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印钞造币行业27台方箱型押运车购置项目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056GSH2026002</w:t>
      </w:r>
      <w:r>
        <w:br/>
      </w:r>
      <w:r>
        <w:br/>
      </w:r>
      <w:r>
        <w:br/>
      </w:r>
    </w:p>
    <w:p>
      <w:pPr>
        <w:pStyle w:val="null3"/>
        <w:jc w:val="center"/>
      </w:pPr>
      <w:r>
        <w:rPr/>
        <w:t>中国人民银行集中采购中心</w:t>
      </w:r>
    </w:p>
    <w:p>
      <w:pPr>
        <w:pStyle w:val="null3"/>
        <w:jc w:val="center"/>
      </w:pPr>
      <w:r>
        <w:rPr/>
        <w:t>2026年04月08日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印钞造币行业27台方箱型押运车购置项目</w:t>
      </w:r>
      <w:r>
        <w:rPr/>
        <w:t xml:space="preserve"> ”（项目编号： </w:t>
      </w:r>
      <w:r>
        <w:rPr/>
        <w:t>056GSH2026002</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6,744,600.00</w:t>
      </w:r>
    </w:p>
    <w:p>
      <w:pPr>
        <w:pStyle w:val="null3"/>
        <w:jc w:val="left"/>
      </w:pPr>
      <w:r>
        <w:rPr/>
        <w:t>采购包最高限价（元）: 6,744,600.00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押运车</w:t>
            </w:r>
          </w:p>
        </w:tc>
        <w:tc>
          <w:tcPr>
            <w:tcW w:type="dxa" w:w="593"/>
          </w:tcPr>
          <w:p>
            <w:pPr>
              <w:pStyle w:val="null3"/>
              <w:jc w:val="left"/>
            </w:pPr>
            <w:r>
              <w:rPr/>
              <w:t>A0203062501 运钞专用车(运钞车)</w:t>
            </w:r>
          </w:p>
        </w:tc>
        <w:tc>
          <w:tcPr>
            <w:tcW w:type="dxa" w:w="593"/>
          </w:tcPr>
          <w:p>
            <w:pPr>
              <w:pStyle w:val="null3"/>
              <w:jc w:val="left"/>
            </w:pPr>
            <w:r>
              <w:rPr/>
              <w:t>A0203062501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27.00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6,744,600.00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金宇松</w:t>
      </w:r>
    </w:p>
    <w:p>
      <w:pPr>
        <w:pStyle w:val="null3"/>
        <w:jc w:val="left"/>
      </w:pPr>
      <w:r>
        <w:rPr/>
        <w:t xml:space="preserve"> 联系电话： </w:t>
      </w:r>
      <w:r>
        <w:rPr/>
        <w:t>88016742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王女士</w:t>
      </w:r>
    </w:p>
    <w:p>
      <w:pPr>
        <w:pStyle w:val="null3"/>
        <w:jc w:val="left"/>
      </w:pPr>
      <w:r>
        <w:rPr/>
        <w:t xml:space="preserve"> 联系电话（文件发放、开标前咨询）： </w:t>
      </w:r>
      <w:r>
        <w:rPr/>
        <w:t>66195573</w:t>
      </w:r>
    </w:p>
    <w:p>
      <w:pPr>
        <w:pStyle w:val="null3"/>
        <w:jc w:val="left"/>
      </w:pPr>
      <w:r>
        <w:rPr/>
        <w:t xml:space="preserve"> 联系人（开、评标咨询）： </w:t>
      </w:r>
      <w:r>
        <w:rPr/>
        <w:t>赵女士</w:t>
      </w:r>
    </w:p>
    <w:p>
      <w:pPr>
        <w:pStyle w:val="null3"/>
        <w:jc w:val="left"/>
      </w:pPr>
      <w:r>
        <w:rPr/>
        <w:t xml:space="preserve"> 联系电话（开、评标咨询）： </w:t>
      </w:r>
      <w:r>
        <w:rPr/>
        <w:t xml:space="preserve"> 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为保证业务的顺利运行，确保行车安全，拟于今年购买27台方箱型押运车，以满足不断增长的业务需求。</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整车应全部达到国家公共安全行业标准《专用运钞车防护技术要求(GA164-2018)》中A级或以上防护级别要求，配备有专用押运车基本设施及专用系统；整车制动性能、操纵稳定性、噪音限值、污染排放、防雨、防尘密封性、油漆涂层、燃油、液压、电表、仪表系统的技术要求均符合相应的国家标准或汽车行业标准的有关要求，若标准更新，按最新版本执行。 经改装后的押运车，整车运行安全技术要求，应符合《机动车运行安全技术条件(GB7258-2017)》技术标准。若标准更新，按最新版本执行。 车辆的轮胎应安装符合JT/T782-2010标准的爆胎应急安全装置，以保障在紧急情况下的行车安全。</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供应商自合同签订生效之日起120个日历日内完成改装、上牌手续、验收及交车。其中：广东中钞安达押运保安服务有限公司购买的20台方箱型押运车的交车地点为：广东中钞安达押运保安服务有限公司或公司指定的地点（广州市番禺区新造镇永兴路16号）、浙江中钞安保服务有限公司购买的7台方箱型押运车的交车地点为：浙江中钞安保服务有限公司或公司指定的地点（杭州市上城区中河中路161号）。</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购置27台方箱型押运车（其中：广东中钞安达押运保安服务有限公司20台、浙江中钞安保服务有限公司7台）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27台方箱型押运车（货车底盘、排量2.0L），国Ⅵ排放标准、整车座椅为3+3式（即前排座位3个（含驾驶位1个），后排座位3个）、具备车载卫星定位系统设备、国产押运车。 车辆的轮胎应安装符合JT/T782标准的爆胎应急安全装置。</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用于人民银行调缴业务、银行尾箱早送晚接押运业务、银行网点间的现金调拨业务、ATM自助存取设备的清机及加钞业务。</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为减少车辆报废对业务运营的影响，确保车辆更替工作顺利完成。</w:t>
            </w:r>
          </w:p>
        </w:tc>
      </w:tr>
    </w:tbl>
    <w:p>
      <w:pPr>
        <w:pStyle w:val="null3"/>
        <w:jc w:val="left"/>
        <w:outlineLvl w:val="2"/>
      </w:pPr>
      <w:r>
        <w:rPr>
          <w:sz w:val="28"/>
          <w:b/>
        </w:rPr>
        <w:t>3.2 技术及商务要求</w:t>
      </w:r>
    </w:p>
    <w:p>
      <w:pPr>
        <w:pStyle w:val="null3"/>
        <w:jc w:val="both"/>
      </w:pPr>
      <w:r>
        <w:rPr/>
        <w:t>本技术要求共有“★”指标15个，”#”指标7个，“▲”指标0个。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车辆须配备专用运钞车基本设施及系统，整车防护级别应符合《专用运钞车防护技术要求》（GA164-2018）的防护级别要求；车辆运行技术要求须满足《专用运钞车防护技术要求》（GA164-2018）中 5.1.1 和5.1.10条款内容。</w:t>
            </w:r>
          </w:p>
        </w:tc>
        <w:tc>
          <w:tcPr>
            <w:tcW w:type="dxa" w:w="1038"/>
          </w:tcPr>
          <w:p>
            <w:pPr>
              <w:pStyle w:val="null3"/>
            </w:pPr>
            <w:r>
              <w:rPr/>
              <w:t>是</w:t>
            </w:r>
          </w:p>
        </w:tc>
        <w:tc>
          <w:tcPr>
            <w:tcW w:type="dxa" w:w="1038"/>
          </w:tcPr>
          <w:p>
            <w:pPr>
              <w:pStyle w:val="null3"/>
            </w:pPr>
            <w:r>
              <w:rPr/>
              <w:t>提供公安部安全与警用电子产品质量检测中心检验报告并盖公章作为证明。</w:t>
            </w:r>
          </w:p>
        </w:tc>
      </w:tr>
      <w:tr>
        <w:tc>
          <w:tcPr>
            <w:tcW w:type="dxa" w:w="1038"/>
          </w:tcPr>
          <w:p>
            <w:pPr>
              <w:pStyle w:val="null3"/>
            </w:pPr>
            <w:r>
              <w:rPr/>
              <w:t>2</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整车制动性能、操纵稳定性、噪音限值、污染排放、防雨防尘密封性、油漆涂层、燃油、液压、电气及仪表系统的技术要求，须符合国家标准或汽车行业标准；若标准更新，按最新版本执行。</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3</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防弹玻璃应可拆卸更换，并符合 GA165-2016 中规定的透光度要求，运钞舱不得设置假窗。</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4</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运钞舱舱门锁具随车标配，须符合 《专用运钞车防护技术要求》（GA164-2018 ）中5.2.1条款内容；车载技术防范系统（卫星定位、报警、视频监控、声音复核、对讲、校时）须满足《专用运钞车防护技术要求》（GA164-2018 ）中5.3条款内容。</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5</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押运车： 外形尺寸（mm）（长×宽×高）（含保险杠）： 长度位于以下区间范围内：5880-5995 宽度位于以下区间范围内：2048-2100 高度位于以下区间范围内：2340-2398 驱动形式：4×2 轴距（mm）位于以下区间范围内：3350-3400 最小离地间隙（mm）位于以下区间范围内：140-175 最高车速（km/h）：不低于120 排量（L）：2.0 排放标准：国Ⅵ 整车整备质量（kg）位于以下区间范围内：2965-3200 额定载重质量（kg）位于以下区间范围内（不含人）：650-1000 车轮：6个 轮胎型号：185/75R16C，185/75R16LT 运钞舱容积（m3）：&gt;5.5(钞箱地板做平) 运钞舱内空间尺寸:长x宽x高(mm)(单层对开门)： 长度位于以下区间范围内:1975-2190 宽度位于以下区间范围内:1975-1990 高度位于以下区间范围内:1410-1485 发动机型号及型式：JX4D20A6H增压中冷、高压共轨柴油发动机 发动机最大功率≥105KW 燃油类别：柴油 座位数（个）：3+3(即前排座位3个(含驾驶位1个)，后排座位3个。后排座位为押运人员乘坐，为2+1式座椅(“2”代表双人座，“1”代表单人座，两种座位靠背均须可向前折叠 90 度)。 采用原装变速箱(带同步器和手动变速器)，前进挡不少于6个。 配备超速报警功能：平台下发设置超速值，超速时终端向平台发送超速报警数据。 配备车辆报警功能：电子围栏功能:平台可设置区域，实现进出区域报警。</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6</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押运舱驾驶舱要求</w:t>
            </w:r>
          </w:p>
        </w:tc>
        <w:tc>
          <w:tcPr>
            <w:tcW w:type="dxa" w:w="1038"/>
          </w:tcPr>
          <w:p/>
        </w:tc>
        <w:tc>
          <w:tcPr>
            <w:tcW w:type="dxa" w:w="1038"/>
          </w:tcPr>
          <w:p>
            <w:pPr>
              <w:pStyle w:val="null3"/>
            </w:pPr>
            <w:r>
              <w:rPr/>
              <w:t>押运舱地板、驾驶舱地板须采用花纹铝板； 押运舱两侧各设一个射击孔； 押运舱车顶装配手动逃生天窗，车厢内配备手动锁闭装置以防外部开启； 押运舱门为侧开门，配备两个铰链； 驾驶舱内设置电源总开关。</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7</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运钞舱要求</w:t>
            </w:r>
          </w:p>
        </w:tc>
        <w:tc>
          <w:tcPr>
            <w:tcW w:type="dxa" w:w="1038"/>
          </w:tcPr>
          <w:p/>
        </w:tc>
        <w:tc>
          <w:tcPr>
            <w:tcW w:type="dxa" w:w="1038"/>
          </w:tcPr>
          <w:p>
            <w:pPr>
              <w:pStyle w:val="null3"/>
            </w:pPr>
            <w:r>
              <w:rPr/>
              <w:t>舱内顶部安装吸顶灯，内饰采用银白色金属材质，地板为平钢板； 运钞舱与押运舱隔墙设置防弹观察窗，尾门采用单层双开设计，除标配锁具外，右后门配备不锈钢大把手； 尾门锁需满足防水、安全、牢固要求，采用留匙锁且上下左右锁孔均加装钢套； 运钞舱后外门安装意外开启声光报警系统； 车厢后门加装胶带拉手，后尾门内侧增设挂钩； 尾门开启至最大角度时可固定； 尾门下方配备整体平直设计的后踏板。</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8</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押运车的汽车底盘须为全新未使用底盘，且需经加强处理。</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9</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防护要求</w:t>
            </w:r>
          </w:p>
        </w:tc>
        <w:tc>
          <w:tcPr>
            <w:tcW w:type="dxa" w:w="1038"/>
          </w:tcPr>
          <w:p/>
        </w:tc>
        <w:tc>
          <w:tcPr>
            <w:tcW w:type="dxa" w:w="1038"/>
          </w:tcPr>
          <w:p>
            <w:pPr>
              <w:pStyle w:val="null3"/>
            </w:pPr>
            <w:r>
              <w:rPr/>
              <w:t>押运车须铺设不少于六路视频监控线路，安装不少于六个摄像头：驾驶舱内朝向车前、乘员方向各一路，运钞舱内一路，车尾门上部不少于一路（近端需清晰捕捉尾门开锁动作，远端覆盖不小于 10 米范围），车身两侧各一路。 车载卫星定位设备的后视摄像机需舱外安装，具备防雨防尘性能。 车载卫星定位设备配套低照度摄像机，具备夜视功能（具有红外线补光功能），可在夜间清晰辨识前后车辆牌照，具体安装位置按采购人要求执行。</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10</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车载定位报警系统采用北斗卫星定位，隐蔽安装于车内，通过运营商移动物联网卡与监控中心通信，构成北斗定位服务系统，实现定位跟踪、智能调度及后台软件系统匹配。需安装防盗报警装置，车载卫星定位设备应能记录车辆行驶全过程的视频图像和声音。 采用广角摄像机的车载设备需确保画面景物比例无失真，且设备应为工业级产品，停车熄火后可连续工作 15 分钟以上，具备室外环境适应能力。</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11</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配备 7 寸监控系统显示器，屏幕角度可调。监视器支持与后门开启联动切换或手动切换：舱门关闭时显示尾部倒车摄像机图像，舱门开启后切换为舱内摄像机图像。 车载卫星定位设备的倒车影像与倒车雷达功能：倒车时显示屏自动切换至后视摄像机画面，摄像头分辨率不低于 720P。 车载前端硬件需兼容采购人现有的“金融综合安防管理平台”（车辆运行监控平台 Infovision VOM V1.1.1_20240120.20240111143932），支持北斗定位报警、车辆远程监控及报警功能接入。</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12</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需配备动力转向系统及 ABS 系统。</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13</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防护要求</w:t>
            </w:r>
          </w:p>
        </w:tc>
        <w:tc>
          <w:tcPr>
            <w:tcW w:type="dxa" w:w="1038"/>
          </w:tcPr>
          <w:p/>
        </w:tc>
        <w:tc>
          <w:tcPr>
            <w:tcW w:type="dxa" w:w="1038"/>
          </w:tcPr>
          <w:p>
            <w:pPr>
              <w:pStyle w:val="null3"/>
            </w:pPr>
            <w:r>
              <w:rPr/>
              <w:t>车体结构：驾驶舱、押运舱与运钞舱须采用整体连接式框架结构。 防护要求：押运车的油箱、水箱、电源箱需由防弹钢板防护；驾驶舱、押运舱具备防弹防爆性能；运钞舱防暴；发动机舱内加装自动灭火装置。 防盗配置：车辆配备遥控防盗报警装置。</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14</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车体颜色、字样</w:t>
            </w:r>
          </w:p>
        </w:tc>
        <w:tc>
          <w:tcPr>
            <w:tcW w:type="dxa" w:w="1038"/>
          </w:tcPr>
          <w:p/>
        </w:tc>
        <w:tc>
          <w:tcPr>
            <w:tcW w:type="dxa" w:w="1038"/>
          </w:tcPr>
          <w:p>
            <w:pPr>
              <w:pStyle w:val="null3"/>
            </w:pPr>
            <w:r>
              <w:rPr/>
              <w:t>20 台车辆车体颜色为上银下黑（车身上半部三分之二为银色，下半部三分之一为黑色），7 台车辆车体颜色为全黑。车辆出厂前需按采购人要求，在车顶、车头及车尾门指定位置分别喷涂车辆自编号及指定字样。 车辆外观应保持清洁，标记编号及盘面显示的字体需清晰可辨。</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15</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运钞舱装备及防护要求</w:t>
            </w:r>
          </w:p>
        </w:tc>
        <w:tc>
          <w:tcPr>
            <w:tcW w:type="dxa" w:w="1038"/>
          </w:tcPr>
          <w:p/>
        </w:tc>
        <w:tc>
          <w:tcPr>
            <w:tcW w:type="dxa" w:w="1038"/>
          </w:tcPr>
          <w:p>
            <w:pPr>
              <w:pStyle w:val="null3"/>
            </w:pPr>
            <w:r>
              <w:rPr/>
              <w:t>后部舱门外顶部中央及舱内前板（或后板）顶部中央至少各设 1 只摄像头。舱内配备带红外线补光功能的低照度摄像头，嵌于前板内壁的摄像头可嵌入式安装，后板摄像头安装位置需高于舱门上沿。舱外摄像头需加装防护罩，性能应满足室外及整车使用环境要求且图像清晰。舱内照明灯开关应安装在驾驶操作台上，便于押运人员实时监控。</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16</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防护要求</w:t>
            </w:r>
          </w:p>
        </w:tc>
        <w:tc>
          <w:tcPr>
            <w:tcW w:type="dxa" w:w="1038"/>
          </w:tcPr>
          <w:p/>
        </w:tc>
        <w:tc>
          <w:tcPr>
            <w:tcW w:type="dxa" w:w="1038"/>
          </w:tcPr>
          <w:p>
            <w:pPr>
              <w:pStyle w:val="null3"/>
            </w:pPr>
            <w:r>
              <w:rPr/>
              <w:t>押运车车前防撞保险杠采用加强型（护杠与车体连接部位钢板厚度不小于 1.0CM），车后应按防护级别配置强力防撞 A 级钢铁型材保险杠；后门对应保险杠踏板位置设置小花纹铝板整体踏板；车后部配备倒车雷达；押运车在满足防护级别要求的前提下，优选轻、薄防弹材料以减轻车辆负载。</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驾驶舱要求</w:t>
            </w:r>
          </w:p>
        </w:tc>
        <w:tc>
          <w:tcPr>
            <w:tcW w:type="dxa" w:w="1038"/>
          </w:tcPr>
          <w:p/>
        </w:tc>
        <w:tc>
          <w:tcPr>
            <w:tcW w:type="dxa" w:w="1038"/>
          </w:tcPr>
          <w:p>
            <w:pPr>
              <w:pStyle w:val="null3"/>
            </w:pPr>
            <w:r>
              <w:rPr/>
              <w:t>驾驶舱、副驾及押运舱门的开关由驾驶员独立控制，且均可通过车钥匙从外部开启；驾驶舱与押运舱车门均具备中控门锁功能，其中押运舱车门另配备带钥匙的锁具。电子中控门锁支持驾驶员通过门锁开关同时或单独开启各车门，且驾驶员锁闭自身车门时，其他车门同步锁闭。速度控制功能可在行车速度达到一定值时，自动锁闭各车门，防止乘员误操作开启。除驾驶员车门外，其他车门均配备独立弹簧锁开关，可单独控制车门的启闭。 驾驶舱左右车门各设置一个射击孔（票据传递口）。</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车辆性能要求</w:t>
            </w:r>
          </w:p>
        </w:tc>
        <w:tc>
          <w:tcPr>
            <w:tcW w:type="dxa" w:w="1038"/>
          </w:tcPr>
          <w:p/>
        </w:tc>
        <w:tc>
          <w:tcPr>
            <w:tcW w:type="dxa" w:w="1038"/>
          </w:tcPr>
          <w:p>
            <w:pPr>
              <w:pStyle w:val="null3"/>
            </w:pPr>
            <w:r>
              <w:rPr/>
              <w:t>轮罩（后轮）采用不包边工艺生产；后轮罩地板需加固处理，防止长期使用导致开裂；4 个轮罩及底盘均需喷涂加厚粒粒胶。 车顶及车身侧面接缝处应增加焊点密度，防止漏水。</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尾门限位器</w:t>
            </w:r>
          </w:p>
        </w:tc>
        <w:tc>
          <w:tcPr>
            <w:tcW w:type="dxa" w:w="1038"/>
          </w:tcPr>
          <w:p/>
        </w:tc>
        <w:tc>
          <w:tcPr>
            <w:tcW w:type="dxa" w:w="1038"/>
          </w:tcPr>
          <w:p>
            <w:pPr>
              <w:pStyle w:val="null3"/>
            </w:pPr>
            <w:r>
              <w:rPr/>
              <w:t>尾门需安装限位器:当尾门 270 度打开并折叠至车身旁侧时，通过挂钩固定装置使车门定位，避免剐蹭车身。</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随车工具</w:t>
            </w:r>
          </w:p>
        </w:tc>
        <w:tc>
          <w:tcPr>
            <w:tcW w:type="dxa" w:w="1038"/>
          </w:tcPr>
          <w:p/>
        </w:tc>
        <w:tc>
          <w:tcPr>
            <w:tcW w:type="dxa" w:w="1038"/>
          </w:tcPr>
          <w:p>
            <w:pPr>
              <w:pStyle w:val="null3"/>
            </w:pPr>
            <w:r>
              <w:rPr/>
              <w:t>配备随车工具清单如下： 加厚磨砂套筒 1 件、七字扭力杆 1 件； 摇杆工具包 1 套（采用加厚帆布多插孔外包装，配备加粗摇杆）； 3 吨卧式千斤顶 1 个，并在押运舱内设置固定装置； 2 公斤灭火器 2 个（配置金属材质固定卡位）； 机动车用三角警告牌 1 个； 车辆备胎固定安装于底部，配备备胎摇杆以便取用更换； 配置 1 个固定式工具箱，用于存放随车工具。</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其他要求</w:t>
            </w:r>
          </w:p>
        </w:tc>
        <w:tc>
          <w:tcPr>
            <w:tcW w:type="dxa" w:w="1038"/>
          </w:tcPr>
          <w:p/>
        </w:tc>
        <w:tc>
          <w:tcPr>
            <w:tcW w:type="dxa" w:w="1038"/>
          </w:tcPr>
          <w:p>
            <w:pPr>
              <w:pStyle w:val="null3"/>
            </w:pPr>
            <w:r>
              <w:rPr/>
              <w:t>车辆驾驶室玻璃均贴防爆隔热膜。 车内安装FM/AM 收音机及 MP3 播放器，前、后排均安装冷暖空调。</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方箱型押运车</w:t>
            </w:r>
          </w:p>
        </w:tc>
        <w:tc>
          <w:tcPr>
            <w:tcW w:type="dxa" w:w="1038"/>
          </w:tcPr>
          <w:p>
            <w:pPr>
              <w:pStyle w:val="null3"/>
            </w:pPr>
            <w:r>
              <w:rPr/>
              <w:t>#</w:t>
            </w:r>
          </w:p>
        </w:tc>
        <w:tc>
          <w:tcPr>
            <w:tcW w:type="dxa" w:w="1038"/>
          </w:tcPr>
          <w:p>
            <w:pPr>
              <w:pStyle w:val="null3"/>
            </w:pPr>
            <w:r>
              <w:rPr/>
              <w:t>其他要求</w:t>
            </w:r>
          </w:p>
        </w:tc>
        <w:tc>
          <w:tcPr>
            <w:tcW w:type="dxa" w:w="1038"/>
          </w:tcPr>
          <w:p/>
        </w:tc>
        <w:tc>
          <w:tcPr>
            <w:tcW w:type="dxa" w:w="1038"/>
          </w:tcPr>
          <w:p>
            <w:pPr>
              <w:pStyle w:val="null3"/>
            </w:pPr>
            <w:r>
              <w:rPr/>
              <w:t>车载卫星定位设备录像功能：支持移动侦测录像、视频循环录像及自动覆盖。 存储介质配置：1 块不低于 2T 的 2.5 寸硬盘和 1 张不低于 64G 的存储卡（任一存储介质故障时，另一介质自动接管存储） 车载卫星定位设备采用 12V 供电。车内电子装置安装应牢固且位置合理。</w:t>
            </w:r>
          </w:p>
        </w:tc>
        <w:tc>
          <w:tcPr>
            <w:tcW w:type="dxa" w:w="1038"/>
          </w:tcPr>
          <w:p>
            <w:pPr>
              <w:pStyle w:val="null3"/>
            </w:pPr>
            <w:r>
              <w:rPr/>
              <w:t>否</w:t>
            </w:r>
          </w:p>
        </w:tc>
        <w:tc>
          <w:tcPr>
            <w:tcW w:type="dxa" w:w="1038"/>
          </w:tcPr>
          <w:p/>
        </w:tc>
      </w:tr>
    </w:tbl>
    <w:p>
      <w:pPr>
        <w:pStyle w:val="null3"/>
        <w:jc w:val="both"/>
      </w:pPr>
      <w:r>
        <w:rPr/>
        <w:t>本商务要求共有“★”指标7个，”#”指标0个，“▲”指标3个。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品质保证</w:t>
            </w:r>
          </w:p>
        </w:tc>
        <w:tc>
          <w:tcPr>
            <w:tcW w:type="dxa" w:w="1038"/>
          </w:tcPr>
          <w:p/>
        </w:tc>
        <w:tc>
          <w:tcPr>
            <w:tcW w:type="dxa" w:w="1038"/>
          </w:tcPr>
          <w:p>
            <w:pPr>
              <w:pStyle w:val="null3"/>
            </w:pPr>
            <w:r>
              <w:rPr/>
              <w:t>供应商为采购人购置的车辆办理上牌手续。 提供能在广州市申办牌证的方箱型押运车20台、提供能在杭州市申办牌证的方箱型押运车7台。负责在采购人要求的所属的车辆管理部门办理所供押运车的所有上牌手续（包括临时牌照、检测费用），并承担相关税费（含车辆购置附加税、车船使用税、车辆保险，其中车辆保险必须包含车损险、交强险、驾乘险及第三者责任险保额为150万元、三责医保外医疗费用责任险150万元）。</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品质保证</w:t>
            </w:r>
          </w:p>
        </w:tc>
        <w:tc>
          <w:tcPr>
            <w:tcW w:type="dxa" w:w="1038"/>
          </w:tcPr>
          <w:p/>
        </w:tc>
        <w:tc>
          <w:tcPr>
            <w:tcW w:type="dxa" w:w="1038"/>
          </w:tcPr>
          <w:p>
            <w:pPr>
              <w:pStyle w:val="null3"/>
            </w:pPr>
            <w:r>
              <w:rPr/>
              <w:t>20 台车辆须符合广东省及广州市环保要求，排放标准满足当地车辆上牌规定； 7 台车辆须符合浙江省及杭州市环保要求，排放标准满足当地车辆上牌规定。</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品质保证</w:t>
            </w:r>
          </w:p>
        </w:tc>
        <w:tc>
          <w:tcPr>
            <w:tcW w:type="dxa" w:w="1038"/>
          </w:tcPr>
          <w:p/>
        </w:tc>
        <w:tc>
          <w:tcPr>
            <w:tcW w:type="dxa" w:w="1038"/>
          </w:tcPr>
          <w:p>
            <w:pPr>
              <w:pStyle w:val="null3"/>
            </w:pPr>
            <w:r>
              <w:rPr/>
              <w:t>所有车辆交货后调试等项工作(包括其费用)由投标人负责，但必须在采购人指定人员的参与下进行。调试的原始记录需经各方签字后作为验收的文件之一。</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pPr>
            <w:r>
              <w:rPr/>
              <w:t>供应商将采购人购置的车辆送到采购人指定地点试运行15个工作日后双方共同进行终验。由投标人书面通知采购人验收，双方协商确定验收时间，任一方在约定期限内无故不进行验收的，视为接受另一方的验收结果。</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品质保证</w:t>
            </w:r>
          </w:p>
        </w:tc>
        <w:tc>
          <w:tcPr>
            <w:tcW w:type="dxa" w:w="1038"/>
          </w:tcPr>
          <w:p/>
        </w:tc>
        <w:tc>
          <w:tcPr>
            <w:tcW w:type="dxa" w:w="1038"/>
          </w:tcPr>
          <w:p>
            <w:pPr>
              <w:pStyle w:val="null3"/>
            </w:pPr>
            <w:r>
              <w:rPr/>
              <w:t>供应商所投标车辆要取得3C认证。</w:t>
            </w:r>
          </w:p>
        </w:tc>
        <w:tc>
          <w:tcPr>
            <w:tcW w:type="dxa" w:w="1038"/>
          </w:tcPr>
          <w:p>
            <w:pPr>
              <w:pStyle w:val="null3"/>
            </w:pPr>
            <w:r>
              <w:rPr/>
              <w:t>是</w:t>
            </w:r>
          </w:p>
        </w:tc>
        <w:tc>
          <w:tcPr>
            <w:tcW w:type="dxa" w:w="1038"/>
          </w:tcPr>
          <w:p>
            <w:pPr>
              <w:pStyle w:val="null3"/>
            </w:pPr>
            <w:r>
              <w:rPr/>
              <w:t>提供3C认证证书并盖公章作为证明。</w:t>
            </w: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品质保证</w:t>
            </w:r>
          </w:p>
        </w:tc>
        <w:tc>
          <w:tcPr>
            <w:tcW w:type="dxa" w:w="1038"/>
          </w:tcPr>
          <w:p/>
        </w:tc>
        <w:tc>
          <w:tcPr>
            <w:tcW w:type="dxa" w:w="1038"/>
          </w:tcPr>
          <w:p>
            <w:pPr>
              <w:pStyle w:val="null3"/>
            </w:pPr>
            <w:r>
              <w:rPr/>
              <w:t>交车前必须是经过售前PDI(即：车辆清洁、车身检验、发动机检查、电器检查及底盘检验等)检测合格的产品。</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其他</w:t>
            </w:r>
          </w:p>
        </w:tc>
        <w:tc>
          <w:tcPr>
            <w:tcW w:type="dxa" w:w="1038"/>
          </w:tcPr>
          <w:p/>
        </w:tc>
        <w:tc>
          <w:tcPr>
            <w:tcW w:type="dxa" w:w="1038"/>
          </w:tcPr>
          <w:p>
            <w:pPr>
              <w:pStyle w:val="null3"/>
            </w:pPr>
            <w:r>
              <w:rPr/>
              <w:t>考虑到本项目采购货物的安全性，供应商车辆产品需提供投保产品责任险证明文件。（产品责任险：供应商所生产的车辆，在从事其正常工作运行期间，因产品质量问题，使防弹设施在遭受外来的枪击或暴力时，造成防暴产品被击穿，致使车上工作人员残疾、死亡，依法由供应商承担承担经济赔偿责任。）</w:t>
            </w:r>
          </w:p>
        </w:tc>
        <w:tc>
          <w:tcPr>
            <w:tcW w:type="dxa" w:w="1038"/>
          </w:tcPr>
          <w:p>
            <w:pPr>
              <w:pStyle w:val="null3"/>
            </w:pPr>
            <w:r>
              <w:rPr/>
              <w:t>是</w:t>
            </w:r>
          </w:p>
        </w:tc>
        <w:tc>
          <w:tcPr>
            <w:tcW w:type="dxa" w:w="1038"/>
          </w:tcPr>
          <w:p>
            <w:pPr>
              <w:pStyle w:val="null3"/>
            </w:pPr>
            <w:r>
              <w:rPr/>
              <w:t>提供自我承诺材料并盖公章作为证明。</w:t>
            </w: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交货期要求</w:t>
            </w:r>
          </w:p>
        </w:tc>
        <w:tc>
          <w:tcPr>
            <w:tcW w:type="dxa" w:w="1038"/>
          </w:tcPr>
          <w:p/>
        </w:tc>
        <w:tc>
          <w:tcPr>
            <w:tcW w:type="dxa" w:w="1038"/>
          </w:tcPr>
          <w:p>
            <w:pPr>
              <w:pStyle w:val="null3"/>
            </w:pPr>
            <w:r>
              <w:rPr/>
              <w:t>自合同签订生效之日起120个日历日内完成生产、上牌手续、验收及交车。</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保修期</w:t>
            </w:r>
          </w:p>
        </w:tc>
        <w:tc>
          <w:tcPr>
            <w:tcW w:type="dxa" w:w="1038"/>
          </w:tcPr>
          <w:p/>
        </w:tc>
        <w:tc>
          <w:tcPr>
            <w:tcW w:type="dxa" w:w="1038"/>
          </w:tcPr>
          <w:p>
            <w:pPr>
              <w:pStyle w:val="null3"/>
            </w:pPr>
            <w:r>
              <w:rPr/>
              <w:t>车辆底盘保修期3年或5万公里。</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保修期</w:t>
            </w:r>
          </w:p>
        </w:tc>
        <w:tc>
          <w:tcPr>
            <w:tcW w:type="dxa" w:w="1038"/>
          </w:tcPr>
          <w:p/>
        </w:tc>
        <w:tc>
          <w:tcPr>
            <w:tcW w:type="dxa" w:w="1038"/>
          </w:tcPr>
          <w:p>
            <w:pPr>
              <w:pStyle w:val="null3"/>
            </w:pPr>
            <w:r>
              <w:rPr/>
              <w:t>改装部分保修期2年，车载卫星定位系统、防盗报警装置质保期2年</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货物通过验收</w:t>
            </w:r>
          </w:p>
        </w:tc>
        <w:tc>
          <w:tcPr>
            <w:tcW w:type="dxa" w:w="1384"/>
          </w:tcPr>
          <w:p>
            <w:pPr>
              <w:pStyle w:val="null3"/>
              <w:jc w:val="left"/>
            </w:pPr>
            <w:r>
              <w:rPr/>
              <w:t>供应商按照双方商定的供货计划交货，及时办理上牌手续，取得合法牌证。车辆经采购人验收合格后，供应商提供相应台数车辆合同价款100%的合法有效的机动车销售统一发票。采购人在收到发票的10个工作日内支付95%货款。</w:t>
            </w:r>
          </w:p>
        </w:tc>
        <w:tc>
          <w:tcPr>
            <w:tcW w:type="dxa" w:w="1384"/>
          </w:tcPr>
          <w:p>
            <w:pPr>
              <w:pStyle w:val="null3"/>
              <w:jc w:val="left"/>
            </w:pPr>
            <w:r>
              <w:rPr/>
              <w:t>95.00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保修期满</w:t>
            </w:r>
          </w:p>
        </w:tc>
        <w:tc>
          <w:tcPr>
            <w:tcW w:type="dxa" w:w="1384"/>
          </w:tcPr>
          <w:p>
            <w:pPr>
              <w:pStyle w:val="null3"/>
              <w:jc w:val="left"/>
            </w:pPr>
            <w:r>
              <w:rPr/>
              <w:t>剩余5%货款作为质保金于质保期满后且供应商提请退还之日起120个日历日内无息退还。</w:t>
            </w:r>
          </w:p>
        </w:tc>
        <w:tc>
          <w:tcPr>
            <w:tcW w:type="dxa" w:w="1384"/>
          </w:tcPr>
          <w:p>
            <w:pPr>
              <w:pStyle w:val="null3"/>
              <w:jc w:val="left"/>
            </w:pPr>
            <w:r>
              <w:rPr/>
              <w:t>5.00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采购人（需求部门） 广东中钞安达押运保安服务有限公司行政部、押运业务部、技术部与浙江中钞安保服务有限公司运营管理部、综合管理部、安全保卫部，分别作为各自购买押运车的验收主体</w:t>
      </w:r>
    </w:p>
    <w:p>
      <w:pPr>
        <w:pStyle w:val="null3"/>
      </w:pPr>
      <w:r>
        <w:rPr/>
        <w:t>采购人（需求部门）拟邀请（</w:t>
      </w:r>
      <w:r>
        <w:rPr/>
        <w:t>项目供应商</w:t>
      </w:r>
      <w:r>
        <w:rPr/>
        <w:t>）</w:t>
      </w:r>
    </w:p>
    <w:p>
      <w:pPr>
        <w:pStyle w:val="null3"/>
      </w:pPr>
      <w:r>
        <w:rPr/>
        <w:t>（2）验收时间</w:t>
      </w:r>
      <w:r>
        <w:rPr>
          <w:u w:val="single"/>
        </w:rPr>
        <w:t>供应商自合同签订起120个日历日内完成改装、上牌、验收及交车。 免费质量保证期：自交车之日起计算，车辆底盘保修期3年或5万公里，以先达到者为准；改装部分保修期2年，车载卫星定位系统、防盗报警装置质保期2年。 合同履行期限：自合同签订之日至合同全部权利义务履行完毕之日止。</w:t>
      </w:r>
    </w:p>
    <w:p>
      <w:pPr>
        <w:pStyle w:val="null3"/>
      </w:pPr>
      <w:r>
        <w:rPr/>
        <w:t>（3）验收方式</w:t>
      </w:r>
      <w:r>
        <w:rPr>
          <w:u w:val="single"/>
        </w:rPr>
        <w:t>广东中钞安达押运保安服务有限公司和浙江中钞安保服务有限公司分别在各自指定的地点与生产厂家进行现场验车。</w:t>
      </w:r>
    </w:p>
    <w:p>
      <w:pPr>
        <w:pStyle w:val="null3"/>
      </w:pPr>
      <w:r>
        <w:rPr/>
        <w:t>（4）验收程序</w:t>
      </w:r>
      <w:r>
        <w:rPr>
          <w:u w:val="single"/>
        </w:rPr>
        <w:t>a、车辆改装完毕、办理上牌后，乙方需免费将已改装并上牌的车辆运送到甲方指定地点双方共同进行验收(需在合同签订120个日历日内完成上述动作)。 b、甲方派出验收团队对车辆进行验收，乙方派出交车团队全程跟进验收。甲方验收团队有整改意见时，乙方交车团队需将整改意见汇总完成整改并出具书面整改结果报告。 c、甲方验收团队对整改结果（如有）、验收结果确认无误后，与乙方交车团队签订车辆交接验收表。 d、验收完成。</w:t>
      </w:r>
    </w:p>
    <w:p>
      <w:pPr>
        <w:pStyle w:val="null3"/>
      </w:pPr>
      <w:r>
        <w:rPr/>
        <w:t>（5）验收内容</w:t>
      </w:r>
      <w:r>
        <w:rPr>
          <w:u w:val="single"/>
        </w:rPr>
        <w:t>a、车辆交接证书及资料(如机动车登记证书、机动车行驶证、机动车环保信息随车清单、强制性产品认证车辆一致性证书、车辆合格证书、车辆全车发票、购置税完税资料等)。 b、车辆信息(如车辆型号、发动机编号、车架号码、车牌等)。 c、车辆外观(如面漆、LOGO等)。 d、车辆内部(如座椅数量、使用材质、配备器材、空调效果等)。 e、车辆状态(车辆启动后打开发动机机舱查看各部件运行情况)。 f、随车工具及需配备的各式辅材。 g、车门门锁及配套钥匙。 h、车载监控、车载卫星及各类电子设备(如参数、型号规格、安装位置、连接报警服务平台后的运行情况等)。</w:t>
      </w:r>
    </w:p>
    <w:p>
      <w:pPr>
        <w:pStyle w:val="null3"/>
      </w:pPr>
      <w:r>
        <w:rPr/>
        <w:t>（6）验收标准</w:t>
      </w:r>
      <w:r>
        <w:rPr>
          <w:u w:val="single"/>
        </w:rPr>
        <w:t>符合合同技术要求</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t xml:space="preserve"> </w:t>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技术部分35.00分</w:t>
            </w:r>
          </w:p>
          <w:p>
            <w:pPr>
              <w:pStyle w:val="null3"/>
              <w:jc w:val="left"/>
            </w:pPr>
            <w:r>
              <w:rPr/>
              <w:t>商务部分15.00分</w:t>
            </w:r>
          </w:p>
          <w:p>
            <w:pPr>
              <w:pStyle w:val="null3"/>
              <w:jc w:val="left"/>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jc w:val="left"/>
            </w:pPr>
            <w:r>
              <w:rPr/>
              <w:t>技术评审</w:t>
            </w:r>
          </w:p>
        </w:tc>
        <w:tc>
          <w:tcPr>
            <w:tcW w:type="dxa" w:w="2076"/>
          </w:tcPr>
          <w:p>
            <w:pPr>
              <w:pStyle w:val="null3"/>
              <w:jc w:val="left"/>
            </w:pPr>
            <w:r>
              <w:rPr/>
              <w:t>车辆性能要求</w:t>
            </w:r>
          </w:p>
        </w:tc>
        <w:tc>
          <w:tcPr>
            <w:tcW w:type="dxa" w:w="2769"/>
          </w:tcPr>
          <w:p>
            <w:pPr>
              <w:pStyle w:val="null3"/>
              <w:jc w:val="left"/>
            </w:pPr>
            <w:r>
              <w:rPr/>
              <w:t>技术要求第16、17、18、19、20、21、22，均为#号指标，共计7项，每满足1项得5分。</w:t>
            </w:r>
          </w:p>
        </w:tc>
        <w:tc>
          <w:tcPr>
            <w:tcW w:type="dxa" w:w="692"/>
          </w:tcPr>
          <w:p>
            <w:pPr>
              <w:pStyle w:val="null3"/>
              <w:jc w:val="right"/>
            </w:pPr>
            <w:r>
              <w:rPr/>
              <w:t>35.00</w:t>
            </w:r>
          </w:p>
        </w:tc>
        <w:tc>
          <w:tcPr>
            <w:tcW w:type="dxa" w:w="692"/>
          </w:tcPr>
          <w:p>
            <w:pPr>
              <w:pStyle w:val="null3"/>
              <w:jc w:val="left"/>
            </w:pPr>
            <w:r>
              <w:rPr/>
              <w:t>客观</w:t>
            </w:r>
          </w:p>
        </w:tc>
      </w:tr>
      <w:tr>
        <w:tc>
          <w:tcPr>
            <w:tcW w:type="dxa" w:w="692"/>
            <w:vMerge w:val="restart"/>
          </w:tcPr>
          <w:p>
            <w:pPr>
              <w:pStyle w:val="null3"/>
              <w:jc w:val="left"/>
            </w:pPr>
            <w:r>
              <w:rPr/>
              <w:t>商务评审</w:t>
            </w:r>
          </w:p>
        </w:tc>
        <w:tc>
          <w:tcPr>
            <w:tcW w:type="dxa" w:w="2076"/>
          </w:tcPr>
          <w:p>
            <w:pPr>
              <w:pStyle w:val="null3"/>
              <w:jc w:val="left"/>
            </w:pPr>
            <w:r>
              <w:rPr/>
              <w:t>维护服务及技术支持-1</w:t>
            </w:r>
          </w:p>
        </w:tc>
        <w:tc>
          <w:tcPr>
            <w:tcW w:type="dxa" w:w="2769"/>
          </w:tcPr>
          <w:p>
            <w:pPr>
              <w:pStyle w:val="null3"/>
              <w:jc w:val="left"/>
            </w:pPr>
            <w:r>
              <w:rPr/>
              <w:t>商务要求保修期第9项，为△指标，车辆底盘保修期标准为3年或5万公里，不满足得0分，满足得3分，保修期时间每延长1年得1分，最高得5分。</w:t>
            </w:r>
          </w:p>
        </w:tc>
        <w:tc>
          <w:tcPr>
            <w:tcW w:type="dxa" w:w="692"/>
          </w:tcPr>
          <w:p>
            <w:pPr>
              <w:pStyle w:val="null3"/>
              <w:jc w:val="right"/>
            </w:pPr>
            <w:r>
              <w:rPr/>
              <w:t>5.00</w:t>
            </w:r>
          </w:p>
        </w:tc>
        <w:tc>
          <w:tcPr>
            <w:tcW w:type="dxa" w:w="692"/>
          </w:tcPr>
          <w:p>
            <w:pPr>
              <w:pStyle w:val="null3"/>
              <w:jc w:val="left"/>
            </w:pPr>
            <w:r>
              <w:rPr/>
              <w:t>客观</w:t>
            </w:r>
          </w:p>
        </w:tc>
      </w:tr>
      <w:tr>
        <w:tc>
          <w:tcPr>
            <w:tcW w:type="dxa" w:w="692"/>
            <w:vMerge/>
          </w:tcPr>
          <w:p/>
        </w:tc>
        <w:tc>
          <w:tcPr>
            <w:tcW w:type="dxa" w:w="2076"/>
          </w:tcPr>
          <w:p>
            <w:pPr>
              <w:pStyle w:val="null3"/>
              <w:jc w:val="left"/>
            </w:pPr>
            <w:r>
              <w:rPr/>
              <w:t>维护服务及技术支持-2</w:t>
            </w:r>
          </w:p>
        </w:tc>
        <w:tc>
          <w:tcPr>
            <w:tcW w:type="dxa" w:w="2769"/>
          </w:tcPr>
          <w:p>
            <w:pPr>
              <w:pStyle w:val="null3"/>
              <w:jc w:val="left"/>
            </w:pPr>
            <w:r>
              <w:rPr/>
              <w:t>商务要求保修期第10项，为△指标，改装部分保修期标准为2年，不满足得0分，满足得3分，保修期时间每延长1年得1分，最高得5分。</w:t>
            </w:r>
          </w:p>
        </w:tc>
        <w:tc>
          <w:tcPr>
            <w:tcW w:type="dxa" w:w="692"/>
          </w:tcPr>
          <w:p>
            <w:pPr>
              <w:pStyle w:val="null3"/>
              <w:jc w:val="right"/>
            </w:pPr>
            <w:r>
              <w:rPr/>
              <w:t>5.00</w:t>
            </w:r>
          </w:p>
        </w:tc>
        <w:tc>
          <w:tcPr>
            <w:tcW w:type="dxa" w:w="692"/>
          </w:tcPr>
          <w:p>
            <w:pPr>
              <w:pStyle w:val="null3"/>
              <w:jc w:val="left"/>
            </w:pPr>
            <w:r>
              <w:rPr/>
              <w:t>客观</w:t>
            </w:r>
          </w:p>
        </w:tc>
      </w:tr>
      <w:tr>
        <w:tc>
          <w:tcPr>
            <w:tcW w:type="dxa" w:w="692"/>
            <w:vMerge/>
          </w:tcPr>
          <w:p/>
        </w:tc>
        <w:tc>
          <w:tcPr>
            <w:tcW w:type="dxa" w:w="2076"/>
          </w:tcPr>
          <w:p>
            <w:pPr>
              <w:pStyle w:val="null3"/>
              <w:jc w:val="left"/>
            </w:pPr>
            <w:r>
              <w:rPr/>
              <w:t>投标人资信与履约能力评价</w:t>
            </w:r>
          </w:p>
        </w:tc>
        <w:tc>
          <w:tcPr>
            <w:tcW w:type="dxa" w:w="2769"/>
          </w:tcPr>
          <w:p>
            <w:pPr>
              <w:pStyle w:val="null3"/>
              <w:jc w:val="left"/>
            </w:pPr>
            <w:r>
              <w:rPr/>
              <w:t>商务要求交货期要求第8项，为△号指标，自合同签订生效之日起120个日历日内完成生产、上牌手续、验收及交车，得3分，每提前5天加1分，最高得5分；超过120个日历日的得0分。</w:t>
            </w:r>
          </w:p>
        </w:tc>
        <w:tc>
          <w:tcPr>
            <w:tcW w:type="dxa" w:w="692"/>
          </w:tcPr>
          <w:p>
            <w:pPr>
              <w:pStyle w:val="null3"/>
              <w:jc w:val="right"/>
            </w:pPr>
            <w:r>
              <w:rPr/>
              <w:t>5.00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综合评分法中的价格分采用低价优先法计算，即满足招标文件要求且投标总价最低的投标报价为评标基准价，其价格分为满分。其他投标人的价格分统一按照下列公式计算： 投标人报价得分＝（评标基准价/投标总价）x价格权值x100； 本项目中价格权值＝50%。</w:t>
            </w:r>
          </w:p>
        </w:tc>
        <w:tc>
          <w:tcPr>
            <w:tcW w:type="dxa" w:w="692"/>
          </w:tcPr>
          <w:p>
            <w:pPr>
              <w:pStyle w:val="null3"/>
              <w:jc w:val="right"/>
            </w:pPr>
            <w:r>
              <w:rPr/>
              <w:t>50.00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详见附件：商务条款第5条证明文件</w:t>
      </w:r>
    </w:p>
    <w:p>
      <w:pPr>
        <w:pStyle w:val="null3"/>
        <w:ind w:firstLine="960"/>
      </w:pPr>
      <w:r>
        <w:rPr/>
        <w:t>详见附件：技术条款第1条证明文件</w:t>
      </w:r>
    </w:p>
    <w:p>
      <w:pPr>
        <w:pStyle w:val="null3"/>
        <w:ind w:firstLine="960"/>
      </w:pPr>
      <w:r>
        <w:rPr/>
        <w:t>详见附件：附件承诺函</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48"/>
        </w:rPr>
        <w:t>XX公司</w:t>
      </w:r>
    </w:p>
    <w:p>
      <w:pPr>
        <w:pStyle w:val="null3"/>
        <w:jc w:val="center"/>
      </w:pPr>
      <w:r>
        <w:rPr>
          <w:rFonts w:ascii="黑体" w:hAnsi="黑体" w:cs="黑体" w:eastAsia="黑体"/>
          <w:sz w:val="52"/>
        </w:rPr>
        <w:t>采购合同</w:t>
      </w:r>
    </w:p>
    <w:p>
      <w:pPr>
        <w:pStyle w:val="null3"/>
        <w:spacing w:after="120"/>
        <w:ind w:firstLine="211"/>
        <w:jc w:val="center"/>
      </w:pPr>
      <w:r>
        <w:rPr>
          <w:rFonts w:ascii="宋体" w:hAnsi="宋体" w:cs="宋体" w:eastAsia="宋体"/>
          <w:sz w:val="21"/>
          <w:b/>
        </w:rPr>
        <w:t>（货物类）</w:t>
      </w:r>
    </w:p>
    <w:p>
      <w:pPr>
        <w:pStyle w:val="null3"/>
        <w:jc w:val="both"/>
      </w:pPr>
      <w:r>
        <w:rPr>
          <w:rFonts w:ascii="宋体" w:hAnsi="宋体" w:cs="宋体" w:eastAsia="宋体"/>
          <w:sz w:val="21"/>
        </w:rPr>
        <w:t>甲</w:t>
      </w:r>
      <w:r>
        <w:rPr>
          <w:rFonts w:ascii="宋体" w:hAnsi="宋体" w:cs="宋体" w:eastAsia="宋体"/>
          <w:sz w:val="21"/>
        </w:rPr>
        <w:t xml:space="preserve">    </w:t>
      </w:r>
      <w:r>
        <w:rPr>
          <w:rFonts w:ascii="宋体" w:hAnsi="宋体" w:cs="宋体" w:eastAsia="宋体"/>
          <w:sz w:val="21"/>
        </w:rPr>
        <w:t>方（招标人）：</w:t>
      </w:r>
      <w:r>
        <w:rPr>
          <w:rFonts w:ascii="宋体" w:hAnsi="宋体" w:cs="宋体" w:eastAsia="宋体"/>
          <w:sz w:val="21"/>
        </w:rPr>
        <w:t>广东中钞安达押运保安服务有限公司、浙江中钞安保服务有限公司</w:t>
      </w:r>
    </w:p>
    <w:p>
      <w:pPr>
        <w:pStyle w:val="null3"/>
        <w:jc w:val="both"/>
      </w:pPr>
      <w:r>
        <w:rPr>
          <w:rFonts w:ascii="宋体" w:hAnsi="宋体" w:cs="宋体" w:eastAsia="宋体"/>
          <w:sz w:val="21"/>
        </w:rPr>
        <w:t>电</w:t>
      </w:r>
      <w:r>
        <w:rPr>
          <w:rFonts w:ascii="宋体" w:hAnsi="宋体" w:cs="宋体" w:eastAsia="宋体"/>
          <w:sz w:val="21"/>
        </w:rPr>
        <w:t xml:space="preserve">    </w:t>
      </w:r>
      <w:r>
        <w:rPr>
          <w:rFonts w:ascii="宋体" w:hAnsi="宋体" w:cs="宋体" w:eastAsia="宋体"/>
          <w:sz w:val="21"/>
        </w:rPr>
        <w:t>话：</w:t>
      </w:r>
      <w:r>
        <w:rPr>
          <w:rFonts w:ascii="宋体" w:hAnsi="宋体" w:cs="宋体" w:eastAsia="宋体"/>
          <w:sz w:val="21"/>
        </w:rPr>
        <w:t xml:space="preserve">              </w:t>
      </w:r>
      <w:r>
        <w:rPr>
          <w:rFonts w:ascii="宋体" w:hAnsi="宋体" w:cs="宋体" w:eastAsia="宋体"/>
          <w:sz w:val="21"/>
        </w:rPr>
        <w:t>传</w:t>
      </w:r>
      <w:r>
        <w:rPr>
          <w:rFonts w:ascii="宋体" w:hAnsi="宋体" w:cs="宋体" w:eastAsia="宋体"/>
          <w:sz w:val="21"/>
        </w:rPr>
        <w:t xml:space="preserve">  </w:t>
      </w:r>
      <w:r>
        <w:rPr>
          <w:rFonts w:ascii="宋体" w:hAnsi="宋体" w:cs="宋体" w:eastAsia="宋体"/>
          <w:sz w:val="21"/>
        </w:rPr>
        <w:t>真：</w:t>
      </w:r>
      <w:r>
        <w:rPr>
          <w:rFonts w:ascii="宋体" w:hAnsi="宋体" w:cs="宋体" w:eastAsia="宋体"/>
          <w:sz w:val="21"/>
        </w:rPr>
        <w:t xml:space="preserve">           </w:t>
      </w:r>
      <w:r>
        <w:rPr>
          <w:rFonts w:ascii="宋体" w:hAnsi="宋体" w:cs="宋体" w:eastAsia="宋体"/>
          <w:sz w:val="21"/>
        </w:rPr>
        <w:t>地</w:t>
      </w:r>
      <w:r>
        <w:rPr>
          <w:rFonts w:ascii="宋体" w:hAnsi="宋体" w:cs="宋体" w:eastAsia="宋体"/>
          <w:sz w:val="21"/>
        </w:rPr>
        <w:t xml:space="preserve">  </w:t>
      </w:r>
      <w:r>
        <w:rPr>
          <w:rFonts w:ascii="宋体" w:hAnsi="宋体" w:cs="宋体" w:eastAsia="宋体"/>
          <w:sz w:val="21"/>
        </w:rPr>
        <w:t>址：</w:t>
      </w:r>
    </w:p>
    <w:p>
      <w:pPr>
        <w:pStyle w:val="null3"/>
        <w:jc w:val="both"/>
      </w:pPr>
      <w:r>
        <w:rPr>
          <w:rFonts w:ascii="宋体" w:hAnsi="宋体" w:cs="宋体" w:eastAsia="宋体"/>
          <w:sz w:val="21"/>
        </w:rPr>
        <w:t>乙</w:t>
      </w:r>
      <w:r>
        <w:rPr>
          <w:rFonts w:ascii="宋体" w:hAnsi="宋体" w:cs="宋体" w:eastAsia="宋体"/>
          <w:sz w:val="21"/>
        </w:rPr>
        <w:t xml:space="preserve">    </w:t>
      </w:r>
      <w:r>
        <w:rPr>
          <w:rFonts w:ascii="宋体" w:hAnsi="宋体" w:cs="宋体" w:eastAsia="宋体"/>
          <w:sz w:val="21"/>
        </w:rPr>
        <w:t>方（中标人）：</w:t>
      </w:r>
    </w:p>
    <w:p>
      <w:pPr>
        <w:pStyle w:val="null3"/>
        <w:jc w:val="both"/>
      </w:pPr>
      <w:r>
        <w:rPr>
          <w:rFonts w:ascii="宋体" w:hAnsi="宋体" w:cs="宋体" w:eastAsia="宋体"/>
          <w:sz w:val="21"/>
        </w:rPr>
        <w:t>电</w:t>
      </w:r>
      <w:r>
        <w:rPr>
          <w:rFonts w:ascii="宋体" w:hAnsi="宋体" w:cs="宋体" w:eastAsia="宋体"/>
          <w:sz w:val="21"/>
        </w:rPr>
        <w:t xml:space="preserve">    </w:t>
      </w:r>
      <w:r>
        <w:rPr>
          <w:rFonts w:ascii="宋体" w:hAnsi="宋体" w:cs="宋体" w:eastAsia="宋体"/>
          <w:sz w:val="21"/>
        </w:rPr>
        <w:t>话：</w:t>
      </w:r>
      <w:r>
        <w:rPr>
          <w:rFonts w:ascii="宋体" w:hAnsi="宋体" w:cs="宋体" w:eastAsia="宋体"/>
          <w:sz w:val="21"/>
        </w:rPr>
        <w:t xml:space="preserve">                </w:t>
      </w:r>
      <w:r>
        <w:rPr>
          <w:rFonts w:ascii="宋体" w:hAnsi="宋体" w:cs="宋体" w:eastAsia="宋体"/>
          <w:sz w:val="21"/>
        </w:rPr>
        <w:t>传</w:t>
      </w:r>
      <w:r>
        <w:rPr>
          <w:rFonts w:ascii="宋体" w:hAnsi="宋体" w:cs="宋体" w:eastAsia="宋体"/>
          <w:sz w:val="21"/>
        </w:rPr>
        <w:t xml:space="preserve">  </w:t>
      </w:r>
      <w:r>
        <w:rPr>
          <w:rFonts w:ascii="宋体" w:hAnsi="宋体" w:cs="宋体" w:eastAsia="宋体"/>
          <w:sz w:val="21"/>
        </w:rPr>
        <w:t>真：</w:t>
      </w:r>
      <w:r>
        <w:rPr>
          <w:rFonts w:ascii="宋体" w:hAnsi="宋体" w:cs="宋体" w:eastAsia="宋体"/>
          <w:sz w:val="21"/>
        </w:rPr>
        <w:t xml:space="preserve">           </w:t>
      </w:r>
      <w:r>
        <w:rPr>
          <w:rFonts w:ascii="宋体" w:hAnsi="宋体" w:cs="宋体" w:eastAsia="宋体"/>
          <w:sz w:val="21"/>
        </w:rPr>
        <w:t>地</w:t>
      </w:r>
      <w:r>
        <w:rPr>
          <w:rFonts w:ascii="宋体" w:hAnsi="宋体" w:cs="宋体" w:eastAsia="宋体"/>
          <w:sz w:val="21"/>
        </w:rPr>
        <w:t xml:space="preserve">  </w:t>
      </w:r>
      <w:r>
        <w:rPr>
          <w:rFonts w:ascii="宋体" w:hAnsi="宋体" w:cs="宋体" w:eastAsia="宋体"/>
          <w:sz w:val="21"/>
        </w:rPr>
        <w:t>址：</w:t>
      </w:r>
      <w:r>
        <w:rPr>
          <w:rFonts w:ascii="宋体" w:hAnsi="宋体" w:cs="宋体" w:eastAsia="宋体"/>
          <w:sz w:val="21"/>
        </w:rPr>
        <w:t xml:space="preserve">   </w:t>
      </w:r>
    </w:p>
    <w:p>
      <w:pPr>
        <w:pStyle w:val="null3"/>
        <w:jc w:val="both"/>
      </w:pPr>
      <w:r>
        <w:rPr>
          <w:rFonts w:ascii="宋体" w:hAnsi="宋体" w:cs="宋体" w:eastAsia="宋体"/>
          <w:sz w:val="21"/>
        </w:rPr>
        <w:t>项目名称：</w:t>
      </w:r>
      <w:r>
        <w:rPr>
          <w:rFonts w:ascii="宋体" w:hAnsi="宋体" w:cs="宋体" w:eastAsia="宋体"/>
          <w:sz w:val="21"/>
        </w:rPr>
        <w:t xml:space="preserve">                                   </w:t>
      </w:r>
      <w:r>
        <w:rPr>
          <w:rFonts w:ascii="宋体" w:hAnsi="宋体" w:cs="宋体" w:eastAsia="宋体"/>
          <w:sz w:val="21"/>
        </w:rPr>
        <w:t>项目编号：</w:t>
      </w:r>
      <w:r>
        <w:rPr>
          <w:rFonts w:ascii="宋体" w:hAnsi="宋体" w:cs="宋体" w:eastAsia="宋体"/>
          <w:sz w:val="21"/>
        </w:rPr>
        <w:t xml:space="preserve">               </w:t>
      </w:r>
    </w:p>
    <w:p>
      <w:pPr>
        <w:pStyle w:val="null3"/>
        <w:ind w:firstLine="420"/>
        <w:jc w:val="both"/>
      </w:pPr>
      <w:r>
        <w:rPr>
          <w:rFonts w:ascii="宋体" w:hAnsi="宋体" w:cs="宋体" w:eastAsia="宋体"/>
          <w:sz w:val="21"/>
        </w:rPr>
        <w:t>根据</w:t>
      </w:r>
      <w:r>
        <w:rPr>
          <w:rFonts w:ascii="calibri" w:hAnsi="calibri" w:cs="calibri" w:eastAsia="calibri"/>
          <w:sz w:val="21"/>
          <w:u w:val="single"/>
        </w:rPr>
        <w:t xml:space="preserve">              </w:t>
      </w:r>
      <w:r>
        <w:rPr>
          <w:rFonts w:ascii="宋体" w:hAnsi="宋体" w:cs="宋体" w:eastAsia="宋体"/>
          <w:sz w:val="21"/>
        </w:rPr>
        <w:t>项目（项目编号：</w:t>
      </w:r>
      <w:r>
        <w:rPr>
          <w:rFonts w:ascii="宋体" w:hAnsi="宋体" w:cs="宋体" w:eastAsia="宋体"/>
          <w:sz w:val="21"/>
        </w:rPr>
        <w:t xml:space="preserve">    </w:t>
      </w:r>
      <w:r>
        <w:rPr>
          <w:rFonts w:ascii="宋体" w:hAnsi="宋体" w:cs="宋体" w:eastAsia="宋体"/>
          <w:sz w:val="21"/>
        </w:rPr>
        <w:t>）的采购结果</w:t>
      </w:r>
      <w:r>
        <w:rPr>
          <w:rFonts w:ascii="宋体" w:hAnsi="宋体" w:cs="宋体" w:eastAsia="宋体"/>
          <w:sz w:val="21"/>
        </w:rPr>
        <w:t>，《中华人民共和国民法典》</w:t>
      </w:r>
      <w:r>
        <w:rPr>
          <w:rFonts w:ascii="宋体" w:hAnsi="宋体" w:cs="宋体" w:eastAsia="宋体"/>
          <w:sz w:val="21"/>
        </w:rPr>
        <w:t>的规定，经双方协商，本着平等互利和诚实信用的原则，一致同意签订本合同如下。</w:t>
      </w:r>
    </w:p>
    <w:p>
      <w:pPr>
        <w:pStyle w:val="null3"/>
        <w:jc w:val="both"/>
      </w:pPr>
      <w:r>
        <w:rPr>
          <w:rFonts w:ascii="宋体" w:hAnsi="宋体" w:cs="宋体" w:eastAsia="宋体"/>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87"/>
        <w:gridCol w:w="1559"/>
        <w:gridCol w:w="4757"/>
        <w:gridCol w:w="1208"/>
        <w:gridCol w:w="1208"/>
        <w:gridCol w:w="1455"/>
        <w:gridCol w:w="1208"/>
      </w:tblGrid>
      <w:tr>
        <w:tc>
          <w:tcPr>
            <w:tcW w:type="dxa" w:w="98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序号</w:t>
            </w:r>
          </w:p>
        </w:tc>
        <w:tc>
          <w:tcPr>
            <w:tcW w:type="dxa" w:w="155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商品名称</w:t>
            </w:r>
          </w:p>
        </w:tc>
        <w:tc>
          <w:tcPr>
            <w:tcW w:type="dxa" w:w="475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品牌、规格型号、配置（性能参数）</w:t>
            </w:r>
          </w:p>
        </w:tc>
        <w:tc>
          <w:tcPr>
            <w:tcW w:type="dxa" w:w="120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产地</w:t>
            </w:r>
          </w:p>
        </w:tc>
        <w:tc>
          <w:tcPr>
            <w:tcW w:type="dxa" w:w="120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数量</w:t>
            </w:r>
          </w:p>
        </w:tc>
        <w:tc>
          <w:tcPr>
            <w:tcW w:type="dxa" w:w="145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单价</w:t>
            </w:r>
            <w:r>
              <w:rPr>
                <w:rFonts w:ascii="宋体" w:hAnsi="宋体" w:cs="宋体" w:eastAsia="宋体"/>
                <w:sz w:val="21"/>
              </w:rPr>
              <w:t>(元)</w:t>
            </w:r>
          </w:p>
        </w:tc>
        <w:tc>
          <w:tcPr>
            <w:tcW w:type="dxa" w:w="120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left="-75" w:right="-120"/>
              <w:jc w:val="center"/>
            </w:pPr>
            <w:r>
              <w:rPr>
                <w:rFonts w:ascii="宋体" w:hAnsi="宋体" w:cs="宋体" w:eastAsia="宋体"/>
                <w:sz w:val="21"/>
              </w:rPr>
              <w:t>金额</w:t>
            </w:r>
            <w:r>
              <w:rPr>
                <w:rFonts w:ascii="宋体" w:hAnsi="宋体" w:cs="宋体" w:eastAsia="宋体"/>
                <w:sz w:val="21"/>
              </w:rPr>
              <w:t>(元)</w:t>
            </w:r>
          </w:p>
        </w:tc>
      </w:tr>
      <w:tr>
        <w:tc>
          <w:tcPr>
            <w:tcW w:type="dxa" w:w="9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9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tc>
        <w:tc>
          <w:tcPr>
            <w:tcW w:type="dxa" w:w="1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9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w:t>
            </w:r>
          </w:p>
        </w:tc>
        <w:tc>
          <w:tcPr>
            <w:tcW w:type="dxa" w:w="1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9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w:t>
            </w:r>
          </w:p>
        </w:tc>
        <w:tc>
          <w:tcPr>
            <w:tcW w:type="dxa" w:w="1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2382"/>
            <w:gridSpan w:val="7"/>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宋体" w:hAnsi="宋体" w:cs="宋体" w:eastAsia="宋体"/>
                <w:sz w:val="21"/>
              </w:rPr>
              <w:t xml:space="preserve">  </w:t>
            </w:r>
            <w:r>
              <w:rPr>
                <w:rFonts w:ascii="宋体" w:hAnsi="宋体" w:cs="宋体" w:eastAsia="宋体"/>
                <w:sz w:val="21"/>
              </w:rPr>
              <w:t>合计总额：￥</w:t>
            </w:r>
            <w:r>
              <w:rPr>
                <w:rFonts w:ascii="calibri" w:hAnsi="calibri" w:cs="calibri" w:eastAsia="calibri"/>
                <w:sz w:val="21"/>
                <w:u w:val="single"/>
              </w:rPr>
              <w:t xml:space="preserve">      </w:t>
            </w:r>
            <w:r>
              <w:rPr>
                <w:rFonts w:ascii="宋体" w:hAnsi="宋体" w:cs="宋体" w:eastAsia="宋体"/>
                <w:sz w:val="21"/>
              </w:rPr>
              <w:t>元；</w:t>
            </w:r>
            <w:r>
              <w:rPr>
                <w:rFonts w:ascii="宋体" w:hAnsi="宋体" w:cs="宋体" w:eastAsia="宋体"/>
                <w:sz w:val="21"/>
              </w:rPr>
              <w:t xml:space="preserve">    </w:t>
            </w:r>
            <w:r>
              <w:rPr>
                <w:rFonts w:ascii="宋体" w:hAnsi="宋体" w:cs="宋体" w:eastAsia="宋体"/>
                <w:sz w:val="21"/>
              </w:rPr>
              <w:t>大写：</w:t>
            </w:r>
            <w:r>
              <w:rPr>
                <w:rFonts w:ascii="calibri" w:hAnsi="calibri" w:cs="calibri" w:eastAsia="calibri"/>
                <w:sz w:val="21"/>
                <w:u w:val="single"/>
              </w:rPr>
              <w:t xml:space="preserve">        </w:t>
            </w:r>
            <w:r>
              <w:rPr>
                <w:rFonts w:ascii="calibri" w:hAnsi="calibri" w:cs="calibri" w:eastAsia="calibri"/>
                <w:sz w:val="21"/>
              </w:rPr>
              <w:t xml:space="preserve"> </w:t>
            </w:r>
          </w:p>
        </w:tc>
      </w:tr>
    </w:tbl>
    <w:p>
      <w:pPr>
        <w:pStyle w:val="null3"/>
        <w:ind w:firstLine="420"/>
        <w:jc w:val="both"/>
      </w:pPr>
      <w:r>
        <w:rPr>
          <w:rFonts w:ascii="宋体" w:hAnsi="宋体" w:cs="宋体" w:eastAsia="宋体"/>
          <w:sz w:val="21"/>
        </w:rPr>
        <w:t>合同总额包括乙方设计、安装、随机零配件、标配工具、运输保险、调试、培训、质保期服务、各项税费（含车辆购置附加税、车船使用税、车辆保险，其中车辆保险必须包含车损险、交强险、驾乘险及第三者责任险保额为</w:t>
      </w:r>
      <w:r>
        <w:rPr>
          <w:rFonts w:ascii="宋体" w:hAnsi="宋体" w:cs="宋体" w:eastAsia="宋体"/>
          <w:sz w:val="21"/>
        </w:rPr>
        <w:t>150万元、三责医保外医疗费用责任险150万元）及合同实施过程中不可预见费用等项目相关的一切费用。</w:t>
      </w:r>
    </w:p>
    <w:p>
      <w:pPr>
        <w:pStyle w:val="null3"/>
        <w:ind w:firstLine="420"/>
        <w:jc w:val="both"/>
      </w:pPr>
      <w:r>
        <w:rPr>
          <w:rFonts w:ascii="宋体" w:hAnsi="宋体" w:cs="宋体" w:eastAsia="宋体"/>
          <w:sz w:val="21"/>
        </w:rPr>
        <w:t>注：货物名称内容必须与投标文件中货物名称内容一致。</w:t>
      </w:r>
    </w:p>
    <w:p>
      <w:pPr>
        <w:pStyle w:val="null3"/>
        <w:jc w:val="both"/>
      </w:pPr>
      <w:r>
        <w:rPr>
          <w:rFonts w:ascii="宋体" w:hAnsi="宋体" w:cs="宋体" w:eastAsia="宋体"/>
          <w:sz w:val="21"/>
          <w:b/>
        </w:rPr>
        <w:t>二、合同金额</w:t>
      </w:r>
    </w:p>
    <w:p>
      <w:pPr>
        <w:pStyle w:val="null3"/>
        <w:ind w:firstLine="420"/>
        <w:jc w:val="both"/>
      </w:pPr>
      <w:r>
        <w:rPr>
          <w:rFonts w:ascii="宋体" w:hAnsi="宋体" w:cs="宋体" w:eastAsia="宋体"/>
          <w:sz w:val="21"/>
        </w:rPr>
        <w:t>合同金额为（大写）：</w:t>
      </w:r>
      <w:r>
        <w:rPr>
          <w:rFonts w:ascii="宋体" w:hAnsi="宋体" w:cs="宋体" w:eastAsia="宋体"/>
          <w:sz w:val="21"/>
        </w:rPr>
        <w:t>_________________元（￥_______________元）。</w:t>
      </w:r>
    </w:p>
    <w:p>
      <w:pPr>
        <w:pStyle w:val="null3"/>
        <w:jc w:val="both"/>
      </w:pPr>
      <w:r>
        <w:rPr>
          <w:rFonts w:ascii="宋体" w:hAnsi="宋体" w:cs="宋体" w:eastAsia="宋体"/>
          <w:sz w:val="21"/>
          <w:b/>
        </w:rPr>
        <w:t>三、其他配置要求</w:t>
      </w:r>
    </w:p>
    <w:p>
      <w:pPr>
        <w:pStyle w:val="null3"/>
        <w:ind w:firstLine="420"/>
        <w:jc w:val="both"/>
      </w:pPr>
      <w:r>
        <w:rPr>
          <w:rFonts w:ascii="宋体" w:hAnsi="宋体" w:cs="宋体" w:eastAsia="宋体"/>
          <w:sz w:val="21"/>
        </w:rPr>
        <w:t>1.整车</w:t>
      </w:r>
      <w:r>
        <w:rPr>
          <w:rFonts w:ascii="宋体" w:hAnsi="宋体" w:cs="宋体" w:eastAsia="宋体"/>
          <w:sz w:val="21"/>
        </w:rPr>
        <w:t>防护级别</w:t>
      </w:r>
      <w:r>
        <w:rPr>
          <w:rFonts w:ascii="宋体" w:hAnsi="宋体" w:cs="宋体" w:eastAsia="宋体"/>
          <w:sz w:val="21"/>
        </w:rPr>
        <w:t>应</w:t>
      </w:r>
      <w:r>
        <w:rPr>
          <w:rFonts w:ascii="宋体" w:hAnsi="宋体" w:cs="宋体" w:eastAsia="宋体"/>
          <w:sz w:val="21"/>
        </w:rPr>
        <w:t>符合</w:t>
      </w:r>
      <w:r>
        <w:rPr>
          <w:rFonts w:ascii="宋体" w:hAnsi="宋体" w:cs="宋体" w:eastAsia="宋体"/>
          <w:sz w:val="21"/>
        </w:rPr>
        <w:t>国家公共安全行业标准《专用运钞车防护技术要求</w:t>
      </w:r>
      <w:r>
        <w:rPr>
          <w:rFonts w:ascii="宋体" w:hAnsi="宋体" w:cs="宋体" w:eastAsia="宋体"/>
          <w:sz w:val="21"/>
        </w:rPr>
        <w:t>(GA164-2018)》</w:t>
      </w:r>
      <w:r>
        <w:rPr>
          <w:rFonts w:ascii="宋体" w:hAnsi="宋体" w:cs="宋体" w:eastAsia="宋体"/>
          <w:sz w:val="21"/>
        </w:rPr>
        <w:t>的</w:t>
      </w:r>
      <w:r>
        <w:rPr>
          <w:rFonts w:ascii="宋体" w:hAnsi="宋体" w:cs="宋体" w:eastAsia="宋体"/>
          <w:sz w:val="21"/>
        </w:rPr>
        <w:t>防护级别要求</w:t>
      </w:r>
      <w:r>
        <w:rPr>
          <w:rFonts w:ascii="宋体" w:hAnsi="宋体" w:cs="宋体" w:eastAsia="宋体"/>
          <w:sz w:val="21"/>
        </w:rPr>
        <w:t>，车辆运行技术要求须满足《专用运钞车防护技术要求》（</w:t>
      </w:r>
      <w:r>
        <w:rPr>
          <w:rFonts w:ascii="宋体" w:hAnsi="宋体" w:cs="宋体" w:eastAsia="宋体"/>
          <w:sz w:val="21"/>
        </w:rPr>
        <w:t>GA164-2018）中 5.1.1 和5.1.10条款内容</w:t>
      </w:r>
      <w:r>
        <w:rPr>
          <w:rFonts w:ascii="宋体" w:hAnsi="宋体" w:cs="宋体" w:eastAsia="宋体"/>
          <w:sz w:val="21"/>
        </w:rPr>
        <w:t>，运钞舱舱门锁具随车标配须符合</w:t>
      </w:r>
      <w:r>
        <w:rPr>
          <w:rFonts w:ascii="宋体" w:hAnsi="宋体" w:cs="宋体" w:eastAsia="宋体"/>
          <w:sz w:val="21"/>
        </w:rPr>
        <w:t>《专用运钞车防护技术要求》（</w:t>
      </w:r>
      <w:r>
        <w:rPr>
          <w:rFonts w:ascii="宋体" w:hAnsi="宋体" w:cs="宋体" w:eastAsia="宋体"/>
          <w:sz w:val="21"/>
        </w:rPr>
        <w:t>GA164-2018 ）中5.2.1条款内容，车载技术防范系统（卫星定位、报警、视频监控、声音复核、对讲、校时）须满足《专用运钞车防护技术要求》（GA164-2018 ）中5.3条款内容。</w:t>
      </w:r>
      <w:r>
        <w:rPr>
          <w:rFonts w:ascii="宋体" w:hAnsi="宋体" w:cs="宋体" w:eastAsia="宋体"/>
          <w:sz w:val="21"/>
        </w:rPr>
        <w:t>配备有专用押运车基本设施及专用系统；整车制动性能、操纵稳定性、噪音限值、污染排放、防雨、防尘密封性、油漆涂层、燃油、液压、电表、仪表系统的技术要求均符合相应的国家标准或汽车行业标准的有关要求，有最新标准的按最新标准执行。</w:t>
      </w:r>
    </w:p>
    <w:p>
      <w:pPr>
        <w:pStyle w:val="null3"/>
        <w:ind w:firstLine="420"/>
        <w:jc w:val="both"/>
      </w:pPr>
      <w:r>
        <w:rPr>
          <w:rFonts w:ascii="宋体" w:hAnsi="宋体" w:cs="宋体" w:eastAsia="宋体"/>
          <w:sz w:val="21"/>
        </w:rPr>
        <w:t>2.所投车辆的整车质量须和甲方需求车型与工业和信息化部装备工业发展中心发布道路机动车辆生产企业及产品信息的技术参数相符，通过公安部安全与警用电子产品质量检测中心检测，并具有检测报告。</w:t>
      </w:r>
    </w:p>
    <w:p>
      <w:pPr>
        <w:pStyle w:val="null3"/>
        <w:ind w:firstLine="420"/>
        <w:jc w:val="both"/>
      </w:pPr>
      <w:r>
        <w:rPr>
          <w:rFonts w:ascii="宋体" w:hAnsi="宋体" w:cs="宋体" w:eastAsia="宋体"/>
          <w:sz w:val="21"/>
        </w:rPr>
        <w:t>3.用于改装押运车的汽车底盘，必须为全新未投入使用的底盘，经过加强处理，改装后必须符合防弹运钞车对车辆载重的要求；轮罩（后轮）采用不包边的工艺状态生产；后轮罩地板应加固，防止使用时间长导致开裂；4个轮罩需喷加厚粒粒胶，同时底盘做好加厚粒粒胶；车顶及车身侧面接头缝处应加密焊点，防止漏水。</w:t>
      </w:r>
    </w:p>
    <w:p>
      <w:pPr>
        <w:pStyle w:val="null3"/>
        <w:ind w:firstLine="420"/>
        <w:jc w:val="both"/>
      </w:pPr>
      <w:r>
        <w:rPr>
          <w:rFonts w:ascii="宋体" w:hAnsi="宋体" w:cs="宋体" w:eastAsia="宋体"/>
          <w:sz w:val="21"/>
        </w:rPr>
        <w:t>4</w:t>
      </w:r>
      <w:r>
        <w:rPr>
          <w:rFonts w:ascii="宋体" w:hAnsi="宋体" w:cs="宋体" w:eastAsia="宋体"/>
          <w:sz w:val="21"/>
        </w:rPr>
        <w:t>.全车按要求贴字贴标志，车身按规定张贴反光标志。</w:t>
      </w:r>
    </w:p>
    <w:p>
      <w:pPr>
        <w:pStyle w:val="null3"/>
        <w:ind w:firstLine="420"/>
        <w:jc w:val="both"/>
      </w:pPr>
      <w:r>
        <w:rPr>
          <w:rFonts w:ascii="宋体" w:hAnsi="宋体" w:cs="宋体" w:eastAsia="宋体"/>
          <w:sz w:val="21"/>
        </w:rPr>
        <w:t>5</w:t>
      </w:r>
      <w:r>
        <w:rPr>
          <w:rFonts w:ascii="宋体" w:hAnsi="宋体" w:cs="宋体" w:eastAsia="宋体"/>
          <w:sz w:val="21"/>
        </w:rPr>
        <w:t>.防弹玻璃应能拆换并符合</w:t>
      </w:r>
      <w:r>
        <w:rPr>
          <w:rFonts w:ascii="宋体" w:hAnsi="宋体" w:cs="宋体" w:eastAsia="宋体"/>
          <w:sz w:val="21"/>
        </w:rPr>
        <w:t>GA165-2016中</w:t>
      </w:r>
      <w:r>
        <w:rPr>
          <w:rFonts w:ascii="宋体" w:hAnsi="宋体" w:cs="宋体" w:eastAsia="宋体"/>
          <w:sz w:val="21"/>
        </w:rPr>
        <w:t>规定的透光度要求，押运舱、驾驶舱内配备</w:t>
      </w:r>
      <w:r>
        <w:rPr>
          <w:rFonts w:ascii="宋体" w:hAnsi="宋体" w:cs="宋体" w:eastAsia="宋体"/>
          <w:sz w:val="21"/>
        </w:rPr>
        <w:t>6人座位(含司机)，运钞舱不设立假窗。</w:t>
      </w:r>
    </w:p>
    <w:p>
      <w:pPr>
        <w:pStyle w:val="null3"/>
        <w:spacing w:after="120"/>
        <w:ind w:left="420"/>
        <w:jc w:val="both"/>
      </w:pPr>
      <w:r>
        <w:rPr>
          <w:rFonts w:ascii="宋体" w:hAnsi="宋体" w:cs="宋体" w:eastAsia="宋体"/>
          <w:sz w:val="21"/>
        </w:rPr>
        <w:t>6</w:t>
      </w:r>
      <w:r>
        <w:rPr>
          <w:rFonts w:ascii="宋体" w:hAnsi="宋体" w:cs="宋体" w:eastAsia="宋体"/>
          <w:sz w:val="21"/>
        </w:rPr>
        <w:t>.按甲方要求，分别在车顶、车头及车尾门指定位置喷涂车辆自编号及指定字样（具体样式详见附件）。</w:t>
      </w:r>
    </w:p>
    <w:p>
      <w:pPr>
        <w:pStyle w:val="null3"/>
        <w:ind w:firstLine="420"/>
        <w:jc w:val="both"/>
      </w:pPr>
      <w:r>
        <w:rPr>
          <w:rFonts w:ascii="宋体" w:hAnsi="宋体" w:cs="宋体" w:eastAsia="宋体"/>
          <w:sz w:val="21"/>
        </w:rPr>
        <w:t>7</w:t>
      </w:r>
      <w:r>
        <w:rPr>
          <w:rFonts w:ascii="宋体" w:hAnsi="宋体" w:cs="宋体" w:eastAsia="宋体"/>
          <w:sz w:val="21"/>
        </w:rPr>
        <w:t>.车辆外观清洁，标记编号以及盘面显示等字体清晰，明确。</w:t>
      </w:r>
    </w:p>
    <w:p>
      <w:pPr>
        <w:pStyle w:val="null3"/>
        <w:ind w:firstLine="420"/>
        <w:jc w:val="both"/>
      </w:pPr>
      <w:r>
        <w:rPr>
          <w:rFonts w:ascii="宋体" w:hAnsi="宋体" w:cs="宋体" w:eastAsia="宋体"/>
          <w:sz w:val="21"/>
        </w:rPr>
        <w:t>8</w:t>
      </w:r>
      <w:r>
        <w:rPr>
          <w:rFonts w:ascii="宋体" w:hAnsi="宋体" w:cs="宋体" w:eastAsia="宋体"/>
          <w:sz w:val="21"/>
        </w:rPr>
        <w:t>.发动机舱内加装自动灭火装置。</w:t>
      </w:r>
    </w:p>
    <w:p>
      <w:pPr>
        <w:pStyle w:val="null3"/>
        <w:ind w:firstLine="420"/>
        <w:jc w:val="both"/>
      </w:pPr>
      <w:r>
        <w:rPr>
          <w:rFonts w:ascii="宋体" w:hAnsi="宋体" w:cs="宋体" w:eastAsia="宋体"/>
          <w:sz w:val="21"/>
        </w:rPr>
        <w:t>9</w:t>
      </w:r>
      <w:r>
        <w:rPr>
          <w:rFonts w:ascii="宋体" w:hAnsi="宋体" w:cs="宋体" w:eastAsia="宋体"/>
          <w:sz w:val="21"/>
        </w:rPr>
        <w:t>.</w:t>
      </w:r>
      <w:r>
        <w:rPr>
          <w:rFonts w:ascii="calibri" w:hAnsi="calibri" w:cs="calibri" w:eastAsia="calibri"/>
          <w:sz w:val="21"/>
        </w:rPr>
        <w:t xml:space="preserve"> </w:t>
      </w:r>
      <w:r>
        <w:rPr>
          <w:rFonts w:ascii="宋体" w:hAnsi="宋体" w:cs="宋体" w:eastAsia="宋体"/>
          <w:sz w:val="21"/>
        </w:rPr>
        <w:t>押运车的油箱、水箱、电源箱有防弹钢板防护；驾驶舱、押运舱防弹防爆；防暴运钞舱；发动机舱内加装自动灭火装置。</w:t>
      </w:r>
    </w:p>
    <w:p>
      <w:pPr>
        <w:pStyle w:val="null3"/>
        <w:jc w:val="both"/>
      </w:pPr>
      <w:r>
        <w:rPr>
          <w:rFonts w:ascii="宋体" w:hAnsi="宋体" w:cs="宋体" w:eastAsia="宋体"/>
          <w:sz w:val="21"/>
          <w:b/>
        </w:rPr>
        <w:t>四、交货要求</w:t>
      </w:r>
    </w:p>
    <w:p>
      <w:pPr>
        <w:pStyle w:val="null3"/>
        <w:ind w:firstLine="420"/>
        <w:jc w:val="both"/>
      </w:pPr>
      <w:r>
        <w:rPr>
          <w:rFonts w:ascii="宋体" w:hAnsi="宋体" w:cs="宋体" w:eastAsia="宋体"/>
          <w:sz w:val="21"/>
        </w:rPr>
        <w:t>1</w:t>
      </w:r>
      <w:r>
        <w:rPr>
          <w:rFonts w:ascii="宋体" w:hAnsi="宋体" w:cs="宋体" w:eastAsia="宋体"/>
          <w:sz w:val="21"/>
        </w:rPr>
        <w:t>.为使改装后的车辆能合法办理上牌手续，乙方所投标的改装车辆要求有合法证明手续，并取得3C认证。必须是符合XX</w:t>
      </w:r>
      <w:r>
        <w:rPr>
          <w:rFonts w:ascii="宋体" w:hAnsi="宋体" w:cs="宋体" w:eastAsia="宋体"/>
          <w:sz w:val="21"/>
        </w:rPr>
        <w:t>省及</w:t>
      </w:r>
      <w:r>
        <w:rPr>
          <w:rFonts w:ascii="宋体" w:hAnsi="宋体" w:cs="宋体" w:eastAsia="宋体"/>
          <w:sz w:val="21"/>
        </w:rPr>
        <w:t>XX</w:t>
      </w:r>
      <w:r>
        <w:rPr>
          <w:rFonts w:ascii="宋体" w:hAnsi="宋体" w:cs="宋体" w:eastAsia="宋体"/>
          <w:sz w:val="21"/>
        </w:rPr>
        <w:t>市环保要求，排放标准达到</w:t>
      </w:r>
      <w:r>
        <w:rPr>
          <w:rFonts w:ascii="宋体" w:hAnsi="宋体" w:cs="宋体" w:eastAsia="宋体"/>
          <w:sz w:val="21"/>
        </w:rPr>
        <w:t>XX</w:t>
      </w:r>
      <w:r>
        <w:rPr>
          <w:rFonts w:ascii="宋体" w:hAnsi="宋体" w:cs="宋体" w:eastAsia="宋体"/>
          <w:sz w:val="21"/>
        </w:rPr>
        <w:t>省及</w:t>
      </w:r>
      <w:r>
        <w:rPr>
          <w:rFonts w:ascii="宋体" w:hAnsi="宋体" w:cs="宋体" w:eastAsia="宋体"/>
          <w:sz w:val="21"/>
        </w:rPr>
        <w:t>XX</w:t>
      </w:r>
      <w:r>
        <w:rPr>
          <w:rFonts w:ascii="宋体" w:hAnsi="宋体" w:cs="宋体" w:eastAsia="宋体"/>
          <w:sz w:val="21"/>
        </w:rPr>
        <w:t>市地区车辆上牌要求。乙方必须提供该车辆型号在《车辆生产企业及产品》公告内的公告批次，公告批次证明文件以工业和信息化部或发改委网站上打印出来的公告为准，详细数据以中国汽车网打印出来的技术参数表（全部页）为准并请乙方提供厂家盖章复印件。</w:t>
      </w:r>
    </w:p>
    <w:p>
      <w:pPr>
        <w:pStyle w:val="null3"/>
        <w:ind w:firstLine="420"/>
        <w:jc w:val="both"/>
      </w:pPr>
      <w:r>
        <w:rPr>
          <w:rFonts w:ascii="宋体" w:hAnsi="宋体" w:cs="宋体" w:eastAsia="宋体"/>
          <w:sz w:val="21"/>
        </w:rPr>
        <w:t>2</w:t>
      </w:r>
      <w:r>
        <w:rPr>
          <w:rFonts w:ascii="宋体" w:hAnsi="宋体" w:cs="宋体" w:eastAsia="宋体"/>
          <w:sz w:val="21"/>
        </w:rPr>
        <w:t>.为保障防弹运钞车享有车辆底盘厂家全国售后服务网络的维修、保修服务，乙方应提供XX</w:t>
      </w:r>
      <w:r>
        <w:rPr>
          <w:rFonts w:ascii="宋体" w:hAnsi="宋体" w:cs="宋体" w:eastAsia="宋体"/>
          <w:sz w:val="21"/>
        </w:rPr>
        <w:t>市内相关</w:t>
      </w:r>
      <w:r>
        <w:rPr>
          <w:rFonts w:ascii="宋体" w:hAnsi="宋体" w:cs="宋体" w:eastAsia="宋体"/>
          <w:sz w:val="21"/>
        </w:rPr>
        <w:t>4S店或授权服务机构的售后服务证明（提供证明文件复印件，原件备查）。</w:t>
      </w:r>
    </w:p>
    <w:p>
      <w:pPr>
        <w:pStyle w:val="null3"/>
        <w:ind w:firstLine="420"/>
        <w:jc w:val="both"/>
      </w:pPr>
      <w:r>
        <w:rPr>
          <w:rFonts w:ascii="宋体" w:hAnsi="宋体" w:cs="宋体" w:eastAsia="宋体"/>
          <w:sz w:val="21"/>
        </w:rPr>
        <w:t>3</w:t>
      </w:r>
      <w:r>
        <w:rPr>
          <w:rFonts w:ascii="宋体" w:hAnsi="宋体" w:cs="宋体" w:eastAsia="宋体"/>
          <w:sz w:val="21"/>
        </w:rPr>
        <w:t>.考虑到本项目采购货物的安全性，乙方车辆产</w:t>
      </w:r>
      <w:r>
        <w:rPr>
          <w:rFonts w:ascii="宋体" w:hAnsi="宋体" w:cs="宋体" w:eastAsia="宋体"/>
          <w:sz w:val="21"/>
        </w:rPr>
        <w:t>品需提供投保产品责任险证明文件。</w:t>
      </w:r>
    </w:p>
    <w:p>
      <w:pPr>
        <w:pStyle w:val="null3"/>
        <w:ind w:firstLine="420"/>
        <w:jc w:val="both"/>
      </w:pPr>
      <w:r>
        <w:rPr>
          <w:rFonts w:ascii="宋体" w:hAnsi="宋体" w:cs="宋体" w:eastAsia="宋体"/>
          <w:sz w:val="21"/>
        </w:rPr>
        <w:t>4</w:t>
      </w:r>
      <w:r>
        <w:rPr>
          <w:rFonts w:ascii="宋体" w:hAnsi="宋体" w:cs="宋体" w:eastAsia="宋体"/>
          <w:sz w:val="21"/>
        </w:rPr>
        <w:t>.交货期：合同签订生效之日起</w:t>
      </w:r>
      <w:r>
        <w:rPr>
          <w:rFonts w:ascii="calibri" w:hAnsi="calibri" w:cs="calibri" w:eastAsia="calibri"/>
          <w:sz w:val="21"/>
          <w:u w:val="single"/>
        </w:rPr>
        <w:t xml:space="preserve">     </w:t>
      </w:r>
      <w:r>
        <w:rPr>
          <w:rFonts w:ascii="宋体" w:hAnsi="宋体" w:cs="宋体" w:eastAsia="宋体"/>
          <w:sz w:val="21"/>
        </w:rPr>
        <w:t>个日历日内完成改装、上牌手续、验收并交车。</w:t>
      </w:r>
    </w:p>
    <w:p>
      <w:pPr>
        <w:pStyle w:val="null3"/>
        <w:ind w:firstLine="420"/>
        <w:jc w:val="both"/>
      </w:pPr>
      <w:r>
        <w:rPr>
          <w:rFonts w:ascii="宋体" w:hAnsi="宋体" w:cs="宋体" w:eastAsia="宋体"/>
          <w:sz w:val="21"/>
        </w:rPr>
        <w:t>5</w:t>
      </w:r>
      <w:r>
        <w:rPr>
          <w:rFonts w:ascii="宋体" w:hAnsi="宋体" w:cs="宋体" w:eastAsia="宋体"/>
          <w:sz w:val="21"/>
        </w:rPr>
        <w:t>.交货地点：甲方指定地点。</w:t>
      </w:r>
    </w:p>
    <w:p>
      <w:pPr>
        <w:pStyle w:val="null3"/>
        <w:ind w:firstLine="420"/>
        <w:jc w:val="both"/>
      </w:pPr>
      <w:r>
        <w:rPr>
          <w:rFonts w:ascii="宋体" w:hAnsi="宋体" w:cs="宋体" w:eastAsia="宋体"/>
          <w:sz w:val="21"/>
        </w:rPr>
        <w:t>6</w:t>
      </w:r>
      <w:r>
        <w:rPr>
          <w:rFonts w:ascii="宋体" w:hAnsi="宋体" w:cs="宋体" w:eastAsia="宋体"/>
          <w:sz w:val="21"/>
        </w:rPr>
        <w:t>.交车具体要求：</w:t>
      </w:r>
    </w:p>
    <w:p>
      <w:pPr>
        <w:pStyle w:val="null3"/>
        <w:ind w:firstLine="420"/>
        <w:jc w:val="both"/>
      </w:pPr>
      <w:r>
        <w:rPr>
          <w:rFonts w:ascii="宋体" w:hAnsi="宋体" w:cs="宋体" w:eastAsia="宋体"/>
          <w:sz w:val="21"/>
        </w:rPr>
        <w:t>（</w:t>
      </w:r>
      <w:r>
        <w:rPr>
          <w:rFonts w:ascii="宋体" w:hAnsi="宋体" w:cs="宋体" w:eastAsia="宋体"/>
          <w:sz w:val="21"/>
        </w:rPr>
        <w:t>1）合同签订生效后，乙方按照供货计划交货，将货物运至甲方指定交货地点，相应的运输等费用由乙方承担；</w:t>
      </w:r>
    </w:p>
    <w:p>
      <w:pPr>
        <w:pStyle w:val="null3"/>
        <w:ind w:firstLine="420"/>
        <w:jc w:val="both"/>
      </w:pPr>
      <w:r>
        <w:rPr>
          <w:rFonts w:ascii="宋体" w:hAnsi="宋体" w:cs="宋体" w:eastAsia="宋体"/>
          <w:sz w:val="21"/>
        </w:rPr>
        <w:t>（</w:t>
      </w:r>
      <w:r>
        <w:rPr>
          <w:rFonts w:ascii="宋体" w:hAnsi="宋体" w:cs="宋体" w:eastAsia="宋体"/>
          <w:sz w:val="21"/>
        </w:rPr>
        <w:t>2）交车前必须是经过售前PDI(即：车辆清洁、车身检验、发动机检查、电器检查及底盘检验等</w:t>
      </w:r>
      <w:r>
        <w:rPr>
          <w:rFonts w:ascii="宋体" w:hAnsi="宋体" w:cs="宋体" w:eastAsia="宋体"/>
          <w:sz w:val="21"/>
        </w:rPr>
        <w:t>)检测合格的产品，并出示有关证明文件；</w:t>
      </w:r>
    </w:p>
    <w:p>
      <w:pPr>
        <w:pStyle w:val="null3"/>
        <w:ind w:firstLine="420"/>
        <w:jc w:val="both"/>
      </w:pPr>
      <w:r>
        <w:rPr>
          <w:rFonts w:ascii="宋体" w:hAnsi="宋体" w:cs="宋体" w:eastAsia="宋体"/>
          <w:sz w:val="21"/>
        </w:rPr>
        <w:t>（</w:t>
      </w:r>
      <w:r>
        <w:rPr>
          <w:rFonts w:ascii="宋体" w:hAnsi="宋体" w:cs="宋体" w:eastAsia="宋体"/>
          <w:sz w:val="21"/>
        </w:rPr>
        <w:t>3）乙方提供的防弹运钞车应</w:t>
      </w:r>
      <w:r>
        <w:rPr>
          <w:rFonts w:ascii="宋体" w:hAnsi="宋体" w:cs="宋体" w:eastAsia="宋体"/>
          <w:sz w:val="21"/>
        </w:rPr>
        <w:t>能在</w:t>
      </w:r>
      <w:r>
        <w:rPr>
          <w:rFonts w:ascii="宋体" w:hAnsi="宋体" w:cs="宋体" w:eastAsia="宋体"/>
          <w:sz w:val="21"/>
        </w:rPr>
        <w:t>XX</w:t>
      </w:r>
      <w:r>
        <w:rPr>
          <w:rFonts w:ascii="宋体" w:hAnsi="宋体" w:cs="宋体" w:eastAsia="宋体"/>
          <w:sz w:val="21"/>
        </w:rPr>
        <w:t>市申办牌证</w:t>
      </w:r>
      <w:r>
        <w:rPr>
          <w:rFonts w:ascii="宋体" w:hAnsi="宋体" w:cs="宋体" w:eastAsia="宋体"/>
          <w:sz w:val="21"/>
        </w:rPr>
        <w:t>(乙方应随时掌握XX</w:t>
      </w:r>
      <w:r>
        <w:rPr>
          <w:rFonts w:ascii="宋体" w:hAnsi="宋体" w:cs="宋体" w:eastAsia="宋体"/>
          <w:sz w:val="21"/>
        </w:rPr>
        <w:t>市政府对机动车上牌调整的新政策规定</w:t>
      </w:r>
      <w:r>
        <w:rPr>
          <w:rFonts w:ascii="宋体" w:hAnsi="宋体" w:cs="宋体" w:eastAsia="宋体"/>
          <w:sz w:val="21"/>
        </w:rPr>
        <w:t>)；</w:t>
      </w:r>
    </w:p>
    <w:p>
      <w:pPr>
        <w:pStyle w:val="null3"/>
        <w:ind w:firstLine="420"/>
        <w:jc w:val="both"/>
      </w:pPr>
      <w:r>
        <w:rPr>
          <w:rFonts w:ascii="宋体" w:hAnsi="宋体" w:cs="宋体" w:eastAsia="宋体"/>
          <w:sz w:val="21"/>
        </w:rPr>
        <w:t>（</w:t>
      </w:r>
      <w:r>
        <w:rPr>
          <w:rFonts w:ascii="宋体" w:hAnsi="宋体" w:cs="宋体" w:eastAsia="宋体"/>
          <w:sz w:val="21"/>
        </w:rPr>
        <w:t>4）乙方负责在甲方</w:t>
      </w:r>
      <w:r>
        <w:rPr>
          <w:rFonts w:ascii="宋体" w:hAnsi="宋体" w:cs="宋体" w:eastAsia="宋体"/>
          <w:sz w:val="21"/>
        </w:rPr>
        <w:t>所属的车辆管理部门</w:t>
      </w:r>
      <w:r>
        <w:rPr>
          <w:rFonts w:ascii="宋体" w:hAnsi="宋体" w:cs="宋体" w:eastAsia="宋体"/>
          <w:sz w:val="21"/>
        </w:rPr>
        <w:t>办理所供防弹运钞车的所有</w:t>
      </w:r>
      <w:r>
        <w:rPr>
          <w:rFonts w:ascii="宋体" w:hAnsi="宋体" w:cs="宋体" w:eastAsia="宋体"/>
          <w:sz w:val="21"/>
        </w:rPr>
        <w:t>上牌</w:t>
      </w:r>
      <w:r>
        <w:rPr>
          <w:rFonts w:ascii="宋体" w:hAnsi="宋体" w:cs="宋体" w:eastAsia="宋体"/>
          <w:sz w:val="21"/>
        </w:rPr>
        <w:t>手续及费用（包括但不限临时牌照、牌照费、检测费用等）</w:t>
      </w:r>
      <w:r>
        <w:rPr>
          <w:rFonts w:ascii="宋体" w:hAnsi="宋体" w:cs="宋体" w:eastAsia="宋体"/>
          <w:sz w:val="21"/>
        </w:rPr>
        <w:t>和</w:t>
      </w:r>
      <w:r>
        <w:rPr>
          <w:rFonts w:ascii="宋体" w:hAnsi="宋体" w:cs="宋体" w:eastAsia="宋体"/>
          <w:sz w:val="21"/>
        </w:rPr>
        <w:t>承担</w:t>
      </w:r>
      <w:r>
        <w:rPr>
          <w:rFonts w:ascii="宋体" w:hAnsi="宋体" w:cs="宋体" w:eastAsia="宋体"/>
          <w:sz w:val="21"/>
        </w:rPr>
        <w:t>相关税费（含车辆购置附加税、车船使用税、</w:t>
      </w:r>
      <w:r>
        <w:rPr>
          <w:rFonts w:ascii="宋体" w:hAnsi="宋体" w:cs="宋体" w:eastAsia="宋体"/>
          <w:sz w:val="21"/>
        </w:rPr>
        <w:t>车辆</w:t>
      </w:r>
      <w:r>
        <w:rPr>
          <w:rFonts w:ascii="宋体" w:hAnsi="宋体" w:cs="宋体" w:eastAsia="宋体"/>
          <w:sz w:val="21"/>
        </w:rPr>
        <w:t>保险，</w:t>
      </w:r>
      <w:r>
        <w:rPr>
          <w:rFonts w:ascii="宋体" w:hAnsi="宋体" w:cs="宋体" w:eastAsia="宋体"/>
          <w:sz w:val="21"/>
        </w:rPr>
        <w:t>其中车辆保险必须包含车损险、交强险、驾乘险及第三者责任险保额为</w:t>
      </w:r>
      <w:r>
        <w:rPr>
          <w:rFonts w:ascii="宋体" w:hAnsi="宋体" w:cs="宋体" w:eastAsia="宋体"/>
          <w:sz w:val="21"/>
        </w:rPr>
        <w:t>150万元、三责医保外医疗费用责任险150万元</w:t>
      </w:r>
      <w:r>
        <w:rPr>
          <w:rFonts w:ascii="宋体" w:hAnsi="宋体" w:cs="宋体" w:eastAsia="宋体"/>
          <w:sz w:val="21"/>
        </w:rPr>
        <w:t>）</w:t>
      </w:r>
      <w:r>
        <w:rPr>
          <w:rFonts w:ascii="宋体" w:hAnsi="宋体" w:cs="宋体" w:eastAsia="宋体"/>
          <w:sz w:val="21"/>
        </w:rPr>
        <w:t>；甲方为乙方提供所需的</w:t>
      </w:r>
      <w:r>
        <w:rPr>
          <w:rFonts w:ascii="宋体" w:hAnsi="宋体" w:cs="宋体" w:eastAsia="宋体"/>
          <w:sz w:val="21"/>
        </w:rPr>
        <w:t>资料，</w:t>
      </w:r>
      <w:r>
        <w:rPr>
          <w:rFonts w:ascii="宋体" w:hAnsi="宋体" w:cs="宋体" w:eastAsia="宋体"/>
          <w:sz w:val="21"/>
        </w:rPr>
        <w:t>协助车辆上牌。</w:t>
      </w:r>
    </w:p>
    <w:p>
      <w:pPr>
        <w:pStyle w:val="null3"/>
        <w:ind w:firstLine="420"/>
        <w:jc w:val="both"/>
      </w:pPr>
      <w:r>
        <w:rPr>
          <w:rFonts w:ascii="宋体" w:hAnsi="宋体" w:cs="宋体" w:eastAsia="宋体"/>
          <w:sz w:val="21"/>
        </w:rPr>
        <w:t>7</w:t>
      </w:r>
      <w:r>
        <w:rPr>
          <w:rFonts w:ascii="宋体" w:hAnsi="宋体" w:cs="宋体" w:eastAsia="宋体"/>
          <w:sz w:val="21"/>
        </w:rPr>
        <w:t>.所有货物均由乙方免费送货至甲方指定的交货地点并安装调试好，安装调试应以本需求书要求的技术参数指标为标准。</w:t>
      </w:r>
    </w:p>
    <w:p>
      <w:pPr>
        <w:pStyle w:val="null3"/>
        <w:ind w:firstLine="420"/>
        <w:jc w:val="both"/>
      </w:pPr>
      <w:r>
        <w:rPr>
          <w:rFonts w:ascii="宋体" w:hAnsi="宋体" w:cs="宋体" w:eastAsia="宋体"/>
          <w:sz w:val="21"/>
        </w:rPr>
        <w:t>8</w:t>
      </w:r>
      <w:r>
        <w:rPr>
          <w:rFonts w:ascii="宋体" w:hAnsi="宋体" w:cs="宋体" w:eastAsia="宋体"/>
          <w:sz w:val="21"/>
        </w:rPr>
        <w:t>.所有货物交货后的拆箱、安装、调试等项工作(包括其费用)由乙方负责，但必须在甲方指定人员的参与下进行。调试的原始记录</w:t>
      </w:r>
    </w:p>
    <w:p>
      <w:pPr>
        <w:pStyle w:val="null3"/>
        <w:ind w:firstLine="420"/>
        <w:jc w:val="both"/>
      </w:pPr>
      <w:r>
        <w:rPr>
          <w:rFonts w:ascii="宋体" w:hAnsi="宋体" w:cs="宋体" w:eastAsia="宋体"/>
          <w:sz w:val="21"/>
        </w:rPr>
        <w:t>需经各方签字后作为验收的文件之一。</w:t>
      </w:r>
    </w:p>
    <w:p>
      <w:pPr>
        <w:pStyle w:val="null3"/>
        <w:ind w:firstLine="420"/>
        <w:jc w:val="both"/>
      </w:pPr>
      <w:r>
        <w:rPr>
          <w:rFonts w:ascii="宋体" w:hAnsi="宋体" w:cs="宋体" w:eastAsia="宋体"/>
          <w:sz w:val="21"/>
        </w:rPr>
        <w:t>9</w:t>
      </w:r>
      <w:r>
        <w:rPr>
          <w:rFonts w:ascii="宋体" w:hAnsi="宋体" w:cs="宋体" w:eastAsia="宋体"/>
          <w:sz w:val="21"/>
        </w:rPr>
        <w:t>.乙方应提供包括但不限于满足设备安装、使用和维护的技术文件，如:货物和附件装箱清单、货物质量合格检定证明文件（包括合格证书和质检报告）、货物保修服务卡、货物中文使用说明及有关图纸和维护手册等。</w:t>
      </w:r>
    </w:p>
    <w:p>
      <w:pPr>
        <w:pStyle w:val="null3"/>
        <w:ind w:firstLine="42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.需提供中文版的设备操作维修手册：</w:t>
      </w:r>
    </w:p>
    <w:p>
      <w:pPr>
        <w:pStyle w:val="null3"/>
        <w:ind w:firstLine="420"/>
        <w:jc w:val="both"/>
      </w:pPr>
      <w:r>
        <w:rPr>
          <w:rFonts w:ascii="宋体" w:hAnsi="宋体" w:cs="宋体" w:eastAsia="宋体"/>
          <w:sz w:val="21"/>
        </w:rPr>
        <w:t>（</w:t>
      </w:r>
      <w:r>
        <w:rPr>
          <w:rFonts w:ascii="宋体" w:hAnsi="宋体" w:cs="宋体" w:eastAsia="宋体"/>
          <w:sz w:val="21"/>
        </w:rPr>
        <w:t>1）所有货物的规格型号。</w:t>
      </w:r>
    </w:p>
    <w:p>
      <w:pPr>
        <w:pStyle w:val="null3"/>
        <w:ind w:firstLine="420"/>
        <w:jc w:val="both"/>
      </w:pPr>
      <w:r>
        <w:rPr>
          <w:rFonts w:ascii="宋体" w:hAnsi="宋体" w:cs="宋体" w:eastAsia="宋体"/>
          <w:sz w:val="21"/>
        </w:rPr>
        <w:t>（</w:t>
      </w:r>
      <w:r>
        <w:rPr>
          <w:rFonts w:ascii="宋体" w:hAnsi="宋体" w:cs="宋体" w:eastAsia="宋体"/>
          <w:sz w:val="21"/>
        </w:rPr>
        <w:t>2）所有货物的调试手册，操作方法及程序。</w:t>
      </w:r>
    </w:p>
    <w:p>
      <w:pPr>
        <w:pStyle w:val="null3"/>
        <w:ind w:firstLine="420"/>
        <w:jc w:val="both"/>
      </w:pPr>
      <w:r>
        <w:rPr>
          <w:rFonts w:ascii="宋体" w:hAnsi="宋体" w:cs="宋体" w:eastAsia="宋体"/>
          <w:sz w:val="21"/>
        </w:rPr>
        <w:t>（</w:t>
      </w:r>
      <w:r>
        <w:rPr>
          <w:rFonts w:ascii="宋体" w:hAnsi="宋体" w:cs="宋体" w:eastAsia="宋体"/>
          <w:sz w:val="21"/>
        </w:rPr>
        <w:t>3）维护保养，包括：总的要求及安全措施；乙方建议的定期保养时间及项目；乙方的货物系列号、地址及服务联系电话。</w:t>
      </w:r>
    </w:p>
    <w:p>
      <w:pPr>
        <w:pStyle w:val="null3"/>
        <w:ind w:firstLine="420"/>
        <w:jc w:val="both"/>
      </w:pPr>
      <w:r>
        <w:rPr>
          <w:rFonts w:ascii="宋体" w:hAnsi="宋体" w:cs="宋体" w:eastAsia="宋体"/>
          <w:sz w:val="21"/>
        </w:rPr>
        <w:t>（</w:t>
      </w:r>
      <w:r>
        <w:rPr>
          <w:rFonts w:ascii="宋体" w:hAnsi="宋体" w:cs="宋体" w:eastAsia="宋体"/>
          <w:sz w:val="21"/>
        </w:rPr>
        <w:t>4）维修，包括：货物和部件常见故障说明；建议的紧急安全程序；国内紧急维修中心的电话、地址及与负责人的联系方式；维修项目及方法；特殊工具和备品备件清单；维修图册及有关资料。</w:t>
      </w:r>
    </w:p>
    <w:p>
      <w:pPr>
        <w:pStyle w:val="null3"/>
        <w:ind w:firstLine="420"/>
        <w:jc w:val="both"/>
      </w:pPr>
      <w:r>
        <w:rPr>
          <w:rFonts w:ascii="宋体" w:hAnsi="宋体" w:cs="宋体" w:eastAsia="宋体"/>
          <w:sz w:val="21"/>
        </w:rPr>
        <w:t>1</w:t>
      </w:r>
      <w:r>
        <w:rPr>
          <w:rFonts w:ascii="宋体" w:hAnsi="宋体" w:cs="宋体" w:eastAsia="宋体"/>
          <w:sz w:val="21"/>
        </w:rPr>
        <w:t>1</w:t>
      </w:r>
      <w:r>
        <w:rPr>
          <w:rFonts w:ascii="宋体" w:hAnsi="宋体" w:cs="宋体" w:eastAsia="宋体"/>
          <w:sz w:val="21"/>
        </w:rPr>
        <w:t>.货物应按出厂标准及国家有关要求进行包装及运输。凡由于包装不良造成的损失和由此产生的费用均由乙方承担。</w:t>
      </w:r>
    </w:p>
    <w:p>
      <w:pPr>
        <w:pStyle w:val="null3"/>
        <w:ind w:firstLine="420"/>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.各种设备必须提供装箱清单，按装箱清单验收货物。</w:t>
      </w:r>
    </w:p>
    <w:p>
      <w:pPr>
        <w:pStyle w:val="null3"/>
        <w:ind w:firstLine="420"/>
        <w:jc w:val="both"/>
      </w:pPr>
      <w:r>
        <w:rPr>
          <w:rFonts w:ascii="宋体" w:hAnsi="宋体" w:cs="宋体" w:eastAsia="宋体"/>
          <w:sz w:val="21"/>
        </w:rPr>
        <w:t>1</w:t>
      </w:r>
      <w:r>
        <w:rPr>
          <w:rFonts w:ascii="宋体" w:hAnsi="宋体" w:cs="宋体" w:eastAsia="宋体"/>
          <w:sz w:val="21"/>
        </w:rPr>
        <w:t>3</w:t>
      </w:r>
      <w:r>
        <w:rPr>
          <w:rFonts w:ascii="宋体" w:hAnsi="宋体" w:cs="宋体" w:eastAsia="宋体"/>
          <w:sz w:val="21"/>
        </w:rPr>
        <w:t>.货物在现场的保管由乙方负责，直至项目安装、验收完毕。</w:t>
      </w:r>
    </w:p>
    <w:p>
      <w:pPr>
        <w:pStyle w:val="null3"/>
        <w:ind w:firstLine="420"/>
        <w:jc w:val="both"/>
      </w:pPr>
      <w:r>
        <w:rPr>
          <w:rFonts w:ascii="宋体" w:hAnsi="宋体" w:cs="宋体" w:eastAsia="宋体"/>
          <w:sz w:val="21"/>
        </w:rPr>
        <w:t>1</w:t>
      </w:r>
      <w:r>
        <w:rPr>
          <w:rFonts w:ascii="宋体" w:hAnsi="宋体" w:cs="宋体" w:eastAsia="宋体"/>
          <w:sz w:val="21"/>
        </w:rPr>
        <w:t>4</w:t>
      </w:r>
      <w:r>
        <w:rPr>
          <w:rFonts w:ascii="宋体" w:hAnsi="宋体" w:cs="宋体" w:eastAsia="宋体"/>
          <w:sz w:val="21"/>
        </w:rPr>
        <w:t>.货物在安装调试验收合格前的保险由乙方负责，乙方负责其派出的现场服务人员人身意外保险。</w:t>
      </w:r>
    </w:p>
    <w:p>
      <w:pPr>
        <w:pStyle w:val="null3"/>
        <w:ind w:firstLine="420"/>
        <w:jc w:val="both"/>
      </w:pPr>
      <w:r>
        <w:rPr>
          <w:rFonts w:ascii="宋体" w:hAnsi="宋体" w:cs="宋体" w:eastAsia="宋体"/>
          <w:sz w:val="21"/>
        </w:rPr>
        <w:t>1</w:t>
      </w:r>
      <w:r>
        <w:rPr>
          <w:rFonts w:ascii="宋体" w:hAnsi="宋体" w:cs="宋体" w:eastAsia="宋体"/>
          <w:sz w:val="21"/>
        </w:rPr>
        <w:t>5</w:t>
      </w:r>
      <w:r>
        <w:rPr>
          <w:rFonts w:ascii="宋体" w:hAnsi="宋体" w:cs="宋体" w:eastAsia="宋体"/>
          <w:sz w:val="21"/>
        </w:rPr>
        <w:t>.设备至甲方指定的使用现场的包装、保险及发运等环节和费用均由乙方负责。</w:t>
      </w:r>
    </w:p>
    <w:p>
      <w:pPr>
        <w:pStyle w:val="null3"/>
        <w:ind w:firstLine="420"/>
        <w:jc w:val="both"/>
      </w:pPr>
      <w:r>
        <w:rPr>
          <w:rFonts w:ascii="宋体" w:hAnsi="宋体" w:cs="宋体" w:eastAsia="宋体"/>
          <w:sz w:val="21"/>
        </w:rPr>
        <w:t>1</w:t>
      </w:r>
      <w:r>
        <w:rPr>
          <w:rFonts w:ascii="宋体" w:hAnsi="宋体" w:cs="宋体" w:eastAsia="宋体"/>
          <w:sz w:val="21"/>
        </w:rPr>
        <w:t>6</w:t>
      </w:r>
      <w:r>
        <w:rPr>
          <w:rFonts w:ascii="宋体" w:hAnsi="宋体" w:cs="宋体" w:eastAsia="宋体"/>
          <w:sz w:val="21"/>
        </w:rPr>
        <w:t>.乙方应拥有专用防弹运钞车改装生产的丰富经验及相应的专业技术、人才和设备，具备相当的车辆生产改装能力，有一定的开发能力，能在交货期限内保质保量供应车辆。</w:t>
      </w:r>
    </w:p>
    <w:p>
      <w:pPr>
        <w:pStyle w:val="null3"/>
        <w:ind w:firstLine="420"/>
        <w:jc w:val="both"/>
      </w:pPr>
      <w:r>
        <w:rPr>
          <w:rFonts w:ascii="宋体" w:hAnsi="宋体" w:cs="宋体" w:eastAsia="宋体"/>
          <w:sz w:val="21"/>
        </w:rPr>
        <w:t>1</w:t>
      </w:r>
      <w:r>
        <w:rPr>
          <w:rFonts w:ascii="宋体" w:hAnsi="宋体" w:cs="宋体" w:eastAsia="宋体"/>
          <w:sz w:val="21"/>
        </w:rPr>
        <w:t>7</w:t>
      </w:r>
      <w:r>
        <w:rPr>
          <w:rFonts w:ascii="宋体" w:hAnsi="宋体" w:cs="宋体" w:eastAsia="宋体"/>
          <w:sz w:val="21"/>
        </w:rPr>
        <w:t>.交付车辆时，乙方需出具车辆保修服务条款（低于国家标准的按国家标准执行）证明文件。如果乙方是代理商，还须提供经所投标车辆的生产商授权的售后服务承诺书。</w:t>
      </w:r>
    </w:p>
    <w:p>
      <w:pPr>
        <w:pStyle w:val="null3"/>
        <w:jc w:val="both"/>
      </w:pPr>
      <w:r>
        <w:rPr>
          <w:rFonts w:ascii="宋体" w:hAnsi="宋体" w:cs="宋体" w:eastAsia="宋体"/>
          <w:sz w:val="21"/>
          <w:b/>
        </w:rPr>
        <w:t>五、</w:t>
      </w:r>
      <w:r>
        <w:rPr>
          <w:rFonts w:ascii="宋体" w:hAnsi="宋体" w:cs="宋体" w:eastAsia="宋体"/>
          <w:sz w:val="21"/>
          <w:b/>
        </w:rPr>
        <w:t>验收要求</w:t>
      </w:r>
    </w:p>
    <w:p>
      <w:pPr>
        <w:pStyle w:val="null3"/>
        <w:ind w:firstLine="420"/>
        <w:jc w:val="both"/>
      </w:pPr>
      <w:r>
        <w:rPr>
          <w:rFonts w:ascii="宋体" w:hAnsi="宋体" w:cs="宋体" w:eastAsia="宋体"/>
          <w:sz w:val="21"/>
        </w:rPr>
        <w:t>1.乙方在车辆改装完毕、办理上牌后，运送到甲方指定地点试运行15个工作日后双方共同进行最终验收。由乙方书面通知甲方验收，双方协商确定验收时间，任一方在约定期限内无故不进行验收的，视为接受另一方的验收结果。</w:t>
      </w:r>
    </w:p>
    <w:p>
      <w:pPr>
        <w:pStyle w:val="null3"/>
        <w:ind w:firstLine="420"/>
        <w:jc w:val="both"/>
      </w:pPr>
      <w:r>
        <w:rPr>
          <w:rFonts w:ascii="宋体" w:hAnsi="宋体" w:cs="宋体" w:eastAsia="宋体"/>
          <w:sz w:val="21"/>
        </w:rPr>
        <w:t>2.乙方应将车辆的配置清单、电气线路图、中文用户手册、原厂保修卡、随车资料及配件、随车工具、进口货物的商检证明、合法进口渠道证明和车辆上牌的有关法定手续等随车交付给甲方；乙方不能完整交付车辆及本款规定的单证和工具的，视为未按合同约定交货，乙方必须负责补齐，因此导致逾期交付的，由乙方承担相关的违约责任。</w:t>
      </w:r>
    </w:p>
    <w:p>
      <w:pPr>
        <w:pStyle w:val="null3"/>
        <w:ind w:firstLine="420"/>
        <w:jc w:val="both"/>
      </w:pPr>
      <w:r>
        <w:rPr>
          <w:rFonts w:ascii="宋体" w:hAnsi="宋体" w:cs="宋体" w:eastAsia="宋体"/>
          <w:sz w:val="21"/>
        </w:rPr>
        <w:t>3.所有货物在验收时必须完好无破损，数量、质量及指标不低于投标文件要求，验收时如发现所交付的车辆有短缺、次品、损坏或其他不符合合同、招标文件、投标文件规定之情形者，甲方有权要求乙方在合理期限内补齐或更换，由此产生的有关费用由乙方承担。</w:t>
      </w:r>
    </w:p>
    <w:p>
      <w:pPr>
        <w:pStyle w:val="null3"/>
        <w:ind w:firstLine="420"/>
        <w:jc w:val="both"/>
      </w:pPr>
      <w:r>
        <w:rPr>
          <w:rFonts w:ascii="宋体" w:hAnsi="宋体" w:cs="宋体" w:eastAsia="宋体"/>
          <w:sz w:val="21"/>
        </w:rPr>
        <w:t>4.如果合同车辆运输和安装调试过程中因事故造成货物短缺、损坏，乙方应及时安排换货，以保证合同货物成功完整交付。换货的相关费用由乙方承担。</w:t>
      </w:r>
    </w:p>
    <w:p>
      <w:pPr>
        <w:pStyle w:val="null3"/>
        <w:ind w:firstLine="420"/>
        <w:jc w:val="both"/>
      </w:pPr>
      <w:r>
        <w:rPr>
          <w:rFonts w:ascii="宋体" w:hAnsi="宋体" w:cs="宋体" w:eastAsia="宋体"/>
          <w:sz w:val="21"/>
        </w:rPr>
        <w:t>5.甲方有权单方面对乙方提供的车辆进行检测。如货物质量达不到投标文件的要求，则拒绝收货，甲方与中标单位因车辆的质量问题而发生争议，由甲方单方面交质量监督检测单位按投标文件技术性能要求检测，如检测结果不符合投标文件要求，甲方有权单方面要求乙方在5个工作日内对全部已到货货物进行更换。更换的货物必须完成规定检测过程并取得符合投标文件要求的检测合格报告。如乙方更换后货物仍无法按要求取得达到投标文件技术性能要求的检测合格报告，甲方有权单方面解除采购合同，并有权追索中标单位违约责任，所涉及的检测费、运输费及其他发生的相关费用及责任，均由乙方负责。如按照甲方要求对中标单位所提供车辆交质量监督检测单位检测后车辆符合投标文件的要求，检测费用由乙方承担。</w:t>
      </w:r>
    </w:p>
    <w:p>
      <w:pPr>
        <w:pStyle w:val="null3"/>
        <w:ind w:firstLine="420"/>
        <w:jc w:val="both"/>
      </w:pPr>
      <w:r>
        <w:rPr>
          <w:rFonts w:ascii="宋体" w:hAnsi="宋体" w:cs="宋体" w:eastAsia="宋体"/>
          <w:sz w:val="21"/>
        </w:rPr>
        <w:t>6.如果乙方所提供的车辆被有关部门认定为违反国家有关行业安全和质量规定及违法侵权等，由此而引起的一切后果和责任均由乙方负全责。</w:t>
      </w:r>
    </w:p>
    <w:p>
      <w:pPr>
        <w:pStyle w:val="null3"/>
        <w:ind w:firstLine="420"/>
        <w:jc w:val="both"/>
      </w:pPr>
      <w:r>
        <w:rPr>
          <w:rFonts w:ascii="宋体" w:hAnsi="宋体" w:cs="宋体" w:eastAsia="宋体"/>
          <w:sz w:val="21"/>
        </w:rPr>
        <w:t>7.若乙方提供的产品发生知识产权纠纷的，由乙方与原知识产权所有者协商解决，甲方不承担与之相关的任何经济和法律责任。因前述知识产权问题导致甲方损失，甲方有权向乙方追偿（包括但不限于由此产生的律师费、担保费、公证费、差旅费等）。</w:t>
      </w:r>
    </w:p>
    <w:p>
      <w:pPr>
        <w:pStyle w:val="null3"/>
        <w:jc w:val="both"/>
      </w:pPr>
      <w:r>
        <w:rPr>
          <w:rFonts w:ascii="宋体" w:hAnsi="宋体" w:cs="宋体" w:eastAsia="宋体"/>
          <w:sz w:val="21"/>
          <w:b/>
        </w:rPr>
        <w:t>六、</w:t>
      </w:r>
      <w:r>
        <w:rPr>
          <w:rFonts w:ascii="宋体" w:hAnsi="宋体" w:cs="宋体" w:eastAsia="宋体"/>
          <w:sz w:val="21"/>
          <w:b/>
        </w:rPr>
        <w:t>售后服务要求</w:t>
      </w:r>
    </w:p>
    <w:p>
      <w:pPr>
        <w:pStyle w:val="null3"/>
        <w:ind w:firstLine="420"/>
        <w:jc w:val="both"/>
      </w:pPr>
      <w:r>
        <w:rPr>
          <w:rFonts w:ascii="宋体" w:hAnsi="宋体" w:cs="宋体" w:eastAsia="宋体"/>
          <w:sz w:val="21"/>
        </w:rPr>
        <w:t>1.所投货物须有由制造商授权的在当地设有固定的售后维修点。乙方应拥有良好的售后服务能力，能够满足在采购人服务范围内的车辆的维修和养护需要。</w:t>
      </w:r>
    </w:p>
    <w:p>
      <w:pPr>
        <w:pStyle w:val="null3"/>
        <w:ind w:firstLine="420"/>
        <w:jc w:val="both"/>
      </w:pPr>
      <w:r>
        <w:rPr>
          <w:rFonts w:ascii="宋体" w:hAnsi="宋体" w:cs="宋体" w:eastAsia="宋体"/>
          <w:sz w:val="21"/>
        </w:rPr>
        <w:t>2.投标时需出具货物生产商提供的保修服务条款（低于国家标准的按国家标准执行）。如乙方是代理商，则还需提供经所投标货物的生产商授权的售后服务承诺书。</w:t>
      </w:r>
    </w:p>
    <w:p>
      <w:pPr>
        <w:pStyle w:val="null3"/>
        <w:ind w:firstLine="420"/>
        <w:jc w:val="both"/>
      </w:pPr>
      <w:r>
        <w:rPr>
          <w:rFonts w:ascii="宋体" w:hAnsi="宋体" w:cs="宋体" w:eastAsia="宋体"/>
          <w:sz w:val="21"/>
        </w:rPr>
        <w:t>3.质保期：自最终验收合格并交付使用之日起计算，车辆底盘保修期</w:t>
      </w:r>
      <w:r>
        <w:rPr>
          <w:rFonts w:ascii="宋体" w:hAnsi="宋体" w:cs="宋体" w:eastAsia="宋体"/>
          <w:sz w:val="21"/>
          <w:u w:val="single"/>
        </w:rPr>
        <w:t>3</w:t>
      </w:r>
      <w:r>
        <w:rPr>
          <w:rFonts w:ascii="calibri" w:hAnsi="calibri" w:cs="calibri" w:eastAsia="calibri"/>
          <w:sz w:val="21"/>
          <w:u w:val="single"/>
        </w:rPr>
        <w:t xml:space="preserve"> </w:t>
      </w:r>
      <w:r>
        <w:rPr>
          <w:rFonts w:ascii="宋体" w:hAnsi="宋体" w:cs="宋体" w:eastAsia="宋体"/>
          <w:sz w:val="21"/>
          <w:u w:val="single"/>
        </w:rPr>
        <w:t>年</w:t>
      </w:r>
      <w:r>
        <w:rPr>
          <w:rFonts w:ascii="宋体" w:hAnsi="宋体" w:cs="宋体" w:eastAsia="宋体"/>
          <w:sz w:val="21"/>
        </w:rPr>
        <w:t>或</w:t>
      </w:r>
      <w:r>
        <w:rPr>
          <w:rFonts w:ascii="宋体" w:hAnsi="宋体" w:cs="宋体" w:eastAsia="宋体"/>
          <w:sz w:val="21"/>
          <w:u w:val="single"/>
        </w:rPr>
        <w:t>5万公里</w:t>
      </w:r>
      <w:r>
        <w:rPr>
          <w:rFonts w:ascii="宋体" w:hAnsi="宋体" w:cs="宋体" w:eastAsia="宋体"/>
          <w:sz w:val="21"/>
        </w:rPr>
        <w:t>，以先达到者为准；改装部分保修期</w:t>
      </w:r>
      <w:r>
        <w:rPr>
          <w:rFonts w:ascii="宋体" w:hAnsi="宋体" w:cs="宋体" w:eastAsia="宋体"/>
          <w:sz w:val="21"/>
          <w:u w:val="single"/>
        </w:rPr>
        <w:t>2</w:t>
      </w:r>
      <w:r>
        <w:rPr>
          <w:rFonts w:ascii="宋体" w:hAnsi="宋体" w:cs="宋体" w:eastAsia="宋体"/>
          <w:sz w:val="21"/>
        </w:rPr>
        <w:t>年，车载卫星定位系统、防盗报警装置质保期</w:t>
      </w:r>
      <w:r>
        <w:rPr>
          <w:rFonts w:ascii="宋体" w:hAnsi="宋体" w:cs="宋体" w:eastAsia="宋体"/>
          <w:sz w:val="21"/>
          <w:u w:val="single"/>
        </w:rPr>
        <w:t>2年</w:t>
      </w:r>
      <w:r>
        <w:rPr>
          <w:rFonts w:ascii="宋体" w:hAnsi="宋体" w:cs="宋体" w:eastAsia="宋体"/>
          <w:sz w:val="21"/>
        </w:rPr>
        <w:t>。车载卫星定位系统设备质保期内对故障设备进行免费维护、更换。（备注：具体保修期以中标人投标函为准）</w:t>
      </w:r>
    </w:p>
    <w:p>
      <w:pPr>
        <w:pStyle w:val="null3"/>
        <w:ind w:firstLine="420"/>
        <w:jc w:val="both"/>
      </w:pPr>
      <w:r>
        <w:rPr>
          <w:rFonts w:ascii="宋体" w:hAnsi="宋体" w:cs="宋体" w:eastAsia="宋体"/>
          <w:sz w:val="21"/>
        </w:rPr>
        <w:t>4.乙方必须有相应的专业技术人员和充足的备品备件，派驻专人专门负责车辆的售后服务，设立维护热线电话，全天24小时响应。在质保期内，一旦发生质量问题，乙方保证在接到报障电话后工作时间2小时内响应，非工作时间4小时内响应，接到甲方通知后24小时上门服务，解决设备故障不得超过10个工作日；在免费保修期内无偿提供人员和技术支持，配合甲方进行技术改进；乙方应提供质保期内日常维护和保养计划，同时提供7*24小时救援服务（乙方需提供联系方式）。</w:t>
      </w:r>
    </w:p>
    <w:p>
      <w:pPr>
        <w:pStyle w:val="null3"/>
        <w:ind w:firstLine="420"/>
        <w:jc w:val="both"/>
      </w:pPr>
      <w:r>
        <w:rPr>
          <w:rFonts w:ascii="宋体" w:hAnsi="宋体" w:cs="宋体" w:eastAsia="宋体"/>
          <w:sz w:val="21"/>
        </w:rPr>
        <w:t>5.保修期内免费更换备品备件并免收工时费，非操作不当引起的故障，应无偿维修；维修不能解决的，无条件更换；若因甲方操作不当引起的故障，乙方可合理地收取维修费。保修期内，乙方对甲方提出的维修通知在5个工作日内不予响应的，甲方有权委托其他维修单位维修，所需费用由乙方承担。</w:t>
      </w:r>
    </w:p>
    <w:p>
      <w:pPr>
        <w:pStyle w:val="null3"/>
        <w:ind w:firstLine="420"/>
        <w:jc w:val="both"/>
      </w:pPr>
      <w:r>
        <w:rPr>
          <w:rFonts w:ascii="宋体" w:hAnsi="宋体" w:cs="宋体" w:eastAsia="宋体"/>
          <w:sz w:val="21"/>
        </w:rPr>
        <w:t>6.保修期结束后，乙方应继续为货物提供完善而优惠的售后服务。保修期外提供的终身维修服务的配件及人工费用，应低于平均市场价格，并在接到甲方通知后2小时内响应，12小时内将配件寄出。</w:t>
      </w:r>
    </w:p>
    <w:p>
      <w:pPr>
        <w:pStyle w:val="null3"/>
        <w:ind w:firstLine="420"/>
        <w:jc w:val="both"/>
      </w:pPr>
      <w:r>
        <w:rPr>
          <w:rFonts w:ascii="宋体" w:hAnsi="宋体" w:cs="宋体" w:eastAsia="宋体"/>
          <w:sz w:val="21"/>
        </w:rPr>
        <w:t>7.质保期满后承诺：</w:t>
      </w:r>
    </w:p>
    <w:p>
      <w:pPr>
        <w:pStyle w:val="null3"/>
        <w:ind w:firstLine="420"/>
        <w:jc w:val="both"/>
      </w:pPr>
      <w:r>
        <w:rPr>
          <w:rFonts w:ascii="宋体" w:hAnsi="宋体" w:cs="宋体" w:eastAsia="宋体"/>
          <w:sz w:val="21"/>
        </w:rPr>
        <w:t>（</w:t>
      </w:r>
      <w:r>
        <w:rPr>
          <w:rFonts w:ascii="宋体" w:hAnsi="宋体" w:cs="宋体" w:eastAsia="宋体"/>
          <w:sz w:val="21"/>
        </w:rPr>
        <w:t>1）以优惠价格提供备品备件及售后服务；</w:t>
      </w:r>
    </w:p>
    <w:p>
      <w:pPr>
        <w:pStyle w:val="null3"/>
        <w:ind w:firstLine="420"/>
        <w:jc w:val="both"/>
      </w:pPr>
      <w:r>
        <w:rPr>
          <w:rFonts w:ascii="宋体" w:hAnsi="宋体" w:cs="宋体" w:eastAsia="宋体"/>
          <w:sz w:val="21"/>
        </w:rPr>
        <w:t>（</w:t>
      </w:r>
      <w:r>
        <w:rPr>
          <w:rFonts w:ascii="宋体" w:hAnsi="宋体" w:cs="宋体" w:eastAsia="宋体"/>
          <w:sz w:val="21"/>
        </w:rPr>
        <w:t>2）维修费将以最优惠方式收费；</w:t>
      </w:r>
    </w:p>
    <w:p>
      <w:pPr>
        <w:pStyle w:val="null3"/>
        <w:ind w:firstLine="420"/>
        <w:jc w:val="both"/>
      </w:pPr>
      <w:r>
        <w:rPr>
          <w:rFonts w:ascii="宋体" w:hAnsi="宋体" w:cs="宋体" w:eastAsia="宋体"/>
          <w:sz w:val="21"/>
        </w:rPr>
        <w:t>（</w:t>
      </w:r>
      <w:r>
        <w:rPr>
          <w:rFonts w:ascii="宋体" w:hAnsi="宋体" w:cs="宋体" w:eastAsia="宋体"/>
          <w:sz w:val="21"/>
        </w:rPr>
        <w:t>3）维修人员可到现场维修。</w:t>
      </w:r>
    </w:p>
    <w:p>
      <w:pPr>
        <w:pStyle w:val="null3"/>
        <w:ind w:firstLine="420"/>
        <w:jc w:val="both"/>
      </w:pPr>
      <w:r>
        <w:rPr>
          <w:rFonts w:ascii="宋体" w:hAnsi="宋体" w:cs="宋体" w:eastAsia="宋体"/>
          <w:sz w:val="21"/>
        </w:rPr>
        <w:t>8.定期回访制度：首次回1年内12次，以后每年不少于6次。</w:t>
      </w:r>
    </w:p>
    <w:p>
      <w:pPr>
        <w:pStyle w:val="null3"/>
        <w:ind w:firstLine="420"/>
        <w:jc w:val="both"/>
      </w:pPr>
      <w:r>
        <w:rPr>
          <w:rFonts w:ascii="宋体" w:hAnsi="宋体" w:cs="宋体" w:eastAsia="宋体"/>
          <w:sz w:val="21"/>
        </w:rPr>
        <w:t>9.培训要求：乙方应派出经验丰富的授课人员免费为甲方的维修、操作等有关人员提供安装、操作、维护维修等方面的培训，学会为止。培训主要内容为设备的基本结构、性能、主要部件的构造及原理，日常使用操作、保养与管理，常见故障的排除，紧急情况的处理等，培训地点主要在设备安装现场或按双方协商安排。乙方应有针对甲方专业技术人员的培训计划。</w:t>
      </w:r>
    </w:p>
    <w:p>
      <w:pPr>
        <w:pStyle w:val="null3"/>
        <w:jc w:val="both"/>
      </w:pPr>
      <w:r>
        <w:rPr>
          <w:rFonts w:ascii="宋体" w:hAnsi="宋体" w:cs="宋体" w:eastAsia="宋体"/>
          <w:sz w:val="21"/>
          <w:b/>
        </w:rPr>
        <w:t>七、</w:t>
      </w:r>
      <w:r>
        <w:rPr>
          <w:rFonts w:ascii="宋体" w:hAnsi="宋体" w:cs="宋体" w:eastAsia="宋体"/>
          <w:sz w:val="21"/>
          <w:b/>
        </w:rPr>
        <w:t>付款方式及发票要求</w:t>
      </w:r>
    </w:p>
    <w:p>
      <w:pPr>
        <w:pStyle w:val="null3"/>
        <w:ind w:firstLine="420"/>
        <w:jc w:val="both"/>
      </w:pPr>
      <w:r>
        <w:rPr>
          <w:rFonts w:ascii="宋体" w:hAnsi="宋体" w:cs="宋体" w:eastAsia="宋体"/>
          <w:sz w:val="21"/>
        </w:rPr>
        <w:t>1.付款方式：银行转账。</w:t>
      </w:r>
    </w:p>
    <w:p>
      <w:pPr>
        <w:pStyle w:val="null3"/>
        <w:ind w:firstLine="420"/>
        <w:jc w:val="both"/>
      </w:pPr>
      <w:r>
        <w:rPr>
          <w:rFonts w:ascii="宋体" w:hAnsi="宋体" w:cs="宋体" w:eastAsia="宋体"/>
          <w:sz w:val="21"/>
        </w:rPr>
        <w:t>2.合同签订生效后，乙方按照双方商定的供货计划交货，及时办理</w:t>
      </w:r>
      <w:r>
        <w:rPr>
          <w:rFonts w:ascii="宋体" w:hAnsi="宋体" w:cs="宋体" w:eastAsia="宋体"/>
          <w:sz w:val="21"/>
        </w:rPr>
        <w:t>上牌手续，取得合法牌证。</w:t>
      </w:r>
      <w:r>
        <w:rPr>
          <w:rFonts w:ascii="宋体" w:hAnsi="宋体" w:cs="宋体" w:eastAsia="宋体"/>
          <w:sz w:val="21"/>
        </w:rPr>
        <w:t>车辆</w:t>
      </w:r>
      <w:r>
        <w:rPr>
          <w:rFonts w:ascii="宋体" w:hAnsi="宋体" w:cs="宋体" w:eastAsia="宋体"/>
          <w:sz w:val="21"/>
        </w:rPr>
        <w:t>经</w:t>
      </w:r>
      <w:r>
        <w:rPr>
          <w:rFonts w:ascii="宋体" w:hAnsi="宋体" w:cs="宋体" w:eastAsia="宋体"/>
          <w:sz w:val="21"/>
        </w:rPr>
        <w:t>甲方</w:t>
      </w:r>
      <w:r>
        <w:rPr>
          <w:rFonts w:ascii="宋体" w:hAnsi="宋体" w:cs="宋体" w:eastAsia="宋体"/>
          <w:sz w:val="21"/>
        </w:rPr>
        <w:t>验收合格后，</w:t>
      </w:r>
      <w:r>
        <w:rPr>
          <w:rFonts w:ascii="宋体" w:hAnsi="宋体" w:cs="宋体" w:eastAsia="宋体"/>
          <w:sz w:val="21"/>
        </w:rPr>
        <w:t>乙方</w:t>
      </w:r>
      <w:r>
        <w:rPr>
          <w:rFonts w:ascii="宋体" w:hAnsi="宋体" w:cs="宋体" w:eastAsia="宋体"/>
          <w:sz w:val="21"/>
        </w:rPr>
        <w:t>提供相应台数车辆合同价款</w:t>
      </w:r>
      <w:r>
        <w:rPr>
          <w:rFonts w:ascii="宋体" w:hAnsi="宋体" w:cs="宋体" w:eastAsia="宋体"/>
          <w:sz w:val="21"/>
        </w:rPr>
        <w:t>100%的合法有效的机动车销售统一发票（税率为</w:t>
      </w:r>
      <w:r>
        <w:rPr>
          <w:rFonts w:ascii="calibri" w:hAnsi="calibri" w:cs="calibri" w:eastAsia="calibri"/>
          <w:sz w:val="21"/>
          <w:u w:val="single"/>
        </w:rPr>
        <w:t xml:space="preserve">     </w:t>
      </w:r>
      <w:r>
        <w:rPr>
          <w:rFonts w:ascii="宋体" w:hAnsi="宋体" w:cs="宋体" w:eastAsia="宋体"/>
          <w:sz w:val="21"/>
        </w:rPr>
        <w:t>%</w:t>
      </w:r>
      <w:r>
        <w:rPr>
          <w:rFonts w:ascii="宋体" w:hAnsi="宋体" w:cs="宋体" w:eastAsia="宋体"/>
          <w:sz w:val="21"/>
        </w:rPr>
        <w:t>）。甲方在收到发票</w:t>
      </w:r>
      <w:r>
        <w:rPr>
          <w:rFonts w:ascii="宋体" w:hAnsi="宋体" w:cs="宋体" w:eastAsia="宋体"/>
          <w:sz w:val="21"/>
          <w:color w:val="000000"/>
        </w:rPr>
        <w:t>的</w:t>
      </w:r>
      <w:r>
        <w:rPr>
          <w:rFonts w:ascii="宋体" w:hAnsi="宋体" w:cs="宋体" w:eastAsia="宋体"/>
          <w:sz w:val="21"/>
          <w:color w:val="000000"/>
        </w:rPr>
        <w:t>10个</w:t>
      </w:r>
      <w:r>
        <w:rPr>
          <w:rFonts w:ascii="宋体" w:hAnsi="宋体" w:cs="宋体" w:eastAsia="宋体"/>
          <w:sz w:val="21"/>
        </w:rPr>
        <w:t>工作日</w:t>
      </w:r>
      <w:r>
        <w:rPr>
          <w:rFonts w:ascii="宋体" w:hAnsi="宋体" w:cs="宋体" w:eastAsia="宋体"/>
          <w:sz w:val="21"/>
        </w:rPr>
        <w:t>内支付</w:t>
      </w:r>
      <w:r>
        <w:rPr>
          <w:rFonts w:ascii="宋体" w:hAnsi="宋体" w:cs="宋体" w:eastAsia="宋体"/>
          <w:sz w:val="21"/>
        </w:rPr>
        <w:t>95%</w:t>
      </w:r>
      <w:r>
        <w:rPr>
          <w:rFonts w:ascii="宋体" w:hAnsi="宋体" w:cs="宋体" w:eastAsia="宋体"/>
          <w:sz w:val="21"/>
        </w:rPr>
        <w:t>货款给</w:t>
      </w:r>
      <w:r>
        <w:rPr>
          <w:rFonts w:ascii="宋体" w:hAnsi="宋体" w:cs="宋体" w:eastAsia="宋体"/>
          <w:sz w:val="21"/>
        </w:rPr>
        <w:t>乙方</w:t>
      </w:r>
      <w:r>
        <w:rPr>
          <w:rFonts w:ascii="宋体" w:hAnsi="宋体" w:cs="宋体" w:eastAsia="宋体"/>
          <w:sz w:val="21"/>
        </w:rPr>
        <w:t>，</w:t>
      </w:r>
      <w:r>
        <w:rPr>
          <w:rFonts w:ascii="宋体" w:hAnsi="宋体" w:cs="宋体" w:eastAsia="宋体"/>
          <w:sz w:val="21"/>
        </w:rPr>
        <w:t>5%货款作为质保金于质保期满后且乙方提请退还之日起90个日历日内无息退还。</w:t>
      </w:r>
    </w:p>
    <w:p>
      <w:pPr>
        <w:pStyle w:val="null3"/>
        <w:ind w:firstLine="420"/>
        <w:jc w:val="both"/>
      </w:pPr>
      <w:r>
        <w:rPr>
          <w:rFonts w:ascii="宋体" w:hAnsi="宋体" w:cs="宋体" w:eastAsia="宋体"/>
          <w:sz w:val="21"/>
        </w:rPr>
        <w:t>3.如乙方在交车30个日历日内，由于其车辆及车辆资料的原因仍未办理上牌手续,将视为车辆未完成上牌，我司将拒付相关货款，乙方须负责车辆上牌时我司产生的所需相关税费</w:t>
      </w:r>
      <w:r>
        <w:rPr>
          <w:rFonts w:ascii="宋体" w:hAnsi="宋体" w:cs="宋体" w:eastAsia="宋体"/>
          <w:sz w:val="21"/>
        </w:rPr>
        <w:t>。</w:t>
      </w:r>
    </w:p>
    <w:p>
      <w:pPr>
        <w:pStyle w:val="null3"/>
        <w:ind w:firstLine="420"/>
        <w:jc w:val="both"/>
      </w:pPr>
      <w:r>
        <w:rPr>
          <w:rFonts w:ascii="宋体" w:hAnsi="宋体" w:cs="宋体" w:eastAsia="宋体"/>
          <w:sz w:val="21"/>
        </w:rPr>
        <w:t>4.合同签订生效后，乙方按含税价开具有效增值税专用发票。</w:t>
      </w:r>
    </w:p>
    <w:p>
      <w:pPr>
        <w:pStyle w:val="null3"/>
        <w:ind w:firstLine="420"/>
        <w:jc w:val="both"/>
      </w:pPr>
      <w:r>
        <w:rPr>
          <w:rFonts w:ascii="宋体" w:hAnsi="宋体" w:cs="宋体" w:eastAsia="宋体"/>
          <w:sz w:val="21"/>
        </w:rPr>
        <w:t>5.在合同履行期间，如遇国家财税政策调整导致增值税税率发生变动，不影响合同中的不含增值税价格，双方适用调整后的增值税税率计算增值税金额。如调整后的含税价超过合同约定的价款，需双方另行协商确定后再据实结算。</w:t>
      </w:r>
    </w:p>
    <w:p>
      <w:pPr>
        <w:pStyle w:val="null3"/>
        <w:jc w:val="both"/>
      </w:pPr>
      <w:r>
        <w:rPr>
          <w:rFonts w:ascii="宋体" w:hAnsi="宋体" w:cs="宋体" w:eastAsia="宋体"/>
          <w:sz w:val="21"/>
          <w:b/>
        </w:rPr>
        <w:t>八、违约责任与赔偿损失</w:t>
      </w:r>
    </w:p>
    <w:p>
      <w:pPr>
        <w:pStyle w:val="null3"/>
        <w:numPr>
          <w:ilvl w:val="0"/>
          <w:numId w:val="1"/>
        </w:numPr>
        <w:jc w:val="both"/>
      </w:pPr>
      <w:r>
        <w:rPr>
          <w:rFonts w:ascii="宋体" w:hAnsi="宋体" w:cs="宋体" w:eastAsia="宋体"/>
          <w:sz w:val="21"/>
        </w:rPr>
        <w:t>乙方交付的货物、工程</w:t>
      </w:r>
      <w:r>
        <w:rPr>
          <w:rFonts w:ascii="宋体" w:hAnsi="宋体" w:cs="宋体" w:eastAsia="宋体"/>
          <w:sz w:val="21"/>
        </w:rPr>
        <w:t>/提供的服务不符合招标文件、投标文件或本合同规定的，甲方有权拒收，并且乙方须向甲方支付本合同总价5%的违约金。</w:t>
      </w:r>
    </w:p>
    <w:p>
      <w:pPr>
        <w:pStyle w:val="null3"/>
        <w:numPr>
          <w:ilvl w:val="0"/>
          <w:numId w:val="1"/>
        </w:numPr>
        <w:jc w:val="both"/>
      </w:pPr>
      <w:r>
        <w:rPr>
          <w:rFonts w:ascii="宋体" w:hAnsi="宋体" w:cs="宋体" w:eastAsia="宋体"/>
          <w:sz w:val="21"/>
        </w:rPr>
        <w:t>乙方未能按本合同规定的交货时间交付货物的</w:t>
      </w:r>
      <w:r>
        <w:rPr>
          <w:rFonts w:ascii="宋体" w:hAnsi="宋体" w:cs="宋体" w:eastAsia="宋体"/>
          <w:sz w:val="21"/>
        </w:rPr>
        <w:t>/提供服务，从逾期之日起每日按本合同总价3‰的数额向甲方支付违约金；逾期15</w:t>
      </w:r>
      <w:r>
        <w:rPr>
          <w:rFonts w:ascii="宋体" w:hAnsi="宋体" w:cs="宋体" w:eastAsia="宋体"/>
          <w:sz w:val="21"/>
        </w:rPr>
        <w:t>个日历日</w:t>
      </w:r>
      <w:r>
        <w:rPr>
          <w:rFonts w:ascii="宋体" w:hAnsi="宋体" w:cs="宋体" w:eastAsia="宋体"/>
          <w:sz w:val="21"/>
        </w:rPr>
        <w:t>以上（含</w:t>
      </w:r>
      <w:r>
        <w:rPr>
          <w:rFonts w:ascii="宋体" w:hAnsi="宋体" w:cs="宋体" w:eastAsia="宋体"/>
          <w:sz w:val="21"/>
        </w:rPr>
        <w:t>15</w:t>
      </w:r>
      <w:r>
        <w:rPr>
          <w:rFonts w:ascii="宋体" w:hAnsi="宋体" w:cs="宋体" w:eastAsia="宋体"/>
          <w:sz w:val="21"/>
        </w:rPr>
        <w:t>个日历日</w:t>
      </w:r>
      <w:r>
        <w:rPr>
          <w:rFonts w:ascii="宋体" w:hAnsi="宋体" w:cs="宋体" w:eastAsia="宋体"/>
          <w:sz w:val="21"/>
        </w:rPr>
        <w:t>）的，甲方有权终止合同，要求乙方支付违约金，并且给甲方造成的经济损失由乙方承担赔偿责任。</w:t>
      </w:r>
    </w:p>
    <w:p>
      <w:pPr>
        <w:pStyle w:val="null3"/>
        <w:numPr>
          <w:ilvl w:val="0"/>
          <w:numId w:val="1"/>
        </w:numPr>
        <w:jc w:val="both"/>
      </w:pPr>
      <w:r>
        <w:rPr>
          <w:rFonts w:ascii="宋体" w:hAnsi="宋体" w:cs="宋体" w:eastAsia="宋体"/>
          <w:sz w:val="21"/>
        </w:rPr>
        <w:t>甲方无正当理由拒收货物</w:t>
      </w:r>
      <w:r>
        <w:rPr>
          <w:rFonts w:ascii="宋体" w:hAnsi="宋体" w:cs="宋体" w:eastAsia="宋体"/>
          <w:sz w:val="21"/>
        </w:rPr>
        <w:t>/接受服务，到期拒付货物/服务款项的，甲方向乙方偿付本合同总价的5%的违约金。甲方逾期付款，则每日按本合同总价的3‰向乙方偿付违约金。</w:t>
      </w:r>
    </w:p>
    <w:p>
      <w:pPr>
        <w:pStyle w:val="null3"/>
        <w:numPr>
          <w:ilvl w:val="0"/>
          <w:numId w:val="1"/>
        </w:numPr>
        <w:jc w:val="both"/>
      </w:pPr>
      <w:r>
        <w:rPr>
          <w:rFonts w:ascii="宋体" w:hAnsi="宋体" w:cs="宋体" w:eastAsia="宋体"/>
          <w:sz w:val="21"/>
        </w:rPr>
        <w:t>其它违约责任按《中华人民共和国民法典》处理。</w:t>
      </w:r>
    </w:p>
    <w:p>
      <w:pPr>
        <w:pStyle w:val="null3"/>
        <w:jc w:val="both"/>
      </w:pPr>
      <w:r>
        <w:rPr>
          <w:rFonts w:ascii="宋体" w:hAnsi="宋体" w:cs="宋体" w:eastAsia="宋体"/>
          <w:sz w:val="21"/>
          <w:b/>
        </w:rPr>
        <w:t>九、争议的解决</w:t>
      </w:r>
    </w:p>
    <w:p>
      <w:pPr>
        <w:pStyle w:val="null3"/>
        <w:ind w:firstLine="420"/>
        <w:jc w:val="both"/>
      </w:pPr>
      <w:r>
        <w:rPr>
          <w:rFonts w:ascii="宋体" w:hAnsi="宋体" w:cs="宋体" w:eastAsia="宋体"/>
          <w:sz w:val="21"/>
        </w:rPr>
        <w:t>合同执行过程中发生的任何争议，如双方不能通过友好协商解决，甲、乙双方一致同意向甲方所在地人民法院提起诉讼。</w:t>
      </w:r>
    </w:p>
    <w:p>
      <w:pPr>
        <w:pStyle w:val="null3"/>
        <w:jc w:val="both"/>
      </w:pPr>
      <w:r>
        <w:rPr>
          <w:rFonts w:ascii="宋体" w:hAnsi="宋体" w:cs="宋体" w:eastAsia="宋体"/>
          <w:sz w:val="21"/>
          <w:b/>
        </w:rPr>
        <w:t>十、不可抗力</w:t>
      </w:r>
    </w:p>
    <w:p>
      <w:pPr>
        <w:pStyle w:val="null3"/>
        <w:ind w:firstLine="420"/>
        <w:jc w:val="both"/>
      </w:pPr>
      <w:r>
        <w:rPr>
          <w:rFonts w:ascii="宋体" w:hAnsi="宋体" w:cs="宋体" w:eastAsia="宋体"/>
          <w:sz w:val="21"/>
        </w:rPr>
        <w:t>任何一方由于不可抗力原因不能履行合同时，应在不可抗力事件结束后</w:t>
      </w:r>
      <w:r>
        <w:rPr>
          <w:rFonts w:ascii="宋体" w:hAnsi="宋体" w:cs="宋体" w:eastAsia="宋体"/>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rFonts w:ascii="宋体" w:hAnsi="宋体" w:cs="宋体" w:eastAsia="宋体"/>
          <w:sz w:val="21"/>
          <w:b/>
        </w:rPr>
        <w:t>十一、税费</w:t>
      </w:r>
    </w:p>
    <w:p>
      <w:pPr>
        <w:pStyle w:val="null3"/>
        <w:ind w:firstLine="420"/>
        <w:jc w:val="both"/>
      </w:pPr>
      <w:r>
        <w:rPr>
          <w:rFonts w:ascii="宋体" w:hAnsi="宋体" w:cs="宋体" w:eastAsia="宋体"/>
          <w:sz w:val="21"/>
        </w:rPr>
        <w:t>在中国境内、外发生的与本合同执行有关的一切税费均由乙方负担。</w:t>
      </w:r>
    </w:p>
    <w:p>
      <w:pPr>
        <w:pStyle w:val="null3"/>
        <w:jc w:val="both"/>
      </w:pPr>
      <w:r>
        <w:rPr>
          <w:rFonts w:ascii="宋体" w:hAnsi="宋体" w:cs="宋体" w:eastAsia="宋体"/>
          <w:sz w:val="21"/>
          <w:b/>
        </w:rPr>
        <w:t>十二、其它</w:t>
      </w:r>
    </w:p>
    <w:p>
      <w:pPr>
        <w:pStyle w:val="null3"/>
        <w:numPr>
          <w:ilvl w:val="0"/>
          <w:numId w:val="1"/>
        </w:numPr>
        <w:jc w:val="both"/>
      </w:pPr>
      <w:r>
        <w:rPr>
          <w:rFonts w:ascii="宋体" w:hAnsi="宋体" w:cs="宋体" w:eastAsia="宋体"/>
          <w:sz w:val="21"/>
        </w:rPr>
        <w:t>本合同所有附件、招标文件、投标文件、中标通知书均为合同的有效组成部分，与本合同具有同等法律效力。</w:t>
      </w:r>
    </w:p>
    <w:p>
      <w:pPr>
        <w:pStyle w:val="null3"/>
        <w:numPr>
          <w:ilvl w:val="0"/>
          <w:numId w:val="1"/>
        </w:numPr>
        <w:jc w:val="both"/>
      </w:pPr>
      <w:r>
        <w:rPr>
          <w:rFonts w:ascii="宋体" w:hAnsi="宋体" w:cs="宋体" w:eastAsia="宋体"/>
          <w:sz w:val="21"/>
        </w:rPr>
        <w:t>在执行本合同的过程中，所有经双方签署确认的文件（包括会议纪要、补充协议、往来信函）即成为本合同的有效组成部分。</w:t>
      </w:r>
    </w:p>
    <w:p>
      <w:pPr>
        <w:pStyle w:val="null3"/>
        <w:numPr>
          <w:ilvl w:val="0"/>
          <w:numId w:val="1"/>
        </w:numPr>
        <w:jc w:val="both"/>
      </w:pPr>
      <w:r>
        <w:rPr>
          <w:rFonts w:ascii="宋体" w:hAnsi="宋体" w:cs="宋体" w:eastAsia="宋体"/>
          <w:sz w:val="21"/>
        </w:rPr>
        <w:t>如一方地址、电话、传真号码有变更，应在变更当日内书面通知对方，否则，应承担相应责任。</w:t>
      </w:r>
    </w:p>
    <w:p>
      <w:pPr>
        <w:pStyle w:val="null3"/>
        <w:numPr>
          <w:ilvl w:val="0"/>
          <w:numId w:val="1"/>
        </w:numPr>
        <w:jc w:val="both"/>
      </w:pPr>
      <w:r>
        <w:rPr>
          <w:rFonts w:ascii="宋体" w:hAnsi="宋体" w:cs="宋体" w:eastAsia="宋体"/>
          <w:sz w:val="21"/>
        </w:rPr>
        <w:t>除甲方事先书面同意外，乙方不得部分或全部转让其应履行的合同项下的义务。</w:t>
      </w:r>
    </w:p>
    <w:p>
      <w:pPr>
        <w:pStyle w:val="null3"/>
        <w:jc w:val="both"/>
      </w:pPr>
      <w:r>
        <w:rPr>
          <w:rFonts w:ascii="宋体" w:hAnsi="宋体" w:cs="宋体" w:eastAsia="宋体"/>
          <w:sz w:val="21"/>
          <w:b/>
        </w:rPr>
        <w:t>十三、合同生效</w:t>
      </w:r>
    </w:p>
    <w:p>
      <w:pPr>
        <w:pStyle w:val="null3"/>
        <w:numPr>
          <w:ilvl w:val="0"/>
          <w:numId w:val="1"/>
        </w:numPr>
        <w:jc w:val="both"/>
      </w:pPr>
      <w:r>
        <w:rPr>
          <w:rFonts w:ascii="宋体" w:hAnsi="宋体" w:cs="宋体" w:eastAsia="宋体"/>
          <w:sz w:val="21"/>
        </w:rPr>
        <w:t>合同自甲乙双方法人代表或其授权代表签字盖章之日起生效。</w:t>
      </w:r>
    </w:p>
    <w:p>
      <w:pPr>
        <w:pStyle w:val="null3"/>
        <w:numPr>
          <w:ilvl w:val="0"/>
          <w:numId w:val="1"/>
        </w:numPr>
        <w:jc w:val="both"/>
      </w:pPr>
      <w:r>
        <w:rPr>
          <w:rFonts w:ascii="宋体" w:hAnsi="宋体" w:cs="宋体" w:eastAsia="宋体"/>
          <w:sz w:val="21"/>
        </w:rPr>
        <w:t>合同壹式</w:t>
      </w:r>
      <w:r>
        <w:rPr>
          <w:rFonts w:ascii="calibri" w:hAnsi="calibri" w:cs="calibri" w:eastAsia="calibri"/>
          <w:sz w:val="21"/>
          <w:u w:val="single"/>
        </w:rPr>
        <w:t xml:space="preserve">    </w:t>
      </w:r>
      <w:r>
        <w:rPr>
          <w:rFonts w:ascii="宋体" w:hAnsi="宋体" w:cs="宋体" w:eastAsia="宋体"/>
          <w:sz w:val="21"/>
        </w:rPr>
        <w:t>份，其中甲乙双方各执</w:t>
      </w:r>
      <w:r>
        <w:rPr>
          <w:rFonts w:ascii="calibri" w:hAnsi="calibri" w:cs="calibri" w:eastAsia="calibri"/>
          <w:sz w:val="21"/>
          <w:u w:val="single"/>
        </w:rPr>
        <w:t xml:space="preserve">     </w:t>
      </w:r>
      <w:r>
        <w:rPr>
          <w:rFonts w:ascii="宋体" w:hAnsi="宋体" w:cs="宋体" w:eastAsia="宋体"/>
          <w:sz w:val="21"/>
        </w:rPr>
        <w:t>份。</w:t>
      </w:r>
    </w:p>
    <w:p>
      <w:pPr>
        <w:pStyle w:val="null3"/>
        <w:numPr>
          <w:ilvl w:val="0"/>
          <w:numId w:val="2"/>
        </w:numPr>
        <w:jc w:val="both"/>
      </w:pPr>
      <w:r>
        <w:rPr>
          <w:rFonts w:ascii="宋体" w:hAnsi="宋体" w:cs="宋体" w:eastAsia="宋体"/>
          <w:sz w:val="21"/>
          <w:b/>
        </w:rPr>
        <w:t>合同附件</w:t>
      </w:r>
    </w:p>
    <w:p>
      <w:pPr>
        <w:pStyle w:val="null3"/>
        <w:numPr>
          <w:ilvl w:val="0"/>
          <w:numId w:val="1"/>
        </w:numPr>
        <w:spacing w:after="120"/>
        <w:jc w:val="both"/>
      </w:pPr>
      <w:r>
        <w:rPr>
          <w:rFonts w:ascii="宋体" w:hAnsi="宋体" w:cs="宋体" w:eastAsia="宋体"/>
          <w:sz w:val="21"/>
        </w:rPr>
        <w:t>货物清单</w:t>
      </w:r>
    </w:p>
    <w:p>
      <w:pPr>
        <w:pStyle w:val="null3"/>
        <w:numPr>
          <w:ilvl w:val="0"/>
          <w:numId w:val="1"/>
        </w:numPr>
        <w:spacing w:after="120"/>
        <w:jc w:val="both"/>
      </w:pPr>
      <w:r>
        <w:rPr>
          <w:rFonts w:ascii="宋体" w:hAnsi="宋体" w:cs="宋体" w:eastAsia="宋体"/>
          <w:sz w:val="21"/>
        </w:rPr>
        <w:t>车载卫星定位系统设备各项技术参数</w:t>
      </w:r>
    </w:p>
    <w:p>
      <w:pPr>
        <w:pStyle w:val="null3"/>
        <w:numPr>
          <w:ilvl w:val="0"/>
          <w:numId w:val="1"/>
        </w:numPr>
        <w:spacing w:after="120"/>
        <w:jc w:val="both"/>
      </w:pPr>
      <w:r>
        <w:rPr>
          <w:rFonts w:ascii="宋体" w:hAnsi="宋体" w:cs="宋体" w:eastAsia="宋体"/>
          <w:sz w:val="21"/>
        </w:rPr>
        <w:t>《廉洁责任保证书》</w:t>
      </w:r>
    </w:p>
    <w:p>
      <w:pPr>
        <w:pStyle w:val="null3"/>
        <w:numPr>
          <w:ilvl w:val="0"/>
          <w:numId w:val="1"/>
        </w:numPr>
        <w:spacing w:after="120"/>
        <w:jc w:val="both"/>
      </w:pPr>
      <w:r>
        <w:rPr>
          <w:rFonts w:ascii="宋体" w:hAnsi="宋体" w:cs="宋体" w:eastAsia="宋体"/>
          <w:sz w:val="21"/>
        </w:rPr>
        <w:t>保密承诺书</w:t>
      </w:r>
    </w:p>
    <w:p>
      <w:pPr>
        <w:pStyle w:val="null3"/>
        <w:numPr>
          <w:ilvl w:val="0"/>
          <w:numId w:val="1"/>
        </w:numPr>
        <w:spacing w:after="120"/>
        <w:jc w:val="both"/>
      </w:pPr>
      <w:r>
        <w:rPr>
          <w:rFonts w:ascii="宋体" w:hAnsi="宋体" w:cs="宋体" w:eastAsia="宋体"/>
          <w:sz w:val="21"/>
        </w:rPr>
        <w:t>廉洁保证承诺书</w:t>
      </w:r>
    </w:p>
    <w:p>
      <w:pPr>
        <w:pStyle w:val="null3"/>
        <w:numPr>
          <w:ilvl w:val="0"/>
          <w:numId w:val="1"/>
        </w:numPr>
        <w:spacing w:after="120"/>
        <w:jc w:val="both"/>
      </w:pPr>
      <w:r>
        <w:rPr>
          <w:rFonts w:ascii="宋体" w:hAnsi="宋体" w:cs="宋体" w:eastAsia="宋体"/>
          <w:sz w:val="21"/>
        </w:rPr>
        <w:t>履约验收方案</w:t>
      </w:r>
    </w:p>
    <w:p>
      <w:pPr>
        <w:pStyle w:val="null3"/>
        <w:jc w:val="both"/>
      </w:pPr>
      <w:r>
        <w:rPr>
          <w:rFonts w:ascii="宋体" w:hAnsi="宋体" w:cs="宋体" w:eastAsia="宋体"/>
          <w:sz w:val="21"/>
        </w:rPr>
        <w:t>甲方（盖章）：</w:t>
      </w:r>
      <w:r>
        <w:rPr>
          <w:rFonts w:ascii="宋体" w:hAnsi="宋体" w:cs="宋体" w:eastAsia="宋体"/>
          <w:sz w:val="21"/>
        </w:rPr>
        <w:t xml:space="preserve">                          </w:t>
      </w:r>
      <w:r>
        <w:rPr>
          <w:rFonts w:ascii="宋体" w:hAnsi="宋体" w:cs="宋体" w:eastAsia="宋体"/>
          <w:sz w:val="21"/>
        </w:rPr>
        <w:t>乙方（盖章）：</w:t>
      </w:r>
    </w:p>
    <w:p>
      <w:pPr>
        <w:pStyle w:val="null3"/>
        <w:jc w:val="both"/>
      </w:pPr>
      <w:r>
        <w:rPr>
          <w:rFonts w:ascii="宋体" w:hAnsi="宋体" w:cs="宋体" w:eastAsia="宋体"/>
          <w:sz w:val="21"/>
        </w:rPr>
        <w:t>代表：</w:t>
      </w:r>
      <w:r>
        <w:rPr>
          <w:rFonts w:ascii="宋体" w:hAnsi="宋体" w:cs="宋体" w:eastAsia="宋体"/>
          <w:sz w:val="21"/>
        </w:rPr>
        <w:t xml:space="preserve">                                  </w:t>
      </w:r>
      <w:r>
        <w:rPr>
          <w:rFonts w:ascii="宋体" w:hAnsi="宋体" w:cs="宋体" w:eastAsia="宋体"/>
          <w:sz w:val="21"/>
        </w:rPr>
        <w:t>代表：</w:t>
      </w:r>
    </w:p>
    <w:p>
      <w:pPr>
        <w:pStyle w:val="null3"/>
        <w:jc w:val="both"/>
      </w:pPr>
      <w:r>
        <w:rPr>
          <w:rFonts w:ascii="宋体" w:hAnsi="宋体" w:cs="宋体" w:eastAsia="宋体"/>
          <w:sz w:val="21"/>
        </w:rPr>
        <w:t>签定地点：</w:t>
      </w:r>
    </w:p>
    <w:p>
      <w:pPr>
        <w:pStyle w:val="null3"/>
        <w:jc w:val="both"/>
      </w:pPr>
      <w:r>
        <w:rPr>
          <w:rFonts w:ascii="宋体" w:hAnsi="宋体" w:cs="宋体" w:eastAsia="宋体"/>
          <w:sz w:val="21"/>
        </w:rPr>
        <w:t>签定日期：</w:t>
      </w:r>
      <w:r>
        <w:rPr>
          <w:rFonts w:ascii="宋体" w:hAnsi="宋体" w:cs="宋体" w:eastAsia="宋体"/>
          <w:sz w:val="21"/>
        </w:rPr>
        <w:t xml:space="preserve">        </w:t>
      </w:r>
      <w:r>
        <w:rPr>
          <w:rFonts w:ascii="宋体" w:hAnsi="宋体" w:cs="宋体" w:eastAsia="宋体"/>
          <w:sz w:val="21"/>
        </w:rPr>
        <w:t>年</w:t>
      </w:r>
      <w:r>
        <w:rPr>
          <w:rFonts w:ascii="宋体" w:hAnsi="宋体" w:cs="宋体" w:eastAsia="宋体"/>
          <w:sz w:val="21"/>
        </w:rPr>
        <w:t xml:space="preserve">     </w:t>
      </w:r>
      <w:r>
        <w:rPr>
          <w:rFonts w:ascii="宋体" w:hAnsi="宋体" w:cs="宋体" w:eastAsia="宋体"/>
          <w:sz w:val="21"/>
        </w:rPr>
        <w:t>月</w:t>
      </w:r>
      <w:r>
        <w:rPr>
          <w:rFonts w:ascii="宋体" w:hAnsi="宋体" w:cs="宋体" w:eastAsia="宋体"/>
          <w:sz w:val="21"/>
        </w:rPr>
        <w:t xml:space="preserve">    </w:t>
      </w:r>
      <w:r>
        <w:rPr>
          <w:rFonts w:ascii="宋体" w:hAnsi="宋体" w:cs="宋体" w:eastAsia="宋体"/>
          <w:sz w:val="21"/>
        </w:rPr>
        <w:t>日</w:t>
      </w:r>
      <w:r>
        <w:rPr>
          <w:rFonts w:ascii="宋体" w:hAnsi="宋体" w:cs="宋体" w:eastAsia="宋体"/>
          <w:sz w:val="21"/>
        </w:rPr>
        <w:t xml:space="preserve">       </w:t>
      </w:r>
      <w:r>
        <w:rPr>
          <w:rFonts w:ascii="宋体" w:hAnsi="宋体" w:cs="宋体" w:eastAsia="宋体"/>
          <w:sz w:val="21"/>
        </w:rPr>
        <w:t>签定日期：</w:t>
      </w:r>
      <w:r>
        <w:rPr>
          <w:rFonts w:ascii="宋体" w:hAnsi="宋体" w:cs="宋体" w:eastAsia="宋体"/>
          <w:sz w:val="21"/>
        </w:rPr>
        <w:t xml:space="preserve">        </w:t>
      </w:r>
      <w:r>
        <w:rPr>
          <w:rFonts w:ascii="宋体" w:hAnsi="宋体" w:cs="宋体" w:eastAsia="宋体"/>
          <w:sz w:val="21"/>
        </w:rPr>
        <w:t>年</w:t>
      </w:r>
      <w:r>
        <w:rPr>
          <w:rFonts w:ascii="宋体" w:hAnsi="宋体" w:cs="宋体" w:eastAsia="宋体"/>
          <w:sz w:val="21"/>
        </w:rPr>
        <w:t xml:space="preserve">     </w:t>
      </w:r>
      <w:r>
        <w:rPr>
          <w:rFonts w:ascii="宋体" w:hAnsi="宋体" w:cs="宋体" w:eastAsia="宋体"/>
          <w:sz w:val="21"/>
        </w:rPr>
        <w:t>月</w:t>
      </w:r>
      <w:r>
        <w:rPr>
          <w:rFonts w:ascii="宋体" w:hAnsi="宋体" w:cs="宋体" w:eastAsia="宋体"/>
          <w:sz w:val="21"/>
        </w:rPr>
        <w:t xml:space="preserve">     </w:t>
      </w:r>
      <w:r>
        <w:rPr>
          <w:rFonts w:ascii="宋体" w:hAnsi="宋体" w:cs="宋体" w:eastAsia="宋体"/>
          <w:sz w:val="21"/>
        </w:rPr>
        <w:t>日</w:t>
      </w:r>
      <w:r>
        <w:rPr>
          <w:rFonts w:ascii="宋体" w:hAnsi="宋体" w:cs="宋体" w:eastAsia="宋体"/>
          <w:sz w:val="21"/>
        </w:rPr>
        <w:t xml:space="preserve">    </w:t>
      </w:r>
    </w:p>
    <w:p>
      <w:pPr>
        <w:pStyle w:val="null3"/>
        <w:ind w:firstLine="4200"/>
        <w:jc w:val="both"/>
      </w:pPr>
      <w:r>
        <w:rPr>
          <w:rFonts w:ascii="宋体" w:hAnsi="宋体" w:cs="宋体" w:eastAsia="宋体"/>
          <w:sz w:val="21"/>
        </w:rPr>
        <w:t>开户名称：</w:t>
      </w:r>
    </w:p>
    <w:p>
      <w:pPr>
        <w:pStyle w:val="null3"/>
        <w:ind w:firstLine="4200"/>
        <w:jc w:val="both"/>
      </w:pPr>
      <w:r>
        <w:rPr>
          <w:rFonts w:ascii="宋体" w:hAnsi="宋体" w:cs="宋体" w:eastAsia="宋体"/>
          <w:sz w:val="21"/>
        </w:rPr>
        <w:t>银行账号：</w:t>
      </w:r>
    </w:p>
    <w:p>
      <w:pPr>
        <w:pStyle w:val="null3"/>
        <w:ind w:firstLine="4200"/>
        <w:jc w:val="both"/>
      </w:pPr>
      <w:r>
        <w:rPr>
          <w:rFonts w:ascii="宋体" w:hAnsi="宋体" w:cs="宋体" w:eastAsia="宋体"/>
          <w:sz w:val="21"/>
        </w:rPr>
        <w:t>开</w:t>
      </w:r>
      <w:r>
        <w:rPr>
          <w:rFonts w:ascii="宋体" w:hAnsi="宋体" w:cs="宋体" w:eastAsia="宋体"/>
          <w:sz w:val="21"/>
        </w:rPr>
        <w:t>户</w:t>
      </w:r>
      <w:r>
        <w:rPr>
          <w:rFonts w:ascii="宋体" w:hAnsi="宋体" w:cs="宋体" w:eastAsia="宋体"/>
          <w:sz w:val="21"/>
        </w:rPr>
        <w:t>行：</w:t>
      </w:r>
    </w:p>
    <w:p>
      <w:pPr>
        <w:pStyle w:val="null3"/>
        <w:spacing w:after="120"/>
        <w:jc w:val="both"/>
      </w:pPr>
      <w:r>
        <w:rPr/>
        <w:t xml:space="preserve"> </w:t>
      </w:r>
    </w:p>
    <w:p>
      <w:pPr>
        <w:pStyle w:val="null3"/>
        <w:spacing w:after="120"/>
        <w:jc w:val="both"/>
      </w:pPr>
      <w:r>
        <w:rPr>
          <w:rFonts w:ascii="仿宋" w:hAnsi="仿宋" w:cs="仿宋" w:eastAsia="仿宋"/>
          <w:sz w:val="28"/>
        </w:rPr>
        <w:t>附件</w:t>
      </w:r>
      <w:r>
        <w:rPr>
          <w:rFonts w:ascii="仿宋" w:hAnsi="仿宋" w:cs="仿宋" w:eastAsia="仿宋"/>
          <w:sz w:val="28"/>
        </w:rPr>
        <w:t>1：货物清单</w:t>
      </w:r>
    </w:p>
    <w:tbl>
      <w:tblPr>
        <w:tblW w:w="0" w:type="auto"/>
        <w:tblBorders>
          <w:top w:val="none" w:color="000000" w:sz="4"/>
          <w:left w:val="none" w:color="000000" w:sz="4"/>
          <w:bottom w:val="none" w:color="000000" w:sz="4"/>
          <w:right w:val="none" w:color="000000" w:sz="4"/>
          <w:insideH w:val="none"/>
          <w:insideV w:val="none"/>
        </w:tblBorders>
      </w:tblPr>
      <w:tblGrid>
        <w:gridCol w:w="4131"/>
        <w:gridCol w:w="1239"/>
        <w:gridCol w:w="1239"/>
        <w:gridCol w:w="5826"/>
      </w:tblGrid>
      <w:tr>
        <w:tc>
          <w:tcPr>
            <w:tcW w:type="dxa" w:w="6609"/>
            <w:gridSpan w:val="3"/>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b/>
              </w:rPr>
              <w:t>项目</w:t>
            </w:r>
          </w:p>
        </w:tc>
        <w:tc>
          <w:tcPr>
            <w:tcW w:type="dxa" w:w="582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 w:hAnsi="仿宋" w:cs="仿宋" w:eastAsia="仿宋"/>
                <w:sz w:val="21"/>
                <w:b/>
              </w:rPr>
              <w:t>内容</w:t>
            </w: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防护级别</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防弹材料</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公安部安全与警用电子产品质量检测中心检测报告</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2435"/>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 w:hAnsi="仿宋" w:cs="仿宋" w:eastAsia="仿宋"/>
                <w:sz w:val="21"/>
                <w:b/>
              </w:rPr>
              <w:t>标准配置项目</w:t>
            </w:r>
          </w:p>
        </w:tc>
      </w:tr>
      <w:tr>
        <w:tc>
          <w:tcPr>
            <w:tcW w:type="dxa" w:w="413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防护要求</w:t>
            </w:r>
          </w:p>
        </w:tc>
        <w:tc>
          <w:tcPr>
            <w:tcW w:type="dxa" w:w="8304"/>
            <w:gridSpan w:val="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413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防护要求</w:t>
            </w:r>
          </w:p>
        </w:tc>
        <w:tc>
          <w:tcPr>
            <w:tcW w:type="dxa" w:w="8304"/>
            <w:gridSpan w:val="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413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防盗警报器</w:t>
            </w:r>
          </w:p>
        </w:tc>
        <w:tc>
          <w:tcPr>
            <w:tcW w:type="dxa" w:w="8304"/>
            <w:gridSpan w:val="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413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驾驶舱和押运舱要求</w:t>
            </w:r>
          </w:p>
        </w:tc>
        <w:tc>
          <w:tcPr>
            <w:tcW w:type="dxa" w:w="8304"/>
            <w:gridSpan w:val="3"/>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20"/>
              <w:jc w:val="both"/>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运钞舱要求</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中控门锁</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车体颜色、字样</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音响系统</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空调系统</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转向系统</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制动系统</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随车工具</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太阳膜</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537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限位器</w:t>
            </w:r>
          </w:p>
        </w:tc>
        <w:tc>
          <w:tcPr>
            <w:tcW w:type="dxa" w:w="706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2435"/>
            <w:gridSpan w:val="4"/>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rFonts w:ascii="仿宋" w:hAnsi="仿宋" w:cs="仿宋" w:eastAsia="仿宋"/>
                <w:sz w:val="21"/>
                <w:b/>
              </w:rPr>
              <w:t>技术指标</w:t>
            </w: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b/>
              </w:rPr>
              <w:t>项目</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 w:hAnsi="仿宋" w:cs="仿宋" w:eastAsia="仿宋"/>
                <w:sz w:val="21"/>
                <w:b/>
              </w:rPr>
              <w:t>描述</w:t>
            </w: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底盘型号</w:t>
            </w:r>
            <w:r>
              <w:rPr>
                <w:rFonts w:ascii="仿宋" w:hAnsi="仿宋" w:cs="仿宋" w:eastAsia="仿宋"/>
                <w:sz w:val="21"/>
              </w:rPr>
              <w:t>/底盘生产厂家</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1"/>
              </w:rPr>
              <w:t>驱动形式</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外形尺寸（</w:t>
            </w:r>
            <w:r>
              <w:rPr>
                <w:rFonts w:ascii="仿宋" w:hAnsi="仿宋" w:cs="仿宋" w:eastAsia="仿宋"/>
                <w:sz w:val="21"/>
              </w:rPr>
              <w:t>mm）（长×宽×高）</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轴距（</w:t>
            </w:r>
            <w:r>
              <w:rPr>
                <w:rFonts w:ascii="仿宋" w:hAnsi="仿宋" w:cs="仿宋" w:eastAsia="仿宋"/>
                <w:sz w:val="21"/>
              </w:rPr>
              <w:t>mm）</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轮距（前</w:t>
            </w:r>
            <w:r>
              <w:rPr>
                <w:rFonts w:ascii="仿宋" w:hAnsi="仿宋" w:cs="仿宋" w:eastAsia="仿宋"/>
                <w:sz w:val="21"/>
              </w:rPr>
              <w:t>/后）（mm）</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最小离地间隙（</w:t>
            </w:r>
            <w:r>
              <w:rPr>
                <w:rFonts w:ascii="仿宋" w:hAnsi="仿宋" w:cs="仿宋" w:eastAsia="仿宋"/>
                <w:sz w:val="21"/>
              </w:rPr>
              <w:t>mm）</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最高车速（</w:t>
            </w:r>
            <w:r>
              <w:rPr>
                <w:rFonts w:ascii="仿宋" w:hAnsi="仿宋" w:cs="仿宋" w:eastAsia="仿宋"/>
                <w:sz w:val="21"/>
              </w:rPr>
              <w:t>km/h）</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排量（</w:t>
            </w:r>
            <w:r>
              <w:rPr>
                <w:rFonts w:ascii="仿宋" w:hAnsi="仿宋" w:cs="仿宋" w:eastAsia="仿宋"/>
                <w:sz w:val="21"/>
              </w:rPr>
              <w:t>L）</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排放标准</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整车整备质量（</w:t>
            </w:r>
            <w:r>
              <w:rPr>
                <w:rFonts w:ascii="仿宋" w:hAnsi="仿宋" w:cs="仿宋" w:eastAsia="仿宋"/>
                <w:sz w:val="21"/>
              </w:rPr>
              <w:t>kg）</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额定载重质量（</w:t>
            </w:r>
            <w:r>
              <w:rPr>
                <w:rFonts w:ascii="仿宋" w:hAnsi="仿宋" w:cs="仿宋" w:eastAsia="仿宋"/>
                <w:sz w:val="21"/>
              </w:rPr>
              <w:t>kg）（含乘员）</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车轮</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轮胎型号</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座位数（个）</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运钞舱容积（</w:t>
            </w:r>
            <w:r>
              <w:rPr>
                <w:rFonts w:ascii="仿宋" w:hAnsi="仿宋" w:cs="仿宋" w:eastAsia="仿宋"/>
                <w:sz w:val="21"/>
              </w:rPr>
              <w:t>m</w:t>
            </w:r>
            <w:r>
              <w:rPr>
                <w:rFonts w:ascii="仿宋" w:hAnsi="仿宋" w:cs="仿宋" w:eastAsia="仿宋"/>
                <w:sz w:val="21"/>
              </w:rPr>
              <w:t>3</w:t>
            </w:r>
            <w:r>
              <w:rPr>
                <w:rFonts w:ascii="仿宋" w:hAnsi="仿宋" w:cs="仿宋" w:eastAsia="仿宋"/>
                <w:sz w:val="21"/>
              </w:rPr>
              <w:t>）</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1"/>
              </w:rPr>
              <w:t>运钞舱内空间尺寸</w:t>
            </w:r>
          </w:p>
          <w:p>
            <w:pPr>
              <w:pStyle w:val="null3"/>
              <w:jc w:val="left"/>
            </w:pPr>
            <w:r>
              <w:rPr>
                <w:rFonts w:ascii="仿宋" w:hAnsi="仿宋" w:cs="仿宋" w:eastAsia="仿宋"/>
                <w:sz w:val="21"/>
              </w:rPr>
              <w:t>长</w:t>
            </w:r>
            <w:r>
              <w:rPr>
                <w:rFonts w:ascii="仿宋" w:hAnsi="仿宋" w:cs="仿宋" w:eastAsia="仿宋"/>
                <w:sz w:val="21"/>
              </w:rPr>
              <w:t>×宽×高(mm)</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1"/>
              </w:rPr>
              <w:t>发动机型号及型式</w:t>
            </w:r>
          </w:p>
        </w:tc>
        <w:tc>
          <w:tcPr>
            <w:tcW w:type="dxa" w:w="58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6609"/>
            <w:gridSpan w:val="3"/>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1"/>
              </w:rPr>
              <w:t>燃油类别</w:t>
            </w:r>
          </w:p>
        </w:tc>
        <w:tc>
          <w:tcPr>
            <w:tcW w:type="dxa" w:w="582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pPr>
        <w:pStyle w:val="null3"/>
        <w:jc w:val="both"/>
      </w:pPr>
      <w:r>
        <w:rPr>
          <w:rFonts w:ascii="仿宋" w:hAnsi="仿宋" w:cs="仿宋" w:eastAsia="仿宋"/>
          <w:sz w:val="28"/>
        </w:rPr>
        <w:t>附件</w:t>
      </w:r>
      <w:r>
        <w:rPr>
          <w:rFonts w:ascii="仿宋" w:hAnsi="仿宋" w:cs="仿宋" w:eastAsia="仿宋"/>
          <w:sz w:val="28"/>
        </w:rPr>
        <w:t>2：车载卫星定位系统设备各项技术参数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09"/>
        <w:gridCol w:w="3181"/>
        <w:gridCol w:w="2017"/>
        <w:gridCol w:w="4005"/>
        <w:gridCol w:w="1266"/>
        <w:gridCol w:w="1133"/>
      </w:tblGrid>
      <w:tr>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2"/>
                <w:b/>
                <w:color w:val="000000"/>
              </w:rPr>
              <w:t>序号</w:t>
            </w:r>
          </w:p>
        </w:tc>
        <w:tc>
          <w:tcPr>
            <w:tcW w:type="dxa" w:w="3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2"/>
                <w:b/>
                <w:color w:val="000000"/>
              </w:rPr>
              <w:t>产品类别</w:t>
            </w:r>
          </w:p>
        </w:tc>
        <w:tc>
          <w:tcPr>
            <w:tcW w:type="dxa" w:w="2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2"/>
                <w:b/>
                <w:color w:val="000000"/>
              </w:rPr>
              <w:t>型号</w:t>
            </w:r>
          </w:p>
        </w:tc>
        <w:tc>
          <w:tcPr>
            <w:tcW w:type="dxa" w:w="4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2"/>
                <w:b/>
                <w:color w:val="000000"/>
              </w:rPr>
              <w:t>参数</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2"/>
                <w:b/>
                <w:color w:val="000000"/>
              </w:rPr>
              <w:t>单位</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2"/>
                <w:b/>
                <w:color w:val="000000"/>
              </w:rPr>
              <w:t>数量</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车载主机（含</w:t>
            </w:r>
            <w:r>
              <w:rPr>
                <w:rFonts w:ascii="仿宋" w:hAnsi="仿宋" w:cs="仿宋" w:eastAsia="仿宋"/>
                <w:sz w:val="24"/>
                <w:color w:val="000000"/>
              </w:rPr>
              <w:t>64G存储卡）</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2</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主机硬盘</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3</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车前及两侧摄像机</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4</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车后摄像机</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5</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车内摄像机</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6</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舱门探测门磁</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7</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远程控制继电器</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8</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双闪远程控制继电器</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9</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车载显示屏</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10</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显示器延长线</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11</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对讲手唛</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12</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报警按钮</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13</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对讲按钮</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14</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摄像机配件</w:t>
            </w:r>
            <w:r>
              <w:rPr>
                <w:rFonts w:ascii="仿宋" w:hAnsi="仿宋" w:cs="仿宋" w:eastAsia="仿宋"/>
                <w:sz w:val="24"/>
                <w:color w:val="000000"/>
              </w:rPr>
              <w:t>-延长线（＞5米）</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15</w:t>
            </w: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color w:val="000000"/>
              </w:rPr>
              <w:t>摄像机配件</w:t>
            </w:r>
            <w:r>
              <w:rPr>
                <w:rFonts w:ascii="仿宋" w:hAnsi="仿宋" w:cs="仿宋" w:eastAsia="仿宋"/>
                <w:sz w:val="24"/>
                <w:color w:val="000000"/>
              </w:rPr>
              <w:t>-转接线（＞10米）</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 w:hAnsi="仿宋" w:cs="仿宋" w:eastAsia="仿宋"/>
          <w:sz w:val="28"/>
        </w:rPr>
        <w:t>附件</w:t>
      </w:r>
      <w:r>
        <w:rPr>
          <w:rFonts w:ascii="仿宋" w:hAnsi="仿宋" w:cs="仿宋" w:eastAsia="仿宋"/>
          <w:sz w:val="28"/>
        </w:rPr>
        <w:t>3</w:t>
      </w:r>
      <w:r>
        <w:rPr>
          <w:rFonts w:ascii="仿宋" w:hAnsi="仿宋" w:cs="仿宋" w:eastAsia="仿宋"/>
          <w:sz w:val="28"/>
        </w:rPr>
        <w:t>：廉洁责任保证书</w:t>
      </w:r>
    </w:p>
    <w:p>
      <w:pPr>
        <w:pStyle w:val="null3"/>
        <w:spacing w:before="150" w:after="150"/>
        <w:ind w:left="105" w:right="105" w:firstLine="723"/>
        <w:jc w:val="center"/>
      </w:pPr>
      <w:r>
        <w:rPr>
          <w:rFonts w:ascii="黑体" w:hAnsi="黑体" w:cs="黑体" w:eastAsia="黑体"/>
          <w:sz w:val="36"/>
          <w:b/>
        </w:rPr>
        <w:t>廉洁责任保证书</w:t>
      </w:r>
    </w:p>
    <w:p>
      <w:pPr>
        <w:pStyle w:val="null3"/>
        <w:spacing w:before="150" w:after="150"/>
        <w:ind w:left="105" w:right="105" w:firstLine="480"/>
        <w:jc w:val="both"/>
      </w:pPr>
      <w:r>
        <w:rPr>
          <w:rFonts w:ascii="华文中宋" w:hAnsi="华文中宋" w:cs="华文中宋" w:eastAsia="华文中宋"/>
          <w:sz w:val="24"/>
        </w:rPr>
        <w:t>保证方</w:t>
      </w:r>
      <w:r>
        <w:rPr>
          <w:rFonts w:ascii="华文中宋" w:hAnsi="华文中宋" w:cs="华文中宋" w:eastAsia="华文中宋"/>
          <w:sz w:val="24"/>
        </w:rPr>
        <w:t>:</w:t>
      </w:r>
    </w:p>
    <w:p>
      <w:pPr>
        <w:pStyle w:val="null3"/>
        <w:spacing w:before="150" w:after="150"/>
        <w:ind w:left="105" w:right="105" w:firstLine="480"/>
        <w:jc w:val="both"/>
      </w:pPr>
      <w:r>
        <w:rPr>
          <w:rFonts w:ascii="华文中宋" w:hAnsi="华文中宋" w:cs="华文中宋" w:eastAsia="华文中宋"/>
          <w:sz w:val="24"/>
        </w:rPr>
        <w:t>注册地址</w:t>
      </w:r>
      <w:r>
        <w:rPr>
          <w:rFonts w:ascii="华文中宋" w:hAnsi="华文中宋" w:cs="华文中宋" w:eastAsia="华文中宋"/>
          <w:sz w:val="24"/>
        </w:rPr>
        <w:t>:</w:t>
      </w:r>
    </w:p>
    <w:p>
      <w:pPr>
        <w:pStyle w:val="null3"/>
        <w:spacing w:before="150" w:after="150"/>
        <w:ind w:left="105" w:right="105" w:firstLine="480"/>
        <w:jc w:val="both"/>
      </w:pPr>
      <w:r>
        <w:rPr>
          <w:rFonts w:ascii="华文中宋" w:hAnsi="华文中宋" w:cs="华文中宋" w:eastAsia="华文中宋"/>
          <w:sz w:val="24"/>
        </w:rPr>
        <w:t>法定代表人</w:t>
      </w:r>
      <w:r>
        <w:rPr>
          <w:rFonts w:ascii="华文中宋" w:hAnsi="华文中宋" w:cs="华文中宋" w:eastAsia="华文中宋"/>
          <w:sz w:val="24"/>
        </w:rPr>
        <w:t>:</w:t>
      </w:r>
    </w:p>
    <w:p>
      <w:pPr>
        <w:pStyle w:val="null3"/>
        <w:spacing w:before="150" w:after="150"/>
        <w:ind w:left="105" w:right="105" w:firstLine="480"/>
        <w:jc w:val="both"/>
      </w:pPr>
      <w:r>
        <w:rPr>
          <w:rFonts w:ascii="华文中宋" w:hAnsi="华文中宋" w:cs="华文中宋" w:eastAsia="华文中宋"/>
          <w:sz w:val="24"/>
        </w:rPr>
        <w:t>联系人</w:t>
      </w:r>
      <w:r>
        <w:rPr>
          <w:rFonts w:ascii="华文中宋" w:hAnsi="华文中宋" w:cs="华文中宋" w:eastAsia="华文中宋"/>
          <w:sz w:val="24"/>
        </w:rPr>
        <w:t>:</w:t>
      </w:r>
    </w:p>
    <w:p>
      <w:pPr>
        <w:pStyle w:val="null3"/>
        <w:spacing w:before="150" w:after="150"/>
        <w:ind w:left="105" w:right="105" w:firstLine="480"/>
        <w:jc w:val="both"/>
      </w:pPr>
      <w:r>
        <w:rPr>
          <w:rFonts w:ascii="华文中宋" w:hAnsi="华文中宋" w:cs="华文中宋" w:eastAsia="华文中宋"/>
          <w:sz w:val="24"/>
        </w:rPr>
        <w:t>电话号码</w:t>
      </w:r>
      <w:r>
        <w:rPr>
          <w:rFonts w:ascii="华文中宋" w:hAnsi="华文中宋" w:cs="华文中宋" w:eastAsia="华文中宋"/>
          <w:sz w:val="24"/>
        </w:rPr>
        <w:t>:</w:t>
      </w:r>
    </w:p>
    <w:p>
      <w:pPr>
        <w:pStyle w:val="null3"/>
        <w:spacing w:before="150" w:after="150"/>
        <w:ind w:left="105" w:right="105" w:firstLine="480"/>
        <w:jc w:val="both"/>
      </w:pPr>
      <w:r>
        <w:rPr>
          <w:rFonts w:ascii="华文中宋" w:hAnsi="华文中宋" w:cs="华文中宋" w:eastAsia="华文中宋"/>
          <w:sz w:val="24"/>
        </w:rPr>
        <w:t>联系邮箱</w:t>
      </w:r>
      <w:r>
        <w:rPr>
          <w:rFonts w:ascii="华文中宋" w:hAnsi="华文中宋" w:cs="华文中宋" w:eastAsia="华文中宋"/>
          <w:sz w:val="24"/>
        </w:rPr>
        <w:t>:</w:t>
      </w:r>
    </w:p>
    <w:p>
      <w:pPr>
        <w:pStyle w:val="null3"/>
        <w:spacing w:before="150" w:after="150"/>
        <w:ind w:left="105" w:right="105" w:firstLine="480"/>
        <w:jc w:val="both"/>
      </w:pPr>
      <w:r>
        <w:rPr>
          <w:rFonts w:ascii="华文中宋" w:hAnsi="华文中宋" w:cs="华文中宋" w:eastAsia="华文中宋"/>
          <w:sz w:val="24"/>
        </w:rPr>
        <w:t>为规范工程建设、物资采购、技术服务等商务活动，自觉遵守国家有关法律、法规，贯彻落实党中央、国务院、中央纪委、国家监委关于正风肃纪反腐的各项规定，防止各种不廉洁行为的发生，根据广东中钞安达押运保安服务有限公司</w:t>
      </w:r>
      <w:r>
        <w:rPr>
          <w:rFonts w:ascii="华文中宋" w:hAnsi="华文中宋" w:cs="华文中宋" w:eastAsia="华文中宋"/>
          <w:sz w:val="24"/>
        </w:rPr>
        <w:t>(以下简称公司)加强党风廉政建设、预防商业贿赂的有关要求，本单位自愿签署本保证书，向贵公司不可撤销地保证做到如下事项:</w:t>
      </w:r>
    </w:p>
    <w:p>
      <w:pPr>
        <w:pStyle w:val="null3"/>
        <w:numPr>
          <w:ilvl w:val="0"/>
          <w:numId w:val="2"/>
        </w:numPr>
        <w:spacing w:before="150" w:after="150"/>
        <w:ind w:right="105"/>
        <w:jc w:val="both"/>
      </w:pPr>
      <w:r>
        <w:rPr>
          <w:rFonts w:ascii="华文中宋" w:hAnsi="华文中宋" w:cs="华文中宋" w:eastAsia="华文中宋"/>
          <w:sz w:val="24"/>
        </w:rPr>
        <w:t>主动学习和遵守公司党风廉政建设的各项制度和规定，积极主动对本单位参加公司（包括公司下属企业，下同）工程建设、物资采购、技术服务等商务活动的人员进行反腐倡廉教育。</w:t>
      </w:r>
    </w:p>
    <w:p>
      <w:pPr>
        <w:pStyle w:val="null3"/>
        <w:numPr>
          <w:ilvl w:val="0"/>
          <w:numId w:val="2"/>
        </w:numPr>
        <w:spacing w:before="150" w:after="150"/>
        <w:ind w:right="105"/>
        <w:jc w:val="both"/>
      </w:pPr>
      <w:r>
        <w:rPr>
          <w:rFonts w:ascii="华文中宋" w:hAnsi="华文中宋" w:cs="华文中宋" w:eastAsia="华文中宋"/>
          <w:sz w:val="24"/>
        </w:rPr>
        <w:t>通过正常途径开展相关业务，保证本单位及本单位工作人员不采取任何不正当手段利用公司工作人员在工程建设、物资采购、技术服务等交易中弄虚作假损害公司的合法利益。</w:t>
      </w:r>
    </w:p>
    <w:p>
      <w:pPr>
        <w:pStyle w:val="null3"/>
        <w:numPr>
          <w:ilvl w:val="0"/>
          <w:numId w:val="2"/>
        </w:numPr>
        <w:spacing w:before="150" w:after="150"/>
        <w:ind w:right="105"/>
        <w:jc w:val="both"/>
      </w:pPr>
      <w:r>
        <w:rPr>
          <w:rFonts w:ascii="华文中宋" w:hAnsi="华文中宋" w:cs="华文中宋" w:eastAsia="华文中宋"/>
          <w:sz w:val="24"/>
        </w:rPr>
        <w:t>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w:t>
      </w:r>
      <w:r>
        <w:rPr>
          <w:rFonts w:ascii="华文中宋" w:hAnsi="华文中宋" w:cs="华文中宋" w:eastAsia="华文中宋"/>
          <w:sz w:val="24"/>
        </w:rPr>
        <w:t>: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numPr>
          <w:ilvl w:val="0"/>
          <w:numId w:val="2"/>
        </w:numPr>
        <w:spacing w:before="150" w:after="150"/>
        <w:ind w:right="105"/>
        <w:jc w:val="both"/>
      </w:pPr>
      <w:r>
        <w:rPr>
          <w:rFonts w:ascii="华文中宋" w:hAnsi="华文中宋" w:cs="华文中宋" w:eastAsia="华文中宋"/>
          <w:sz w:val="24"/>
        </w:rPr>
        <w:t>确需邀请公司工作人员参加本单位举办的会议或活动时，主动向公司相关主管领导汇报并事先取得公司同意。如会议涉及发放贵重礼品的，将严格遵守公司相关党风廉政建设规定。</w:t>
      </w:r>
    </w:p>
    <w:p>
      <w:pPr>
        <w:pStyle w:val="null3"/>
        <w:numPr>
          <w:ilvl w:val="0"/>
          <w:numId w:val="2"/>
        </w:numPr>
        <w:spacing w:before="150" w:after="150"/>
        <w:ind w:right="105"/>
        <w:jc w:val="both"/>
      </w:pPr>
      <w:r>
        <w:rPr>
          <w:rFonts w:ascii="华文中宋" w:hAnsi="华文中宋" w:cs="华文中宋" w:eastAsia="华文中宋"/>
          <w:sz w:val="24"/>
        </w:rPr>
        <w:t>在工程建设、物资采购、技术服务等商务活动中，如发现公司工作人员有不廉洁行为的，将立即采取制止措施，并及时告知公司主管领导和纪检部门。</w:t>
      </w:r>
    </w:p>
    <w:p>
      <w:pPr>
        <w:pStyle w:val="null3"/>
        <w:numPr>
          <w:ilvl w:val="0"/>
          <w:numId w:val="2"/>
        </w:numPr>
        <w:spacing w:before="150" w:after="150"/>
        <w:ind w:right="105"/>
        <w:jc w:val="both"/>
      </w:pPr>
      <w:r>
        <w:rPr>
          <w:rFonts w:ascii="华文中宋" w:hAnsi="华文中宋" w:cs="华文中宋" w:eastAsia="华文中宋"/>
          <w:sz w:val="24"/>
        </w:rPr>
        <w:t>本单位或本单位工作人员违反廉洁义务，经调查属实的，如公司及其招标代理机构退回本单位投标（采购申请）；或撤销本单位中标通知（成交决定），或根报情节轻重一次性扣减项目相关合同总价款的</w:t>
      </w:r>
      <w:r>
        <w:rPr>
          <w:rFonts w:ascii="华文中宋" w:hAnsi="华文中宋" w:cs="华文中宋" w:eastAsia="华文中宋"/>
          <w:sz w:val="24"/>
        </w:rPr>
        <w:t>1—10%的，本单位均无条件接受并承诺放弃以投诉、举报、诉讼、仲等一切救济方式追察公司和或其招标代理机构任何责任的权利。</w:t>
      </w:r>
    </w:p>
    <w:p>
      <w:pPr>
        <w:pStyle w:val="null3"/>
        <w:numPr>
          <w:ilvl w:val="0"/>
          <w:numId w:val="2"/>
        </w:numPr>
        <w:spacing w:before="150" w:after="150"/>
        <w:ind w:right="105"/>
        <w:jc w:val="both"/>
      </w:pPr>
      <w:r>
        <w:rPr>
          <w:rFonts w:ascii="华文中宋" w:hAnsi="华文中宋" w:cs="华文中宋" w:eastAsia="华文中宋"/>
          <w:sz w:val="24"/>
        </w:rPr>
        <w:t>本单位工作人员违反廉洁义务涉嫌犯罪，公司解除合同的，由此造成的全部损失和后果均出本单位全部承担，因此给公司造成损失的，本单位将予以赔偿：本单位承诺不会以投诉、举报、诉讼、仲裁等任何救济方式要求公司承担任何违约责任或赔偿任何损失。</w:t>
      </w:r>
    </w:p>
    <w:p>
      <w:pPr>
        <w:pStyle w:val="null3"/>
        <w:numPr>
          <w:ilvl w:val="0"/>
          <w:numId w:val="2"/>
        </w:numPr>
        <w:spacing w:before="150" w:after="150"/>
        <w:ind w:right="105"/>
        <w:jc w:val="both"/>
      </w:pPr>
      <w:r>
        <w:rPr>
          <w:rFonts w:ascii="华文中宋" w:hAnsi="华文中宋" w:cs="华文中宋" w:eastAsia="华文中宋"/>
          <w:sz w:val="24"/>
        </w:rPr>
        <w:t>本保证书一式两份，被保证方和保证方各执一份，具有同等法律效力。</w:t>
      </w:r>
    </w:p>
    <w:p>
      <w:pPr>
        <w:pStyle w:val="null3"/>
        <w:spacing w:before="150" w:after="150"/>
        <w:ind w:left="105" w:right="105"/>
        <w:jc w:val="both"/>
      </w:pPr>
      <w:r>
        <w:rPr>
          <w:rFonts w:ascii="华文中宋" w:hAnsi="华文中宋" w:cs="华文中宋" w:eastAsia="华文中宋"/>
          <w:sz w:val="24"/>
        </w:rPr>
        <w:t>（以下无正文）</w:t>
      </w:r>
    </w:p>
    <w:p>
      <w:pPr>
        <w:pStyle w:val="null3"/>
        <w:spacing w:before="150" w:after="150"/>
        <w:ind w:left="105"/>
        <w:jc w:val="both"/>
      </w:pPr>
      <w:r>
        <w:rPr>
          <w:rFonts w:ascii="华文中宋" w:hAnsi="华文中宋" w:cs="华文中宋" w:eastAsia="华文中宋"/>
          <w:sz w:val="24"/>
        </w:rPr>
        <w:t>保证方</w:t>
      </w:r>
      <w:r>
        <w:rPr>
          <w:rFonts w:ascii="华文中宋" w:hAnsi="华文中宋" w:cs="华文中宋" w:eastAsia="华文中宋"/>
          <w:sz w:val="24"/>
        </w:rPr>
        <w:t>(公章)：</w:t>
      </w:r>
    </w:p>
    <w:p>
      <w:pPr>
        <w:pStyle w:val="null3"/>
        <w:spacing w:before="150" w:after="150"/>
        <w:ind w:left="105"/>
        <w:jc w:val="both"/>
      </w:pPr>
      <w:r>
        <w:rPr>
          <w:rFonts w:ascii="华文中宋" w:hAnsi="华文中宋" w:cs="华文中宋" w:eastAsia="华文中宋"/>
          <w:sz w:val="24"/>
        </w:rPr>
        <w:t>授权代表</w:t>
      </w:r>
      <w:r>
        <w:rPr>
          <w:rFonts w:ascii="华文中宋" w:hAnsi="华文中宋" w:cs="华文中宋" w:eastAsia="华文中宋"/>
          <w:sz w:val="24"/>
        </w:rPr>
        <w:t>(签字)：</w:t>
      </w:r>
    </w:p>
    <w:p>
      <w:pPr>
        <w:pStyle w:val="null3"/>
        <w:spacing w:before="150" w:after="150"/>
        <w:ind w:left="105"/>
        <w:jc w:val="both"/>
      </w:pPr>
      <w:r>
        <w:rPr>
          <w:rFonts w:ascii="华文中宋" w:hAnsi="华文中宋" w:cs="华文中宋" w:eastAsia="华文中宋"/>
          <w:sz w:val="24"/>
        </w:rPr>
        <w:t>日期：</w:t>
      </w:r>
    </w:p>
    <w:p>
      <w:pPr>
        <w:pStyle w:val="null3"/>
        <w:spacing w:before="150" w:after="150"/>
        <w:ind w:firstLine="480"/>
        <w:jc w:val="both"/>
      </w:pPr>
      <w:r>
        <w:rPr>
          <w:rFonts w:ascii="宋体" w:hAnsi="宋体" w:cs="宋体" w:eastAsia="宋体"/>
          <w:sz w:val="24"/>
          <w:b/>
        </w:rPr>
        <w:t>附件</w:t>
      </w:r>
      <w:r>
        <w:rPr>
          <w:rFonts w:ascii="calibri" w:hAnsi="calibri" w:cs="calibri" w:eastAsia="calibri"/>
          <w:sz w:val="24"/>
          <w:b/>
        </w:rPr>
        <w:t>4</w:t>
      </w:r>
      <w:r>
        <w:rPr>
          <w:rFonts w:ascii="宋体" w:hAnsi="宋体" w:cs="宋体" w:eastAsia="宋体"/>
          <w:sz w:val="24"/>
          <w:b/>
        </w:rPr>
        <w:t>：</w:t>
      </w:r>
    </w:p>
    <w:p>
      <w:pPr>
        <w:pStyle w:val="null3"/>
        <w:jc w:val="center"/>
      </w:pPr>
      <w:r>
        <w:rPr>
          <w:rFonts w:ascii="黑体" w:hAnsi="黑体" w:cs="黑体" w:eastAsia="黑体"/>
          <w:sz w:val="32"/>
          <w:color w:val="000000"/>
        </w:rPr>
        <w:t>保密承诺书</w:t>
      </w:r>
    </w:p>
    <w:p>
      <w:pPr>
        <w:pStyle w:val="null3"/>
        <w:ind w:firstLine="422"/>
        <w:jc w:val="both"/>
      </w:pPr>
      <w:r>
        <w:rPr>
          <w:rFonts w:ascii="宋体" w:hAnsi="宋体" w:cs="宋体" w:eastAsia="宋体"/>
          <w:sz w:val="21"/>
          <w:b/>
          <w:color w:val="000000"/>
        </w:rPr>
        <w:t>承诺方：</w:t>
      </w:r>
    </w:p>
    <w:p>
      <w:pPr>
        <w:pStyle w:val="null3"/>
        <w:spacing w:before="15" w:after="15"/>
        <w:ind w:right="30" w:firstLine="480"/>
        <w:jc w:val="both"/>
      </w:pPr>
      <w:r>
        <w:rPr>
          <w:rFonts w:ascii="宋体" w:hAnsi="宋体" w:cs="宋体" w:eastAsia="宋体"/>
          <w:sz w:val="24"/>
          <w:color w:val="000000"/>
        </w:rPr>
        <w:t>注册地址：</w:t>
      </w:r>
    </w:p>
    <w:p>
      <w:pPr>
        <w:pStyle w:val="null3"/>
        <w:spacing w:before="15" w:after="15"/>
        <w:ind w:right="30" w:firstLine="480"/>
        <w:jc w:val="both"/>
      </w:pPr>
      <w:r>
        <w:rPr>
          <w:rFonts w:ascii="宋体" w:hAnsi="宋体" w:cs="宋体" w:eastAsia="宋体"/>
          <w:sz w:val="24"/>
          <w:color w:val="000000"/>
        </w:rPr>
        <w:t>法定代表人：</w:t>
      </w:r>
    </w:p>
    <w:p>
      <w:pPr>
        <w:pStyle w:val="null3"/>
        <w:spacing w:before="15" w:after="15"/>
        <w:ind w:right="30" w:firstLine="480"/>
        <w:jc w:val="both"/>
      </w:pPr>
      <w:r>
        <w:rPr>
          <w:rFonts w:ascii="宋体" w:hAnsi="宋体" w:cs="宋体" w:eastAsia="宋体"/>
          <w:sz w:val="24"/>
          <w:color w:val="000000"/>
        </w:rPr>
        <w:t>联系人：</w:t>
      </w:r>
    </w:p>
    <w:p>
      <w:pPr>
        <w:pStyle w:val="null3"/>
        <w:spacing w:before="15" w:after="15"/>
        <w:ind w:right="30" w:firstLine="480"/>
        <w:jc w:val="both"/>
      </w:pPr>
      <w:r>
        <w:rPr>
          <w:rFonts w:ascii="宋体" w:hAnsi="宋体" w:cs="宋体" w:eastAsia="宋体"/>
          <w:sz w:val="24"/>
          <w:color w:val="000000"/>
        </w:rPr>
        <w:t>电话号码：</w:t>
      </w:r>
    </w:p>
    <w:p>
      <w:pPr>
        <w:pStyle w:val="null3"/>
        <w:spacing w:before="15" w:after="15"/>
        <w:ind w:right="30" w:firstLine="480"/>
        <w:jc w:val="both"/>
      </w:pPr>
      <w:r>
        <w:rPr>
          <w:rFonts w:ascii="宋体" w:hAnsi="宋体" w:cs="宋体" w:eastAsia="宋体"/>
          <w:sz w:val="24"/>
          <w:color w:val="000000"/>
        </w:rPr>
        <w:t>联系邮箱：</w:t>
      </w:r>
    </w:p>
    <w:p>
      <w:pPr>
        <w:pStyle w:val="null3"/>
        <w:spacing w:before="15" w:after="15"/>
        <w:ind w:right="30" w:firstLine="480"/>
        <w:jc w:val="both"/>
      </w:pPr>
      <w:r>
        <w:rPr>
          <w:rFonts w:ascii="宋体" w:hAnsi="宋体" w:cs="宋体" w:eastAsia="宋体"/>
          <w:sz w:val="24"/>
          <w:b/>
          <w:color w:val="000000"/>
        </w:rPr>
        <w:t>鉴于：</w:t>
      </w:r>
    </w:p>
    <w:p>
      <w:pPr>
        <w:pStyle w:val="null3"/>
        <w:ind w:firstLine="480"/>
      </w:pPr>
      <w:r>
        <w:rPr>
          <w:rFonts w:ascii="宋体" w:hAnsi="宋体" w:cs="宋体" w:eastAsia="宋体"/>
          <w:sz w:val="24"/>
        </w:rPr>
        <w:t>1.公司</w:t>
      </w:r>
      <w:r>
        <w:rPr>
          <w:rFonts w:ascii="宋体" w:hAnsi="宋体" w:cs="宋体" w:eastAsia="宋体"/>
          <w:sz w:val="24"/>
          <w:color w:val="000000"/>
        </w:rPr>
        <w:t>（以下简称</w:t>
      </w:r>
      <w:r>
        <w:rPr>
          <w:rFonts w:ascii="宋体" w:hAnsi="宋体" w:cs="宋体" w:eastAsia="宋体"/>
          <w:sz w:val="24"/>
          <w:color w:val="000000"/>
        </w:rPr>
        <w:t>“被承诺方”）</w:t>
      </w:r>
      <w:r>
        <w:rPr>
          <w:rFonts w:ascii="宋体" w:hAnsi="宋体" w:cs="宋体" w:eastAsia="宋体"/>
          <w:sz w:val="24"/>
        </w:rPr>
        <w:t>与承诺方拟就项目签订</w:t>
      </w:r>
      <w:r>
        <w:rPr>
          <w:rFonts w:ascii="宋体" w:hAnsi="宋体" w:cs="宋体" w:eastAsia="宋体"/>
          <w:sz w:val="24"/>
          <w:color w:val="000000"/>
        </w:rPr>
        <w:t>采购</w:t>
      </w:r>
      <w:r>
        <w:rPr>
          <w:rFonts w:ascii="宋体" w:hAnsi="宋体" w:cs="宋体" w:eastAsia="宋体"/>
          <w:sz w:val="24"/>
          <w:color w:val="000000"/>
        </w:rPr>
        <w:t>/</w:t>
      </w:r>
      <w:r>
        <w:rPr>
          <w:rFonts w:ascii="宋体" w:hAnsi="宋体" w:cs="宋体" w:eastAsia="宋体"/>
          <w:sz w:val="24"/>
        </w:rPr>
        <w:t>服务合同（以下简称</w:t>
      </w:r>
      <w:r>
        <w:rPr>
          <w:rFonts w:ascii="宋体" w:hAnsi="宋体" w:cs="宋体" w:eastAsia="宋体"/>
          <w:sz w:val="24"/>
        </w:rPr>
        <w:t>“</w:t>
      </w:r>
      <w:r>
        <w:rPr>
          <w:rFonts w:ascii="宋体" w:hAnsi="宋体" w:cs="宋体" w:eastAsia="宋体"/>
          <w:sz w:val="24"/>
          <w:color w:val="000000"/>
        </w:rPr>
        <w:t>采购</w:t>
      </w:r>
      <w:r>
        <w:rPr>
          <w:rFonts w:ascii="宋体" w:hAnsi="宋体" w:cs="宋体" w:eastAsia="宋体"/>
          <w:sz w:val="24"/>
          <w:color w:val="000000"/>
        </w:rPr>
        <w:t>/</w:t>
      </w:r>
      <w:r>
        <w:rPr>
          <w:rFonts w:ascii="宋体" w:hAnsi="宋体" w:cs="宋体" w:eastAsia="宋体"/>
          <w:sz w:val="24"/>
        </w:rPr>
        <w:t>服务合同</w:t>
      </w:r>
      <w:r>
        <w:rPr>
          <w:rFonts w:ascii="宋体" w:hAnsi="宋体" w:cs="宋体" w:eastAsia="宋体"/>
          <w:sz w:val="24"/>
        </w:rPr>
        <w:t>”）。</w:t>
      </w:r>
    </w:p>
    <w:p>
      <w:pPr>
        <w:pStyle w:val="null3"/>
        <w:ind w:firstLine="480"/>
        <w:jc w:val="left"/>
      </w:pPr>
      <w:r>
        <w:rPr>
          <w:rFonts w:ascii="calibri" w:hAnsi="calibri" w:cs="calibri" w:eastAsia="calibri"/>
          <w:sz w:val="24"/>
          <w:color w:val="000000"/>
        </w:rPr>
        <w:t>2.</w:t>
      </w:r>
      <w:r>
        <w:rPr>
          <w:rFonts w:ascii="宋体" w:hAnsi="宋体" w:cs="宋体" w:eastAsia="宋体"/>
          <w:sz w:val="24"/>
          <w:color w:val="000000"/>
        </w:rPr>
        <w:t>被承诺方为国家涉密单位，具有特殊保密要求及相关保密规章制度。</w:t>
      </w:r>
    </w:p>
    <w:p>
      <w:pPr>
        <w:pStyle w:val="null3"/>
        <w:ind w:firstLine="480"/>
        <w:jc w:val="left"/>
      </w:pPr>
      <w:r>
        <w:rPr>
          <w:rFonts w:ascii="宋体" w:hAnsi="宋体" w:cs="宋体" w:eastAsia="宋体"/>
          <w:sz w:val="24"/>
          <w:color w:val="000000"/>
        </w:rPr>
        <w:t>为了积极促进双方的合作，确保国家秘密不受侵犯，经友好协商，承诺方特签署本保密承诺书，同意并承诺采取一切合理措施保证履行本承诺书项下的各项保密义务。</w:t>
      </w:r>
    </w:p>
    <w:p>
      <w:pPr>
        <w:pStyle w:val="null3"/>
        <w:ind w:firstLine="482"/>
        <w:jc w:val="left"/>
      </w:pPr>
      <w:r>
        <w:rPr>
          <w:rFonts w:ascii="宋体" w:hAnsi="宋体" w:cs="宋体" w:eastAsia="宋体"/>
          <w:sz w:val="24"/>
          <w:b/>
          <w:color w:val="000000"/>
        </w:rPr>
        <w:t>一、定义</w:t>
      </w:r>
    </w:p>
    <w:p>
      <w:pPr>
        <w:pStyle w:val="null3"/>
        <w:ind w:firstLine="482"/>
        <w:jc w:val="left"/>
      </w:pPr>
      <w:r>
        <w:rPr>
          <w:rFonts w:ascii="宋体" w:hAnsi="宋体" w:cs="宋体" w:eastAsia="宋体"/>
          <w:sz w:val="24"/>
          <w:b/>
          <w:color w:val="000000"/>
        </w:rPr>
        <w:t>涉密资料及信息：</w:t>
      </w:r>
    </w:p>
    <w:p>
      <w:pPr>
        <w:pStyle w:val="null3"/>
        <w:ind w:firstLine="480"/>
        <w:jc w:val="left"/>
      </w:pPr>
      <w:r>
        <w:rPr>
          <w:rFonts w:ascii="宋体" w:hAnsi="宋体" w:cs="宋体" w:eastAsia="宋体"/>
          <w:sz w:val="24"/>
          <w:color w:val="000000"/>
        </w:rPr>
        <w:t>（一）指与本采购</w:t>
      </w:r>
      <w:r>
        <w:rPr>
          <w:rFonts w:ascii="calibri" w:hAnsi="calibri" w:cs="calibri" w:eastAsia="calibri"/>
          <w:sz w:val="24"/>
          <w:color w:val="000000"/>
        </w:rPr>
        <w:t>/</w:t>
      </w:r>
      <w:r>
        <w:rPr>
          <w:rFonts w:ascii="宋体" w:hAnsi="宋体" w:cs="宋体" w:eastAsia="宋体"/>
          <w:sz w:val="24"/>
          <w:color w:val="000000"/>
        </w:rPr>
        <w:t>服务项目直接相关的全部形式资料（包括但不限于文件、数据、信函、视频、通话聊天记录、信息等），以及一切与本采购</w:t>
      </w:r>
      <w:r>
        <w:rPr>
          <w:rFonts w:ascii="calibri" w:hAnsi="calibri" w:cs="calibri" w:eastAsia="calibri"/>
          <w:sz w:val="24"/>
          <w:color w:val="000000"/>
        </w:rPr>
        <w:t>/</w:t>
      </w:r>
      <w:r>
        <w:rPr>
          <w:rFonts w:ascii="宋体" w:hAnsi="宋体" w:cs="宋体" w:eastAsia="宋体"/>
          <w:sz w:val="24"/>
          <w:color w:val="000000"/>
        </w:rPr>
        <w:t>服务项目或被承诺方有关的，由被承诺方或被承诺方的代表人向承诺方或承诺方的代表人等有关人员以书面、口头或任何其他方式提供或披露的资料及信息。</w:t>
      </w:r>
    </w:p>
    <w:p>
      <w:pPr>
        <w:pStyle w:val="null3"/>
        <w:ind w:firstLine="480"/>
        <w:jc w:val="left"/>
      </w:pPr>
      <w:r>
        <w:rPr>
          <w:rFonts w:ascii="宋体" w:hAnsi="宋体" w:cs="宋体" w:eastAsia="宋体"/>
          <w:sz w:val="24"/>
          <w:color w:val="000000"/>
        </w:rPr>
        <w:t>（二）在本采购</w:t>
      </w:r>
      <w:r>
        <w:rPr>
          <w:rFonts w:ascii="calibri" w:hAnsi="calibri" w:cs="calibri" w:eastAsia="calibri"/>
          <w:sz w:val="24"/>
          <w:color w:val="000000"/>
        </w:rPr>
        <w:t>/</w:t>
      </w:r>
      <w:r>
        <w:rPr>
          <w:rFonts w:ascii="宋体" w:hAnsi="宋体" w:cs="宋体" w:eastAsia="宋体"/>
          <w:sz w:val="24"/>
          <w:color w:val="000000"/>
        </w:rPr>
        <w:t>服务项目进行前已经公开或以其他形式已为公众所知晓的资料及信息不属于前项所述涉密资料及信息。</w:t>
      </w:r>
    </w:p>
    <w:p>
      <w:pPr>
        <w:pStyle w:val="null3"/>
        <w:ind w:firstLine="482"/>
        <w:jc w:val="left"/>
      </w:pPr>
      <w:r>
        <w:rPr>
          <w:rFonts w:ascii="宋体" w:hAnsi="宋体" w:cs="宋体" w:eastAsia="宋体"/>
          <w:sz w:val="24"/>
          <w:b/>
          <w:color w:val="000000"/>
        </w:rPr>
        <w:t>相关人员：</w:t>
      </w:r>
      <w:r>
        <w:rPr>
          <w:rFonts w:ascii="宋体" w:hAnsi="宋体" w:cs="宋体" w:eastAsia="宋体"/>
          <w:sz w:val="24"/>
          <w:color w:val="000000"/>
        </w:rPr>
        <w:t>指承诺方的下列人员：</w:t>
      </w:r>
    </w:p>
    <w:p>
      <w:pPr>
        <w:pStyle w:val="null3"/>
        <w:ind w:firstLine="480"/>
        <w:jc w:val="left"/>
      </w:pPr>
      <w:r>
        <w:rPr>
          <w:rFonts w:ascii="宋体" w:hAnsi="宋体" w:cs="宋体" w:eastAsia="宋体"/>
          <w:sz w:val="24"/>
          <w:color w:val="000000"/>
        </w:rPr>
        <w:t>（一）参与人员，实际参与采购</w:t>
      </w:r>
      <w:r>
        <w:rPr>
          <w:rFonts w:ascii="calibri" w:hAnsi="calibri" w:cs="calibri" w:eastAsia="calibri"/>
          <w:sz w:val="24"/>
          <w:color w:val="000000"/>
        </w:rPr>
        <w:t>/</w:t>
      </w:r>
      <w:r>
        <w:rPr>
          <w:rFonts w:ascii="宋体" w:hAnsi="宋体" w:cs="宋体" w:eastAsia="宋体"/>
          <w:sz w:val="24"/>
          <w:color w:val="000000"/>
        </w:rPr>
        <w:t>服务项目商洽的人员；</w:t>
      </w:r>
    </w:p>
    <w:p>
      <w:pPr>
        <w:pStyle w:val="null3"/>
        <w:ind w:firstLine="480"/>
        <w:jc w:val="left"/>
      </w:pPr>
      <w:r>
        <w:rPr>
          <w:rFonts w:ascii="宋体" w:hAnsi="宋体" w:cs="宋体" w:eastAsia="宋体"/>
          <w:sz w:val="24"/>
          <w:color w:val="000000"/>
        </w:rPr>
        <w:t>（二）代表承诺方参加本采购</w:t>
      </w:r>
      <w:r>
        <w:rPr>
          <w:rFonts w:ascii="calibri" w:hAnsi="calibri" w:cs="calibri" w:eastAsia="calibri"/>
          <w:sz w:val="24"/>
          <w:color w:val="000000"/>
        </w:rPr>
        <w:t>/</w:t>
      </w:r>
      <w:r>
        <w:rPr>
          <w:rFonts w:ascii="宋体" w:hAnsi="宋体" w:cs="宋体" w:eastAsia="宋体"/>
          <w:sz w:val="24"/>
          <w:color w:val="000000"/>
        </w:rPr>
        <w:t>服务项目的代表人；</w:t>
      </w:r>
    </w:p>
    <w:p>
      <w:pPr>
        <w:pStyle w:val="null3"/>
        <w:ind w:firstLine="480"/>
        <w:jc w:val="left"/>
      </w:pPr>
      <w:r>
        <w:rPr>
          <w:rFonts w:ascii="宋体" w:hAnsi="宋体" w:cs="宋体" w:eastAsia="宋体"/>
          <w:sz w:val="24"/>
          <w:color w:val="000000"/>
        </w:rPr>
        <w:t>（三）其他因职务或业务等原因而可能直接或间接获得涉密资料及信息的有关人员。</w:t>
      </w:r>
    </w:p>
    <w:p>
      <w:pPr>
        <w:pStyle w:val="null3"/>
        <w:ind w:firstLine="482"/>
        <w:jc w:val="left"/>
      </w:pPr>
      <w:r>
        <w:rPr>
          <w:rFonts w:ascii="宋体" w:hAnsi="宋体" w:cs="宋体" w:eastAsia="宋体"/>
          <w:sz w:val="24"/>
          <w:b/>
          <w:color w:val="000000"/>
        </w:rPr>
        <w:t>二、保密义务</w:t>
      </w:r>
    </w:p>
    <w:p>
      <w:pPr>
        <w:pStyle w:val="null3"/>
        <w:ind w:firstLine="480"/>
        <w:jc w:val="left"/>
      </w:pPr>
      <w:r>
        <w:rPr>
          <w:rFonts w:ascii="宋体" w:hAnsi="宋体" w:cs="宋体" w:eastAsia="宋体"/>
          <w:sz w:val="24"/>
          <w:color w:val="000000"/>
        </w:rPr>
        <w:t>（一）承诺方确认并同意，承诺方知悉涉密资料及信息属于被承诺方所有，未经被承诺方事先书面批准，承诺方向任何第三方披露上述涉密资料及信息均将对国家利益和被承诺方的合法权益造成严重损失，并且金钱赔偿不足以补偿该损失。</w:t>
      </w:r>
    </w:p>
    <w:p>
      <w:pPr>
        <w:pStyle w:val="null3"/>
        <w:ind w:firstLine="480"/>
        <w:jc w:val="left"/>
      </w:pPr>
      <w:r>
        <w:rPr>
          <w:rFonts w:ascii="宋体" w:hAnsi="宋体" w:cs="宋体" w:eastAsia="宋体"/>
          <w:sz w:val="24"/>
          <w:color w:val="000000"/>
        </w:rPr>
        <w:t>（二）承诺方保证，将严格按照国家秘密载体保密管理的有关规定对被承诺方提供的所有涉密资料和信息进行妥善保管和使用。承诺方进一步保证，涉密资料及信息将仅被承诺方用于本采购</w:t>
      </w:r>
      <w:r>
        <w:rPr>
          <w:rFonts w:ascii="calibri" w:hAnsi="calibri" w:cs="calibri" w:eastAsia="calibri"/>
          <w:sz w:val="24"/>
          <w:color w:val="000000"/>
        </w:rPr>
        <w:t>/</w:t>
      </w:r>
      <w:r>
        <w:rPr>
          <w:rFonts w:ascii="宋体" w:hAnsi="宋体" w:cs="宋体" w:eastAsia="宋体"/>
          <w:sz w:val="24"/>
          <w:color w:val="000000"/>
        </w:rPr>
        <w:t>服务项目合作的目的，仅供其相关人员为本采购</w:t>
      </w:r>
      <w:r>
        <w:rPr>
          <w:rFonts w:ascii="calibri" w:hAnsi="calibri" w:cs="calibri" w:eastAsia="calibri"/>
          <w:sz w:val="24"/>
          <w:color w:val="000000"/>
        </w:rPr>
        <w:t>/</w:t>
      </w:r>
      <w:r>
        <w:rPr>
          <w:rFonts w:ascii="宋体" w:hAnsi="宋体" w:cs="宋体" w:eastAsia="宋体"/>
          <w:sz w:val="24"/>
          <w:color w:val="000000"/>
        </w:rPr>
        <w:t>服务项目合作之目的查阅和使用，不得也不会用于其他任何用途。</w:t>
      </w:r>
    </w:p>
    <w:p>
      <w:pPr>
        <w:pStyle w:val="null3"/>
        <w:ind w:firstLine="480"/>
        <w:jc w:val="left"/>
      </w:pPr>
      <w:r>
        <w:rPr>
          <w:rFonts w:ascii="宋体" w:hAnsi="宋体" w:cs="宋体" w:eastAsia="宋体"/>
          <w:sz w:val="24"/>
          <w:color w:val="000000"/>
        </w:rPr>
        <w:t>（三）承诺方保证，控制知悉涉密资料和信息的人员范围，对相关人员使用、保管涉密资料和信息的过程进行严格审查和管理，并事先对其进行保密教育，保证相关人员履行其个人在本承诺书项下应当承担的保密义务。</w:t>
      </w:r>
    </w:p>
    <w:p>
      <w:pPr>
        <w:pStyle w:val="null3"/>
        <w:ind w:firstLine="480"/>
        <w:jc w:val="left"/>
      </w:pPr>
      <w:r>
        <w:rPr>
          <w:rFonts w:ascii="宋体" w:hAnsi="宋体" w:cs="宋体" w:eastAsia="宋体"/>
          <w:sz w:val="24"/>
          <w:color w:val="000000"/>
        </w:rPr>
        <w:t>（四）承诺方同意并承诺，承诺方及其相关人员不得也不会向除相关人员之外的任何第三人谈论该涉密资料及信息，或以其他方式将涉密资料及信息披露给除相关人员之外的任何第三人，或在未经被承诺方事先书面同意的情况下将涉密资料和信息用作其他用途。</w:t>
      </w:r>
      <w:r>
        <w:rPr>
          <w:rFonts w:ascii="宋体" w:hAnsi="宋体" w:cs="宋体" w:eastAsia="宋体"/>
          <w:sz w:val="24"/>
        </w:rPr>
        <w:t>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服务项目合作目的确实需要向第三方披露被承诺方的涉密资料和信息，须事先书面通知被承诺方且得到被承诺方的书面许可，并要求该第三方签订保密承诺书。</w:t>
      </w:r>
    </w:p>
    <w:p>
      <w:pPr>
        <w:pStyle w:val="null3"/>
        <w:ind w:firstLine="482"/>
        <w:jc w:val="left"/>
      </w:pPr>
      <w:r>
        <w:rPr>
          <w:rFonts w:ascii="宋体" w:hAnsi="宋体" w:cs="宋体" w:eastAsia="宋体"/>
          <w:sz w:val="24"/>
          <w:b/>
          <w:color w:val="000000"/>
        </w:rPr>
        <w:t>三、除外条款</w:t>
      </w:r>
    </w:p>
    <w:p>
      <w:pPr>
        <w:pStyle w:val="null3"/>
        <w:ind w:firstLine="480"/>
        <w:jc w:val="left"/>
      </w:pPr>
      <w:r>
        <w:rPr>
          <w:rFonts w:ascii="宋体" w:hAnsi="宋体" w:cs="宋体" w:eastAsia="宋体"/>
          <w:sz w:val="24"/>
          <w:color w:val="000000"/>
        </w:rPr>
        <w:t>如果承诺方能够提供证据证明以下信息符合下列情形，则该信息可不视为保密信息：</w:t>
      </w:r>
    </w:p>
    <w:p>
      <w:pPr>
        <w:pStyle w:val="null3"/>
        <w:ind w:firstLine="480"/>
        <w:jc w:val="left"/>
      </w:pPr>
      <w:r>
        <w:rPr>
          <w:rFonts w:ascii="宋体" w:hAnsi="宋体" w:cs="宋体" w:eastAsia="宋体"/>
          <w:sz w:val="24"/>
          <w:color w:val="000000"/>
        </w:rPr>
        <w:t>（一）该信息在本承诺书签订之前，已经为承诺方合法拥有，或者已经为承诺方通过合法途径所知悉；</w:t>
      </w:r>
    </w:p>
    <w:p>
      <w:pPr>
        <w:pStyle w:val="null3"/>
        <w:ind w:firstLine="480"/>
        <w:jc w:val="left"/>
      </w:pPr>
      <w:r>
        <w:rPr>
          <w:rFonts w:ascii="宋体" w:hAnsi="宋体" w:cs="宋体" w:eastAsia="宋体"/>
          <w:sz w:val="24"/>
          <w:color w:val="000000"/>
        </w:rPr>
        <w:t>（二）该信息通过产品发布、检查或者其他非承诺方过错的方式为公众知悉；</w:t>
      </w:r>
    </w:p>
    <w:p>
      <w:pPr>
        <w:pStyle w:val="null3"/>
        <w:ind w:firstLine="480"/>
        <w:jc w:val="left"/>
      </w:pPr>
      <w:r>
        <w:rPr>
          <w:rFonts w:ascii="宋体" w:hAnsi="宋体" w:cs="宋体" w:eastAsia="宋体"/>
          <w:sz w:val="24"/>
          <w:color w:val="000000"/>
        </w:rPr>
        <w:t>（三）该信息由对被承诺方或任何其他不负有保密义务的第三方通过合法途径披露给承诺方；</w:t>
      </w:r>
    </w:p>
    <w:p>
      <w:pPr>
        <w:pStyle w:val="null3"/>
        <w:ind w:firstLine="480"/>
        <w:jc w:val="left"/>
      </w:pPr>
      <w:r>
        <w:rPr>
          <w:rFonts w:ascii="宋体" w:hAnsi="宋体" w:cs="宋体" w:eastAsia="宋体"/>
          <w:sz w:val="24"/>
          <w:color w:val="000000"/>
        </w:rPr>
        <w:t>（四）该信息由承诺方不使用或参考任何保密信息而独立获得或开发；</w:t>
      </w:r>
    </w:p>
    <w:p>
      <w:pPr>
        <w:pStyle w:val="null3"/>
        <w:ind w:firstLine="480"/>
        <w:jc w:val="left"/>
      </w:pPr>
      <w:r>
        <w:rPr>
          <w:rFonts w:ascii="宋体" w:hAnsi="宋体" w:cs="宋体" w:eastAsia="宋体"/>
          <w:sz w:val="24"/>
          <w:color w:val="000000"/>
        </w:rPr>
        <w:t>（五）该信息由被承诺方以不加以限制的书面授权准许披露。</w:t>
      </w:r>
    </w:p>
    <w:p>
      <w:pPr>
        <w:pStyle w:val="null3"/>
        <w:ind w:firstLine="482"/>
        <w:jc w:val="left"/>
      </w:pPr>
      <w:r>
        <w:rPr>
          <w:rFonts w:ascii="宋体" w:hAnsi="宋体" w:cs="宋体" w:eastAsia="宋体"/>
          <w:sz w:val="24"/>
          <w:b/>
          <w:color w:val="000000"/>
        </w:rPr>
        <w:t>四、保密期限</w:t>
      </w:r>
    </w:p>
    <w:p>
      <w:pPr>
        <w:pStyle w:val="null3"/>
        <w:ind w:firstLine="480"/>
        <w:jc w:val="left"/>
      </w:pPr>
      <w:r>
        <w:rPr>
          <w:rFonts w:ascii="宋体" w:hAnsi="宋体" w:cs="宋体" w:eastAsia="宋体"/>
          <w:sz w:val="24"/>
          <w:color w:val="000000"/>
        </w:rPr>
        <w:t>涉密资料及信息的保密期限为自本承诺书签署之日起，至承诺方收到被承诺方书面解密通知之日止。</w:t>
      </w:r>
    </w:p>
    <w:p>
      <w:pPr>
        <w:pStyle w:val="null3"/>
        <w:ind w:firstLine="482"/>
        <w:jc w:val="left"/>
      </w:pPr>
      <w:r>
        <w:rPr>
          <w:rFonts w:ascii="宋体" w:hAnsi="宋体" w:cs="宋体" w:eastAsia="宋体"/>
          <w:sz w:val="24"/>
          <w:b/>
          <w:color w:val="000000"/>
        </w:rPr>
        <w:t>五、法律责任</w:t>
      </w:r>
    </w:p>
    <w:p>
      <w:pPr>
        <w:pStyle w:val="null3"/>
        <w:ind w:firstLine="480"/>
        <w:jc w:val="left"/>
      </w:pPr>
      <w:r>
        <w:rPr>
          <w:rFonts w:ascii="宋体" w:hAnsi="宋体" w:cs="宋体" w:eastAsia="宋体"/>
          <w:sz w:val="24"/>
          <w:color w:val="000000"/>
        </w:rPr>
        <w:t>（一）承诺方及其相关人员应当对其违反本承诺书的行为向被承诺方承担法律责任，包括但不限于对由此给被承诺方造成的一切损失承担赔偿责任。</w:t>
      </w:r>
    </w:p>
    <w:p>
      <w:pPr>
        <w:pStyle w:val="null3"/>
        <w:ind w:firstLine="480"/>
        <w:jc w:val="left"/>
      </w:pPr>
      <w:r>
        <w:rPr>
          <w:rFonts w:ascii="宋体" w:hAnsi="宋体" w:cs="宋体" w:eastAsia="宋体"/>
          <w:sz w:val="24"/>
          <w:color w:val="000000"/>
        </w:rPr>
        <w:t>（二）承诺方对其相关人员违反其个人在本承诺书项下保密义务的行为向被承诺方承担连带责任，包括但不限于对由此给被承诺方造成的一切损失承担赔偿责任；因此导致任何刑事责任的，承诺方及其相关人员依法承担。</w:t>
      </w:r>
    </w:p>
    <w:p>
      <w:pPr>
        <w:pStyle w:val="null3"/>
        <w:ind w:firstLine="480"/>
        <w:jc w:val="left"/>
      </w:pPr>
      <w:r>
        <w:rPr>
          <w:rFonts w:ascii="宋体" w:hAnsi="宋体" w:cs="宋体" w:eastAsia="宋体"/>
          <w:sz w:val="24"/>
          <w:color w:val="000000"/>
        </w:rPr>
        <w:t>（三）承诺方确认，已清楚、全面地知晓其在本承诺书项下的全部义务和责任，所有承诺</w:t>
      </w:r>
      <w:r>
        <w:rPr>
          <w:rFonts w:ascii="calibri" w:hAnsi="calibri" w:cs="calibri" w:eastAsia="calibri"/>
          <w:sz w:val="24"/>
          <w:color w:val="000000"/>
        </w:rPr>
        <w:t>/</w:t>
      </w:r>
      <w:r>
        <w:rPr>
          <w:rFonts w:ascii="宋体" w:hAnsi="宋体" w:cs="宋体" w:eastAsia="宋体"/>
          <w:sz w:val="24"/>
          <w:color w:val="000000"/>
        </w:rPr>
        <w:t>保证均为其真实意思表示，且不可撤销。</w:t>
      </w:r>
    </w:p>
    <w:p>
      <w:pPr>
        <w:pStyle w:val="null3"/>
        <w:ind w:firstLine="482"/>
        <w:jc w:val="left"/>
      </w:pPr>
      <w:r>
        <w:rPr>
          <w:rFonts w:ascii="宋体" w:hAnsi="宋体" w:cs="宋体" w:eastAsia="宋体"/>
          <w:sz w:val="24"/>
          <w:b/>
          <w:color w:val="000000"/>
        </w:rPr>
        <w:t>六、适用法律</w:t>
      </w:r>
      <w:r>
        <w:rPr>
          <w:rFonts w:ascii="calibri" w:hAnsi="calibri" w:cs="calibri" w:eastAsia="calibri"/>
          <w:sz w:val="21"/>
          <w:b/>
        </w:rPr>
        <w:t xml:space="preserve"> </w:t>
      </w:r>
    </w:p>
    <w:p>
      <w:pPr>
        <w:pStyle w:val="null3"/>
        <w:ind w:firstLine="480"/>
        <w:jc w:val="left"/>
      </w:pPr>
      <w:r>
        <w:rPr>
          <w:rFonts w:ascii="宋体" w:hAnsi="宋体" w:cs="宋体" w:eastAsia="宋体"/>
          <w:sz w:val="24"/>
          <w:color w:val="000000"/>
        </w:rPr>
        <w:t>本承诺书的订立、解释和履行均适用中华人民共和国法律。</w:t>
      </w:r>
    </w:p>
    <w:p>
      <w:pPr>
        <w:pStyle w:val="null3"/>
        <w:ind w:firstLine="482"/>
        <w:jc w:val="left"/>
      </w:pPr>
      <w:r>
        <w:rPr>
          <w:rFonts w:ascii="宋体" w:hAnsi="宋体" w:cs="宋体" w:eastAsia="宋体"/>
          <w:sz w:val="24"/>
          <w:b/>
          <w:color w:val="000000"/>
        </w:rPr>
        <w:t>七、争议解决</w:t>
      </w:r>
    </w:p>
    <w:p>
      <w:pPr>
        <w:pStyle w:val="null3"/>
        <w:ind w:firstLine="480"/>
        <w:jc w:val="left"/>
      </w:pPr>
      <w:r>
        <w:rPr>
          <w:rFonts w:ascii="宋体" w:hAnsi="宋体" w:cs="宋体" w:eastAsia="宋体"/>
          <w:sz w:val="24"/>
          <w:color w:val="000000"/>
        </w:rPr>
        <w:t>被承诺方与承诺方就本承诺书的履行发生争议的，应友好协商解决。协商无法达成一致的，应提交仲裁委员会进行仲裁。仲裁裁决是终局的，对双方都具有约束力。</w:t>
      </w:r>
    </w:p>
    <w:p>
      <w:pPr>
        <w:pStyle w:val="null3"/>
        <w:ind w:firstLine="482"/>
        <w:jc w:val="left"/>
      </w:pPr>
      <w:r>
        <w:rPr>
          <w:rFonts w:ascii="宋体" w:hAnsi="宋体" w:cs="宋体" w:eastAsia="宋体"/>
          <w:sz w:val="24"/>
          <w:b/>
          <w:color w:val="000000"/>
        </w:rPr>
        <w:t>八、法律效力</w:t>
      </w:r>
    </w:p>
    <w:p>
      <w:pPr>
        <w:pStyle w:val="null3"/>
        <w:ind w:firstLine="480"/>
        <w:jc w:val="left"/>
      </w:pPr>
      <w:r>
        <w:rPr>
          <w:rFonts w:ascii="宋体" w:hAnsi="宋体" w:cs="宋体" w:eastAsia="宋体"/>
          <w:sz w:val="24"/>
          <w:color w:val="000000"/>
        </w:rPr>
        <w:t>（一）本承诺书为被承诺方和承诺方签订的采购</w:t>
      </w:r>
      <w:r>
        <w:rPr>
          <w:rFonts w:ascii="calibri" w:hAnsi="calibri" w:cs="calibri" w:eastAsia="calibri"/>
          <w:sz w:val="24"/>
          <w:color w:val="000000"/>
        </w:rPr>
        <w:t>/</w:t>
      </w:r>
      <w:r>
        <w:rPr>
          <w:rFonts w:ascii="宋体" w:hAnsi="宋体" w:cs="宋体" w:eastAsia="宋体"/>
          <w:sz w:val="24"/>
          <w:color w:val="000000"/>
        </w:rPr>
        <w:t>服务合同不可分割的一部分，与采购</w:t>
      </w:r>
      <w:r>
        <w:rPr>
          <w:rFonts w:ascii="calibri" w:hAnsi="calibri" w:cs="calibri" w:eastAsia="calibri"/>
          <w:sz w:val="24"/>
          <w:color w:val="000000"/>
        </w:rPr>
        <w:t>/</w:t>
      </w:r>
      <w:r>
        <w:rPr>
          <w:rFonts w:ascii="宋体" w:hAnsi="宋体" w:cs="宋体" w:eastAsia="宋体"/>
          <w:sz w:val="24"/>
          <w:color w:val="000000"/>
        </w:rPr>
        <w:t>服务合同具有同等的法律效力。</w:t>
      </w:r>
    </w:p>
    <w:p>
      <w:pPr>
        <w:pStyle w:val="null3"/>
        <w:ind w:firstLine="480"/>
        <w:jc w:val="left"/>
      </w:pPr>
      <w:r>
        <w:rPr>
          <w:rFonts w:ascii="宋体" w:hAnsi="宋体" w:cs="宋体" w:eastAsia="宋体"/>
          <w:sz w:val="24"/>
          <w:color w:val="000000"/>
        </w:rPr>
        <w:t>（二）本承诺书在自承诺方合法授权代表签署并加盖公章之日起生效，至承诺方收到被承诺方书面解密通知之日效力终止。</w:t>
      </w:r>
    </w:p>
    <w:p>
      <w:pPr>
        <w:pStyle w:val="null3"/>
        <w:ind w:firstLine="480"/>
        <w:jc w:val="left"/>
      </w:pPr>
      <w:r>
        <w:rPr>
          <w:rFonts w:ascii="宋体" w:hAnsi="宋体" w:cs="宋体" w:eastAsia="宋体"/>
          <w:sz w:val="24"/>
          <w:color w:val="000000"/>
        </w:rPr>
        <w:t>（三）本承诺书的效力不因采购</w:t>
      </w:r>
      <w:r>
        <w:rPr>
          <w:rFonts w:ascii="calibri" w:hAnsi="calibri" w:cs="calibri" w:eastAsia="calibri"/>
          <w:sz w:val="24"/>
          <w:color w:val="000000"/>
        </w:rPr>
        <w:t>/</w:t>
      </w:r>
      <w:r>
        <w:rPr>
          <w:rFonts w:ascii="宋体" w:hAnsi="宋体" w:cs="宋体" w:eastAsia="宋体"/>
          <w:sz w:val="24"/>
          <w:color w:val="000000"/>
        </w:rPr>
        <w:t>服务合同的中断、解除或终止而终止。</w:t>
      </w:r>
    </w:p>
    <w:p>
      <w:pPr>
        <w:pStyle w:val="null3"/>
        <w:ind w:firstLine="482"/>
        <w:jc w:val="left"/>
      </w:pPr>
      <w:r>
        <w:rPr>
          <w:rFonts w:ascii="宋体" w:hAnsi="宋体" w:cs="宋体" w:eastAsia="宋体"/>
          <w:sz w:val="24"/>
          <w:b/>
          <w:color w:val="000000"/>
        </w:rPr>
        <w:t>九、其他</w:t>
      </w:r>
    </w:p>
    <w:p>
      <w:pPr>
        <w:pStyle w:val="null3"/>
        <w:ind w:firstLine="480"/>
        <w:jc w:val="left"/>
      </w:pPr>
      <w:r>
        <w:rPr>
          <w:rFonts w:ascii="宋体" w:hAnsi="宋体" w:cs="宋体" w:eastAsia="宋体"/>
          <w:sz w:val="24"/>
          <w:color w:val="000000"/>
        </w:rPr>
        <w:t>（一）在不违反本承诺书基本保密原则的前提下，被承诺方和承诺方可在协商后就其中的某些条款进行修订、补充或删除。</w:t>
      </w:r>
    </w:p>
    <w:p>
      <w:pPr>
        <w:pStyle w:val="null3"/>
        <w:ind w:firstLine="480"/>
        <w:jc w:val="left"/>
      </w:pPr>
      <w:r>
        <w:rPr>
          <w:rFonts w:ascii="宋体" w:hAnsi="宋体" w:cs="宋体" w:eastAsia="宋体"/>
          <w:sz w:val="24"/>
          <w:color w:val="000000"/>
        </w:rPr>
        <w:t>（二）本承诺书一式两份，被承诺方和承诺方各执一份，具有同等法律效力。</w:t>
      </w:r>
    </w:p>
    <w:p>
      <w:pPr>
        <w:pStyle w:val="null3"/>
        <w:ind w:firstLine="480"/>
        <w:jc w:val="left"/>
      </w:pPr>
      <w:r>
        <w:rPr>
          <w:rFonts w:ascii="宋体" w:hAnsi="宋体" w:cs="宋体" w:eastAsia="宋体"/>
          <w:sz w:val="24"/>
          <w:color w:val="000000"/>
        </w:rPr>
        <w:t>（以下无正文）</w:t>
      </w:r>
    </w:p>
    <w:p>
      <w:pPr>
        <w:pStyle w:val="null3"/>
        <w:ind w:firstLine="480"/>
        <w:jc w:val="left"/>
      </w:pPr>
      <w:r>
        <w:rPr>
          <w:rFonts w:ascii="宋体" w:hAnsi="宋体" w:cs="宋体" w:eastAsia="宋体"/>
          <w:sz w:val="24"/>
          <w:color w:val="000000"/>
        </w:rPr>
        <w:t>（本页无正文，为签署页）</w:t>
      </w:r>
    </w:p>
    <w:p>
      <w:pPr>
        <w:pStyle w:val="null3"/>
        <w:ind w:firstLine="480"/>
        <w:jc w:val="left"/>
      </w:pPr>
      <w:r>
        <w:rPr>
          <w:rFonts w:ascii="宋体" w:hAnsi="宋体" w:cs="宋体" w:eastAsia="宋体"/>
          <w:sz w:val="24"/>
          <w:b/>
          <w:color w:val="000000"/>
        </w:rPr>
        <w:t>承诺方</w:t>
      </w:r>
      <w:r>
        <w:rPr>
          <w:rFonts w:ascii="宋体" w:hAnsi="宋体" w:cs="宋体" w:eastAsia="宋体"/>
          <w:sz w:val="24"/>
          <w:color w:val="000000"/>
        </w:rPr>
        <w:t>（公章）：</w:t>
      </w:r>
    </w:p>
    <w:p>
      <w:pPr>
        <w:pStyle w:val="null3"/>
        <w:ind w:firstLine="480"/>
        <w:jc w:val="left"/>
      </w:pPr>
      <w:r>
        <w:rPr>
          <w:rFonts w:ascii="宋体" w:hAnsi="宋体" w:cs="宋体" w:eastAsia="宋体"/>
          <w:sz w:val="24"/>
          <w:color w:val="000000"/>
        </w:rPr>
        <w:t>授权代表（签字）：</w:t>
      </w:r>
      <w:r>
        <w:rPr>
          <w:rFonts w:ascii="宋体" w:hAnsi="宋体" w:cs="宋体" w:eastAsia="宋体"/>
          <w:sz w:val="24"/>
          <w:color w:val="000000"/>
        </w:rPr>
        <w:t xml:space="preserve">        </w:t>
      </w:r>
    </w:p>
    <w:p>
      <w:pPr>
        <w:pStyle w:val="null3"/>
        <w:ind w:firstLine="480"/>
        <w:jc w:val="left"/>
      </w:pPr>
      <w:r>
        <w:rPr>
          <w:rFonts w:ascii="宋体" w:hAnsi="宋体" w:cs="宋体" w:eastAsia="宋体"/>
          <w:sz w:val="24"/>
        </w:rPr>
        <w:t>日期：</w:t>
      </w:r>
      <w:r>
        <w:rPr>
          <w:rFonts w:ascii="宋体" w:hAnsi="宋体" w:cs="宋体" w:eastAsia="宋体"/>
          <w:sz w:val="24"/>
        </w:rPr>
        <w:t xml:space="preserve">      </w:t>
      </w:r>
    </w:p>
    <w:p>
      <w:pPr>
        <w:pStyle w:val="null3"/>
        <w:ind w:firstLine="480"/>
        <w:jc w:val="left"/>
      </w:pPr>
      <w:r>
        <w:rPr/>
        <w:t xml:space="preserve"> </w:t>
      </w:r>
    </w:p>
    <w:p>
      <w:pPr>
        <w:pStyle w:val="null3"/>
        <w:jc w:val="left"/>
      </w:pPr>
      <w:r>
        <w:rPr>
          <w:rFonts w:ascii="宋体" w:hAnsi="宋体" w:cs="宋体" w:eastAsia="宋体"/>
          <w:sz w:val="24"/>
          <w:b/>
        </w:rPr>
        <w:t>附件</w:t>
      </w:r>
      <w:r>
        <w:rPr>
          <w:rFonts w:ascii="calibri" w:hAnsi="calibri" w:cs="calibri" w:eastAsia="calibri"/>
          <w:sz w:val="24"/>
          <w:b/>
        </w:rPr>
        <w:t>5</w:t>
      </w:r>
      <w:r>
        <w:rPr>
          <w:rFonts w:ascii="宋体" w:hAnsi="宋体" w:cs="宋体" w:eastAsia="宋体"/>
          <w:sz w:val="24"/>
          <w:b/>
        </w:rPr>
        <w:t>：</w:t>
      </w:r>
    </w:p>
    <w:p>
      <w:pPr>
        <w:pStyle w:val="null3"/>
        <w:jc w:val="center"/>
      </w:pPr>
      <w:r>
        <w:rPr>
          <w:rFonts w:ascii="黑体" w:hAnsi="黑体" w:cs="黑体" w:eastAsia="黑体"/>
          <w:sz w:val="32"/>
          <w:color w:val="000000"/>
        </w:rPr>
        <w:t>质量保证承诺书</w:t>
      </w:r>
    </w:p>
    <w:p>
      <w:pPr>
        <w:pStyle w:val="null3"/>
        <w:ind w:firstLine="480"/>
        <w:jc w:val="both"/>
      </w:pPr>
      <w:r>
        <w:rPr>
          <w:rFonts w:ascii="宋体" w:hAnsi="宋体" w:cs="宋体" w:eastAsia="宋体"/>
          <w:sz w:val="24"/>
        </w:rPr>
        <w:t>为确保产品质量合格，保证产品安全，本公司特作以下承诺：</w:t>
      </w:r>
    </w:p>
    <w:p>
      <w:pPr>
        <w:pStyle w:val="null3"/>
        <w:ind w:firstLine="480"/>
        <w:jc w:val="both"/>
      </w:pPr>
      <w:r>
        <w:rPr>
          <w:rFonts w:ascii="calibri" w:hAnsi="calibri" w:cs="calibri" w:eastAsia="calibri"/>
          <w:sz w:val="24"/>
        </w:rPr>
        <w:t>1.</w:t>
      </w:r>
      <w:r>
        <w:rPr>
          <w:rFonts w:ascii="宋体" w:hAnsi="宋体" w:cs="宋体" w:eastAsia="宋体"/>
          <w:sz w:val="24"/>
        </w:rPr>
        <w:t>本公司提供的产品包装、注册商标等符合国家有关规定，并保证不侵犯任何第三方权益。</w:t>
      </w:r>
    </w:p>
    <w:p>
      <w:pPr>
        <w:pStyle w:val="null3"/>
        <w:ind w:firstLine="480"/>
        <w:jc w:val="both"/>
      </w:pPr>
      <w:r>
        <w:rPr>
          <w:rFonts w:ascii="calibri" w:hAnsi="calibri" w:cs="calibri" w:eastAsia="calibri"/>
          <w:sz w:val="24"/>
        </w:rPr>
        <w:t>2.</w:t>
      </w:r>
      <w:r>
        <w:rPr>
          <w:rFonts w:ascii="宋体" w:hAnsi="宋体" w:cs="宋体" w:eastAsia="宋体"/>
          <w:sz w:val="24"/>
        </w:rPr>
        <w:t>本公司提供的产品在质量体系严格控制下运行，制作过程严格依据相关标准制作。原则上按购货方规定的技术标准执行，在购货方没有规定的技术标准时，我公司将按照国家现行标准执行。</w:t>
      </w:r>
    </w:p>
    <w:p>
      <w:pPr>
        <w:pStyle w:val="null3"/>
        <w:ind w:firstLine="480"/>
        <w:jc w:val="both"/>
      </w:pPr>
      <w:r>
        <w:rPr>
          <w:rFonts w:ascii="calibri" w:hAnsi="calibri" w:cs="calibri" w:eastAsia="calibri"/>
          <w:sz w:val="24"/>
        </w:rPr>
        <w:t>3.</w:t>
      </w:r>
      <w:r>
        <w:rPr>
          <w:rFonts w:ascii="宋体" w:hAnsi="宋体" w:cs="宋体" w:eastAsia="宋体"/>
          <w:sz w:val="24"/>
        </w:rPr>
        <w:t>本公司保证所供产品符合法定的质量标准，并对产品质量负责，提供必要的质量资料，诸如产品检验报告书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合格证等相关资料。</w:t>
      </w:r>
    </w:p>
    <w:p>
      <w:pPr>
        <w:pStyle w:val="null3"/>
        <w:ind w:firstLine="480"/>
        <w:jc w:val="both"/>
      </w:pPr>
      <w:r>
        <w:rPr>
          <w:rFonts w:ascii="calibri" w:hAnsi="calibri" w:cs="calibri" w:eastAsia="calibri"/>
          <w:sz w:val="24"/>
        </w:rPr>
        <w:t>4.</w:t>
      </w:r>
      <w:r>
        <w:rPr>
          <w:rFonts w:ascii="宋体" w:hAnsi="宋体" w:cs="宋体" w:eastAsia="宋体"/>
          <w:sz w:val="24"/>
        </w:rPr>
        <w:t>本公司所提供的货物是全新的、未使用过的，完全符合合同质量、规格和性能的要求。保证所提供的货物在正确安装、合理操作和保养条件下，在其使用寿命期内具有满意性能。</w:t>
      </w:r>
    </w:p>
    <w:p>
      <w:pPr>
        <w:pStyle w:val="null3"/>
        <w:ind w:firstLine="480"/>
        <w:jc w:val="both"/>
      </w:pPr>
      <w:r>
        <w:rPr>
          <w:rFonts w:ascii="calibri" w:hAnsi="calibri" w:cs="calibri" w:eastAsia="calibri"/>
          <w:sz w:val="24"/>
        </w:rPr>
        <w:t>5.</w:t>
      </w:r>
      <w:r>
        <w:rPr>
          <w:rFonts w:ascii="宋体" w:hAnsi="宋体" w:cs="宋体" w:eastAsia="宋体"/>
          <w:sz w:val="24"/>
        </w:rPr>
        <w:t>本公司随时接受贵方及质检部门依据标准对产品的检查。</w:t>
      </w:r>
    </w:p>
    <w:p>
      <w:pPr>
        <w:pStyle w:val="null3"/>
        <w:ind w:firstLine="480"/>
        <w:jc w:val="both"/>
      </w:pPr>
      <w:r>
        <w:rPr>
          <w:rFonts w:ascii="calibri" w:hAnsi="calibri" w:cs="calibri" w:eastAsia="calibri"/>
          <w:sz w:val="24"/>
        </w:rPr>
        <w:t>6.</w:t>
      </w:r>
      <w:r>
        <w:rPr>
          <w:rFonts w:ascii="宋体" w:hAnsi="宋体" w:cs="宋体" w:eastAsia="宋体"/>
          <w:sz w:val="24"/>
        </w:rPr>
        <w:t>本公司产品在交付使用后的质保期内发生因质量原因问题时，由我方无偿提供维修或更换，因质量不合格或交货不及时影响工程进度的，我方承担一切经济责任。</w:t>
      </w:r>
    </w:p>
    <w:p>
      <w:pPr>
        <w:pStyle w:val="null3"/>
        <w:ind w:firstLine="480"/>
        <w:jc w:val="both"/>
      </w:pPr>
      <w:r>
        <w:rPr>
          <w:rFonts w:ascii="calibri" w:hAnsi="calibri" w:cs="calibri" w:eastAsia="calibri"/>
          <w:sz w:val="24"/>
        </w:rPr>
        <w:t>7.</w:t>
      </w:r>
      <w:r>
        <w:rPr>
          <w:rFonts w:ascii="宋体" w:hAnsi="宋体" w:cs="宋体" w:eastAsia="宋体"/>
          <w:sz w:val="24"/>
        </w:rPr>
        <w:t>在质保期之内，如发现货物有缺陷，我方在收到贵方书面通知后</w:t>
      </w:r>
      <w:r>
        <w:rPr>
          <w:rFonts w:ascii="calibri" w:hAnsi="calibri" w:cs="calibri" w:eastAsia="calibri"/>
          <w:sz w:val="24"/>
        </w:rPr>
        <w:t>4</w:t>
      </w:r>
      <w:r>
        <w:rPr>
          <w:rFonts w:ascii="宋体" w:hAnsi="宋体" w:cs="宋体" w:eastAsia="宋体"/>
          <w:sz w:val="24"/>
        </w:rPr>
        <w:t>小时内进行响应。</w:t>
      </w:r>
    </w:p>
    <w:p>
      <w:pPr>
        <w:pStyle w:val="null3"/>
        <w:ind w:firstLine="480"/>
        <w:jc w:val="both"/>
      </w:pPr>
      <w:r>
        <w:rPr>
          <w:rFonts w:ascii="calibri" w:hAnsi="calibri" w:cs="calibri" w:eastAsia="calibri"/>
          <w:sz w:val="24"/>
        </w:rPr>
        <w:t>8.</w:t>
      </w:r>
      <w:r>
        <w:rPr>
          <w:rFonts w:ascii="宋体" w:hAnsi="宋体" w:cs="宋体" w:eastAsia="宋体"/>
          <w:sz w:val="24"/>
        </w:rPr>
        <w:t>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pPr>
        <w:pStyle w:val="null3"/>
        <w:ind w:firstLine="480"/>
        <w:jc w:val="both"/>
      </w:pPr>
      <w:r>
        <w:rPr>
          <w:rFonts w:ascii="宋体" w:hAnsi="宋体" w:cs="宋体" w:eastAsia="宋体"/>
          <w:sz w:val="24"/>
          <w:b/>
          <w:color w:val="000000"/>
        </w:rPr>
        <w:t>承诺方</w:t>
      </w:r>
      <w:r>
        <w:rPr>
          <w:rFonts w:ascii="宋体" w:hAnsi="宋体" w:cs="宋体" w:eastAsia="宋体"/>
          <w:sz w:val="24"/>
          <w:color w:val="000000"/>
        </w:rPr>
        <w:t>（公章）：</w:t>
      </w:r>
    </w:p>
    <w:p>
      <w:pPr>
        <w:pStyle w:val="null3"/>
        <w:spacing w:after="120"/>
        <w:ind w:firstLine="210"/>
        <w:jc w:val="both"/>
      </w:pPr>
      <w:r>
        <w:rPr>
          <w:rFonts w:ascii="宋体" w:hAnsi="宋体" w:cs="宋体" w:eastAsia="宋体"/>
          <w:sz w:val="24"/>
        </w:rPr>
        <w:t>日期：</w:t>
      </w:r>
    </w:p>
    <w:p>
      <w:pPr>
        <w:pStyle w:val="null3"/>
        <w:spacing w:before="150" w:after="150"/>
        <w:ind w:firstLine="480"/>
        <w:jc w:val="both"/>
      </w:pPr>
      <w:r>
        <w:rPr>
          <w:rFonts w:ascii="宋体" w:hAnsi="宋体" w:cs="宋体" w:eastAsia="宋体"/>
          <w:sz w:val="24"/>
          <w:b/>
        </w:rPr>
        <w:t>附件</w:t>
      </w:r>
      <w:r>
        <w:rPr>
          <w:rFonts w:ascii="calibri" w:hAnsi="calibri" w:cs="calibri" w:eastAsia="calibri"/>
          <w:sz w:val="24"/>
          <w:b/>
        </w:rPr>
        <w:t>6</w:t>
      </w:r>
      <w:r>
        <w:rPr>
          <w:rFonts w:ascii="宋体" w:hAnsi="宋体" w:cs="宋体" w:eastAsia="宋体"/>
          <w:sz w:val="24"/>
          <w:b/>
        </w:rPr>
        <w:t>：</w:t>
      </w:r>
    </w:p>
    <w:p>
      <w:pPr>
        <w:pStyle w:val="null3"/>
        <w:ind w:firstLine="320"/>
        <w:jc w:val="center"/>
      </w:pPr>
      <w:r>
        <w:rPr>
          <w:rFonts w:ascii="楷体" w:hAnsi="楷体" w:cs="楷体" w:eastAsia="楷体"/>
          <w:sz w:val="32"/>
        </w:rPr>
        <w:t>履约验收方案</w:t>
      </w:r>
    </w:p>
    <w:p>
      <w:pPr>
        <w:pStyle w:val="null3"/>
        <w:ind w:firstLine="640"/>
        <w:jc w:val="left"/>
      </w:pPr>
      <w:r>
        <w:rPr>
          <w:rFonts w:ascii="仿宋" w:hAnsi="仿宋" w:cs="仿宋" w:eastAsia="仿宋"/>
          <w:sz w:val="32"/>
        </w:rPr>
        <w:t>（</w:t>
      </w:r>
      <w:r>
        <w:rPr>
          <w:rFonts w:ascii="仿宋" w:hAnsi="仿宋" w:cs="仿宋" w:eastAsia="仿宋"/>
          <w:sz w:val="32"/>
        </w:rPr>
        <w:t>1）</w:t>
      </w:r>
      <w:r>
        <w:rPr>
          <w:rFonts w:ascii="仿宋" w:hAnsi="仿宋" w:cs="仿宋" w:eastAsia="仿宋"/>
          <w:sz w:val="32"/>
        </w:rPr>
        <w:t>验收主体</w:t>
      </w:r>
    </w:p>
    <w:p>
      <w:pPr>
        <w:pStyle w:val="null3"/>
        <w:ind w:firstLine="640"/>
        <w:jc w:val="left"/>
      </w:pPr>
      <w:r>
        <w:rPr>
          <w:rFonts w:ascii="仿宋" w:hAnsi="仿宋" w:cs="仿宋" w:eastAsia="仿宋"/>
          <w:sz w:val="32"/>
        </w:rPr>
        <w:t>采购人（需求部门）</w:t>
      </w:r>
      <w:r>
        <w:rPr>
          <w:rFonts w:ascii="仿宋" w:hAnsi="仿宋" w:cs="仿宋" w:eastAsia="仿宋"/>
          <w:sz w:val="32"/>
          <w:u w:val="single"/>
        </w:rPr>
        <w:t xml:space="preserve"> </w:t>
      </w:r>
      <w:r>
        <w:rPr>
          <w:rFonts w:ascii="仿宋" w:hAnsi="仿宋" w:cs="仿宋" w:eastAsia="仿宋"/>
          <w:sz w:val="32"/>
          <w:u w:val="single"/>
        </w:rPr>
        <w:t>广东中钞安达</w:t>
      </w:r>
      <w:r>
        <w:rPr>
          <w:rFonts w:ascii="仿宋" w:hAnsi="仿宋" w:cs="仿宋" w:eastAsia="仿宋"/>
          <w:sz w:val="32"/>
          <w:u w:val="single"/>
        </w:rPr>
        <w:t>押运保安服务有限</w:t>
      </w:r>
      <w:r>
        <w:rPr>
          <w:rFonts w:ascii="仿宋" w:hAnsi="仿宋" w:cs="仿宋" w:eastAsia="仿宋"/>
          <w:sz w:val="32"/>
          <w:u w:val="single"/>
        </w:rPr>
        <w:t>公司</w:t>
      </w:r>
      <w:r>
        <w:rPr>
          <w:rFonts w:ascii="仿宋" w:hAnsi="仿宋" w:cs="仿宋" w:eastAsia="仿宋"/>
          <w:sz w:val="32"/>
          <w:u w:val="single"/>
        </w:rPr>
        <w:t>行政部、押运业务部、技术部与浙江中钞安保服务有限公司运营管理部、综合管理部、安全保卫部，分别作为各自购买押运车的验收主体</w:t>
      </w:r>
      <w:r>
        <w:rPr>
          <w:rFonts w:ascii="calibri" w:hAnsi="calibri" w:cs="calibri" w:eastAsia="calibri"/>
          <w:sz w:val="21"/>
          <w:u w:val="single"/>
        </w:rPr>
        <w:t xml:space="preserve"> </w:t>
      </w:r>
    </w:p>
    <w:p>
      <w:pPr>
        <w:pStyle w:val="null3"/>
        <w:ind w:firstLine="640"/>
        <w:jc w:val="left"/>
      </w:pPr>
      <w:r>
        <w:rPr>
          <w:rFonts w:ascii="仿宋" w:hAnsi="仿宋" w:cs="仿宋" w:eastAsia="仿宋"/>
          <w:sz w:val="32"/>
        </w:rPr>
        <w:t>采购人（需求部门）拟邀请（</w:t>
      </w:r>
      <w:r>
        <w:rPr>
          <w:rFonts w:ascii="仿宋" w:hAnsi="仿宋" w:cs="仿宋" w:eastAsia="仿宋"/>
          <w:sz w:val="32"/>
        </w:rPr>
        <w:t>☑</w:t>
      </w:r>
      <w:r>
        <w:rPr>
          <w:rFonts w:ascii="仿宋" w:hAnsi="仿宋" w:cs="仿宋" w:eastAsia="仿宋"/>
          <w:sz w:val="32"/>
        </w:rPr>
        <w:t>本项目供应商</w:t>
      </w:r>
      <w:r>
        <w:rPr>
          <w:rFonts w:ascii="仿宋" w:hAnsi="仿宋" w:cs="仿宋" w:eastAsia="仿宋"/>
          <w:sz w:val="32"/>
        </w:rPr>
        <w:t>□</w:t>
      </w:r>
      <w:r>
        <w:rPr>
          <w:rFonts w:ascii="仿宋" w:hAnsi="仿宋" w:cs="仿宋" w:eastAsia="仿宋"/>
          <w:sz w:val="32"/>
        </w:rPr>
        <w:t>第三方专业机构</w:t>
      </w:r>
      <w:r>
        <w:rPr>
          <w:rFonts w:ascii="仿宋" w:hAnsi="仿宋" w:cs="仿宋" w:eastAsia="仿宋"/>
          <w:sz w:val="32"/>
        </w:rPr>
        <w:t xml:space="preserve">  </w:t>
      </w:r>
      <w:r>
        <w:rPr>
          <w:rFonts w:ascii="仿宋" w:hAnsi="仿宋" w:cs="仿宋" w:eastAsia="仿宋"/>
          <w:sz w:val="32"/>
        </w:rPr>
        <w:t>□</w:t>
      </w:r>
      <w:r>
        <w:rPr>
          <w:rFonts w:ascii="仿宋" w:hAnsi="仿宋" w:cs="仿宋" w:eastAsia="仿宋"/>
          <w:sz w:val="32"/>
        </w:rPr>
        <w:t>专家</w:t>
      </w:r>
      <w:r>
        <w:rPr>
          <w:rFonts w:ascii="仿宋" w:hAnsi="仿宋" w:cs="仿宋" w:eastAsia="仿宋"/>
          <w:sz w:val="32"/>
        </w:rPr>
        <w:t xml:space="preserve">   </w:t>
      </w:r>
      <w:r>
        <w:rPr>
          <w:rFonts w:ascii="仿宋" w:hAnsi="仿宋" w:cs="仿宋" w:eastAsia="仿宋"/>
          <w:sz w:val="32"/>
        </w:rPr>
        <w:t>□</w:t>
      </w:r>
      <w:r>
        <w:rPr>
          <w:rFonts w:ascii="仿宋" w:hAnsi="仿宋" w:cs="仿宋" w:eastAsia="仿宋"/>
          <w:sz w:val="32"/>
        </w:rPr>
        <w:t>服务对象</w:t>
      </w:r>
      <w:r>
        <w:rPr>
          <w:rFonts w:ascii="仿宋" w:hAnsi="仿宋" w:cs="仿宋" w:eastAsia="仿宋"/>
          <w:sz w:val="32"/>
        </w:rPr>
        <w:t>）</w:t>
      </w:r>
    </w:p>
    <w:p>
      <w:pPr>
        <w:pStyle w:val="null3"/>
        <w:ind w:firstLine="640"/>
        <w:jc w:val="left"/>
      </w:pPr>
      <w:r>
        <w:rPr>
          <w:rFonts w:ascii="仿宋" w:hAnsi="仿宋" w:cs="仿宋" w:eastAsia="仿宋"/>
          <w:sz w:val="32"/>
        </w:rPr>
        <w:t>（</w:t>
      </w:r>
      <w:r>
        <w:rPr>
          <w:rFonts w:ascii="仿宋" w:hAnsi="仿宋" w:cs="仿宋" w:eastAsia="仿宋"/>
          <w:sz w:val="32"/>
        </w:rPr>
        <w:t>2）</w:t>
      </w:r>
      <w:r>
        <w:rPr>
          <w:rFonts w:ascii="仿宋" w:hAnsi="仿宋" w:cs="仿宋" w:eastAsia="仿宋"/>
          <w:sz w:val="32"/>
        </w:rPr>
        <w:t>验收时</w:t>
      </w:r>
      <w:r>
        <w:rPr>
          <w:rFonts w:ascii="仿宋" w:hAnsi="仿宋" w:cs="仿宋" w:eastAsia="仿宋"/>
          <w:sz w:val="32"/>
        </w:rPr>
        <w:t>间</w:t>
      </w:r>
      <w:r>
        <w:rPr>
          <w:rFonts w:ascii="仿宋" w:hAnsi="仿宋" w:cs="仿宋" w:eastAsia="仿宋"/>
          <w:sz w:val="32"/>
          <w:u w:val="single"/>
        </w:rPr>
        <w:t xml:space="preserve"> </w:t>
      </w:r>
      <w:r>
        <w:rPr>
          <w:rFonts w:ascii="仿宋" w:hAnsi="仿宋" w:cs="仿宋" w:eastAsia="仿宋"/>
          <w:sz w:val="32"/>
          <w:u w:val="single"/>
        </w:rPr>
        <w:t>供应商自合同签订起</w:t>
      </w:r>
      <w:r>
        <w:rPr>
          <w:rFonts w:ascii="仿宋" w:hAnsi="仿宋" w:cs="仿宋" w:eastAsia="仿宋"/>
          <w:sz w:val="32"/>
          <w:u w:val="single"/>
        </w:rPr>
        <w:t>120</w:t>
      </w:r>
      <w:r>
        <w:rPr>
          <w:rFonts w:ascii="仿宋" w:hAnsi="仿宋" w:cs="仿宋" w:eastAsia="仿宋"/>
          <w:sz w:val="32"/>
          <w:u w:val="single"/>
        </w:rPr>
        <w:t>个日历日内完成改装、上牌、验收及交车。</w:t>
      </w:r>
    </w:p>
    <w:p>
      <w:pPr>
        <w:pStyle w:val="null3"/>
        <w:ind w:firstLine="688"/>
        <w:jc w:val="left"/>
      </w:pPr>
      <w:r>
        <w:rPr>
          <w:rFonts w:ascii="仿宋" w:hAnsi="仿宋" w:cs="仿宋" w:eastAsia="仿宋"/>
          <w:sz w:val="32"/>
        </w:rPr>
        <w:t>免费质量保证期：自交车之日起计算，车辆底盘保修期</w:t>
      </w:r>
      <w:r>
        <w:rPr>
          <w:rFonts w:ascii="仿宋" w:hAnsi="仿宋" w:cs="仿宋" w:eastAsia="仿宋"/>
          <w:sz w:val="32"/>
        </w:rPr>
        <w:t>3年或5万公里，以先达到者为准；改装部分保修期2年，车载卫星定位系统、防盗报警装置质保期2年。</w:t>
      </w:r>
    </w:p>
    <w:p>
      <w:pPr>
        <w:pStyle w:val="null3"/>
        <w:ind w:firstLine="688"/>
        <w:jc w:val="left"/>
      </w:pPr>
      <w:r>
        <w:rPr>
          <w:rFonts w:ascii="仿宋" w:hAnsi="仿宋" w:cs="仿宋" w:eastAsia="仿宋"/>
          <w:sz w:val="32"/>
        </w:rPr>
        <w:t>合同履行期限：自合同签订之日至合同全部权利义务履行完毕之日止。</w:t>
      </w:r>
    </w:p>
    <w:p>
      <w:pPr>
        <w:pStyle w:val="null3"/>
        <w:ind w:firstLine="666"/>
        <w:jc w:val="left"/>
      </w:pPr>
      <w:r>
        <w:rPr>
          <w:rFonts w:ascii="仿宋_gb2312" w:hAnsi="仿宋_gb2312" w:cs="仿宋_gb2312" w:eastAsia="仿宋_gb2312"/>
          <w:sz w:val="31"/>
        </w:rPr>
        <w:t>（</w:t>
      </w:r>
      <w:r>
        <w:rPr>
          <w:rFonts w:ascii="仿宋_gb2312" w:hAnsi="仿宋_gb2312" w:cs="仿宋_gb2312" w:eastAsia="仿宋_gb2312"/>
          <w:sz w:val="32"/>
        </w:rPr>
        <w:t>3）</w:t>
      </w:r>
      <w:r>
        <w:rPr>
          <w:rFonts w:ascii="仿宋_gb2312" w:hAnsi="仿宋_gb2312" w:cs="仿宋_gb2312" w:eastAsia="仿宋_gb2312"/>
          <w:sz w:val="32"/>
        </w:rPr>
        <w:t>验收</w:t>
      </w:r>
      <w:r>
        <w:rPr>
          <w:rFonts w:ascii="仿宋_gb2312" w:hAnsi="仿宋_gb2312" w:cs="仿宋_gb2312" w:eastAsia="仿宋_gb2312"/>
          <w:sz w:val="32"/>
        </w:rPr>
        <w:t>方式</w:t>
      </w:r>
      <w:r>
        <w:rPr>
          <w:rFonts w:ascii="calibri" w:hAnsi="calibri" w:cs="calibri" w:eastAsia="calibri"/>
          <w:sz w:val="21"/>
          <w:u w:val="single"/>
        </w:rPr>
        <w:t xml:space="preserve"> </w:t>
      </w:r>
      <w:r>
        <w:rPr>
          <w:rFonts w:ascii="仿宋" w:hAnsi="仿宋" w:cs="仿宋" w:eastAsia="仿宋"/>
          <w:sz w:val="32"/>
          <w:u w:val="single"/>
        </w:rPr>
        <w:t xml:space="preserve"> </w:t>
      </w:r>
      <w:r>
        <w:rPr>
          <w:rFonts w:ascii="仿宋" w:hAnsi="仿宋" w:cs="仿宋" w:eastAsia="仿宋"/>
          <w:sz w:val="32"/>
          <w:u w:val="single"/>
        </w:rPr>
        <w:t>广东中钞安达公司和浙江中钞公司分别在各自指定的地点与生产厂家进行现场验车。</w:t>
      </w:r>
      <w:r>
        <w:rPr>
          <w:rFonts w:ascii="calibri" w:hAnsi="calibri" w:cs="calibri" w:eastAsia="calibri"/>
          <w:sz w:val="21"/>
          <w:u w:val="single"/>
        </w:rPr>
        <w:t xml:space="preserve">      </w:t>
      </w:r>
    </w:p>
    <w:p>
      <w:pPr>
        <w:pStyle w:val="null3"/>
        <w:ind w:firstLine="688"/>
        <w:jc w:val="left"/>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验收</w:t>
      </w:r>
      <w:r>
        <w:rPr>
          <w:rFonts w:ascii="仿宋_gb2312" w:hAnsi="仿宋_gb2312" w:cs="仿宋_gb2312" w:eastAsia="仿宋_gb2312"/>
          <w:sz w:val="32"/>
        </w:rPr>
        <w:t>程序</w:t>
      </w:r>
    </w:p>
    <w:p>
      <w:pPr>
        <w:pStyle w:val="null3"/>
        <w:spacing w:after="120"/>
        <w:ind w:left="420" w:firstLine="420"/>
        <w:jc w:val="both"/>
      </w:pPr>
      <w:r>
        <w:rPr>
          <w:rFonts w:ascii="仿宋_gb2312" w:hAnsi="仿宋_gb2312" w:cs="仿宋_gb2312" w:eastAsia="仿宋_gb2312"/>
          <w:sz w:val="32"/>
        </w:rPr>
        <w:t>a、供应商在车辆改装完毕、办理上牌后，乙方需免费将已改装并上牌的车辆运送到甲方指定地点双方共同进行验收(需在合同签订</w:t>
      </w:r>
      <w:r>
        <w:rPr>
          <w:rFonts w:ascii="仿宋_gb2312" w:hAnsi="仿宋_gb2312" w:cs="仿宋_gb2312" w:eastAsia="仿宋_gb2312"/>
          <w:sz w:val="32"/>
        </w:rPr>
        <w:t>120个</w:t>
      </w:r>
      <w:r>
        <w:rPr>
          <w:rFonts w:ascii="仿宋_gb2312" w:hAnsi="仿宋_gb2312" w:cs="仿宋_gb2312" w:eastAsia="仿宋_gb2312"/>
          <w:sz w:val="32"/>
        </w:rPr>
        <w:t>日历日内完成上述动作</w:t>
      </w:r>
      <w:r>
        <w:rPr>
          <w:rFonts w:ascii="仿宋_gb2312" w:hAnsi="仿宋_gb2312" w:cs="仿宋_gb2312" w:eastAsia="仿宋_gb2312"/>
          <w:sz w:val="32"/>
        </w:rPr>
        <w:t>)。</w:t>
      </w:r>
    </w:p>
    <w:p>
      <w:pPr>
        <w:pStyle w:val="null3"/>
        <w:spacing w:after="120"/>
        <w:ind w:left="420" w:firstLine="420"/>
        <w:jc w:val="both"/>
      </w:pPr>
      <w:r>
        <w:rPr>
          <w:rFonts w:ascii="仿宋_gb2312" w:hAnsi="仿宋_gb2312" w:cs="仿宋_gb2312" w:eastAsia="仿宋_gb2312"/>
          <w:sz w:val="32"/>
        </w:rPr>
        <w:t>b、甲方派出验收团队对车辆进行验收，乙方派出交车团队全程跟进验收。甲方验收团队有整改意见时，乙方交车团队需将整改意见汇总完成整改并出具书面整改结果报告。</w:t>
      </w:r>
    </w:p>
    <w:p>
      <w:pPr>
        <w:pStyle w:val="null3"/>
        <w:spacing w:after="120"/>
        <w:ind w:left="420" w:firstLine="420"/>
        <w:jc w:val="both"/>
      </w:pPr>
      <w:r>
        <w:rPr>
          <w:rFonts w:ascii="仿宋_gb2312" w:hAnsi="仿宋_gb2312" w:cs="仿宋_gb2312" w:eastAsia="仿宋_gb2312"/>
          <w:sz w:val="32"/>
        </w:rPr>
        <w:t>c、甲方验收团队对整改结果（如有）、验收结果确认无误后，与乙方交车团队签订车辆交接验收表。</w:t>
      </w:r>
    </w:p>
    <w:p>
      <w:pPr>
        <w:pStyle w:val="null3"/>
        <w:spacing w:after="120"/>
        <w:ind w:left="420" w:firstLine="420"/>
        <w:jc w:val="both"/>
      </w:pPr>
      <w:r>
        <w:rPr>
          <w:rFonts w:ascii="仿宋_gb2312" w:hAnsi="仿宋_gb2312" w:cs="仿宋_gb2312" w:eastAsia="仿宋_gb2312"/>
          <w:sz w:val="32"/>
        </w:rPr>
        <w:t>d、验收完成。</w:t>
      </w:r>
    </w:p>
    <w:p>
      <w:pPr>
        <w:pStyle w:val="null3"/>
        <w:ind w:firstLine="688"/>
        <w:jc w:val="left"/>
      </w:pPr>
      <w:r>
        <w:rPr>
          <w:rFonts w:ascii="仿宋_gb2312" w:hAnsi="仿宋_gb2312" w:cs="仿宋_gb2312" w:eastAsia="仿宋_gb2312"/>
          <w:sz w:val="32"/>
        </w:rPr>
        <w:t>（</w:t>
      </w:r>
      <w:r>
        <w:rPr>
          <w:rFonts w:ascii="仿宋_gb2312" w:hAnsi="仿宋_gb2312" w:cs="仿宋_gb2312" w:eastAsia="仿宋_gb2312"/>
          <w:sz w:val="32"/>
        </w:rPr>
        <w:t>5）验收内容</w:t>
      </w:r>
    </w:p>
    <w:p>
      <w:pPr>
        <w:pStyle w:val="null3"/>
        <w:spacing w:after="120"/>
        <w:ind w:left="420" w:firstLine="420"/>
        <w:jc w:val="both"/>
      </w:pPr>
      <w:r>
        <w:rPr>
          <w:rFonts w:ascii="仿宋_gb2312" w:hAnsi="仿宋_gb2312" w:cs="仿宋_gb2312" w:eastAsia="仿宋_gb2312"/>
          <w:sz w:val="32"/>
        </w:rPr>
        <w:t>a、车辆交接证书及资料(如机动车登记证书、机动车行驶证、机动车环保信息随车清单、强制性产品认证车辆一致性证书、车辆合格证书、车辆全车发票、购置税完税资料等)。</w:t>
      </w:r>
    </w:p>
    <w:p>
      <w:pPr>
        <w:pStyle w:val="null3"/>
        <w:spacing w:after="120"/>
        <w:ind w:left="420" w:firstLine="420"/>
        <w:jc w:val="both"/>
      </w:pPr>
      <w:r>
        <w:rPr>
          <w:rFonts w:ascii="仿宋_gb2312" w:hAnsi="仿宋_gb2312" w:cs="仿宋_gb2312" w:eastAsia="仿宋_gb2312"/>
          <w:sz w:val="32"/>
        </w:rPr>
        <w:t>b、车辆信息(如车辆型号、发动机编号、车架号码、车牌等)。</w:t>
      </w:r>
    </w:p>
    <w:p>
      <w:pPr>
        <w:pStyle w:val="null3"/>
        <w:spacing w:after="120"/>
        <w:ind w:left="420" w:firstLine="420"/>
        <w:jc w:val="both"/>
      </w:pPr>
      <w:r>
        <w:rPr>
          <w:rFonts w:ascii="仿宋_gb2312" w:hAnsi="仿宋_gb2312" w:cs="仿宋_gb2312" w:eastAsia="仿宋_gb2312"/>
          <w:sz w:val="32"/>
        </w:rPr>
        <w:t>c、车辆外观(如面漆、LOGO等)。</w:t>
      </w:r>
    </w:p>
    <w:p>
      <w:pPr>
        <w:pStyle w:val="null3"/>
        <w:spacing w:after="120"/>
        <w:ind w:left="420" w:firstLine="420"/>
        <w:jc w:val="both"/>
      </w:pPr>
      <w:r>
        <w:rPr>
          <w:rFonts w:ascii="仿宋_gb2312" w:hAnsi="仿宋_gb2312" w:cs="仿宋_gb2312" w:eastAsia="仿宋_gb2312"/>
          <w:sz w:val="32"/>
        </w:rPr>
        <w:t>d、车辆内部(如座椅数量、使用材质、配备器材、空调效果等)。</w:t>
      </w:r>
    </w:p>
    <w:p>
      <w:pPr>
        <w:pStyle w:val="null3"/>
        <w:spacing w:after="120"/>
        <w:ind w:left="420" w:firstLine="420"/>
        <w:jc w:val="both"/>
      </w:pPr>
      <w:r>
        <w:rPr>
          <w:rFonts w:ascii="仿宋_gb2312" w:hAnsi="仿宋_gb2312" w:cs="仿宋_gb2312" w:eastAsia="仿宋_gb2312"/>
          <w:sz w:val="32"/>
        </w:rPr>
        <w:t>e、车辆状态(车辆启动后打开发动机机舱查看各部件运行情况)。</w:t>
      </w:r>
    </w:p>
    <w:p>
      <w:pPr>
        <w:pStyle w:val="null3"/>
        <w:spacing w:after="120"/>
        <w:ind w:left="420" w:firstLine="420"/>
        <w:jc w:val="both"/>
      </w:pPr>
      <w:r>
        <w:rPr>
          <w:rFonts w:ascii="仿宋_gb2312" w:hAnsi="仿宋_gb2312" w:cs="仿宋_gb2312" w:eastAsia="仿宋_gb2312"/>
          <w:sz w:val="32"/>
        </w:rPr>
        <w:t>f、随车工具及需配备的各式辅材。</w:t>
      </w:r>
    </w:p>
    <w:p>
      <w:pPr>
        <w:pStyle w:val="null3"/>
        <w:spacing w:after="120"/>
        <w:ind w:left="420" w:firstLine="420"/>
        <w:jc w:val="both"/>
      </w:pPr>
      <w:r>
        <w:rPr>
          <w:rFonts w:ascii="仿宋_gb2312" w:hAnsi="仿宋_gb2312" w:cs="仿宋_gb2312" w:eastAsia="仿宋_gb2312"/>
          <w:sz w:val="32"/>
        </w:rPr>
        <w:t>g、车门门锁及配套钥匙。</w:t>
      </w:r>
    </w:p>
    <w:p>
      <w:pPr>
        <w:pStyle w:val="null3"/>
        <w:spacing w:after="120"/>
        <w:ind w:left="420" w:firstLine="420"/>
        <w:jc w:val="both"/>
      </w:pPr>
      <w:r>
        <w:rPr>
          <w:rFonts w:ascii="仿宋_gb2312" w:hAnsi="仿宋_gb2312" w:cs="仿宋_gb2312" w:eastAsia="仿宋_gb2312"/>
          <w:sz w:val="32"/>
        </w:rPr>
        <w:t>h、车载监控、车载卫星及各类电子设备(如参数、型号规格、安装位置、连接报警服务平台后的运行情况等)。</w:t>
      </w:r>
    </w:p>
    <w:p>
      <w:pPr>
        <w:pStyle w:val="null3"/>
        <w:ind w:firstLine="688"/>
        <w:jc w:val="left"/>
      </w:pPr>
      <w:r>
        <w:rPr>
          <w:rFonts w:ascii="仿宋_gb2312" w:hAnsi="仿宋_gb2312" w:cs="仿宋_gb2312" w:eastAsia="仿宋_gb2312"/>
          <w:sz w:val="32"/>
        </w:rPr>
        <w:t>（</w:t>
      </w:r>
      <w:r>
        <w:rPr>
          <w:rFonts w:ascii="仿宋_gb2312" w:hAnsi="仿宋_gb2312" w:cs="仿宋_gb2312" w:eastAsia="仿宋_gb2312"/>
          <w:sz w:val="32"/>
        </w:rPr>
        <w:t>6）验收标准</w:t>
      </w:r>
      <w:r>
        <w:rPr>
          <w:rFonts w:ascii="仿宋_gb2312" w:hAnsi="仿宋_gb2312" w:cs="仿宋_gb2312" w:eastAsia="仿宋_gb2312"/>
          <w:sz w:val="32"/>
          <w:u w:val="single"/>
        </w:rPr>
        <w:t xml:space="preserve"> </w:t>
      </w:r>
      <w:r>
        <w:rPr>
          <w:rFonts w:ascii="仿宋_gb2312" w:hAnsi="仿宋_gb2312" w:cs="仿宋_gb2312" w:eastAsia="仿宋_gb2312"/>
          <w:sz w:val="32"/>
          <w:u w:val="single"/>
        </w:rPr>
        <w:t>符合合同技术要求</w:t>
      </w:r>
      <w:r>
        <w:rPr>
          <w:rFonts w:ascii="仿宋_gb2312" w:hAnsi="仿宋_gb2312" w:cs="仿宋_gb2312" w:eastAsia="仿宋_gb2312"/>
          <w:sz w:val="32"/>
          <w:u w:val="single"/>
        </w:rPr>
        <w:t xml:space="preserve">      </w:t>
      </w:r>
    </w:p>
    <w:p>
      <w:pPr>
        <w:pStyle w:val="null3"/>
        <w:ind w:firstLine="620"/>
        <w:jc w:val="left"/>
      </w:pPr>
      <w:r>
        <w:rPr>
          <w:rFonts w:ascii="仿宋_gb2312" w:hAnsi="仿宋_gb2312" w:cs="仿宋_gb2312" w:eastAsia="仿宋_gb2312"/>
          <w:sz w:val="31"/>
        </w:rPr>
        <w:t>（</w:t>
      </w:r>
      <w:r>
        <w:rPr>
          <w:rFonts w:ascii="仿宋_gb2312" w:hAnsi="仿宋_gb2312" w:cs="仿宋_gb2312" w:eastAsia="仿宋_gb2312"/>
          <w:sz w:val="31"/>
        </w:rPr>
        <w:t>7</w:t>
      </w:r>
      <w:r>
        <w:rPr>
          <w:rFonts w:ascii="仿宋_gb2312" w:hAnsi="仿宋_gb2312" w:cs="仿宋_gb2312" w:eastAsia="仿宋_gb2312"/>
          <w:sz w:val="31"/>
        </w:rPr>
        <w:t>）</w:t>
      </w:r>
      <w:r>
        <w:rPr>
          <w:rFonts w:ascii="仿宋_gb2312" w:hAnsi="仿宋_gb2312" w:cs="仿宋_gb2312" w:eastAsia="仿宋_gb2312"/>
          <w:sz w:val="31"/>
        </w:rPr>
        <w:t>其他事项（如有）</w:t>
      </w:r>
      <w:r>
        <w:rPr>
          <w:rFonts w:ascii="calibri" w:hAnsi="calibri" w:cs="calibri" w:eastAsia="calibri"/>
          <w:sz w:val="21"/>
          <w:u w:val="single"/>
        </w:rPr>
        <w:t xml:space="preserve">            </w:t>
      </w:r>
    </w:p>
    <w:p>
      <w:pPr>
        <w:pStyle w:val="null3"/>
        <w:jc w:val="left"/>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