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tabs>
          <w:tab w:val="left" w:pos="540"/>
        </w:tabs>
        <w:spacing w:line="360" w:lineRule="auto"/>
        <w:jc w:val="center"/>
        <w:rPr>
          <w:rFonts w:hint="default" w:ascii="宋体" w:hAnsi="宋体" w:eastAsia="宋体"/>
          <w:b/>
          <w:bCs/>
          <w:sz w:val="48"/>
          <w:szCs w:val="48"/>
          <w:lang w:val="en-US" w:eastAsia="zh-CN"/>
        </w:rPr>
      </w:pPr>
      <w:r>
        <w:rPr>
          <w:rFonts w:hint="eastAsia" w:ascii="宋体" w:hAnsi="宋体"/>
          <w:b/>
          <w:bCs/>
          <w:sz w:val="48"/>
          <w:szCs w:val="48"/>
        </w:rPr>
        <w:t>2026年天津研发云安全工具及定制软件维保服务采购项目</w:t>
      </w:r>
      <w:r>
        <w:rPr>
          <w:rFonts w:hint="eastAsia" w:ascii="宋体" w:hAnsi="宋体"/>
          <w:b/>
          <w:bCs/>
          <w:sz w:val="48"/>
          <w:szCs w:val="48"/>
          <w:lang w:eastAsia="zh-CN"/>
        </w:rPr>
        <w:t>（</w:t>
      </w:r>
      <w:r>
        <w:rPr>
          <w:rFonts w:hint="eastAsia" w:ascii="宋体" w:hAnsi="宋体"/>
          <w:b/>
          <w:bCs/>
          <w:sz w:val="48"/>
          <w:szCs w:val="48"/>
          <w:lang w:val="en-US" w:eastAsia="zh-CN"/>
        </w:rPr>
        <w:t>包5）</w:t>
      </w:r>
    </w:p>
    <w:p>
      <w:pPr>
        <w:pStyle w:val="52"/>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项目编号：</w:t>
      </w:r>
      <w:r>
        <w:rPr>
          <w:rFonts w:hint="eastAsia" w:ascii="黑体" w:hAnsi="宋体" w:eastAsia="黑体"/>
          <w:sz w:val="36"/>
          <w:lang w:eastAsia="zh-CN"/>
        </w:rPr>
        <w:t>ZXDY-</w:t>
      </w:r>
      <w:r>
        <w:rPr>
          <w:rFonts w:hint="eastAsia" w:ascii="黑体" w:hAnsi="宋体" w:eastAsia="黑体"/>
          <w:sz w:val="36"/>
          <w:lang w:val="en-US" w:eastAsia="zh-CN"/>
        </w:rPr>
        <w:t>2</w:t>
      </w:r>
      <w:r>
        <w:rPr>
          <w:rFonts w:hint="eastAsia" w:ascii="黑体" w:hAnsi="宋体" w:eastAsia="黑体"/>
          <w:sz w:val="36"/>
          <w:lang w:eastAsia="zh-CN"/>
        </w:rPr>
        <w:t>025-0</w:t>
      </w:r>
      <w:r>
        <w:rPr>
          <w:rFonts w:hint="eastAsia" w:ascii="黑体" w:hAnsi="宋体" w:eastAsia="黑体"/>
          <w:sz w:val="36"/>
          <w:lang w:val="en-US" w:eastAsia="zh-CN"/>
        </w:rPr>
        <w:t>23</w:t>
      </w:r>
      <w:r>
        <w:rPr>
          <w:rFonts w:hint="eastAsia" w:ascii="黑体" w:hAnsi="宋体" w:eastAsia="黑体"/>
          <w:sz w:val="36"/>
          <w:lang w:eastAsia="zh-CN"/>
        </w:rPr>
        <w:t>-5</w:t>
      </w: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88070186"/>
      <w:bookmarkStart w:id="1" w:name="_Toc188069985"/>
      <w:bookmarkStart w:id="2" w:name="_Toc189698405"/>
      <w:bookmarkStart w:id="3" w:name="_Toc189698810"/>
      <w:bookmarkStart w:id="4" w:name="_Toc196649912"/>
      <w:bookmarkStart w:id="5" w:name="_Toc191453134"/>
      <w:bookmarkStart w:id="6" w:name="_Toc196650097"/>
      <w:bookmarkStart w:id="7" w:name="_Toc189699556"/>
      <w:bookmarkStart w:id="8" w:name="_Toc86655263"/>
      <w:bookmarkStart w:id="9" w:name="_Toc235856984"/>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9"/>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hint="eastAsia" w:ascii="Arial" w:hAnsi="Arial" w:cs="Arial"/>
          <w:bCs w:val="0"/>
          <w:sz w:val="30"/>
          <w:lang w:val="en-US" w:eastAsia="zh-CN"/>
        </w:rPr>
        <w:t>4</w:t>
      </w:r>
      <w:r>
        <w:rPr>
          <w:rFonts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t>1</w:t>
      </w:r>
      <w:r>
        <w:rPr>
          <w:rFonts w:hint="eastAsia" w:ascii="Arial" w:hAnsi="Arial" w:cs="Arial"/>
          <w:bCs w:val="0"/>
          <w:sz w:val="30"/>
          <w:lang w:val="en-US" w:eastAsia="zh-CN"/>
        </w:rPr>
        <w:t>5</w:t>
      </w:r>
      <w:r>
        <w:rPr>
          <w:rFonts w:ascii="Arial" w:hAnsi="Arial" w:cs="Arial"/>
          <w:bCs w:val="0"/>
          <w:sz w:val="30"/>
        </w:rPr>
        <w:fldChar w:fldCharType="end"/>
      </w:r>
    </w:p>
    <w:p>
      <w:pPr>
        <w:pStyle w:val="39"/>
        <w:tabs>
          <w:tab w:val="right" w:leader="dot" w:pos="9412"/>
        </w:tabs>
        <w:spacing w:line="480" w:lineRule="auto"/>
        <w:rPr>
          <w:rFonts w:hint="eastAsia" w:ascii="Arial" w:hAnsi="Arial" w:eastAsia="宋体" w:cs="Arial"/>
          <w:bCs w:val="0"/>
          <w:sz w:val="30"/>
          <w:lang w:val="en-US" w:eastAsia="zh-CN"/>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lang w:val="en-US" w:eastAsia="zh-CN"/>
        </w:rPr>
        <w:t>4</w:t>
      </w:r>
      <w:r>
        <w:rPr>
          <w:rFonts w:ascii="Arial" w:hAnsi="Arial" w:cs="Arial"/>
          <w:bCs w:val="0"/>
          <w:sz w:val="30"/>
        </w:rPr>
        <w:fldChar w:fldCharType="end"/>
      </w:r>
      <w:r>
        <w:rPr>
          <w:rFonts w:hint="eastAsia" w:ascii="Arial" w:hAnsi="Arial" w:cs="Arial"/>
          <w:bCs w:val="0"/>
          <w:sz w:val="30"/>
          <w:lang w:val="en-US" w:eastAsia="zh-CN"/>
        </w:rPr>
        <w:t>6</w:t>
      </w:r>
    </w:p>
    <w:p>
      <w:pPr>
        <w:pStyle w:val="39"/>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rPr>
        <w:t>6</w:t>
      </w:r>
      <w:r>
        <w:rPr>
          <w:rFonts w:hint="eastAsia" w:ascii="Arial" w:hAnsi="Arial" w:cs="Arial"/>
          <w:bCs w:val="0"/>
          <w:sz w:val="30"/>
          <w:lang w:val="en-US" w:eastAsia="zh-CN"/>
        </w:rPr>
        <w:t>1</w:t>
      </w:r>
    </w:p>
    <w:p>
      <w:pPr>
        <w:pStyle w:val="39"/>
        <w:tabs>
          <w:tab w:val="right" w:leader="dot" w:pos="9412"/>
        </w:tabs>
        <w:rPr>
          <w:rFonts w:ascii="Arial" w:hAnsi="Arial" w:cs="Arial"/>
          <w:bCs w:val="0"/>
        </w:rPr>
      </w:pPr>
    </w:p>
    <w:p>
      <w:pPr>
        <w:pStyle w:val="5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4"/>
        <w:spacing w:before="120" w:after="120"/>
        <w:rPr>
          <w:sz w:val="36"/>
        </w:rPr>
      </w:pPr>
      <w:bookmarkStart w:id="10" w:name="_Toc118123818"/>
      <w:bookmarkStart w:id="11" w:name="_Toc119313566"/>
      <w:bookmarkStart w:id="12" w:name="_Toc118627512"/>
      <w:bookmarkStart w:id="13" w:name="_Toc118127125"/>
      <w:bookmarkStart w:id="14" w:name="_Toc118124029"/>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w:t>
      </w:r>
      <w:r>
        <w:rPr>
          <w:rFonts w:hint="eastAsia" w:ascii="宋体" w:hAnsi="宋体" w:cs="宋体"/>
          <w:b/>
          <w:bCs/>
          <w:sz w:val="24"/>
          <w:lang w:val="en-US" w:eastAsia="zh-CN"/>
        </w:rPr>
        <w:t>维保服务采购项目</w:t>
      </w:r>
      <w:r>
        <w:rPr>
          <w:rFonts w:hint="eastAsia" w:ascii="宋体" w:hAnsi="宋体" w:cs="宋体"/>
          <w:b/>
          <w:bCs/>
          <w:sz w:val="24"/>
        </w:rPr>
        <w:t>（项目编号：</w:t>
      </w:r>
      <w:r>
        <w:rPr>
          <w:rFonts w:hint="eastAsia" w:ascii="宋体" w:hAnsi="宋体" w:cs="宋体"/>
          <w:b/>
          <w:bCs/>
          <w:sz w:val="24"/>
          <w:lang w:eastAsia="zh-CN"/>
        </w:rPr>
        <w:t>ZXDY-</w:t>
      </w:r>
      <w:r>
        <w:rPr>
          <w:rFonts w:hint="eastAsia" w:ascii="宋体" w:hAnsi="宋体" w:cs="宋体"/>
          <w:b/>
          <w:bCs/>
          <w:sz w:val="24"/>
          <w:lang w:val="en-US" w:eastAsia="zh-CN"/>
        </w:rPr>
        <w:t>2</w:t>
      </w:r>
      <w:r>
        <w:rPr>
          <w:rFonts w:hint="eastAsia" w:ascii="宋体" w:hAnsi="宋体" w:cs="宋体"/>
          <w:b/>
          <w:bCs/>
          <w:sz w:val="24"/>
          <w:lang w:eastAsia="zh-CN"/>
        </w:rPr>
        <w:t>025-023-5</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5"/>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w:t>
      </w:r>
      <w:r>
        <w:rPr>
          <w:rFonts w:hint="eastAsia" w:ascii="宋体" w:hAnsi="宋体"/>
          <w:kern w:val="0"/>
          <w:sz w:val="24"/>
          <w:lang w:val="en-US" w:eastAsia="zh-CN"/>
        </w:rPr>
        <w:t>2</w:t>
      </w:r>
      <w:r>
        <w:rPr>
          <w:rFonts w:hint="eastAsia" w:ascii="宋体" w:hAnsi="宋体"/>
          <w:kern w:val="0"/>
          <w:sz w:val="24"/>
          <w:lang w:eastAsia="zh-CN"/>
        </w:rPr>
        <w:t>025-023-5</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中国人民银行征信中心2026年天津研发云安全工具及定制软件维保服务采购项目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1.4</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1年深信服桌面云维保服务</w:t>
      </w:r>
      <w:r>
        <w:rPr>
          <w:rFonts w:hint="eastAsia" w:ascii="宋体" w:hAnsi="宋体"/>
          <w:kern w:val="0"/>
          <w:sz w:val="24"/>
          <w:lang w:eastAsia="zh-CN"/>
        </w:rPr>
        <w:t>。</w:t>
      </w:r>
      <w:r>
        <w:rPr>
          <w:rFonts w:hint="eastAsia" w:ascii="宋体" w:hAnsi="宋体"/>
          <w:b/>
          <w:bCs/>
          <w:sz w:val="24"/>
        </w:rPr>
        <w:t>详见本文件第五章“采购需求”</w:t>
      </w:r>
      <w:r>
        <w:rPr>
          <w:rFonts w:hint="eastAsia" w:ascii="宋体" w:hAnsi="宋体"/>
          <w:sz w:val="24"/>
        </w:rPr>
        <w:t>。</w:t>
      </w:r>
    </w:p>
    <w:p>
      <w:pPr>
        <w:pStyle w:val="5"/>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5"/>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5"/>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2026年天津研发云安全工具及定制软件维保服务采购项目</w:t>
      </w:r>
      <w:r>
        <w:rPr>
          <w:rFonts w:hint="eastAsia" w:ascii="宋体" w:hAnsi="宋体" w:cs="宋体"/>
          <w:b/>
          <w:bCs/>
          <w:sz w:val="24"/>
        </w:rPr>
        <w:t>（项目编号：</w:t>
      </w:r>
      <w:r>
        <w:rPr>
          <w:rFonts w:hint="eastAsia" w:ascii="宋体" w:hAnsi="宋体" w:cs="宋体"/>
          <w:b/>
          <w:bCs/>
          <w:sz w:val="24"/>
          <w:lang w:eastAsia="zh-CN"/>
        </w:rPr>
        <w:t>ZXDY-</w:t>
      </w:r>
      <w:r>
        <w:rPr>
          <w:rFonts w:hint="eastAsia" w:ascii="宋体" w:hAnsi="宋体" w:cs="宋体"/>
          <w:b/>
          <w:bCs/>
          <w:sz w:val="24"/>
          <w:lang w:val="en-US" w:eastAsia="zh-CN"/>
        </w:rPr>
        <w:t>2</w:t>
      </w:r>
      <w:r>
        <w:rPr>
          <w:rFonts w:hint="eastAsia" w:ascii="宋体" w:hAnsi="宋体" w:cs="宋体"/>
          <w:b/>
          <w:bCs/>
          <w:sz w:val="24"/>
          <w:lang w:eastAsia="zh-CN"/>
        </w:rPr>
        <w:t>025-023-5</w:t>
      </w:r>
      <w:r>
        <w:rPr>
          <w:rFonts w:hint="eastAsia" w:ascii="宋体" w:hAnsi="宋体" w:cs="宋体"/>
          <w:b/>
          <w:bCs/>
          <w:sz w:val="24"/>
        </w:rPr>
        <w:t>）</w:t>
      </w:r>
      <w:r>
        <w:rPr>
          <w:rFonts w:hint="eastAsia" w:ascii="宋体" w:hAnsi="宋体" w:cs="宋体"/>
          <w:sz w:val="24"/>
        </w:rPr>
        <w:t>”作为确认。</w:t>
      </w:r>
    </w:p>
    <w:p>
      <w:pPr>
        <w:pStyle w:val="235"/>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5"/>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5"/>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5"/>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5"/>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bookmarkStart w:id="15" w:name="OLE_LINK25"/>
      <w:bookmarkStart w:id="16" w:name="OLE_LINK17"/>
      <w:r>
        <w:rPr>
          <w:rFonts w:hint="eastAsia" w:ascii="宋体" w:hAnsi="宋体" w:eastAsia="宋体" w:cs="宋体"/>
          <w:sz w:val="24"/>
          <w:lang w:val="en-US" w:eastAsia="zh-CN"/>
        </w:rPr>
        <w:t>1.必须为未被列入信用中国网站(www.creditchina.gov.cn)、中国政府采购网(www.ccgp.gov.cn)渠道信用记录失信被执行人、重大税收违法失信主体名单、政府采购严重违法失信行为记录名单的供应商，否则其响应将被拒绝。以开标后采购人或者采购代理机构资格审查时的查验结果为准。</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2.符合《中华人民共和国政府采购法》第二十二条的规定，供应商必须在响应文件中提供下述资格证明文件，否则按无效响应处理：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（1）法人或者其他组织的营业执照副本复印件或同类型证明文件，自然人的身份证明文件复印件；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（2）财务状况报告，依法缴纳税收和社会保障资金的相关材料；(供应商应提供书面承诺)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（3）具备履行合同所必需的设备和专业技术能力的证明材料；(供应商应提供书面承诺)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（4）参加政府采购活动前三年内，在经营活动中没有重大违法记录；(供应商应提供书面承诺)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（5）具备法律、行政法规规定的其他条件的证明材料。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（以上均为《中华人民共和国政府采购法实施条例》第十七条之规定）。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3.近三年（从2022年</w:t>
      </w:r>
      <w:r>
        <w:rPr>
          <w:rFonts w:hint="eastAsia" w:ascii="宋体" w:hAnsi="宋体" w:cs="宋体"/>
          <w:sz w:val="24"/>
          <w:lang w:val="en-US" w:eastAsia="zh-CN"/>
        </w:rPr>
        <w:t>12</w:t>
      </w:r>
      <w:bookmarkStart w:id="182" w:name="_GoBack"/>
      <w:bookmarkEnd w:id="182"/>
      <w:r>
        <w:rPr>
          <w:rFonts w:hint="eastAsia" w:ascii="宋体" w:hAnsi="宋体" w:eastAsia="宋体" w:cs="宋体"/>
          <w:sz w:val="24"/>
          <w:lang w:val="en-US" w:eastAsia="zh-CN"/>
        </w:rPr>
        <w:t>月1日至今）供应商不得存在下述行为，否则其投标将被拒绝：</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（1）采取不正当手段诋毁、排挤其他供应商的行为；(供应商应提供书面承诺)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（2）与采购方、其他供应商恶意串通的行为；(供应商应提供书面承诺)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（3）向采购方行贿或者提供其他不正当利益的行为；(供应商应提供书面承诺)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（4）在响应采购过程中与采购方进行协商谈判的行为。(供应商应提供书面承诺)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4.本项目不接受联合体投标。(供应商应提供书面承诺)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5.供应商不得以任何形式将本项目转包和分包。(供应商应提供书面承诺)</w:t>
      </w:r>
    </w:p>
    <w:p>
      <w:pPr>
        <w:pStyle w:val="5"/>
        <w:spacing w:before="120" w:after="120"/>
        <w:rPr>
          <w:b w:val="0"/>
          <w:bCs w:val="0"/>
          <w:sz w:val="28"/>
          <w:szCs w:val="28"/>
        </w:rPr>
      </w:pPr>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w:t>
      </w:r>
      <w:r>
        <w:rPr>
          <w:rFonts w:hint="eastAsia" w:ascii="宋体" w:hAnsi="宋体"/>
          <w:color w:val="000000"/>
          <w:sz w:val="24"/>
          <w:lang w:eastAsia="zh-CN"/>
        </w:rPr>
        <w:t>-5</w:t>
      </w:r>
      <w:r>
        <w:rPr>
          <w:rFonts w:hint="eastAsia" w:ascii="宋体" w:hAnsi="宋体"/>
          <w:color w:val="000000"/>
          <w:sz w:val="24"/>
        </w:rPr>
        <w:t>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4"/>
        <w:spacing w:before="120" w:after="120"/>
        <w:rPr>
          <w:sz w:val="36"/>
        </w:rPr>
      </w:pPr>
      <w:bookmarkStart w:id="17" w:name="_Toc118123820"/>
      <w:bookmarkStart w:id="18" w:name="_Toc118127127"/>
      <w:bookmarkStart w:id="19" w:name="_Toc119313568"/>
      <w:bookmarkStart w:id="20" w:name="_Toc118627514"/>
      <w:bookmarkStart w:id="21" w:name="_Toc118124031"/>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spacing w:line="300" w:lineRule="auto"/>
              <w:jc w:val="center"/>
              <w:rPr>
                <w:rFonts w:ascii="宋体"/>
                <w:szCs w:val="21"/>
              </w:rPr>
            </w:pPr>
            <w:r>
              <w:rPr>
                <w:rFonts w:ascii="宋体" w:hAnsi="宋体"/>
                <w:szCs w:val="21"/>
              </w:rPr>
              <w:t>1</w:t>
            </w:r>
          </w:p>
        </w:tc>
        <w:tc>
          <w:tcPr>
            <w:tcW w:w="1960" w:type="dxa"/>
            <w:vAlign w:val="center"/>
          </w:tcPr>
          <w:p>
            <w:pPr>
              <w:spacing w:line="300" w:lineRule="auto"/>
              <w:jc w:val="center"/>
              <w:rPr>
                <w:rFonts w:ascii="宋体"/>
                <w:szCs w:val="21"/>
              </w:rPr>
            </w:pPr>
            <w:r>
              <w:rPr>
                <w:rFonts w:hint="eastAsia" w:ascii="宋体" w:hAnsi="宋体"/>
                <w:szCs w:val="21"/>
              </w:rPr>
              <w:t>采购方</w:t>
            </w:r>
          </w:p>
        </w:tc>
        <w:tc>
          <w:tcPr>
            <w:tcW w:w="6261" w:type="dxa"/>
            <w:vAlign w:val="center"/>
          </w:tcPr>
          <w:p>
            <w:pPr>
              <w:spacing w:line="300" w:lineRule="auto"/>
              <w:rPr>
                <w:rFonts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2</w:t>
            </w:r>
          </w:p>
        </w:tc>
        <w:tc>
          <w:tcPr>
            <w:tcW w:w="1960" w:type="dxa"/>
            <w:vAlign w:val="center"/>
          </w:tcPr>
          <w:p>
            <w:pPr>
              <w:spacing w:line="300" w:lineRule="auto"/>
              <w:jc w:val="center"/>
              <w:rPr>
                <w:rFonts w:ascii="宋体" w:hAnsi="宋体"/>
                <w:szCs w:val="21"/>
              </w:rPr>
            </w:pPr>
            <w:r>
              <w:rPr>
                <w:rFonts w:hint="eastAsia" w:ascii="宋体" w:hAnsi="宋体"/>
                <w:szCs w:val="21"/>
              </w:rPr>
              <w:t>保密</w:t>
            </w:r>
          </w:p>
        </w:tc>
        <w:tc>
          <w:tcPr>
            <w:tcW w:w="6261" w:type="dxa"/>
            <w:vAlign w:val="center"/>
          </w:tcPr>
          <w:p>
            <w:pPr>
              <w:spacing w:line="300" w:lineRule="auto"/>
              <w:rPr>
                <w:rFonts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3</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spacing w:line="300" w:lineRule="auto"/>
              <w:rPr>
                <w:rFonts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spacing w:line="300" w:lineRule="auto"/>
              <w:rPr>
                <w:rFonts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4</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spacing w:line="300" w:lineRule="auto"/>
              <w:rPr>
                <w:rFonts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5</w:t>
            </w:r>
          </w:p>
        </w:tc>
        <w:tc>
          <w:tcPr>
            <w:tcW w:w="1960" w:type="dxa"/>
            <w:vAlign w:val="center"/>
          </w:tcPr>
          <w:p>
            <w:pPr>
              <w:spacing w:line="300" w:lineRule="auto"/>
              <w:jc w:val="center"/>
              <w:rPr>
                <w:rFonts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spacing w:line="300" w:lineRule="auto"/>
              <w:rPr>
                <w:rFonts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5"/>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4044"/>
      <w:bookmarkStart w:id="23" w:name="_Toc118627527"/>
      <w:bookmarkStart w:id="24" w:name="_Toc118123833"/>
      <w:bookmarkStart w:id="25" w:name="_Toc118127140"/>
      <w:bookmarkStart w:id="26" w:name="_Toc119313581"/>
      <w:bookmarkStart w:id="27" w:name="OLE_LINK72"/>
    </w:p>
    <w:p>
      <w:pPr>
        <w:pStyle w:val="5"/>
        <w:spacing w:before="120" w:after="120"/>
        <w:rPr>
          <w:rFonts w:ascii="宋体" w:hAnsi="宋体" w:eastAsia="宋体"/>
          <w:b w:val="0"/>
          <w:bCs w:val="0"/>
          <w:sz w:val="28"/>
          <w:szCs w:val="28"/>
        </w:rPr>
      </w:pPr>
      <w:bookmarkStart w:id="28" w:name="_Toc127931436"/>
      <w:bookmarkStart w:id="29" w:name="_Toc118127129"/>
      <w:bookmarkStart w:id="30" w:name="_Toc118123822"/>
      <w:bookmarkStart w:id="31" w:name="_Toc118627516"/>
      <w:bookmarkStart w:id="32" w:name="_Toc118124033"/>
      <w:r>
        <w:rPr>
          <w:rFonts w:hint="eastAsia" w:ascii="宋体" w:hAnsi="宋体" w:eastAsia="宋体"/>
          <w:sz w:val="28"/>
          <w:szCs w:val="28"/>
        </w:rPr>
        <w:t>一、总则</w:t>
      </w:r>
      <w:bookmarkEnd w:id="28"/>
      <w:bookmarkEnd w:id="29"/>
      <w:bookmarkEnd w:id="30"/>
      <w:bookmarkEnd w:id="31"/>
      <w:bookmarkEnd w:id="32"/>
    </w:p>
    <w:p>
      <w:pPr>
        <w:pStyle w:val="6"/>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深信服桌面云</w:t>
      </w:r>
      <w:r>
        <w:rPr>
          <w:rFonts w:hint="eastAsia" w:ascii="宋体" w:hAnsi="宋体"/>
          <w:b/>
          <w:sz w:val="24"/>
          <w:lang w:val="en-US" w:eastAsia="zh-CN"/>
        </w:rPr>
        <w:t>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6"/>
        <w:spacing w:before="120" w:after="120"/>
        <w:ind w:firstLine="482" w:firstLineChars="200"/>
        <w:rPr>
          <w:sz w:val="24"/>
          <w:szCs w:val="24"/>
        </w:rPr>
      </w:pPr>
      <w:bookmarkStart w:id="33" w:name="_Toc118627518"/>
      <w:bookmarkStart w:id="34" w:name="_Toc118127131"/>
      <w:bookmarkStart w:id="35" w:name="_Toc118123824"/>
      <w:bookmarkStart w:id="36" w:name="_Toc118124035"/>
      <w:bookmarkStart w:id="37" w:name="_Toc127931438"/>
      <w:r>
        <w:rPr>
          <w:rFonts w:hint="eastAsia"/>
          <w:sz w:val="24"/>
          <w:szCs w:val="24"/>
        </w:rPr>
        <w:t>2、供应商</w:t>
      </w:r>
      <w:bookmarkEnd w:id="33"/>
      <w:bookmarkEnd w:id="34"/>
      <w:bookmarkEnd w:id="35"/>
      <w:bookmarkEnd w:id="36"/>
      <w:bookmarkEnd w:id="37"/>
      <w:r>
        <w:rPr>
          <w:rFonts w:hint="eastAsia"/>
          <w:sz w:val="24"/>
          <w:szCs w:val="24"/>
        </w:rPr>
        <w:t>资格</w:t>
      </w:r>
    </w:p>
    <w:p>
      <w:pPr>
        <w:spacing w:line="360" w:lineRule="auto"/>
        <w:ind w:firstLine="480" w:firstLineChars="200"/>
        <w:rPr>
          <w:rFonts w:hint="eastAsia" w:ascii="宋体" w:hAnsi="宋体"/>
          <w:sz w:val="24"/>
          <w:highlight w:val="none"/>
        </w:rPr>
      </w:pPr>
      <w:bookmarkStart w:id="38" w:name="_Toc118123826"/>
      <w:bookmarkStart w:id="39" w:name="_Toc118627520"/>
      <w:bookmarkStart w:id="40" w:name="_Toc118127133"/>
      <w:bookmarkStart w:id="41" w:name="_Toc127931440"/>
      <w:bookmarkStart w:id="42" w:name="_Toc118124037"/>
      <w:r>
        <w:rPr>
          <w:rFonts w:hint="eastAsia" w:ascii="宋体" w:hAnsi="宋体"/>
          <w:sz w:val="24"/>
          <w:highlight w:val="none"/>
        </w:rPr>
        <w:t>1、北京神州新桥科技有限公司</w:t>
      </w:r>
    </w:p>
    <w:p>
      <w:pPr>
        <w:pStyle w:val="6"/>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6"/>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5"/>
        <w:spacing w:before="120" w:after="120"/>
        <w:rPr>
          <w:rFonts w:ascii="宋体" w:hAnsi="宋体" w:eastAsia="宋体"/>
          <w:sz w:val="28"/>
          <w:szCs w:val="28"/>
        </w:rPr>
      </w:pPr>
      <w:bookmarkStart w:id="43" w:name="_Toc118627523"/>
      <w:bookmarkStart w:id="44" w:name="_Toc118127136"/>
      <w:bookmarkStart w:id="45" w:name="_Toc127931443"/>
      <w:bookmarkStart w:id="46" w:name="_Toc118123829"/>
      <w:bookmarkStart w:id="47" w:name="_Toc118124040"/>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6"/>
        <w:spacing w:before="120" w:after="120"/>
        <w:ind w:firstLine="482" w:firstLineChars="200"/>
        <w:rPr>
          <w:sz w:val="24"/>
          <w:szCs w:val="24"/>
        </w:rPr>
      </w:pPr>
      <w:bookmarkStart w:id="48" w:name="_Toc118123830"/>
      <w:bookmarkStart w:id="49" w:name="_Toc118627524"/>
      <w:bookmarkStart w:id="50" w:name="_Toc118124041"/>
      <w:bookmarkStart w:id="51" w:name="_Toc127931444"/>
      <w:bookmarkStart w:id="52" w:name="_Toc118127137"/>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6"/>
        <w:spacing w:before="120" w:after="120"/>
        <w:ind w:firstLine="482" w:firstLineChars="200"/>
        <w:rPr>
          <w:sz w:val="24"/>
          <w:szCs w:val="24"/>
        </w:rPr>
      </w:pPr>
      <w:bookmarkStart w:id="53" w:name="_Toc118627525"/>
      <w:bookmarkStart w:id="54" w:name="_Toc127931445"/>
      <w:bookmarkStart w:id="55" w:name="_Toc118127138"/>
      <w:bookmarkStart w:id="56" w:name="_Toc118123831"/>
      <w:bookmarkStart w:id="57" w:name="_Toc118124042"/>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2025年12月16日</w:t>
      </w:r>
      <w:r>
        <w:rPr>
          <w:rFonts w:hint="eastAsia" w:ascii="宋体" w:hAnsi="宋体" w:cs="宋体"/>
          <w:bCs/>
          <w:color w:val="0000FF"/>
          <w:sz w:val="24"/>
          <w:lang w:val="en-US" w:eastAsia="zh-CN"/>
        </w:rPr>
        <w:t>14</w:t>
      </w:r>
      <w:r>
        <w:rPr>
          <w:rFonts w:hint="eastAsia" w:ascii="宋体" w:hAnsi="宋体" w:cs="宋体"/>
          <w:bCs/>
          <w:color w:val="0000FF"/>
          <w:sz w:val="24"/>
        </w:rPr>
        <w:t>:00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6"/>
        <w:spacing w:before="120" w:after="120"/>
        <w:ind w:firstLine="482" w:firstLineChars="200"/>
        <w:rPr>
          <w:sz w:val="24"/>
          <w:szCs w:val="24"/>
        </w:rPr>
      </w:pPr>
      <w:bookmarkStart w:id="59" w:name="_Toc127931446"/>
      <w:bookmarkStart w:id="60" w:name="_Toc118124043"/>
      <w:bookmarkStart w:id="61" w:name="_Toc118127139"/>
      <w:bookmarkStart w:id="62" w:name="_Toc118627526"/>
      <w:bookmarkStart w:id="63" w:name="_Toc118123832"/>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5"/>
        <w:spacing w:before="120" w:after="120"/>
        <w:rPr>
          <w:rFonts w:ascii="宋体" w:hAnsi="宋体" w:eastAsia="宋体"/>
          <w:sz w:val="28"/>
          <w:szCs w:val="28"/>
        </w:rPr>
      </w:pPr>
      <w:bookmarkStart w:id="65" w:name="_Toc127931447"/>
      <w:bookmarkStart w:id="66" w:name="OLE_LINK57"/>
      <w:bookmarkStart w:id="67" w:name="OLE_LINK32"/>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6"/>
        <w:spacing w:before="120" w:after="120"/>
        <w:ind w:firstLine="482" w:firstLineChars="200"/>
        <w:rPr>
          <w:sz w:val="24"/>
          <w:szCs w:val="24"/>
        </w:rPr>
      </w:pPr>
      <w:bookmarkStart w:id="68" w:name="_Toc127931448"/>
      <w:bookmarkStart w:id="69" w:name="_Toc118627528"/>
      <w:bookmarkStart w:id="70" w:name="_Toc118124045"/>
      <w:bookmarkStart w:id="71" w:name="_Toc118123834"/>
      <w:bookmarkStart w:id="72" w:name="_Toc118127141"/>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6"/>
        <w:spacing w:before="120" w:after="120"/>
        <w:ind w:firstLine="482" w:firstLineChars="200"/>
        <w:rPr>
          <w:sz w:val="24"/>
          <w:szCs w:val="24"/>
        </w:rPr>
      </w:pPr>
      <w:bookmarkStart w:id="73" w:name="_Toc118127142"/>
      <w:bookmarkStart w:id="74" w:name="_Toc127931449"/>
      <w:bookmarkStart w:id="75" w:name="_Toc118124046"/>
      <w:bookmarkStart w:id="76" w:name="_Toc118627529"/>
      <w:bookmarkStart w:id="77" w:name="_Toc118123835"/>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6"/>
        <w:spacing w:before="120" w:after="120"/>
        <w:ind w:firstLine="482" w:firstLineChars="200"/>
        <w:rPr>
          <w:sz w:val="24"/>
          <w:szCs w:val="24"/>
        </w:rPr>
      </w:pPr>
      <w:bookmarkStart w:id="79" w:name="_Toc127931450"/>
      <w:bookmarkStart w:id="80" w:name="_Toc118627530"/>
      <w:bookmarkStart w:id="81" w:name="_Toc118124047"/>
      <w:bookmarkStart w:id="82" w:name="_Toc118127143"/>
      <w:bookmarkStart w:id="83" w:name="_Toc118123836"/>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_Toc118127170"/>
      <w:bookmarkStart w:id="85" w:name="OLE_LINK71"/>
      <w:bookmarkStart w:id="86" w:name="_Toc118123863"/>
      <w:bookmarkStart w:id="87" w:name="_Toc118627557"/>
      <w:bookmarkStart w:id="88" w:name="_Toc118124074"/>
      <w:bookmarkStart w:id="89" w:name="OLE_LINK42"/>
      <w:bookmarkStart w:id="90" w:name="_Toc121572630"/>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w:t>
      </w:r>
      <w:r>
        <w:rPr>
          <w:rFonts w:hint="eastAsia" w:ascii="宋体" w:hAnsi="宋体"/>
          <w:bCs/>
          <w:color w:val="000000"/>
          <w:sz w:val="24"/>
          <w:lang w:eastAsia="zh-CN"/>
        </w:rPr>
        <w:t>技术</w:t>
      </w:r>
      <w:r>
        <w:rPr>
          <w:rFonts w:hint="eastAsia" w:ascii="宋体" w:hAnsi="宋体"/>
          <w:bCs/>
          <w:color w:val="000000"/>
          <w:sz w:val="24"/>
        </w:rPr>
        <w:t>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6"/>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6"/>
        <w:spacing w:before="120" w:after="120"/>
        <w:ind w:firstLine="482" w:firstLineChars="200"/>
        <w:rPr>
          <w:sz w:val="24"/>
          <w:szCs w:val="24"/>
        </w:rPr>
      </w:pPr>
      <w:bookmarkStart w:id="91" w:name="_Toc118123842"/>
      <w:bookmarkStart w:id="92" w:name="_Toc118124053"/>
      <w:bookmarkStart w:id="93" w:name="_Toc118627536"/>
      <w:bookmarkStart w:id="94" w:name="_Toc118127149"/>
      <w:bookmarkStart w:id="95" w:name="_Toc127931456"/>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6"/>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2025年12月16日</w:t>
      </w:r>
      <w:r>
        <w:rPr>
          <w:rFonts w:hint="eastAsia" w:ascii="宋体" w:hAnsi="宋体" w:cs="宋体"/>
          <w:bCs/>
          <w:color w:val="0000FF"/>
          <w:sz w:val="24"/>
          <w:lang w:val="en-US" w:eastAsia="zh-CN"/>
        </w:rPr>
        <w:t>14</w:t>
      </w:r>
      <w:r>
        <w:rPr>
          <w:rFonts w:hint="eastAsia" w:ascii="宋体" w:hAnsi="宋体" w:cs="宋体"/>
          <w:bCs/>
          <w:color w:val="0000FF"/>
          <w:sz w:val="24"/>
        </w:rPr>
        <w:t>:00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响应文件递交的地点：中国人民银行征信中心上海市浦东新区</w:t>
      </w:r>
      <w:r>
        <w:rPr>
          <w:rFonts w:hint="eastAsia" w:ascii="宋体" w:hAnsi="宋体"/>
          <w:color w:val="0000FF"/>
          <w:sz w:val="24"/>
        </w:rPr>
        <w:t>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6"/>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5"/>
        <w:spacing w:before="120" w:after="120"/>
        <w:rPr>
          <w:rFonts w:ascii="宋体" w:hAnsi="宋体" w:eastAsia="宋体"/>
          <w:sz w:val="28"/>
          <w:szCs w:val="28"/>
        </w:rPr>
      </w:pPr>
      <w:bookmarkStart w:id="98" w:name="_Toc118123847"/>
      <w:bookmarkStart w:id="99" w:name="_Toc118627541"/>
      <w:bookmarkStart w:id="100" w:name="_Toc118124058"/>
      <w:bookmarkStart w:id="101" w:name="_Toc118127154"/>
      <w:bookmarkStart w:id="102" w:name="_Toc110919819"/>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6"/>
        <w:spacing w:before="120" w:after="120"/>
        <w:ind w:firstLine="482" w:firstLineChars="200"/>
        <w:rPr>
          <w:sz w:val="24"/>
          <w:szCs w:val="24"/>
        </w:rPr>
      </w:pPr>
      <w:bookmarkStart w:id="104" w:name="_Toc118627543"/>
      <w:bookmarkStart w:id="105" w:name="_Toc127931462"/>
      <w:bookmarkStart w:id="106" w:name="_Toc118124060"/>
      <w:bookmarkStart w:id="107" w:name="_Toc118127156"/>
      <w:bookmarkStart w:id="108" w:name="_Toc118123849"/>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计算机系统软件</w:t>
      </w:r>
      <w:r>
        <w:rPr>
          <w:rFonts w:hint="eastAsia" w:ascii="宋体" w:hAnsi="宋体"/>
          <w:sz w:val="24"/>
        </w:rPr>
        <w:t>等方面的专家不少于3人组成。其中，专家不得少于成员总数的三分之二。</w:t>
      </w:r>
    </w:p>
    <w:p>
      <w:pPr>
        <w:pStyle w:val="6"/>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6"/>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6"/>
        <w:spacing w:before="120" w:after="120"/>
        <w:ind w:firstLine="482" w:firstLineChars="200"/>
        <w:rPr>
          <w:rFonts w:hint="eastAsia" w:eastAsia="宋体"/>
          <w:sz w:val="24"/>
          <w:szCs w:val="24"/>
          <w:lang w:eastAsia="zh-CN"/>
        </w:rPr>
      </w:pPr>
      <w:bookmarkStart w:id="112" w:name="_Toc127931467"/>
      <w:bookmarkStart w:id="113" w:name="OLE_LINK22"/>
      <w:bookmarkStart w:id="114" w:name="_Toc118124064"/>
      <w:bookmarkStart w:id="115" w:name="_Toc118627547"/>
      <w:bookmarkStart w:id="116" w:name="_Toc118127160"/>
      <w:bookmarkStart w:id="117" w:name="_Toc118123853"/>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6"/>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6"/>
        <w:spacing w:before="120" w:after="120"/>
        <w:ind w:firstLine="482" w:firstLineChars="200"/>
        <w:rPr>
          <w:sz w:val="24"/>
          <w:szCs w:val="24"/>
          <w:highlight w:val="none"/>
        </w:rPr>
      </w:pPr>
      <w:bookmarkStart w:id="121" w:name="_Toc118123854"/>
      <w:bookmarkStart w:id="122" w:name="_Toc118127161"/>
      <w:bookmarkStart w:id="123" w:name="_Toc118627548"/>
      <w:bookmarkStart w:id="124" w:name="_Toc127931469"/>
      <w:bookmarkStart w:id="125" w:name="_Toc118124065"/>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6"/>
        <w:spacing w:before="120" w:after="120"/>
        <w:ind w:firstLine="482" w:firstLineChars="200"/>
        <w:rPr>
          <w:sz w:val="24"/>
          <w:szCs w:val="24"/>
          <w:highlight w:val="none"/>
        </w:rPr>
      </w:pPr>
      <w:bookmarkStart w:id="126" w:name="_Toc118627549"/>
      <w:bookmarkStart w:id="127" w:name="_Toc118123855"/>
      <w:bookmarkStart w:id="128" w:name="_Toc118127162"/>
      <w:bookmarkStart w:id="129" w:name="_Toc127931470"/>
      <w:bookmarkStart w:id="130" w:name="_Toc118124066"/>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6"/>
        <w:spacing w:before="120" w:after="120"/>
        <w:ind w:firstLine="482" w:firstLineChars="200"/>
        <w:rPr>
          <w:rFonts w:hint="eastAsia" w:eastAsia="宋体"/>
          <w:sz w:val="24"/>
          <w:szCs w:val="24"/>
          <w:highlight w:val="none"/>
          <w:lang w:eastAsia="zh-CN"/>
        </w:rPr>
      </w:pPr>
      <w:bookmarkStart w:id="131" w:name="_Toc118127164"/>
      <w:bookmarkStart w:id="132" w:name="_Toc118123857"/>
      <w:bookmarkStart w:id="133" w:name="_Toc118124068"/>
      <w:bookmarkStart w:id="134" w:name="_Toc127931472"/>
      <w:bookmarkStart w:id="135" w:name="_Toc118627551"/>
      <w:r>
        <w:rPr>
          <w:rFonts w:hint="eastAsia"/>
          <w:sz w:val="24"/>
          <w:szCs w:val="24"/>
          <w:highlight w:val="none"/>
        </w:rPr>
        <w:t>22、</w:t>
      </w:r>
      <w:bookmarkEnd w:id="131"/>
      <w:bookmarkEnd w:id="132"/>
      <w:bookmarkEnd w:id="133"/>
      <w:bookmarkEnd w:id="134"/>
      <w:bookmarkEnd w:id="135"/>
      <w:bookmarkStart w:id="136" w:name="_Toc42170255"/>
      <w:bookmarkStart w:id="137" w:name="_Toc475605943"/>
      <w:bookmarkStart w:id="138" w:name="_Toc65248133"/>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单一来源采购</w:t>
      </w:r>
      <w:r>
        <w:rPr>
          <w:rFonts w:hint="eastAsia" w:ascii="宋体" w:hAnsi="宋体"/>
          <w:color w:val="000000"/>
          <w:sz w:val="24"/>
          <w:highlight w:val="none"/>
        </w:rPr>
        <w:t>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单一来源采购</w:t>
      </w:r>
      <w:r>
        <w:rPr>
          <w:rFonts w:hint="eastAsia" w:ascii="宋体" w:hAnsi="宋体"/>
          <w:color w:val="000000"/>
          <w:sz w:val="24"/>
          <w:highlight w:val="none"/>
        </w:rPr>
        <w:t>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5"/>
        <w:spacing w:before="120" w:after="120"/>
        <w:rPr>
          <w:rFonts w:ascii="宋体" w:hAnsi="宋体" w:eastAsia="宋体"/>
          <w:sz w:val="28"/>
          <w:szCs w:val="28"/>
          <w:highlight w:val="none"/>
        </w:rPr>
      </w:pPr>
      <w:bookmarkStart w:id="139" w:name="_Toc118124067"/>
      <w:bookmarkStart w:id="140" w:name="_Toc118127163"/>
      <w:bookmarkStart w:id="141" w:name="_Toc118627550"/>
      <w:bookmarkStart w:id="142" w:name="_Toc118123856"/>
      <w:bookmarkStart w:id="143" w:name="_Toc127931471"/>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6"/>
        <w:spacing w:before="120" w:after="120"/>
        <w:ind w:firstLine="482" w:firstLineChars="200"/>
        <w:rPr>
          <w:sz w:val="24"/>
          <w:szCs w:val="24"/>
          <w:highlight w:val="none"/>
        </w:rPr>
      </w:pPr>
      <w:bookmarkStart w:id="144" w:name="_Toc118123859"/>
      <w:bookmarkStart w:id="145" w:name="_Toc118124070"/>
      <w:bookmarkStart w:id="146" w:name="_Toc118627553"/>
      <w:bookmarkStart w:id="147" w:name="_Toc118127166"/>
      <w:bookmarkStart w:id="148" w:name="_Toc127931474"/>
      <w:r>
        <w:rPr>
          <w:rFonts w:hint="eastAsia"/>
          <w:sz w:val="24"/>
          <w:szCs w:val="24"/>
          <w:highlight w:val="none"/>
        </w:rPr>
        <w:t>23、</w:t>
      </w:r>
      <w:bookmarkEnd w:id="144"/>
      <w:bookmarkEnd w:id="145"/>
      <w:bookmarkEnd w:id="146"/>
      <w:bookmarkEnd w:id="147"/>
      <w:bookmarkEnd w:id="148"/>
      <w:bookmarkStart w:id="149" w:name="_Toc127931475"/>
      <w:bookmarkStart w:id="150" w:name="_Toc118127167"/>
      <w:bookmarkStart w:id="151" w:name="_Toc118627554"/>
      <w:bookmarkStart w:id="152" w:name="_Toc118124071"/>
      <w:bookmarkStart w:id="153" w:name="_Toc118123860"/>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6"/>
        <w:spacing w:before="120" w:after="120"/>
        <w:ind w:firstLine="482" w:firstLineChars="200"/>
        <w:rPr>
          <w:sz w:val="24"/>
          <w:szCs w:val="24"/>
          <w:highlight w:val="none"/>
        </w:rPr>
      </w:pPr>
      <w:bookmarkStart w:id="154" w:name="_Toc127931476"/>
      <w:bookmarkStart w:id="155" w:name="_Toc118627555"/>
      <w:bookmarkStart w:id="156" w:name="_Toc118123861"/>
      <w:bookmarkStart w:id="157" w:name="_Toc118127168"/>
      <w:bookmarkStart w:id="158" w:name="_Toc118124072"/>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6"/>
        <w:spacing w:before="120" w:after="120"/>
        <w:ind w:firstLine="482" w:firstLineChars="200"/>
        <w:rPr>
          <w:sz w:val="24"/>
          <w:szCs w:val="24"/>
          <w:highlight w:val="none"/>
        </w:rPr>
      </w:pPr>
      <w:bookmarkStart w:id="161" w:name="_Toc118627556"/>
      <w:bookmarkStart w:id="162" w:name="_Toc118124073"/>
      <w:bookmarkStart w:id="163" w:name="_Toc118123862"/>
      <w:bookmarkStart w:id="164" w:name="_Toc127931477"/>
      <w:bookmarkStart w:id="165" w:name="_Toc118127169"/>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7"/>
      <w:bookmarkStart w:id="167" w:name="OLE_LINK36"/>
    </w:p>
    <w:p>
      <w:pPr>
        <w:pStyle w:val="5"/>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6"/>
        <w:spacing w:before="120" w:after="120"/>
        <w:ind w:firstLine="482" w:firstLineChars="200"/>
        <w:rPr>
          <w:sz w:val="24"/>
          <w:szCs w:val="24"/>
          <w:highlight w:val="none"/>
        </w:rPr>
      </w:pPr>
      <w:bookmarkStart w:id="168" w:name="_Toc118127171"/>
      <w:bookmarkStart w:id="169" w:name="_Toc118124075"/>
      <w:bookmarkStart w:id="170" w:name="_Toc127931479"/>
      <w:bookmarkStart w:id="171" w:name="_Toc118627558"/>
      <w:bookmarkStart w:id="172" w:name="_Toc118123864"/>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4"/>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rPr>
          <w:rFonts w:hint="eastAsia" w:ascii="宋体" w:hAnsi="宋体"/>
          <w:b/>
          <w:bCs/>
          <w:color w:val="000000"/>
          <w:sz w:val="36"/>
          <w:szCs w:val="32"/>
        </w:rPr>
      </w:pPr>
      <w:bookmarkStart w:id="173" w:name="_Toc135999012"/>
      <w:bookmarkStart w:id="174" w:name="_Toc161767433"/>
      <w:r>
        <w:rPr>
          <w:rFonts w:hint="eastAsia" w:ascii="宋体" w:hAnsi="宋体"/>
          <w:b/>
          <w:bCs/>
          <w:color w:val="000000"/>
          <w:sz w:val="36"/>
          <w:szCs w:val="32"/>
        </w:rPr>
        <w:t>中国人民银行征信中心</w:t>
      </w:r>
      <w:r>
        <w:rPr>
          <w:rFonts w:hint="eastAsia" w:ascii="宋体" w:hAnsi="宋体"/>
          <w:b/>
          <w:bCs/>
          <w:color w:val="000000"/>
          <w:sz w:val="36"/>
          <w:szCs w:val="32"/>
          <w:lang w:val="en-US" w:eastAsia="zh-CN"/>
        </w:rPr>
        <w:t>2026年</w:t>
      </w:r>
      <w:r>
        <w:rPr>
          <w:rFonts w:hint="eastAsia" w:ascii="宋体" w:hAnsi="宋体"/>
          <w:b/>
          <w:bCs/>
          <w:color w:val="000000"/>
          <w:sz w:val="36"/>
          <w:szCs w:val="32"/>
        </w:rPr>
        <w:t>深信服桌面云维保</w:t>
      </w:r>
    </w:p>
    <w:p>
      <w:pPr>
        <w:autoSpaceDE w:val="0"/>
        <w:autoSpaceDN w:val="0"/>
        <w:adjustRightInd w:val="0"/>
        <w:ind w:left="420" w:hanging="420"/>
        <w:jc w:val="center"/>
        <w:rPr>
          <w:rFonts w:eastAsia="黑体"/>
          <w:b/>
          <w:bCs/>
          <w:sz w:val="36"/>
        </w:rPr>
      </w:pPr>
      <w:r>
        <w:rPr>
          <w:rFonts w:hint="eastAsia" w:ascii="宋体" w:hAnsi="宋体"/>
          <w:b/>
          <w:bCs/>
          <w:color w:val="000000"/>
          <w:sz w:val="36"/>
          <w:szCs w:val="32"/>
        </w:rPr>
        <w:t>服务采购</w:t>
      </w:r>
      <w:r>
        <w:rPr>
          <w:rFonts w:hint="eastAsia" w:ascii="宋体" w:hAnsi="宋体"/>
          <w:b/>
          <w:bCs/>
          <w:sz w:val="36"/>
          <w:szCs w:val="32"/>
        </w:rPr>
        <w:t>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eastAsia="宋体" w:cs="宋体"/>
          <w:b/>
          <w:color w:val="000000"/>
          <w:sz w:val="32"/>
          <w:szCs w:val="21"/>
        </w:rPr>
      </w:pPr>
      <w:r>
        <w:rPr>
          <w:rFonts w:hint="eastAsia" w:ascii="宋体" w:cs="宋体"/>
          <w:b/>
          <w:color w:val="000000"/>
          <w:sz w:val="32"/>
          <w:szCs w:val="21"/>
          <w:lang w:val="zh-CN"/>
        </w:rPr>
        <w:t>合同编号：ZXZX-</w:t>
      </w:r>
      <w:r>
        <w:rPr>
          <w:rFonts w:hint="eastAsia" w:ascii="宋体" w:cs="宋体"/>
          <w:b/>
          <w:color w:val="000000"/>
          <w:sz w:val="32"/>
          <w:szCs w:val="21"/>
        </w:rPr>
        <w:t>2025</w:t>
      </w:r>
      <w:r>
        <w:rPr>
          <w:rFonts w:hint="eastAsia" w:ascii="宋体" w:cs="宋体"/>
          <w:b/>
          <w:color w:val="000000"/>
          <w:sz w:val="32"/>
          <w:szCs w:val="21"/>
          <w:lang w:val="zh-CN"/>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ascii="宋体" w:cs="宋体"/>
          <w:b/>
          <w:bCs/>
          <w:color w:val="000000"/>
          <w:sz w:val="24"/>
          <w:lang w:val="zh-CN"/>
        </w:rPr>
      </w:pPr>
      <w:r>
        <w:rPr>
          <w:rFonts w:hint="eastAsia" w:ascii="宋体" w:cs="宋体"/>
          <w:b/>
          <w:bCs/>
          <w:color w:val="000000"/>
          <w:sz w:val="24"/>
          <w:lang w:val="zh-CN"/>
        </w:rPr>
        <w:t>乙方：</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rPr>
        <w:t>二五</w:t>
      </w:r>
      <w:r>
        <w:rPr>
          <w:rFonts w:hint="eastAsia" w:ascii="宋体" w:cs="宋体"/>
          <w:b/>
          <w:bCs/>
          <w:color w:val="000000"/>
          <w:sz w:val="24"/>
          <w:lang w:val="zh-CN"/>
        </w:rPr>
        <w:t>年十二月</w:t>
      </w: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签订地点：上海</w:t>
      </w:r>
    </w:p>
    <w:p>
      <w:pPr>
        <w:pStyle w:val="321"/>
        <w:rPr>
          <w:rFonts w:hint="eastAsia" w:ascii="宋体" w:hAnsi="宋体"/>
          <w:b/>
          <w:bCs/>
          <w:szCs w:val="24"/>
        </w:rPr>
      </w:pPr>
    </w:p>
    <w:p>
      <w:pPr>
        <w:pStyle w:val="321"/>
        <w:rPr>
          <w:rFonts w:hint="eastAsia" w:ascii="宋体" w:hAnsi="宋体"/>
          <w:b/>
          <w:bCs/>
          <w:szCs w:val="24"/>
        </w:rPr>
      </w:pPr>
    </w:p>
    <w:p>
      <w:pPr>
        <w:pStyle w:val="321"/>
        <w:rPr>
          <w:rFonts w:hint="eastAsia" w:ascii="宋体" w:hAnsi="宋体"/>
          <w:b/>
          <w:bCs/>
          <w:szCs w:val="24"/>
        </w:rPr>
      </w:pPr>
    </w:p>
    <w:p>
      <w:pPr>
        <w:pStyle w:val="321"/>
        <w:rPr>
          <w:rFonts w:ascii="宋体" w:hAnsi="宋体"/>
          <w:b/>
          <w:bCs/>
          <w:szCs w:val="24"/>
        </w:rPr>
      </w:pPr>
      <w:r>
        <w:rPr>
          <w:rFonts w:hint="eastAsia" w:ascii="宋体" w:hAnsi="宋体"/>
          <w:b/>
          <w:bCs/>
          <w:szCs w:val="24"/>
        </w:rPr>
        <w:t>甲    方：中国人民银行征信中心</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rPr>
          <w:rFonts w:ascii="宋体" w:hAnsi="宋体"/>
          <w:kern w:val="0"/>
          <w:sz w:val="24"/>
        </w:rPr>
      </w:pPr>
      <w:r>
        <w:rPr>
          <w:rFonts w:hint="eastAsia" w:ascii="宋体" w:hAnsi="宋体"/>
          <w:kern w:val="0"/>
          <w:sz w:val="24"/>
        </w:rPr>
        <w:t>联 系 人：</w:t>
      </w:r>
    </w:p>
    <w:p>
      <w:pPr>
        <w:rPr>
          <w:rFonts w:ascii="宋体" w:hAnsi="宋体"/>
          <w:kern w:val="0"/>
          <w:sz w:val="24"/>
        </w:rPr>
      </w:pPr>
      <w:r>
        <w:rPr>
          <w:rFonts w:hint="eastAsia" w:ascii="宋体" w:hAnsi="宋体"/>
          <w:kern w:val="0"/>
          <w:sz w:val="24"/>
        </w:rPr>
        <w:t>联系电话：</w:t>
      </w:r>
    </w:p>
    <w:p>
      <w:pPr>
        <w:rPr>
          <w:rFonts w:ascii="宋体" w:hAnsi="宋体"/>
          <w:kern w:val="0"/>
          <w:sz w:val="24"/>
        </w:rPr>
      </w:pPr>
      <w:r>
        <w:rPr>
          <w:rFonts w:hint="eastAsia" w:ascii="宋体" w:hAnsi="宋体"/>
          <w:kern w:val="0"/>
          <w:sz w:val="24"/>
        </w:rPr>
        <w:t>传真号码：</w:t>
      </w:r>
    </w:p>
    <w:p>
      <w:pPr>
        <w:rPr>
          <w:rFonts w:ascii="宋体" w:hAnsi="宋体"/>
          <w:kern w:val="0"/>
          <w:sz w:val="24"/>
        </w:rPr>
      </w:pPr>
      <w:r>
        <w:rPr>
          <w:rFonts w:hint="eastAsia" w:ascii="宋体" w:hAnsi="宋体"/>
          <w:kern w:val="0"/>
          <w:sz w:val="24"/>
        </w:rPr>
        <w:t>开户银行：</w:t>
      </w:r>
    </w:p>
    <w:p>
      <w:pPr>
        <w:rPr>
          <w:rFonts w:ascii="宋体" w:hAnsi="宋体"/>
          <w:b/>
          <w:sz w:val="24"/>
        </w:rPr>
      </w:pPr>
      <w:r>
        <w:rPr>
          <w:rFonts w:hint="eastAsia" w:ascii="宋体" w:hAnsi="宋体"/>
          <w:kern w:val="0"/>
          <w:sz w:val="24"/>
        </w:rPr>
        <w:t>银行账号：</w:t>
      </w:r>
    </w:p>
    <w:p>
      <w:pPr>
        <w:rPr>
          <w:rFonts w:ascii="宋体" w:hAnsi="宋体"/>
          <w:b/>
          <w:sz w:val="24"/>
        </w:rPr>
      </w:pPr>
    </w:p>
    <w:p>
      <w:pPr>
        <w:rPr>
          <w:rFonts w:ascii="宋体" w:hAnsi="宋体"/>
          <w:b/>
          <w:sz w:val="24"/>
        </w:rPr>
      </w:pPr>
    </w:p>
    <w:p>
      <w:pPr>
        <w:rPr>
          <w:rFonts w:ascii="宋体" w:hAnsi="宋体"/>
          <w:b/>
          <w:sz w:val="24"/>
        </w:rPr>
      </w:pPr>
    </w:p>
    <w:p>
      <w:pPr>
        <w:pStyle w:val="321"/>
        <w:rPr>
          <w:rFonts w:ascii="宋体" w:hAnsi="宋体"/>
          <w:b/>
          <w:bCs/>
          <w:szCs w:val="24"/>
        </w:rPr>
      </w:pPr>
      <w:r>
        <w:rPr>
          <w:rFonts w:hint="eastAsia" w:ascii="宋体" w:hAnsi="宋体"/>
          <w:b/>
          <w:bCs/>
          <w:szCs w:val="24"/>
        </w:rPr>
        <w:t>乙    方：</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pStyle w:val="321"/>
        <w:spacing w:line="320" w:lineRule="atLeast"/>
        <w:rPr>
          <w:rFonts w:ascii="宋体" w:hAnsi="宋体"/>
          <w:szCs w:val="24"/>
        </w:rPr>
      </w:pPr>
      <w:r>
        <w:rPr>
          <w:rFonts w:hint="eastAsia" w:ascii="宋体" w:hAnsi="宋体"/>
          <w:szCs w:val="24"/>
        </w:rPr>
        <w:t>联 系 人：</w:t>
      </w:r>
    </w:p>
    <w:p>
      <w:pPr>
        <w:pStyle w:val="321"/>
        <w:spacing w:line="320" w:lineRule="atLeast"/>
        <w:rPr>
          <w:rFonts w:ascii="宋体" w:hAnsi="宋体"/>
          <w:szCs w:val="24"/>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银行账号：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headerReference r:id="rId9" w:type="default"/>
          <w:footerReference r:id="rId10"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甲乙双方依据“中国人民银行征信中心202</w:t>
      </w:r>
      <w:r>
        <w:rPr>
          <w:rFonts w:hint="eastAsia" w:ascii="宋体" w:hAnsi="宋体"/>
          <w:color w:val="000000"/>
          <w:sz w:val="24"/>
          <w:lang w:val="en-US" w:eastAsia="zh-CN"/>
        </w:rPr>
        <w:t>6</w:t>
      </w:r>
      <w:r>
        <w:rPr>
          <w:rFonts w:hint="eastAsia" w:ascii="宋体" w:hAnsi="宋体"/>
          <w:color w:val="000000"/>
          <w:sz w:val="24"/>
        </w:rPr>
        <w:t>年天津研发云安全工具及定制软件维保服务采购项目（项目编号：</w:t>
      </w:r>
      <w:r>
        <w:rPr>
          <w:rFonts w:hint="eastAsia" w:ascii="宋体" w:hAnsi="宋体"/>
          <w:color w:val="000000"/>
          <w:sz w:val="24"/>
          <w:lang w:eastAsia="zh-CN"/>
        </w:rPr>
        <w:t>ZXDY-2025-023</w:t>
      </w:r>
      <w:r>
        <w:rPr>
          <w:rFonts w:hint="eastAsia" w:ascii="宋体" w:hAnsi="宋体"/>
          <w:color w:val="000000"/>
          <w:sz w:val="24"/>
          <w:lang w:val="en-US" w:eastAsia="zh-CN"/>
        </w:rPr>
        <w:t>-5</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2.1服务内容：本合同的服务内容为深信服桌面云的</w:t>
      </w:r>
      <w:r>
        <w:rPr>
          <w:rFonts w:hint="eastAsia" w:ascii="宋体" w:hAnsi="宋体"/>
          <w:sz w:val="24"/>
          <w:lang w:eastAsia="zh-CN"/>
        </w:rPr>
        <w:t>原厂</w:t>
      </w:r>
      <w:r>
        <w:rPr>
          <w:rFonts w:hint="eastAsia" w:ascii="宋体" w:hAnsi="宋体"/>
          <w:sz w:val="24"/>
        </w:rPr>
        <w:t>维保服务，详见本合同附件三。</w:t>
      </w:r>
    </w:p>
    <w:p>
      <w:pPr>
        <w:spacing w:line="360" w:lineRule="auto"/>
        <w:ind w:firstLine="480" w:firstLineChars="200"/>
        <w:rPr>
          <w:rFonts w:ascii="宋体" w:hAnsi="宋体"/>
          <w:sz w:val="24"/>
          <w:szCs w:val="24"/>
        </w:rPr>
      </w:pPr>
      <w:r>
        <w:rPr>
          <w:rFonts w:hint="eastAsia" w:ascii="宋体" w:hAnsi="宋体"/>
          <w:sz w:val="24"/>
          <w:szCs w:val="24"/>
        </w:rPr>
        <w:t>2.2在维保服务期内，由于</w:t>
      </w:r>
      <w:r>
        <w:rPr>
          <w:rFonts w:hint="eastAsia" w:ascii="宋体" w:hAnsi="宋体"/>
          <w:sz w:val="24"/>
        </w:rPr>
        <w:t>深信服桌面云</w:t>
      </w:r>
      <w:r>
        <w:rPr>
          <w:rFonts w:hint="eastAsia" w:ascii="宋体" w:hAnsi="宋体"/>
          <w:sz w:val="24"/>
          <w:szCs w:val="24"/>
        </w:rPr>
        <w:t>维保产生的任何费用（包括但不限于软件升级、故障修复、人工服务等全部费用）均由乙方承担，甲方不再另行支付任何费用。</w:t>
      </w:r>
    </w:p>
    <w:p>
      <w:pPr>
        <w:spacing w:line="360" w:lineRule="auto"/>
        <w:ind w:firstLine="480" w:firstLineChars="200"/>
      </w:pPr>
      <w:r>
        <w:rPr>
          <w:rFonts w:hint="eastAsia" w:ascii="宋体" w:hAnsi="宋体"/>
          <w:sz w:val="24"/>
          <w:szCs w:val="24"/>
        </w:rPr>
        <w:t>2.3服务方式：软件升级、故障修复服务、技术支持服务以及甲方要求的其他服务方式。</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ascii="宋体" w:hAnsi="宋体"/>
          <w:sz w:val="24"/>
        </w:rPr>
      </w:pPr>
      <w:r>
        <w:rPr>
          <w:rFonts w:hint="eastAsia" w:ascii="宋体" w:hAnsi="宋体"/>
          <w:sz w:val="24"/>
        </w:rPr>
        <w:t>3.1乙方保证</w:t>
      </w:r>
      <w:r>
        <w:rPr>
          <w:rFonts w:hint="eastAsia" w:ascii="宋体" w:hAnsi="宋体"/>
          <w:sz w:val="24"/>
          <w:lang w:eastAsia="zh-CN"/>
        </w:rPr>
        <w:t>为</w:t>
      </w:r>
      <w:r>
        <w:rPr>
          <w:rFonts w:hint="eastAsia" w:ascii="宋体" w:hAnsi="宋体"/>
          <w:sz w:val="24"/>
        </w:rPr>
        <w:t>甲方提供优质的服务及产品，服务及产品的各项指标均能符合本合同规定的要求。服务期内，乙方保证提供甲方在需求文件中要求的全部服务。详见本合同附件三。</w:t>
      </w:r>
    </w:p>
    <w:p>
      <w:pPr>
        <w:tabs>
          <w:tab w:val="left" w:pos="6804"/>
        </w:tabs>
        <w:spacing w:line="360" w:lineRule="auto"/>
        <w:ind w:firstLine="559" w:firstLineChars="233"/>
        <w:rPr>
          <w:rFonts w:ascii="宋体" w:hAnsi="宋体"/>
          <w:sz w:val="24"/>
        </w:rPr>
      </w:pPr>
      <w:r>
        <w:rPr>
          <w:rFonts w:ascii="宋体" w:hAnsi="宋体"/>
          <w:sz w:val="24"/>
        </w:rPr>
        <w:t>3.</w:t>
      </w:r>
      <w:r>
        <w:rPr>
          <w:rFonts w:hint="eastAsia" w:ascii="宋体" w:hAnsi="宋体"/>
          <w:sz w:val="24"/>
          <w:lang w:val="en-US" w:eastAsia="zh-CN"/>
        </w:rPr>
        <w:t>2</w:t>
      </w:r>
      <w:r>
        <w:rPr>
          <w:rFonts w:hint="eastAsia" w:ascii="宋体" w:hAnsi="宋体"/>
          <w:sz w:val="24"/>
        </w:rPr>
        <w:t>甲方于维保服务期限届满且完成了本合同约定的全部服务工作后30个工作日内按照本合同规定的标准和要求对乙方服务进行最终验收，乙方应当予以配合。验收合格后，</w:t>
      </w:r>
      <w:r>
        <w:rPr>
          <w:rFonts w:hint="eastAsia" w:ascii="宋体" w:hAnsi="宋体"/>
          <w:sz w:val="24"/>
          <w:szCs w:val="24"/>
        </w:rPr>
        <w:t>由甲乙双方出具签字加盖双方公章的</w:t>
      </w:r>
      <w:r>
        <w:rPr>
          <w:rFonts w:hint="eastAsia" w:ascii="宋体" w:hAnsi="宋体"/>
          <w:sz w:val="24"/>
        </w:rPr>
        <w:t>《</w:t>
      </w:r>
      <w:r>
        <w:rPr>
          <w:rFonts w:hint="eastAsia" w:ascii="宋体" w:hAnsi="宋体"/>
          <w:sz w:val="24"/>
          <w:szCs w:val="24"/>
        </w:rPr>
        <w:t>维保服务最终验收单</w:t>
      </w:r>
      <w:r>
        <w:rPr>
          <w:rFonts w:hint="eastAsia" w:ascii="宋体" w:hAnsi="宋体"/>
          <w:sz w:val="24"/>
        </w:rPr>
        <w:t>》。</w:t>
      </w:r>
    </w:p>
    <w:p>
      <w:pPr>
        <w:spacing w:line="360" w:lineRule="auto"/>
        <w:ind w:firstLine="559" w:firstLineChars="233"/>
        <w:rPr>
          <w:rStyle w:val="60"/>
        </w:rPr>
      </w:pPr>
      <w:r>
        <w:rPr>
          <w:rFonts w:ascii="宋体" w:hAnsi="宋体"/>
          <w:sz w:val="24"/>
        </w:rPr>
        <w:t>3.</w:t>
      </w:r>
      <w:r>
        <w:rPr>
          <w:rFonts w:hint="eastAsia" w:ascii="宋体" w:hAnsi="宋体"/>
          <w:sz w:val="24"/>
          <w:lang w:val="en-US" w:eastAsia="zh-CN"/>
        </w:rPr>
        <w:t>3</w:t>
      </w:r>
      <w:r>
        <w:rPr>
          <w:rFonts w:hint="eastAsia" w:ascii="宋体" w:hAnsi="宋体"/>
          <w:sz w:val="24"/>
        </w:rPr>
        <w:t>在验收审核过程中，甲方若发现有短缺或者不符合服务要求、合同条款和质量标准的情况，由乙方负责补齐、修改并重新验收，由此产生的一切损失由乙方承担。如果再次验收仍然不能通过，甲方有权终止合同，并要求乙方赔偿。</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ascii="宋体" w:hAnsi="宋体"/>
          <w:sz w:val="24"/>
        </w:rPr>
      </w:pPr>
      <w:r>
        <w:rPr>
          <w:rFonts w:hint="eastAsia" w:ascii="宋体" w:hAnsi="宋体"/>
          <w:sz w:val="24"/>
        </w:rPr>
        <w:t>本合同履约期限</w:t>
      </w:r>
      <w:r>
        <w:rPr>
          <w:rFonts w:hint="eastAsia" w:ascii="宋体" w:hAnsi="宋体"/>
          <w:sz w:val="24"/>
          <w:lang w:eastAsia="zh-CN"/>
        </w:rPr>
        <w:t>为</w:t>
      </w:r>
      <w:r>
        <w:rPr>
          <w:rFonts w:hint="eastAsia" w:ascii="宋体" w:hAnsi="宋体"/>
          <w:sz w:val="24"/>
          <w:lang w:val="en-US" w:eastAsia="zh-CN"/>
        </w:rPr>
        <w:t>1年，</w:t>
      </w:r>
      <w:r>
        <w:rPr>
          <w:rFonts w:hint="eastAsia" w:ascii="宋体" w:hAnsi="宋体"/>
          <w:sz w:val="24"/>
          <w:lang w:eastAsia="zh-CN"/>
        </w:rPr>
        <w:t>自</w:t>
      </w:r>
      <w:r>
        <w:rPr>
          <w:rFonts w:hint="eastAsia" w:ascii="宋体" w:hAnsi="宋体"/>
          <w:sz w:val="24"/>
          <w:lang w:val="en-US" w:eastAsia="zh-CN"/>
        </w:rPr>
        <w:t>2026年1月1日至2026年12月31日。</w:t>
      </w:r>
    </w:p>
    <w:p>
      <w:pPr>
        <w:tabs>
          <w:tab w:val="left" w:pos="900"/>
        </w:tabs>
        <w:spacing w:line="480" w:lineRule="exact"/>
        <w:ind w:firstLine="480" w:firstLineChars="200"/>
        <w:rPr>
          <w:rFonts w:ascii="宋体" w:hAnsi="宋体"/>
          <w:sz w:val="24"/>
        </w:rPr>
      </w:pPr>
      <w:r>
        <w:rPr>
          <w:rFonts w:hint="eastAsia" w:ascii="宋体" w:hAnsi="宋体"/>
          <w:sz w:val="24"/>
        </w:rPr>
        <w:t>4.2续签条款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若服务商的服务质量满足甲方要求，在服务内容和要求不变情况下，本次合同可以考虑续签一年，最多续签两次。续签前甲乙双方可在合同到期前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本合同有效期至2026年12月31日，自动终止，不再续签。</w:t>
      </w:r>
    </w:p>
    <w:p>
      <w:pPr>
        <w:tabs>
          <w:tab w:val="left" w:pos="900"/>
        </w:tabs>
        <w:spacing w:line="480" w:lineRule="exact"/>
        <w:ind w:firstLine="480" w:firstLineChars="200"/>
        <w:rPr>
          <w:rFonts w:ascii="宋体" w:hAnsi="宋体"/>
          <w:sz w:val="24"/>
        </w:rPr>
      </w:pPr>
      <w:r>
        <w:rPr>
          <w:rFonts w:hint="eastAsia" w:ascii="宋体" w:hAnsi="宋体"/>
          <w:sz w:val="24"/>
        </w:rPr>
        <w:t>4.3服务地点：</w:t>
      </w:r>
      <w:r>
        <w:rPr>
          <w:rFonts w:hint="eastAsia" w:ascii="宋体" w:hAnsi="宋体"/>
          <w:kern w:val="0"/>
          <w:sz w:val="24"/>
          <w:szCs w:val="24"/>
        </w:rPr>
        <w:t>天津滨海新区洞庭北路中关村科技园二区4号楼。</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5.1根据成交通知书，本合同的总金额为人民币：</w:t>
      </w:r>
      <w:r>
        <w:rPr>
          <w:rFonts w:hint="eastAsia" w:ascii="微软雅黑" w:hAnsi="微软雅黑" w:eastAsia="微软雅黑"/>
          <w:sz w:val="24"/>
          <w:lang w:val="zh-CN"/>
        </w:rPr>
        <w:t>￥</w:t>
      </w:r>
      <w:r>
        <w:rPr>
          <w:rFonts w:hint="eastAsia" w:ascii="宋体" w:hAnsi="宋体"/>
          <w:sz w:val="24"/>
        </w:rPr>
        <w:t>_____元整</w:t>
      </w:r>
      <w:r>
        <w:rPr>
          <w:rFonts w:ascii="宋体" w:hAnsi="宋体"/>
          <w:sz w:val="24"/>
        </w:rPr>
        <w:t>(大写：</w:t>
      </w:r>
      <w:r>
        <w:rPr>
          <w:rFonts w:hint="eastAsia" w:ascii="宋体" w:hAnsi="宋体"/>
          <w:sz w:val="24"/>
        </w:rPr>
        <w:t>人民币___元整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w:t>
      </w:r>
      <w:r>
        <w:rPr>
          <w:rFonts w:hint="eastAsia" w:ascii="宋体" w:hAnsi="宋体"/>
          <w:sz w:val="24"/>
          <w:lang w:eastAsia="zh-CN"/>
        </w:rPr>
        <w:t>预</w:t>
      </w:r>
      <w:r>
        <w:rPr>
          <w:rFonts w:hint="eastAsia" w:ascii="宋体" w:hAnsi="宋体"/>
          <w:sz w:val="24"/>
        </w:rPr>
        <w:t>付款</w:t>
      </w:r>
    </w:p>
    <w:p>
      <w:pPr>
        <w:spacing w:line="480" w:lineRule="exact"/>
        <w:ind w:firstLine="480" w:firstLineChars="200"/>
        <w:rPr>
          <w:rFonts w:ascii="宋体" w:hAnsi="宋体"/>
          <w:sz w:val="24"/>
          <w:szCs w:val="24"/>
        </w:rPr>
      </w:pPr>
      <w:r>
        <w:rPr>
          <w:rFonts w:hint="eastAsia" w:ascii="宋体" w:hAnsi="宋体"/>
          <w:sz w:val="24"/>
          <w:szCs w:val="24"/>
          <w:lang w:eastAsia="zh-CN"/>
        </w:rPr>
        <w:t>合同签订完成后</w:t>
      </w:r>
      <w:r>
        <w:rPr>
          <w:rFonts w:hint="eastAsia" w:ascii="宋体" w:hAnsi="宋体"/>
          <w:sz w:val="24"/>
          <w:szCs w:val="24"/>
        </w:rPr>
        <w:t>，甲方在收到乙方提供的与本阶段付款金额等值的正式发票以及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rPr>
        <w:t>30</w:t>
      </w:r>
      <w:r>
        <w:rPr>
          <w:rFonts w:hint="eastAsia" w:ascii="宋体" w:hAnsi="宋体"/>
          <w:sz w:val="24"/>
          <w:szCs w:val="24"/>
        </w:rPr>
        <w:t>%（百分之</w:t>
      </w:r>
      <w:r>
        <w:rPr>
          <w:rFonts w:hint="eastAsia" w:ascii="宋体" w:hAnsi="宋体"/>
          <w:sz w:val="24"/>
          <w:szCs w:val="24"/>
          <w:u w:val="single"/>
        </w:rPr>
        <w:t>三十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tabs>
          <w:tab w:val="left" w:pos="900"/>
        </w:tabs>
        <w:spacing w:line="480" w:lineRule="exact"/>
        <w:ind w:firstLine="480" w:firstLineChars="200"/>
        <w:rPr>
          <w:rFonts w:ascii="宋体" w:hAnsi="宋体"/>
          <w:sz w:val="24"/>
        </w:rPr>
      </w:pPr>
      <w:r>
        <w:rPr>
          <w:rFonts w:hint="eastAsia" w:ascii="宋体" w:hAnsi="宋体"/>
          <w:sz w:val="24"/>
        </w:rPr>
        <w:t>5.2.</w:t>
      </w:r>
      <w:r>
        <w:rPr>
          <w:rFonts w:hint="eastAsia" w:ascii="宋体" w:hAnsi="宋体"/>
          <w:sz w:val="24"/>
          <w:lang w:val="en-US" w:eastAsia="zh-CN"/>
        </w:rPr>
        <w:t>2</w:t>
      </w:r>
      <w:r>
        <w:rPr>
          <w:rFonts w:hint="eastAsia" w:ascii="宋体" w:hAnsi="宋体"/>
          <w:sz w:val="24"/>
        </w:rPr>
        <w:t>最终付款</w:t>
      </w:r>
    </w:p>
    <w:p>
      <w:pPr>
        <w:spacing w:line="480" w:lineRule="exact"/>
        <w:ind w:firstLine="480" w:firstLineChars="200"/>
        <w:rPr>
          <w:rFonts w:ascii="宋体" w:hAnsi="宋体"/>
          <w:sz w:val="24"/>
          <w:szCs w:val="24"/>
        </w:rPr>
      </w:pPr>
      <w:r>
        <w:rPr>
          <w:rFonts w:hint="eastAsia" w:ascii="宋体" w:hAnsi="宋体"/>
          <w:sz w:val="24"/>
          <w:szCs w:val="24"/>
        </w:rPr>
        <w:t>经甲乙双方出具签字加盖双方公章的《维保服务最终验收单》，甲方在收到乙方提供的与本阶段付款金额等值的正式发票以及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lang w:val="en-US" w:eastAsia="zh-CN"/>
        </w:rPr>
        <w:t>7</w:t>
      </w:r>
      <w:r>
        <w:rPr>
          <w:rFonts w:hint="eastAsia" w:ascii="宋体" w:hAnsi="宋体"/>
          <w:sz w:val="24"/>
          <w:szCs w:val="24"/>
          <w:u w:val="single"/>
        </w:rPr>
        <w:t>0</w:t>
      </w:r>
      <w:r>
        <w:rPr>
          <w:rFonts w:hint="eastAsia" w:ascii="宋体" w:hAnsi="宋体"/>
          <w:sz w:val="24"/>
          <w:szCs w:val="24"/>
        </w:rPr>
        <w:t>%（百分之</w:t>
      </w:r>
      <w:r>
        <w:rPr>
          <w:rFonts w:hint="eastAsia" w:ascii="宋体" w:hAnsi="宋体"/>
          <w:sz w:val="24"/>
          <w:szCs w:val="24"/>
          <w:u w:val="single"/>
          <w:lang w:val="en-US" w:eastAsia="zh-CN"/>
        </w:rPr>
        <w:t>七</w:t>
      </w:r>
      <w:r>
        <w:rPr>
          <w:rFonts w:hint="eastAsia" w:ascii="宋体" w:hAnsi="宋体"/>
          <w:sz w:val="24"/>
          <w:szCs w:val="24"/>
          <w:u w:val="single"/>
        </w:rPr>
        <w:t>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5.3本条中的“收到”是指甲方实际接收到乙方交付的发票和</w:t>
      </w:r>
      <w:r>
        <w:rPr>
          <w:rFonts w:hint="eastAsia" w:ascii="宋体" w:hAnsi="宋体"/>
          <w:bCs/>
          <w:kern w:val="0"/>
          <w:sz w:val="24"/>
        </w:rPr>
        <w:t>《付款申请》</w:t>
      </w:r>
      <w:r>
        <w:rPr>
          <w:rFonts w:hint="eastAsia" w:ascii="宋体" w:hAnsi="宋体" w:cs="宋体"/>
          <w:sz w:val="24"/>
        </w:rPr>
        <w:t>，收到日不以发票和/或书面考评文件和/或</w:t>
      </w:r>
      <w:r>
        <w:rPr>
          <w:rFonts w:hint="eastAsia" w:ascii="宋体" w:hAnsi="宋体"/>
          <w:bCs/>
          <w:kern w:val="0"/>
          <w:sz w:val="24"/>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履约保证金为合同总金额的5％（百分之五）即人民币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cs="宋体"/>
          <w:sz w:val="24"/>
        </w:rPr>
        <w:t>元整(大写:人民币</w:t>
      </w:r>
      <w:r>
        <w:rPr>
          <w:rFonts w:hint="eastAsia" w:ascii="宋体" w:hAnsi="宋体"/>
          <w:sz w:val="24"/>
        </w:rPr>
        <w:t>_____</w:t>
      </w:r>
      <w:r>
        <w:rPr>
          <w:rFonts w:hint="eastAsia" w:ascii="宋体" w:hAnsi="宋体" w:cs="宋体"/>
          <w:sz w:val="24"/>
        </w:rPr>
        <w:t>元整)，其有效期截至本合同履约期限届满。履约保证金用以保证乙方履行合同规定的所有义务。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lang w:eastAsia="zh-CN"/>
        </w:rPr>
        <w:t>本合同</w:t>
      </w:r>
      <w:r>
        <w:rPr>
          <w:rFonts w:hint="eastAsia" w:ascii="宋体" w:hAnsi="宋体" w:cs="宋体"/>
          <w:sz w:val="24"/>
        </w:rPr>
        <w:t>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rPr>
        <w:t>维保服务期开始后，乙方可以以银行保函的形式替换签约时提交的合同履约保证金。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給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rPr>
        <w:t>7.6违约责任和合同解除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ascii="宋体" w:hAnsi="宋体"/>
          <w:sz w:val="24"/>
        </w:rPr>
      </w:pPr>
      <w:r>
        <w:rPr>
          <w:rFonts w:hint="eastAsia" w:ascii="宋体" w:hAnsi="宋体"/>
          <w:sz w:val="24"/>
        </w:rPr>
        <w:t>7.6.2乙方及原厂商工作人员在提供服务时或提供服务外，造成甲方设施、材料、其他财产及甲方客户物品损失或损坏的，由乙方承担相应的赔偿责任。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eastAsia="zh-CN"/>
        </w:rPr>
        <w:t>五</w:t>
      </w:r>
      <w:r>
        <w:rPr>
          <w:rFonts w:hint="eastAsia" w:ascii="宋体" w:hAnsi="宋体"/>
          <w:sz w:val="24"/>
        </w:rPr>
        <w:t>】）向甲方支付违约金。甲方因此承担责任的，有权向乙方全额追偿。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7.6.4甲方对乙方的投诉超过2次（包含2次）的,乙方每次每项应按合同总金额的1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ascii="宋体" w:hAnsi="宋体" w:cs="宋体"/>
          <w:color w:val="000000"/>
          <w:sz w:val="24"/>
        </w:rPr>
      </w:pPr>
      <w:r>
        <w:rPr>
          <w:rFonts w:hint="eastAsia" w:ascii="宋体" w:hAnsi="宋体"/>
          <w:sz w:val="24"/>
        </w:rPr>
        <w:t>7.6.5甲方未按照合同规定期限支付服务费用且经乙方书面催告后仍未支付的，除支付应付费用外，每日应按逾期支付服务费用的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7.6.7除本合同另有约定外，当发生以下情形之一时，视为乙方构成根本违约，甲方有权解除合同并向乙方要求赔偿；在出现以下第（1）、第（5）至第（12）种情形时，甲方还有权要求乙方支付合同总金额【5】%（百分之二【五】）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320"/>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320"/>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320"/>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320"/>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（10）给甲方或中国人民银行的既有硬件、软件或其他财产造成重大损害（包括损失额超过（人民币</w:t>
      </w:r>
      <w:r>
        <w:rPr>
          <w:rFonts w:hint="eastAsia" w:ascii="微软雅黑" w:hAnsi="微软雅黑" w:eastAsia="微软雅黑"/>
          <w:sz w:val="24"/>
          <w:lang w:val="zh-CN"/>
        </w:rPr>
        <w:t>￥</w:t>
      </w:r>
      <w:r>
        <w:rPr>
          <w:rFonts w:hint="eastAsia" w:ascii="宋体" w:hAnsi="宋体"/>
          <w:sz w:val="24"/>
        </w:rPr>
        <w:t>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（12）本合同约定或法律规定的其他甲方有权解除合同的情形。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7.6.9甲乙双方承担违约责任并不影响双方继续履行合同未履行的部分。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ascii="宋体" w:hAnsi="宋体"/>
          <w:sz w:val="24"/>
        </w:rPr>
      </w:pPr>
      <w:r>
        <w:rPr>
          <w:rFonts w:hint="eastAsia" w:ascii="宋体" w:hAnsi="宋体"/>
          <w:sz w:val="24"/>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ascii="宋体" w:hAnsi="宋体" w:eastAsia="宋体"/>
          <w:sz w:val="24"/>
        </w:rPr>
      </w:pPr>
      <w:r>
        <w:rPr>
          <w:rFonts w:hint="eastAsia" w:ascii="宋体" w:hAnsi="宋体"/>
          <w:sz w:val="24"/>
        </w:rPr>
        <w:t>7.6.12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1"/>
        <w:rPr>
          <w:rFonts w:hint="eastAsia" w:eastAsia="宋体"/>
          <w:b/>
          <w:bCs/>
          <w:color w:val="000000"/>
          <w:sz w:val="28"/>
          <w:szCs w:val="20"/>
          <w:lang w:eastAsia="zh-CN"/>
        </w:rPr>
      </w:pPr>
      <w:r>
        <w:rPr>
          <w:rFonts w:hint="eastAsia"/>
          <w:b/>
          <w:bCs/>
          <w:color w:val="000000"/>
          <w:sz w:val="28"/>
          <w:szCs w:val="20"/>
        </w:rPr>
        <w:t>第十部分争议</w:t>
      </w:r>
      <w:r>
        <w:rPr>
          <w:rFonts w:hint="eastAsia"/>
          <w:b/>
          <w:bCs/>
          <w:color w:val="000000"/>
          <w:sz w:val="28"/>
          <w:szCs w:val="20"/>
          <w:lang w:eastAsia="zh-CN"/>
        </w:rPr>
        <w:t>的解决</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附件一、业务合作保密协议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ascii="宋体" w:hAnsi="宋体"/>
          <w:sz w:val="24"/>
        </w:rPr>
      </w:pPr>
      <w:r>
        <w:rPr>
          <w:rFonts w:hint="eastAsia" w:ascii="宋体" w:hAnsi="宋体"/>
          <w:sz w:val="24"/>
        </w:rPr>
        <w:t>附件四、乙方维护服务及质量保证承诺</w:t>
      </w:r>
    </w:p>
    <w:p>
      <w:pPr>
        <w:tabs>
          <w:tab w:val="left" w:pos="900"/>
        </w:tabs>
        <w:spacing w:line="480" w:lineRule="exact"/>
        <w:ind w:firstLine="480" w:firstLineChars="200"/>
        <w:rPr>
          <w:rFonts w:ascii="宋体" w:hAnsi="宋体"/>
          <w:sz w:val="24"/>
          <w:lang w:val="zh-CN"/>
        </w:rPr>
      </w:pPr>
      <w:r>
        <w:rPr>
          <w:rFonts w:hint="eastAsia" w:ascii="宋体" w:hAnsi="宋体"/>
          <w:sz w:val="24"/>
        </w:rPr>
        <w:t>附件五、成交通知书</w:t>
      </w:r>
    </w:p>
    <w:p>
      <w:pPr>
        <w:tabs>
          <w:tab w:val="left" w:pos="900"/>
        </w:tabs>
        <w:spacing w:line="480" w:lineRule="exact"/>
        <w:ind w:firstLine="480" w:firstLineChars="200"/>
        <w:rPr>
          <w:rFonts w:ascii="宋体" w:hAnsi="宋体"/>
          <w:sz w:val="24"/>
        </w:rPr>
      </w:pPr>
      <w:r>
        <w:rPr>
          <w:rFonts w:hint="eastAsia" w:ascii="宋体" w:hAnsi="宋体"/>
          <w:sz w:val="24"/>
        </w:rPr>
        <w:t>附件六、供应商拥有者性别</w:t>
      </w:r>
    </w:p>
    <w:p>
      <w:pPr>
        <w:autoSpaceDE w:val="0"/>
        <w:autoSpaceDN w:val="0"/>
        <w:adjustRightInd w:val="0"/>
        <w:snapToGrid w:val="0"/>
        <w:spacing w:line="360" w:lineRule="auto"/>
        <w:ind w:left="360"/>
        <w:jc w:val="center"/>
        <w:rPr>
          <w:rFonts w:hAnsi="宋体"/>
          <w:kern w:val="0"/>
          <w:sz w:val="24"/>
        </w:rPr>
      </w:pPr>
      <w:r>
        <w:rPr>
          <w:rFonts w:hint="eastAsia" w:hAnsi="宋体"/>
          <w:kern w:val="0"/>
          <w:sz w:val="24"/>
        </w:rPr>
        <w:t>（本行以下无正文）</w:t>
      </w:r>
    </w:p>
    <w:p>
      <w:pPr>
        <w:autoSpaceDE w:val="0"/>
        <w:autoSpaceDN w:val="0"/>
        <w:adjustRightInd w:val="0"/>
        <w:snapToGrid w:val="0"/>
        <w:spacing w:line="720" w:lineRule="auto"/>
        <w:jc w:val="left"/>
        <w:rPr>
          <w:rFonts w:hAnsi="宋体"/>
          <w:kern w:val="0"/>
          <w:sz w:val="24"/>
        </w:rPr>
      </w:pPr>
      <w:r>
        <w:rPr>
          <w:rFonts w:hint="eastAsia" w:hAnsi="宋体"/>
          <w:kern w:val="0"/>
          <w:sz w:val="24"/>
        </w:rPr>
        <w:t>甲方：中国人民银行征信中心</w:t>
      </w:r>
      <w:r>
        <w:rPr>
          <w:rFonts w:hint="eastAsia" w:hAnsi="宋体"/>
          <w:kern w:val="0"/>
          <w:sz w:val="24"/>
          <w:lang w:val="en-US" w:eastAsia="zh-CN"/>
        </w:rPr>
        <w:t xml:space="preserve">       </w:t>
      </w:r>
      <w:r>
        <w:rPr>
          <w:rFonts w:hint="eastAsia" w:hAnsi="宋体"/>
          <w:kern w:val="0"/>
          <w:sz w:val="24"/>
        </w:rPr>
        <w:t>乙方：</w:t>
      </w:r>
      <w:r>
        <w:rPr>
          <w:rFonts w:hint="eastAsia" w:hAnsi="宋体"/>
          <w:kern w:val="0"/>
          <w:sz w:val="24"/>
          <w:lang w:val="en-US" w:eastAsia="zh-CN"/>
        </w:rPr>
        <w:t>**</w:t>
      </w:r>
      <w:r>
        <w:rPr>
          <w:rFonts w:hint="eastAsia" w:ascii="宋体" w:cs="宋体"/>
          <w:bCs/>
          <w:color w:val="000000"/>
          <w:sz w:val="24"/>
          <w:lang w:val="zh-CN"/>
        </w:rPr>
        <w:t>公司</w:t>
      </w:r>
    </w:p>
    <w:p>
      <w:pPr>
        <w:autoSpaceDE w:val="0"/>
        <w:autoSpaceDN w:val="0"/>
        <w:adjustRightInd w:val="0"/>
        <w:snapToGrid w:val="0"/>
        <w:spacing w:line="720" w:lineRule="auto"/>
        <w:jc w:val="left"/>
        <w:rPr>
          <w:rFonts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autoSpaceDE w:val="0"/>
        <w:autoSpaceDN w:val="0"/>
        <w:adjustRightInd w:val="0"/>
        <w:snapToGrid w:val="0"/>
        <w:spacing w:line="720" w:lineRule="auto"/>
        <w:jc w:val="left"/>
        <w:rPr>
          <w:rFonts w:hAnsi="宋体"/>
          <w:kern w:val="0"/>
          <w:sz w:val="24"/>
        </w:rPr>
      </w:pPr>
      <w:r>
        <w:rPr>
          <w:rFonts w:hint="eastAsia" w:hAnsi="宋体"/>
          <w:kern w:val="0"/>
          <w:sz w:val="24"/>
          <w:lang w:eastAsia="zh-CN"/>
        </w:rPr>
        <w:t>法定代表人或授权</w:t>
      </w:r>
      <w:r>
        <w:rPr>
          <w:rFonts w:hint="eastAsia" w:hAnsi="宋体"/>
          <w:kern w:val="0"/>
          <w:sz w:val="24"/>
        </w:rPr>
        <w:t>代表签字：</w:t>
      </w:r>
      <w:r>
        <w:rPr>
          <w:rFonts w:hint="eastAsia" w:hAnsi="宋体"/>
          <w:kern w:val="0"/>
          <w:sz w:val="24"/>
          <w:lang w:val="en-US" w:eastAsia="zh-CN"/>
        </w:rPr>
        <w:t xml:space="preserve">           </w:t>
      </w:r>
      <w:r>
        <w:rPr>
          <w:rFonts w:hint="eastAsia" w:hAnsi="宋体"/>
          <w:kern w:val="0"/>
          <w:sz w:val="24"/>
          <w:lang w:eastAsia="zh-CN"/>
        </w:rPr>
        <w:t>法定代表人或授权</w:t>
      </w:r>
      <w:r>
        <w:rPr>
          <w:rFonts w:hint="eastAsia" w:hAnsi="宋体"/>
          <w:kern w:val="0"/>
          <w:sz w:val="24"/>
        </w:rPr>
        <w:t>代表签字：</w:t>
      </w:r>
    </w:p>
    <w:p>
      <w:pPr>
        <w:autoSpaceDE w:val="0"/>
        <w:autoSpaceDN w:val="0"/>
        <w:adjustRightInd w:val="0"/>
        <w:snapToGrid w:val="0"/>
        <w:spacing w:line="720" w:lineRule="auto"/>
        <w:jc w:val="left"/>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p>
    <w:p>
      <w:r>
        <w:br w:type="page"/>
      </w:r>
    </w:p>
    <w:p>
      <w:pPr>
        <w:pStyle w:val="2"/>
      </w:pPr>
      <w:r>
        <w:rPr>
          <w:rFonts w:hint="eastAsia"/>
        </w:rPr>
        <w:t>附件一 业务合作保密协议</w:t>
      </w:r>
    </w:p>
    <w:p>
      <w:pPr>
        <w:spacing w:line="360" w:lineRule="auto"/>
        <w:jc w:val="center"/>
        <w:rPr>
          <w:b/>
          <w:sz w:val="44"/>
          <w:szCs w:val="44"/>
        </w:rPr>
      </w:pPr>
      <w:r>
        <w:rPr>
          <w:rFonts w:hint="eastAsia"/>
          <w:b/>
          <w:sz w:val="44"/>
          <w:szCs w:val="44"/>
        </w:rPr>
        <w:t>业务合作保密协议</w:t>
      </w:r>
    </w:p>
    <w:p>
      <w:pPr>
        <w:spacing w:line="360" w:lineRule="auto"/>
        <w:ind w:firstLine="482" w:firstLineChars="200"/>
        <w:rPr>
          <w:rFonts w:ascii="宋体" w:hAnsi="宋体"/>
          <w:b/>
          <w:sz w:val="24"/>
        </w:rPr>
      </w:pPr>
    </w:p>
    <w:p>
      <w:pPr>
        <w:spacing w:line="360" w:lineRule="auto"/>
        <w:ind w:firstLine="482" w:firstLineChars="200"/>
        <w:rPr>
          <w:rFonts w:ascii="宋体" w:hAnsi="宋体"/>
          <w:sz w:val="24"/>
          <w:szCs w:val="24"/>
        </w:rPr>
      </w:pPr>
      <w:r>
        <w:rPr>
          <w:rFonts w:hint="eastAsia" w:ascii="宋体" w:hAnsi="宋体"/>
          <w:b/>
          <w:sz w:val="24"/>
          <w:szCs w:val="24"/>
        </w:rPr>
        <w:t>甲方:</w:t>
      </w:r>
      <w:r>
        <w:rPr>
          <w:rFonts w:hint="eastAsia" w:ascii="宋体" w:hAnsi="宋体"/>
          <w:sz w:val="24"/>
          <w:szCs w:val="24"/>
        </w:rPr>
        <w:t xml:space="preserve"> 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 xml:space="preserve">乙方: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ascii="宋体" w:hAnsi="宋体"/>
          <w:sz w:val="24"/>
        </w:rPr>
      </w:pPr>
      <w:r>
        <w:rPr>
          <w:rFonts w:hint="eastAsia" w:ascii="宋体" w:hAnsi="宋体"/>
          <w:sz w:val="24"/>
        </w:rPr>
        <w:t>1.2乙方系一家依法成立并持续经营之有限公司，就【</w:t>
      </w:r>
      <w:r>
        <w:rPr>
          <w:rFonts w:hint="eastAsia" w:ascii="宋体" w:hAnsi="宋体"/>
          <w:color w:val="000000"/>
          <w:sz w:val="24"/>
        </w:rPr>
        <w:t>中国人民银行征信中心202</w:t>
      </w:r>
      <w:r>
        <w:rPr>
          <w:rFonts w:hint="eastAsia" w:ascii="宋体" w:hAnsi="宋体"/>
          <w:color w:val="000000"/>
          <w:sz w:val="24"/>
          <w:lang w:val="en-US" w:eastAsia="zh-CN"/>
        </w:rPr>
        <w:t>6</w:t>
      </w:r>
      <w:r>
        <w:rPr>
          <w:rFonts w:hint="eastAsia" w:ascii="宋体" w:hAnsi="宋体"/>
          <w:color w:val="000000"/>
          <w:sz w:val="24"/>
        </w:rPr>
        <w:t>年天津研发云安全工具及定制软件维保服务采购项目</w:t>
      </w:r>
      <w:r>
        <w:rPr>
          <w:rFonts w:hint="eastAsia" w:ascii="宋体" w:hAnsi="宋体"/>
          <w:sz w:val="24"/>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ascii="宋体" w:hAnsi="宋体"/>
          <w:b/>
          <w:bCs/>
          <w:sz w:val="28"/>
        </w:rPr>
      </w:pPr>
      <w:r>
        <w:rPr>
          <w:rFonts w:hint="eastAsia" w:ascii="宋体" w:hAnsi="宋体"/>
          <w:b/>
          <w:bCs/>
          <w:sz w:val="28"/>
        </w:rPr>
        <w:t>第二条 定义</w:t>
      </w:r>
    </w:p>
    <w:p>
      <w:pPr>
        <w:spacing w:line="360" w:lineRule="auto"/>
        <w:ind w:firstLine="482" w:firstLineChars="200"/>
        <w:rPr>
          <w:rFonts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pPr>
        <w:spacing w:line="360" w:lineRule="auto"/>
        <w:ind w:firstLine="480" w:firstLineChars="200"/>
        <w:rPr>
          <w:rFonts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pPr>
        <w:spacing w:line="360" w:lineRule="auto"/>
        <w:ind w:firstLine="480" w:firstLineChars="200"/>
        <w:rPr>
          <w:rFonts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本协议所称之其他秘密是指除上述商业秘密之外的、由甲方采取了保密措施并要求乙方予以保密的任何信息及其他不为公知的信息。</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ascii="宋体" w:hAnsi="宋体"/>
          <w:b/>
          <w:sz w:val="24"/>
        </w:rPr>
      </w:pPr>
      <w:r>
        <w:rPr>
          <w:rFonts w:hint="eastAsia" w:ascii="宋体" w:hAnsi="宋体"/>
          <w:b/>
          <w:sz w:val="24"/>
        </w:rPr>
        <w:t>2.4 关联机构</w:t>
      </w:r>
    </w:p>
    <w:p>
      <w:pPr>
        <w:spacing w:line="360" w:lineRule="auto"/>
        <w:ind w:firstLine="480" w:firstLineChars="200"/>
        <w:rPr>
          <w:rFonts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ascii="宋体" w:hAnsi="宋体"/>
          <w:sz w:val="24"/>
        </w:rPr>
      </w:pPr>
      <w:r>
        <w:rPr>
          <w:rFonts w:hint="eastAsia" w:ascii="宋体" w:hAnsi="宋体"/>
          <w:sz w:val="24"/>
        </w:rPr>
        <w:t>(e)在该人的董事会或类似机构占多数表决权。</w:t>
      </w:r>
    </w:p>
    <w:p>
      <w:pPr>
        <w:spacing w:line="360" w:lineRule="auto"/>
        <w:ind w:firstLine="480" w:firstLineChars="200"/>
        <w:rPr>
          <w:rFonts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spacing w:line="360" w:lineRule="auto"/>
        <w:ind w:firstLine="480" w:firstLineChars="200"/>
        <w:rPr>
          <w:rFonts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p>
    <w:p>
      <w:pPr>
        <w:spacing w:line="360" w:lineRule="auto"/>
        <w:ind w:firstLine="480" w:firstLineChars="200"/>
        <w:rPr>
          <w:rFonts w:ascii="宋体" w:hAnsi="宋体"/>
          <w:sz w:val="24"/>
        </w:rPr>
      </w:pPr>
      <w:r>
        <w:rPr>
          <w:rFonts w:hint="eastAsia" w:ascii="宋体" w:hAnsi="宋体"/>
          <w:sz w:val="24"/>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ascii="宋体" w:hAnsi="宋体"/>
          <w:b/>
          <w:bCs/>
          <w:sz w:val="28"/>
        </w:rPr>
      </w:pPr>
      <w:r>
        <w:rPr>
          <w:rFonts w:hint="eastAsia" w:ascii="宋体" w:hAnsi="宋体"/>
          <w:b/>
          <w:bCs/>
          <w:sz w:val="28"/>
        </w:rPr>
        <w:t xml:space="preserve">第四条 例外规定 </w:t>
      </w:r>
    </w:p>
    <w:p>
      <w:pPr>
        <w:spacing w:line="360" w:lineRule="auto"/>
        <w:ind w:firstLine="480" w:firstLineChars="200"/>
        <w:rPr>
          <w:rFonts w:ascii="宋体" w:hAnsi="宋体"/>
          <w:sz w:val="24"/>
        </w:rPr>
      </w:pPr>
      <w:r>
        <w:rPr>
          <w:rFonts w:hint="eastAsia" w:ascii="宋体" w:hAnsi="宋体"/>
          <w:sz w:val="24"/>
        </w:rPr>
        <w:t>乙方知悉的以下信息不受本协议限制：</w:t>
      </w:r>
    </w:p>
    <w:p>
      <w:pPr>
        <w:spacing w:line="360" w:lineRule="auto"/>
        <w:ind w:firstLine="480" w:firstLineChars="200"/>
        <w:rPr>
          <w:rFonts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约违约金，每一项或一次违约行为的违约金金额为人民币【1万】元，且应累计计算。如果因此导致甲方的竞争对手知悉甲方的商业秘密和其他秘密，或因此而给甲方造成重大经济损失和其他严重不良影响的，违约金金额为人民币【10万】元或者为合同总金额的10%(以两个金额中的最高者为准)，且甲方有权终止与乙方之合作。</w:t>
      </w:r>
    </w:p>
    <w:p>
      <w:pPr>
        <w:spacing w:line="360" w:lineRule="auto"/>
        <w:ind w:firstLine="480" w:firstLineChars="200"/>
        <w:rPr>
          <w:rFonts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ascii="宋体" w:hAnsi="宋体"/>
          <w:sz w:val="24"/>
        </w:rPr>
      </w:pPr>
      <w:r>
        <w:rPr>
          <w:rFonts w:hint="eastAsia" w:ascii="宋体" w:hAnsi="宋体"/>
          <w:sz w:val="24"/>
        </w:rPr>
        <w:t>6.2如果双方通过协商不能解决争议，则各方同意向甲方所在地有管辖权的人民法院提起诉讼解决。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ascii="宋体" w:hAnsi="宋体"/>
          <w:sz w:val="24"/>
        </w:rPr>
      </w:pPr>
      <w:r>
        <w:rPr>
          <w:rFonts w:hint="eastAsia" w:ascii="宋体" w:hAnsi="宋体"/>
          <w:sz w:val="24"/>
        </w:rPr>
        <w:t>7.7本协议已经双方仔细审阅，各方均明确了解所有条款的法律涵义，本协议自甲、乙双方签署盖章后生效。</w:t>
      </w:r>
    </w:p>
    <w:p>
      <w:pPr>
        <w:spacing w:line="720" w:lineRule="auto"/>
        <w:jc w:val="center"/>
        <w:rPr>
          <w:rFonts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
      </w:pPr>
    </w:p>
    <w:p>
      <w:pPr>
        <w:spacing w:line="360" w:lineRule="auto"/>
        <w:rPr>
          <w:rFonts w:ascii="宋体" w:hAnsi="宋体"/>
          <w:sz w:val="24"/>
        </w:rPr>
      </w:pPr>
    </w:p>
    <w:p>
      <w:pPr>
        <w:spacing w:line="360" w:lineRule="auto"/>
        <w:rPr>
          <w:rFonts w:ascii="宋体" w:hAnsi="宋体"/>
          <w:sz w:val="24"/>
        </w:rPr>
      </w:pPr>
      <w:r>
        <w:rPr>
          <w:rFonts w:ascii="宋体" w:hAnsi="宋体"/>
          <w:sz w:val="24"/>
        </w:rPr>
        <w:t>（本页为《</w:t>
      </w:r>
      <w:r>
        <w:rPr>
          <w:rFonts w:hint="eastAsia" w:ascii="宋体" w:hAnsi="宋体"/>
          <w:sz w:val="24"/>
        </w:rPr>
        <w:t>业务合作</w:t>
      </w:r>
      <w:r>
        <w:rPr>
          <w:rFonts w:ascii="宋体" w:hAnsi="宋体"/>
          <w:sz w:val="24"/>
        </w:rPr>
        <w:t>保密协议》签署页，无正文）</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方：中国人民银行征信中心</w:t>
      </w:r>
    </w:p>
    <w:p>
      <w:pPr>
        <w:spacing w:line="360" w:lineRule="auto"/>
        <w:ind w:firstLine="480"/>
        <w:rPr>
          <w:rFonts w:ascii="宋体" w:hAnsi="宋体"/>
          <w:sz w:val="24"/>
        </w:rPr>
      </w:pPr>
    </w:p>
    <w:p>
      <w:pPr>
        <w:spacing w:line="360" w:lineRule="auto"/>
        <w:rPr>
          <w:rFonts w:ascii="宋体" w:hAnsi="宋体"/>
          <w:sz w:val="24"/>
        </w:rPr>
      </w:pPr>
      <w:r>
        <w:rPr>
          <w:rFonts w:hint="eastAsia" w:ascii="宋体" w:hAnsi="宋体"/>
          <w:sz w:val="24"/>
        </w:rPr>
        <w:t>单位盖章：</w:t>
      </w:r>
    </w:p>
    <w:p>
      <w:pPr>
        <w:spacing w:line="360" w:lineRule="auto"/>
        <w:ind w:firstLine="360" w:firstLineChars="150"/>
        <w:rPr>
          <w:rFonts w:ascii="宋体" w:hAnsi="宋体"/>
          <w:sz w:val="24"/>
        </w:rPr>
      </w:pPr>
    </w:p>
    <w:p>
      <w:pPr>
        <w:spacing w:line="360" w:lineRule="auto"/>
        <w:rPr>
          <w:rFonts w:ascii="宋体" w:hAnsi="宋体"/>
          <w:sz w:val="24"/>
        </w:rPr>
      </w:pPr>
      <w:r>
        <w:rPr>
          <w:rFonts w:hint="eastAsia" w:hAnsi="宋体"/>
          <w:kern w:val="0"/>
          <w:sz w:val="24"/>
          <w:lang w:eastAsia="zh-CN"/>
        </w:rPr>
        <w:t>法定代表人或授权</w:t>
      </w:r>
      <w:r>
        <w:rPr>
          <w:rFonts w:hint="eastAsia" w:ascii="宋体" w:hAnsi="宋体"/>
          <w:sz w:val="24"/>
        </w:rPr>
        <w:t>代表签字：</w:t>
      </w:r>
    </w:p>
    <w:p>
      <w:pPr>
        <w:spacing w:line="360" w:lineRule="auto"/>
        <w:ind w:firstLine="360" w:firstLineChars="150"/>
        <w:rPr>
          <w:rFonts w:ascii="宋体" w:hAnsi="宋体"/>
          <w:sz w:val="24"/>
        </w:rPr>
      </w:pPr>
    </w:p>
    <w:p>
      <w:pPr>
        <w:spacing w:line="360" w:lineRule="auto"/>
        <w:rPr>
          <w:sz w:val="24"/>
          <w:szCs w:val="24"/>
        </w:rPr>
      </w:pPr>
      <w:r>
        <w:rPr>
          <w:rFonts w:hint="eastAsia" w:ascii="宋体" w:hAnsi="宋体"/>
          <w:sz w:val="24"/>
        </w:rPr>
        <w:t>日期：</w:t>
      </w:r>
    </w:p>
    <w:p>
      <w:pPr>
        <w:spacing w:line="360" w:lineRule="auto"/>
        <w:rPr>
          <w:sz w:val="24"/>
          <w:szCs w:val="24"/>
        </w:rPr>
      </w:pPr>
    </w:p>
    <w:p>
      <w:pPr>
        <w:spacing w:line="360" w:lineRule="auto"/>
        <w:rPr>
          <w:sz w:val="24"/>
          <w:szCs w:val="24"/>
        </w:rPr>
      </w:pPr>
    </w:p>
    <w:p>
      <w:pPr>
        <w:spacing w:line="360" w:lineRule="auto"/>
        <w:rPr>
          <w:rFonts w:ascii="宋体" w:hAnsi="宋体"/>
          <w:sz w:val="24"/>
        </w:rPr>
      </w:pPr>
      <w:r>
        <w:rPr>
          <w:rFonts w:hint="eastAsia" w:ascii="宋体" w:hAnsi="宋体"/>
          <w:sz w:val="24"/>
        </w:rPr>
        <w:t xml:space="preserve">乙    方：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单位盖章：        </w:t>
      </w:r>
    </w:p>
    <w:p>
      <w:pPr>
        <w:spacing w:line="360" w:lineRule="auto"/>
        <w:rPr>
          <w:rFonts w:ascii="宋体" w:hAnsi="宋体"/>
          <w:sz w:val="24"/>
        </w:rPr>
      </w:pPr>
    </w:p>
    <w:p>
      <w:pPr>
        <w:spacing w:line="360" w:lineRule="auto"/>
        <w:rPr>
          <w:rFonts w:ascii="宋体" w:hAnsi="宋体"/>
          <w:sz w:val="24"/>
        </w:rPr>
      </w:pPr>
      <w:r>
        <w:rPr>
          <w:rFonts w:hint="eastAsia" w:hAnsi="宋体"/>
          <w:kern w:val="0"/>
          <w:sz w:val="24"/>
          <w:lang w:eastAsia="zh-CN"/>
        </w:rPr>
        <w:t>法定代表人或授权</w:t>
      </w:r>
      <w:r>
        <w:rPr>
          <w:rFonts w:hint="eastAsia" w:ascii="宋体" w:hAnsi="宋体"/>
          <w:sz w:val="24"/>
        </w:rPr>
        <w:t xml:space="preserve">代表签字：      </w:t>
      </w:r>
    </w:p>
    <w:p>
      <w:pPr>
        <w:spacing w:line="360" w:lineRule="auto"/>
        <w:rPr>
          <w:rFonts w:ascii="宋体" w:hAnsi="宋体"/>
          <w:sz w:val="24"/>
        </w:rPr>
      </w:pPr>
    </w:p>
    <w:p>
      <w:pPr>
        <w:spacing w:line="360" w:lineRule="auto"/>
        <w:rPr>
          <w:rFonts w:ascii="宋体" w:hAnsi="宋体" w:eastAsia="宋体"/>
          <w:sz w:val="24"/>
        </w:rPr>
      </w:pPr>
      <w:r>
        <w:rPr>
          <w:rFonts w:hint="eastAsia" w:ascii="宋体" w:hAnsi="宋体"/>
          <w:sz w:val="24"/>
        </w:rPr>
        <w:t>日期：</w:t>
      </w: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r>
        <w:rPr>
          <w:rFonts w:hint="eastAsia" w:ascii="Times New Roman" w:hAnsi="Times New Roman" w:eastAsia="宋体" w:cs="Times New Roman"/>
        </w:rPr>
        <w:t>附件二 合同清单及价格</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w:t>
      </w:r>
      <w:r>
        <w:rPr>
          <w:rFonts w:hint="eastAsia" w:ascii="宋体" w:hAnsi="宋体"/>
          <w:color w:val="000000"/>
          <w:spacing w:val="4"/>
          <w:sz w:val="24"/>
          <w:highlight w:val="none"/>
          <w:lang w:val="en-US" w:eastAsia="zh-CN"/>
        </w:rPr>
        <w:t>2</w:t>
      </w:r>
      <w:r>
        <w:rPr>
          <w:rFonts w:hint="eastAsia" w:ascii="宋体" w:hAnsi="宋体"/>
          <w:color w:val="000000"/>
          <w:spacing w:val="4"/>
          <w:sz w:val="24"/>
          <w:highlight w:val="none"/>
          <w:lang w:eastAsia="zh-CN"/>
        </w:rPr>
        <w:t>025-023-4</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项目名称：中国人民银行征信中心2026年天津研发云安全工具及定制软件</w:t>
      </w:r>
      <w:r>
        <w:rPr>
          <w:rFonts w:hint="eastAsia" w:ascii="宋体"/>
          <w:sz w:val="24"/>
          <w:lang w:val="en-US" w:eastAsia="zh-CN"/>
        </w:rPr>
        <w:t>维保服务采购项目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6"/>
        <w:gridCol w:w="846"/>
        <w:gridCol w:w="1245"/>
        <w:gridCol w:w="1474"/>
        <w:gridCol w:w="819"/>
        <w:gridCol w:w="796"/>
        <w:gridCol w:w="829"/>
        <w:gridCol w:w="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rPr>
      </w:pPr>
      <w:r>
        <w:rPr>
          <w:rFonts w:hint="eastAsia" w:ascii="Times New Roman" w:hAnsi="Times New Roman" w:eastAsia="宋体" w:cs="Times New Roman"/>
        </w:rPr>
        <w:t>附件三 甲方的业务需求及技术规范</w:t>
      </w:r>
    </w:p>
    <w:p>
      <w:pPr>
        <w:spacing w:line="560" w:lineRule="exact"/>
        <w:ind w:firstLine="482" w:firstLineChars="200"/>
        <w:jc w:val="left"/>
        <w:outlineLvl w:val="1"/>
        <w:rPr>
          <w:rFonts w:ascii="宋体" w:hAnsi="宋体" w:cs="宋体"/>
          <w:b/>
          <w:bCs/>
          <w:sz w:val="24"/>
          <w:szCs w:val="24"/>
        </w:rPr>
      </w:pPr>
      <w:r>
        <w:rPr>
          <w:rFonts w:hint="eastAsia" w:ascii="宋体" w:hAnsi="宋体" w:cs="宋体"/>
          <w:b/>
          <w:bCs/>
          <w:sz w:val="24"/>
          <w:szCs w:val="24"/>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b/>
                <w:sz w:val="24"/>
                <w:szCs w:val="24"/>
              </w:rPr>
            </w:pPr>
            <w:r>
              <w:rPr>
                <w:rFonts w:hint="eastAsia" w:ascii="仿宋" w:hAnsi="仿宋" w:eastAsia="仿宋"/>
                <w:b/>
                <w:sz w:val="24"/>
                <w:szCs w:val="24"/>
              </w:rPr>
              <w:t>序号</w:t>
            </w:r>
          </w:p>
        </w:tc>
        <w:tc>
          <w:tcPr>
            <w:tcW w:w="1403" w:type="pct"/>
            <w:shd w:val="clear" w:color="auto" w:fill="FFFFFF" w:themeFill="background1"/>
          </w:tcPr>
          <w:p>
            <w:pPr>
              <w:jc w:val="center"/>
              <w:rPr>
                <w:rFonts w:ascii="仿宋" w:hAnsi="仿宋" w:eastAsia="仿宋"/>
                <w:b/>
                <w:sz w:val="24"/>
                <w:szCs w:val="24"/>
              </w:rPr>
            </w:pPr>
            <w:r>
              <w:rPr>
                <w:rFonts w:hint="eastAsia" w:ascii="仿宋" w:hAnsi="仿宋" w:eastAsia="仿宋"/>
                <w:b/>
                <w:sz w:val="24"/>
                <w:szCs w:val="24"/>
              </w:rPr>
              <w:t>内 容</w:t>
            </w:r>
          </w:p>
        </w:tc>
        <w:tc>
          <w:tcPr>
            <w:tcW w:w="3145" w:type="pct"/>
            <w:shd w:val="clear" w:color="auto" w:fill="FFFFFF" w:themeFill="background1"/>
          </w:tcPr>
          <w:p>
            <w:pPr>
              <w:jc w:val="center"/>
              <w:rPr>
                <w:rFonts w:ascii="仿宋" w:hAnsi="仿宋" w:eastAsia="仿宋"/>
                <w:b/>
                <w:sz w:val="24"/>
                <w:szCs w:val="24"/>
              </w:rPr>
            </w:pPr>
            <w:r>
              <w:rPr>
                <w:rFonts w:hint="eastAsia" w:ascii="仿宋" w:hAnsi="仿宋" w:eastAsia="仿宋"/>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1</w:t>
            </w:r>
          </w:p>
        </w:tc>
        <w:tc>
          <w:tcPr>
            <w:tcW w:w="1403" w:type="pct"/>
          </w:tcPr>
          <w:p>
            <w:pPr>
              <w:jc w:val="center"/>
              <w:rPr>
                <w:rFonts w:ascii="仿宋" w:hAnsi="仿宋" w:eastAsia="仿宋"/>
                <w:sz w:val="24"/>
                <w:szCs w:val="24"/>
              </w:rPr>
            </w:pPr>
            <w:r>
              <w:rPr>
                <w:rFonts w:hint="eastAsia" w:ascii="仿宋" w:hAnsi="仿宋" w:eastAsia="仿宋"/>
                <w:sz w:val="24"/>
                <w:szCs w:val="24"/>
              </w:rPr>
              <w:t>项目背景</w:t>
            </w:r>
          </w:p>
        </w:tc>
        <w:tc>
          <w:tcPr>
            <w:tcW w:w="3145" w:type="pct"/>
            <w:vAlign w:val="center"/>
          </w:tcPr>
          <w:p>
            <w:pPr>
              <w:rPr>
                <w:rFonts w:hint="eastAsia" w:ascii="仿宋" w:hAnsi="仿宋" w:eastAsia="仿宋_GB2312"/>
                <w:sz w:val="24"/>
                <w:szCs w:val="24"/>
                <w:lang w:val="en-US" w:eastAsia="zh-CN"/>
              </w:rPr>
            </w:pPr>
            <w:r>
              <w:rPr>
                <w:rFonts w:hint="eastAsia" w:ascii="仿宋" w:hAnsi="仿宋" w:eastAsia="仿宋"/>
                <w:sz w:val="24"/>
                <w:szCs w:val="24"/>
              </w:rPr>
              <w:t>根据中国人民银行征信中心信息系统运行维护需要，采购安全工具及定制软件维保服务。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2</w:t>
            </w:r>
          </w:p>
        </w:tc>
        <w:tc>
          <w:tcPr>
            <w:tcW w:w="1403" w:type="pct"/>
          </w:tcPr>
          <w:p>
            <w:pPr>
              <w:jc w:val="center"/>
              <w:rPr>
                <w:rFonts w:ascii="仿宋" w:hAnsi="仿宋" w:eastAsia="仿宋"/>
                <w:sz w:val="24"/>
                <w:szCs w:val="24"/>
              </w:rPr>
            </w:pPr>
            <w:r>
              <w:rPr>
                <w:rFonts w:hint="eastAsia" w:ascii="仿宋" w:hAnsi="仿宋" w:eastAsia="仿宋"/>
                <w:sz w:val="24"/>
                <w:szCs w:val="24"/>
              </w:rPr>
              <w:t>执行依据</w:t>
            </w:r>
          </w:p>
        </w:tc>
        <w:tc>
          <w:tcPr>
            <w:tcW w:w="5675" w:type="dxa"/>
            <w:vAlign w:val="center"/>
          </w:tcPr>
          <w:p>
            <w:pPr>
              <w:spacing w:line="360" w:lineRule="auto"/>
              <w:jc w:val="left"/>
              <w:rPr>
                <w:rFonts w:hint="default" w:ascii="仿宋" w:hAnsi="仿宋" w:eastAsia="仿宋_GB2312"/>
                <w:sz w:val="24"/>
                <w:szCs w:val="24"/>
                <w:lang w:val="en-US" w:eastAsia="zh-CN"/>
              </w:rPr>
            </w:pPr>
            <w:r>
              <w:rPr>
                <w:rFonts w:hint="eastAsia" w:ascii="仿宋" w:hAnsi="仿宋" w:eastAsia="仿宋"/>
                <w:sz w:val="24"/>
                <w:szCs w:val="24"/>
              </w:rPr>
              <w:t>项目任务书</w:t>
            </w:r>
            <w:r>
              <w:rPr>
                <w:rFonts w:hint="eastAsia" w:ascii="仿宋" w:hAnsi="仿宋" w:eastAsia="仿宋"/>
                <w:sz w:val="24"/>
                <w:szCs w:val="24"/>
                <w:lang w:eastAsia="zh-CN"/>
              </w:rPr>
              <w:t>、中心签报、办公会议纪要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3</w:t>
            </w:r>
          </w:p>
        </w:tc>
        <w:tc>
          <w:tcPr>
            <w:tcW w:w="1403" w:type="pct"/>
          </w:tcPr>
          <w:p>
            <w:pPr>
              <w:jc w:val="center"/>
              <w:rPr>
                <w:rFonts w:ascii="仿宋" w:hAnsi="仿宋" w:eastAsia="仿宋"/>
                <w:sz w:val="24"/>
                <w:szCs w:val="24"/>
              </w:rPr>
            </w:pPr>
            <w:r>
              <w:rPr>
                <w:rFonts w:hint="eastAsia" w:ascii="仿宋" w:hAnsi="仿宋" w:eastAsia="仿宋"/>
                <w:sz w:val="24"/>
                <w:szCs w:val="24"/>
              </w:rPr>
              <w:t>项目目标</w:t>
            </w:r>
          </w:p>
        </w:tc>
        <w:tc>
          <w:tcPr>
            <w:tcW w:w="5675"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采购满足需求的基础软件维保服务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sz w:val="24"/>
                <w:szCs w:val="24"/>
              </w:rPr>
            </w:pPr>
            <w:r>
              <w:rPr>
                <w:rFonts w:hint="eastAsia" w:ascii="仿宋" w:hAnsi="仿宋" w:eastAsia="仿宋"/>
                <w:sz w:val="24"/>
                <w:szCs w:val="24"/>
              </w:rPr>
              <w:t>4</w:t>
            </w:r>
          </w:p>
        </w:tc>
        <w:tc>
          <w:tcPr>
            <w:tcW w:w="1403" w:type="pct"/>
          </w:tcPr>
          <w:p>
            <w:pPr>
              <w:jc w:val="center"/>
              <w:rPr>
                <w:rFonts w:ascii="仿宋" w:hAnsi="仿宋" w:eastAsia="仿宋"/>
                <w:sz w:val="24"/>
                <w:szCs w:val="24"/>
              </w:rPr>
            </w:pPr>
            <w:r>
              <w:rPr>
                <w:rFonts w:hint="eastAsia" w:ascii="仿宋" w:hAnsi="仿宋" w:eastAsia="仿宋"/>
                <w:sz w:val="24"/>
                <w:szCs w:val="24"/>
              </w:rPr>
              <w:t>项目内容</w:t>
            </w:r>
          </w:p>
        </w:tc>
        <w:tc>
          <w:tcPr>
            <w:tcW w:w="5675" w:type="dxa"/>
            <w:vAlign w:val="center"/>
          </w:tcPr>
          <w:p>
            <w:pPr>
              <w:jc w:val="left"/>
              <w:rPr>
                <w:rFonts w:ascii="仿宋" w:hAnsi="仿宋" w:eastAsia="仿宋"/>
                <w:sz w:val="24"/>
                <w:szCs w:val="24"/>
              </w:rPr>
            </w:pPr>
            <w:r>
              <w:rPr>
                <w:rFonts w:hint="eastAsia" w:ascii="仿宋" w:hAnsi="仿宋" w:eastAsia="仿宋" w:cs="Times New Roman"/>
                <w:sz w:val="24"/>
                <w:szCs w:val="24"/>
                <w:lang w:val="en-US" w:eastAsia="zh-CN"/>
              </w:rPr>
              <w:t>1年</w:t>
            </w:r>
            <w:r>
              <w:rPr>
                <w:rFonts w:hint="eastAsia" w:ascii="仿宋" w:hAnsi="仿宋" w:eastAsia="仿宋"/>
                <w:sz w:val="24"/>
                <w:szCs w:val="24"/>
              </w:rPr>
              <w:t>深信服桌面云</w:t>
            </w:r>
            <w:r>
              <w:rPr>
                <w:rFonts w:hint="eastAsia" w:ascii="仿宋" w:hAnsi="仿宋" w:eastAsia="仿宋" w:cs="Times New Roman"/>
                <w:sz w:val="24"/>
                <w:szCs w:val="24"/>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5</w:t>
            </w:r>
          </w:p>
        </w:tc>
        <w:tc>
          <w:tcPr>
            <w:tcW w:w="1403" w:type="pct"/>
          </w:tcPr>
          <w:p>
            <w:pPr>
              <w:jc w:val="center"/>
              <w:rPr>
                <w:rFonts w:ascii="仿宋" w:hAnsi="仿宋" w:eastAsia="仿宋"/>
                <w:sz w:val="24"/>
                <w:szCs w:val="24"/>
              </w:rPr>
            </w:pPr>
            <w:r>
              <w:rPr>
                <w:rFonts w:hint="eastAsia" w:ascii="仿宋" w:hAnsi="仿宋" w:eastAsia="仿宋"/>
                <w:sz w:val="24"/>
                <w:szCs w:val="24"/>
              </w:rPr>
              <w:t>项目范围</w:t>
            </w:r>
          </w:p>
        </w:tc>
        <w:tc>
          <w:tcPr>
            <w:tcW w:w="5675" w:type="dxa"/>
            <w:vAlign w:val="center"/>
          </w:tcPr>
          <w:p>
            <w:pPr>
              <w:jc w:val="left"/>
              <w:rPr>
                <w:rFonts w:ascii="仿宋" w:hAnsi="仿宋" w:eastAsia="仿宋"/>
                <w:sz w:val="24"/>
                <w:szCs w:val="24"/>
              </w:rPr>
            </w:pPr>
            <w:r>
              <w:rPr>
                <w:rFonts w:hint="eastAsia" w:ascii="仿宋_GB2312" w:hAnsi="仿宋"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6</w:t>
            </w:r>
          </w:p>
        </w:tc>
        <w:tc>
          <w:tcPr>
            <w:tcW w:w="1403" w:type="pct"/>
          </w:tcPr>
          <w:p>
            <w:pPr>
              <w:jc w:val="center"/>
              <w:rPr>
                <w:rFonts w:ascii="仿宋" w:hAnsi="仿宋" w:eastAsia="仿宋"/>
                <w:sz w:val="24"/>
                <w:szCs w:val="24"/>
              </w:rPr>
            </w:pPr>
            <w:r>
              <w:rPr>
                <w:rFonts w:hint="eastAsia" w:ascii="仿宋" w:hAnsi="仿宋" w:eastAsia="仿宋"/>
                <w:sz w:val="24"/>
                <w:szCs w:val="24"/>
              </w:rPr>
              <w:t>重要性分析</w:t>
            </w:r>
          </w:p>
        </w:tc>
        <w:tc>
          <w:tcPr>
            <w:tcW w:w="5675" w:type="dxa"/>
            <w:vAlign w:val="center"/>
          </w:tcPr>
          <w:p>
            <w:pPr>
              <w:spacing w:line="360" w:lineRule="auto"/>
              <w:jc w:val="left"/>
              <w:rPr>
                <w:rFonts w:hint="eastAsia" w:ascii="仿宋" w:hAnsi="仿宋" w:eastAsia="仿宋"/>
                <w:sz w:val="24"/>
                <w:szCs w:val="24"/>
                <w:lang w:eastAsia="zh-CN"/>
              </w:rPr>
            </w:pPr>
            <w:r>
              <w:rPr>
                <w:rFonts w:hint="eastAsia" w:ascii="仿宋_GB2312" w:hAnsi="仿宋"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7</w:t>
            </w:r>
          </w:p>
        </w:tc>
        <w:tc>
          <w:tcPr>
            <w:tcW w:w="1403" w:type="pct"/>
          </w:tcPr>
          <w:p>
            <w:pPr>
              <w:jc w:val="center"/>
              <w:rPr>
                <w:rFonts w:ascii="仿宋" w:hAnsi="仿宋" w:eastAsia="仿宋"/>
                <w:sz w:val="24"/>
                <w:szCs w:val="24"/>
              </w:rPr>
            </w:pPr>
            <w:r>
              <w:rPr>
                <w:rFonts w:hint="eastAsia" w:ascii="仿宋" w:hAnsi="仿宋" w:eastAsia="仿宋"/>
                <w:sz w:val="24"/>
                <w:szCs w:val="24"/>
              </w:rPr>
              <w:t>与前期项目的关系</w:t>
            </w:r>
          </w:p>
        </w:tc>
        <w:tc>
          <w:tcPr>
            <w:tcW w:w="3145" w:type="pct"/>
            <w:vAlign w:val="center"/>
          </w:tcPr>
          <w:p>
            <w:pPr>
              <w:jc w:val="left"/>
              <w:rPr>
                <w:rFonts w:hint="eastAsia" w:ascii="仿宋" w:hAnsi="仿宋" w:eastAsia="仿宋"/>
                <w:sz w:val="24"/>
                <w:szCs w:val="24"/>
                <w:lang w:eastAsia="zh-CN"/>
              </w:rPr>
            </w:pPr>
            <w:r>
              <w:rPr>
                <w:rFonts w:hint="eastAsia" w:ascii="仿宋_GB2312" w:hAnsi="仿宋" w:eastAsia="仿宋_GB2312" w:cs="Times New Roman"/>
                <w:sz w:val="24"/>
                <w:szCs w:val="24"/>
                <w:lang w:val="en-US" w:eastAsia="zh-CN"/>
              </w:rPr>
              <w:t>-</w:t>
            </w:r>
          </w:p>
        </w:tc>
      </w:tr>
    </w:tbl>
    <w:p>
      <w:pPr>
        <w:spacing w:line="560" w:lineRule="exact"/>
        <w:jc w:val="left"/>
        <w:outlineLvl w:val="1"/>
        <w:rPr>
          <w:rFonts w:ascii="宋体" w:hAnsi="宋体" w:cs="宋体"/>
          <w:b/>
          <w:bCs/>
          <w:sz w:val="24"/>
          <w:szCs w:val="24"/>
        </w:rPr>
      </w:pPr>
      <w:r>
        <w:rPr>
          <w:rFonts w:hint="eastAsia" w:ascii="宋体" w:hAnsi="宋体" w:cs="宋体"/>
          <w:b/>
          <w:bCs/>
          <w:sz w:val="24"/>
          <w:szCs w:val="24"/>
        </w:rPr>
        <w:t>（二）技术商务要求</w:t>
      </w:r>
    </w:p>
    <w:p>
      <w:pPr>
        <w:pStyle w:val="2"/>
        <w:ind w:firstLine="480" w:firstLineChars="200"/>
        <w:rPr>
          <w:rFonts w:hint="eastAsia"/>
          <w:sz w:val="24"/>
          <w:szCs w:val="24"/>
          <w:lang w:val="en-US" w:eastAsia="zh-CN"/>
        </w:rPr>
      </w:pPr>
      <w:r>
        <w:rPr>
          <w:rFonts w:hint="eastAsia" w:ascii="仿宋" w:hAnsi="仿宋" w:eastAsia="仿宋" w:cs="Times New Roman"/>
          <w:iCs/>
          <w:sz w:val="24"/>
          <w:szCs w:val="24"/>
        </w:rPr>
        <w:t>本项目维保服务提供商为原厂商，即产品的制造商或开发商，以下简称“服务提供商”。</w:t>
      </w:r>
    </w:p>
    <w:p>
      <w:pPr>
        <w:spacing w:line="5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（1）技术要求</w:t>
      </w:r>
    </w:p>
    <w:p>
      <w:pPr>
        <w:spacing w:line="560" w:lineRule="exact"/>
        <w:ind w:firstLine="480" w:firstLineChars="200"/>
        <w:jc w:val="left"/>
        <w:outlineLvl w:val="3"/>
        <w:rPr>
          <w:rFonts w:ascii="仿宋" w:hAnsi="仿宋" w:eastAsia="仿宋"/>
          <w:iCs/>
          <w:sz w:val="24"/>
          <w:szCs w:val="24"/>
        </w:rPr>
      </w:pPr>
      <w:r>
        <w:rPr>
          <w:rFonts w:hint="eastAsia" w:ascii="仿宋" w:hAnsi="仿宋" w:eastAsia="仿宋"/>
          <w:iCs/>
          <w:sz w:val="24"/>
          <w:szCs w:val="24"/>
        </w:rPr>
        <w:t>本技术要求</w:t>
      </w:r>
      <w:r>
        <w:rPr>
          <w:rFonts w:ascii="仿宋" w:hAnsi="仿宋" w:eastAsia="仿宋"/>
          <w:iCs/>
          <w:sz w:val="24"/>
          <w:szCs w:val="24"/>
        </w:rPr>
        <w:t>共有“</w:t>
      </w:r>
      <w:r>
        <w:rPr>
          <w:rFonts w:hint="eastAsia" w:ascii="仿宋" w:hAnsi="仿宋" w:eastAsia="仿宋"/>
          <w:iCs/>
          <w:sz w:val="24"/>
          <w:szCs w:val="24"/>
        </w:rPr>
        <w:t>★</w:t>
      </w:r>
      <w:r>
        <w:rPr>
          <w:rFonts w:ascii="仿宋" w:hAnsi="仿宋" w:eastAsia="仿宋"/>
          <w:iCs/>
          <w:sz w:val="24"/>
          <w:szCs w:val="24"/>
        </w:rPr>
        <w:t>”</w:t>
      </w:r>
      <w:r>
        <w:rPr>
          <w:rFonts w:hint="eastAsia" w:ascii="仿宋" w:hAnsi="仿宋" w:eastAsia="仿宋"/>
          <w:iCs/>
          <w:sz w:val="24"/>
          <w:szCs w:val="24"/>
        </w:rPr>
        <w:t>指标</w:t>
      </w:r>
      <w:r>
        <w:rPr>
          <w:rFonts w:hint="eastAsia" w:ascii="仿宋" w:hAnsi="仿宋" w:eastAsia="仿宋"/>
          <w:iCs/>
          <w:sz w:val="24"/>
          <w:szCs w:val="24"/>
          <w:u w:val="single"/>
          <w:lang w:val="en-US" w:eastAsia="zh-CN"/>
        </w:rPr>
        <w:t>7</w:t>
      </w:r>
      <w:r>
        <w:rPr>
          <w:rFonts w:hint="eastAsia" w:ascii="仿宋" w:hAnsi="仿宋" w:eastAsia="仿宋"/>
          <w:iCs/>
          <w:sz w:val="24"/>
          <w:szCs w:val="24"/>
        </w:rPr>
        <w:t>项</w:t>
      </w:r>
      <w:r>
        <w:rPr>
          <w:rFonts w:ascii="仿宋" w:hAnsi="仿宋" w:eastAsia="仿宋"/>
          <w:iCs/>
          <w:sz w:val="24"/>
          <w:szCs w:val="24"/>
        </w:rPr>
        <w:t>，非“</w:t>
      </w:r>
      <w:r>
        <w:rPr>
          <w:rFonts w:hint="eastAsia" w:ascii="仿宋" w:hAnsi="仿宋" w:eastAsia="仿宋"/>
          <w:iCs/>
          <w:sz w:val="24"/>
          <w:szCs w:val="24"/>
        </w:rPr>
        <w:t>★</w:t>
      </w:r>
      <w:r>
        <w:rPr>
          <w:rFonts w:ascii="仿宋" w:hAnsi="仿宋" w:eastAsia="仿宋"/>
          <w:iCs/>
          <w:sz w:val="24"/>
          <w:szCs w:val="24"/>
        </w:rPr>
        <w:t>”</w:t>
      </w:r>
      <w:r>
        <w:rPr>
          <w:rFonts w:hint="eastAsia" w:ascii="仿宋" w:hAnsi="仿宋" w:eastAsia="仿宋"/>
          <w:iCs/>
          <w:sz w:val="24"/>
          <w:szCs w:val="24"/>
        </w:rPr>
        <w:t>指标</w:t>
      </w:r>
      <w:r>
        <w:rPr>
          <w:rFonts w:hint="eastAsia" w:ascii="仿宋" w:hAnsi="仿宋" w:eastAsia="仿宋"/>
          <w:iCs/>
          <w:sz w:val="24"/>
          <w:szCs w:val="24"/>
          <w:u w:val="single"/>
        </w:rPr>
        <w:t>0</w:t>
      </w:r>
      <w:r>
        <w:rPr>
          <w:rFonts w:hint="eastAsia" w:ascii="仿宋" w:hAnsi="仿宋" w:eastAsia="仿宋"/>
          <w:iCs/>
          <w:sz w:val="24"/>
          <w:szCs w:val="24"/>
        </w:rPr>
        <w:t>项。</w:t>
      </w:r>
    </w:p>
    <w:tbl>
      <w:tblPr>
        <w:tblStyle w:val="5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63"/>
        <w:gridCol w:w="1677"/>
        <w:gridCol w:w="382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序号</w:t>
            </w:r>
          </w:p>
        </w:tc>
        <w:tc>
          <w:tcPr>
            <w:tcW w:w="1063"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重要性</w:t>
            </w:r>
          </w:p>
        </w:tc>
        <w:tc>
          <w:tcPr>
            <w:tcW w:w="1677"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内容</w:t>
            </w:r>
          </w:p>
        </w:tc>
        <w:tc>
          <w:tcPr>
            <w:tcW w:w="3825"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服务要求标准</w:t>
            </w:r>
          </w:p>
        </w:tc>
        <w:tc>
          <w:tcPr>
            <w:tcW w:w="1373" w:type="dxa"/>
            <w:vAlign w:val="center"/>
          </w:tcPr>
          <w:p>
            <w:pPr>
              <w:snapToGrid w:val="0"/>
              <w:jc w:val="center"/>
              <w:rPr>
                <w:rFonts w:ascii="仿宋" w:hAnsi="仿宋" w:eastAsia="仿宋" w:cs="仿宋"/>
                <w:b/>
                <w:sz w:val="24"/>
                <w:szCs w:val="24"/>
              </w:rPr>
            </w:pPr>
            <w:r>
              <w:rPr>
                <w:rFonts w:hint="eastAsia" w:ascii="仿宋" w:hAnsi="仿宋" w:eastAsia="仿宋" w:cs="仿宋"/>
                <w:b/>
                <w:kern w:val="0"/>
                <w:sz w:val="24"/>
                <w:szCs w:val="24"/>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1063" w:type="dxa"/>
            <w:vAlign w:val="center"/>
          </w:tcPr>
          <w:p>
            <w:pPr>
              <w:snapToGrid w:val="0"/>
              <w:ind w:firstLine="240" w:firstLineChars="100"/>
              <w:jc w:val="center"/>
              <w:rPr>
                <w:rFonts w:ascii="仿宋" w:hAnsi="仿宋" w:eastAsia="仿宋" w:cs="仿宋"/>
                <w:kern w:val="0"/>
                <w:sz w:val="24"/>
                <w:szCs w:val="24"/>
              </w:rPr>
            </w:pPr>
            <w:r>
              <w:rPr>
                <w:rFonts w:hint="eastAsia" w:ascii="仿宋" w:hAnsi="仿宋" w:eastAsia="仿宋" w:cs="仿宋"/>
                <w:kern w:val="0"/>
                <w:sz w:val="24"/>
                <w:szCs w:val="24"/>
              </w:rPr>
              <w:t>★</w:t>
            </w:r>
          </w:p>
        </w:tc>
        <w:tc>
          <w:tcPr>
            <w:tcW w:w="1677" w:type="dxa"/>
            <w:vAlign w:val="center"/>
          </w:tcPr>
          <w:p>
            <w:pPr>
              <w:pStyle w:val="320"/>
              <w:snapToGrid w:val="0"/>
              <w:ind w:firstLine="0" w:firstLineChars="0"/>
              <w:rPr>
                <w:rFonts w:hint="eastAsia" w:ascii="仿宋" w:hAnsi="仿宋" w:eastAsia="仿宋" w:cs="仿宋"/>
                <w:kern w:val="2"/>
                <w:sz w:val="24"/>
                <w:szCs w:val="24"/>
              </w:rPr>
            </w:pPr>
            <w:r>
              <w:rPr>
                <w:rFonts w:hint="eastAsia" w:ascii="仿宋" w:hAnsi="仿宋" w:eastAsia="仿宋" w:cs="仿宋"/>
                <w:kern w:val="2"/>
                <w:sz w:val="24"/>
                <w:szCs w:val="24"/>
              </w:rPr>
              <w:t>深信服桌面云维保服务（序列号：D25E4D0246003E7F）</w:t>
            </w:r>
          </w:p>
        </w:tc>
        <w:tc>
          <w:tcPr>
            <w:tcW w:w="3825" w:type="dxa"/>
            <w:vAlign w:val="center"/>
          </w:tcPr>
          <w:p>
            <w:pPr>
              <w:pStyle w:val="320"/>
              <w:snapToGrid w:val="0"/>
              <w:ind w:firstLine="0" w:firstLineChars="0"/>
              <w:jc w:val="both"/>
              <w:rPr>
                <w:rFonts w:ascii="仿宋" w:hAnsi="仿宋" w:eastAsia="仿宋" w:cs="仿宋"/>
                <w:kern w:val="2"/>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.1提供</w:t>
            </w:r>
            <w:r>
              <w:rPr>
                <w:rFonts w:hint="eastAsia" w:ascii="仿宋" w:hAnsi="仿宋" w:eastAsia="仿宋" w:cs="仿宋"/>
                <w:sz w:val="24"/>
                <w:szCs w:val="24"/>
              </w:rPr>
              <w:t>深信服科技股份有限公司</w:t>
            </w:r>
            <w:r>
              <w:rPr>
                <w:rFonts w:hint="eastAsia" w:ascii="仿宋" w:hAnsi="仿宋" w:eastAsia="仿宋" w:cs="仿宋"/>
                <w:kern w:val="2"/>
                <w:sz w:val="24"/>
                <w:szCs w:val="24"/>
              </w:rPr>
              <w:t>原厂维保与升级服务；</w:t>
            </w:r>
          </w:p>
          <w:p>
            <w:pPr>
              <w:pStyle w:val="320"/>
              <w:snapToGrid w:val="0"/>
              <w:ind w:firstLine="0" w:firstLineChars="0"/>
              <w:jc w:val="both"/>
              <w:rPr>
                <w:rFonts w:ascii="仿宋" w:hAnsi="仿宋" w:eastAsia="仿宋" w:cs="仿宋"/>
                <w:color w:val="000000"/>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.2维保服务期限：2026年1月1日至2026年12月31日。</w:t>
            </w:r>
          </w:p>
        </w:tc>
        <w:tc>
          <w:tcPr>
            <w:tcW w:w="1373" w:type="dxa"/>
            <w:vAlign w:val="center"/>
          </w:tcPr>
          <w:p>
            <w:pPr>
              <w:snapToGrid w:val="0"/>
              <w:jc w:val="center"/>
              <w:rPr>
                <w:rFonts w:ascii="仿宋" w:hAnsi="仿宋" w:eastAsia="仿宋" w:cs="仿宋"/>
                <w:sz w:val="24"/>
                <w:szCs w:val="24"/>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1063"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677" w:type="dxa"/>
            <w:vAlign w:val="center"/>
          </w:tcPr>
          <w:p>
            <w:pPr>
              <w:pStyle w:val="320"/>
              <w:snapToGrid w:val="0"/>
              <w:ind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基本要求</w:t>
            </w:r>
          </w:p>
        </w:tc>
        <w:tc>
          <w:tcPr>
            <w:tcW w:w="3825" w:type="dxa"/>
            <w:vAlign w:val="top"/>
          </w:tcPr>
          <w:p>
            <w:pPr>
              <w:pStyle w:val="320"/>
              <w:snapToGrid w:val="0"/>
              <w:ind w:firstLine="0" w:firstLineChars="0"/>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服务提供商必须针对深信服桌面云提供故障修复服务和技术咨询服务。</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1063" w:type="dxa"/>
            <w:vAlign w:val="center"/>
          </w:tcPr>
          <w:p>
            <w:pPr>
              <w:snapToGrid w:val="0"/>
              <w:jc w:val="center"/>
              <w:rPr>
                <w:rFonts w:ascii="仿宋" w:hAnsi="仿宋" w:eastAsia="仿宋" w:cs="仿宋"/>
                <w:kern w:val="0"/>
                <w:sz w:val="24"/>
                <w:szCs w:val="24"/>
              </w:rPr>
            </w:pPr>
          </w:p>
          <w:p>
            <w:pPr>
              <w:snapToGrid w:val="0"/>
              <w:jc w:val="center"/>
              <w:rPr>
                <w:rFonts w:ascii="仿宋" w:hAnsi="仿宋" w:eastAsia="仿宋" w:cs="仿宋"/>
                <w:kern w:val="0"/>
                <w:sz w:val="24"/>
                <w:szCs w:val="24"/>
              </w:rPr>
            </w:pPr>
            <w:r>
              <w:rPr>
                <w:rFonts w:hint="eastAsia" w:ascii="仿宋" w:hAnsi="仿宋" w:eastAsia="仿宋" w:cs="仿宋"/>
                <w:kern w:val="0"/>
                <w:sz w:val="24"/>
                <w:szCs w:val="24"/>
              </w:rPr>
              <w:t>★</w:t>
            </w:r>
          </w:p>
          <w:p>
            <w:pPr>
              <w:snapToGrid w:val="0"/>
              <w:jc w:val="center"/>
              <w:rPr>
                <w:rFonts w:hint="eastAsia" w:ascii="仿宋" w:hAnsi="仿宋" w:eastAsia="仿宋" w:cs="仿宋"/>
                <w:kern w:val="0"/>
                <w:sz w:val="24"/>
                <w:szCs w:val="24"/>
              </w:rPr>
            </w:pPr>
          </w:p>
        </w:tc>
        <w:tc>
          <w:tcPr>
            <w:tcW w:w="1677" w:type="dxa"/>
            <w:vAlign w:val="center"/>
          </w:tcPr>
          <w:p>
            <w:pPr>
              <w:pStyle w:val="320"/>
              <w:snapToGrid w:val="0"/>
              <w:ind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故障修复服务</w:t>
            </w:r>
          </w:p>
        </w:tc>
        <w:tc>
          <w:tcPr>
            <w:tcW w:w="3825" w:type="dxa"/>
            <w:vAlign w:val="top"/>
          </w:tcPr>
          <w:p>
            <w:pPr>
              <w:pStyle w:val="320"/>
              <w:snapToGrid w:val="0"/>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.1服务提供商必须为采购人提供7×24小时故障修复服务。</w:t>
            </w:r>
          </w:p>
          <w:p>
            <w:pPr>
              <w:pStyle w:val="320"/>
              <w:snapToGrid w:val="0"/>
              <w:ind w:firstLine="0" w:firstLine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.2当采购人的软件出现故障（如服务中断、数据丢失、软件不能正常工作等）时，服务提供商须为采购人提供软件故障排除及修复的服务。</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.3故障修复过程中所涉及到的所有费用由服务提供商承担，采购人不再承担由此产生的任何费用。</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.4发生故障后，服务提供商必须在接到采购人申请后1小时内作出实质性反应，并派出合格工程师在2小时内到达现场。</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.5服务提供商必须以书面形式告知采购人故障申请的方式、申请的流程，以及申请过程中需要采购人准备的信息（如产品序列号等）。</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.6当软件发生故障时，服务提供商必须在6小时内修复故障，如6小时内未能修复故障，则必须在此6小时内提出解决此类问题的紧急预案方案，以恢复系统的正常运行。</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7当软件发生故障时，服务提供商须启动公司的多层技术资源支持，帮助采购人排查问题，直到问题最终获得妥善处理。对于采购人系统的重要问题，服务提供商必须至少每天汇报一次问题解决情况，必须协助采购人进行问题定位，就解决问题所需要相关系统信息的收集方法，并指导采购人的技术人员。</w:t>
            </w:r>
          </w:p>
          <w:p>
            <w:pPr>
              <w:pStyle w:val="320"/>
              <w:snapToGrid w:val="0"/>
              <w:ind w:firstLine="0" w:firstLineChars="0"/>
              <w:rPr>
                <w:rFonts w:hint="eastAsia" w:ascii="仿宋" w:hAnsi="仿宋" w:eastAsia="仿宋" w:cs="仿宋"/>
                <w:kern w:val="2"/>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.8服务提供商必须帮助采购人进行问题根源的分析和诊断，提出解决问题的建议方案。</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1063" w:type="dxa"/>
            <w:vAlign w:val="center"/>
          </w:tcPr>
          <w:p>
            <w:pPr>
              <w:snapToGrid w:val="0"/>
              <w:jc w:val="center"/>
              <w:rPr>
                <w:rFonts w:hint="eastAsia" w:ascii="仿宋" w:hAnsi="仿宋" w:eastAsia="仿宋" w:cs="仿宋"/>
                <w:kern w:val="0"/>
                <w:sz w:val="24"/>
                <w:szCs w:val="24"/>
              </w:rPr>
            </w:pPr>
          </w:p>
          <w:p>
            <w:pPr>
              <w:snapToGrid w:val="0"/>
              <w:jc w:val="center"/>
              <w:rPr>
                <w:rFonts w:ascii="仿宋" w:hAnsi="仿宋" w:eastAsia="仿宋" w:cs="仿宋"/>
                <w:kern w:val="0"/>
                <w:sz w:val="24"/>
                <w:szCs w:val="24"/>
              </w:rPr>
            </w:pPr>
            <w:r>
              <w:rPr>
                <w:rFonts w:hint="eastAsia" w:ascii="仿宋" w:hAnsi="仿宋" w:eastAsia="仿宋" w:cs="仿宋"/>
                <w:kern w:val="0"/>
                <w:sz w:val="24"/>
                <w:szCs w:val="24"/>
              </w:rPr>
              <w:t>★</w:t>
            </w:r>
          </w:p>
          <w:p>
            <w:pPr>
              <w:snapToGrid w:val="0"/>
              <w:jc w:val="center"/>
              <w:rPr>
                <w:rFonts w:ascii="仿宋" w:hAnsi="仿宋" w:eastAsia="仿宋" w:cs="仿宋"/>
                <w:kern w:val="0"/>
                <w:sz w:val="24"/>
                <w:szCs w:val="24"/>
              </w:rPr>
            </w:pPr>
          </w:p>
          <w:p>
            <w:pPr>
              <w:snapToGrid w:val="0"/>
              <w:jc w:val="center"/>
              <w:rPr>
                <w:rFonts w:hint="eastAsia" w:ascii="仿宋" w:hAnsi="仿宋" w:eastAsia="仿宋" w:cs="仿宋"/>
                <w:kern w:val="0"/>
                <w:sz w:val="24"/>
                <w:szCs w:val="24"/>
              </w:rPr>
            </w:pPr>
          </w:p>
        </w:tc>
        <w:tc>
          <w:tcPr>
            <w:tcW w:w="1677" w:type="dxa"/>
            <w:vAlign w:val="center"/>
          </w:tcPr>
          <w:p>
            <w:pPr>
              <w:pStyle w:val="320"/>
              <w:snapToGrid w:val="0"/>
              <w:ind w:firstLine="0" w:firstLineChars="0"/>
              <w:jc w:val="center"/>
              <w:rPr>
                <w:rFonts w:ascii="仿宋" w:hAnsi="仿宋" w:eastAsia="仿宋" w:cs="仿宋"/>
                <w:kern w:val="2"/>
                <w:sz w:val="24"/>
                <w:szCs w:val="24"/>
              </w:rPr>
            </w:pPr>
          </w:p>
          <w:p>
            <w:pPr>
              <w:pStyle w:val="320"/>
              <w:snapToGrid w:val="0"/>
              <w:ind w:firstLine="0" w:firstLineChars="0"/>
              <w:jc w:val="center"/>
              <w:rPr>
                <w:rFonts w:ascii="仿宋" w:hAnsi="仿宋" w:eastAsia="仿宋" w:cs="仿宋"/>
                <w:kern w:val="2"/>
                <w:sz w:val="24"/>
                <w:szCs w:val="24"/>
              </w:rPr>
            </w:pPr>
            <w:r>
              <w:rPr>
                <w:rFonts w:hint="eastAsia" w:ascii="仿宋" w:hAnsi="仿宋" w:eastAsia="仿宋" w:cs="仿宋"/>
                <w:sz w:val="24"/>
                <w:szCs w:val="24"/>
              </w:rPr>
              <w:t>技术咨询服务</w:t>
            </w:r>
          </w:p>
          <w:p>
            <w:pPr>
              <w:pStyle w:val="320"/>
              <w:snapToGrid w:val="0"/>
              <w:ind w:firstLine="0" w:firstLineChars="0"/>
              <w:jc w:val="center"/>
              <w:rPr>
                <w:rFonts w:hint="eastAsia" w:ascii="仿宋" w:hAnsi="仿宋" w:eastAsia="仿宋" w:cs="仿宋"/>
                <w:kern w:val="2"/>
                <w:sz w:val="24"/>
                <w:szCs w:val="24"/>
              </w:rPr>
            </w:pPr>
          </w:p>
        </w:tc>
        <w:tc>
          <w:tcPr>
            <w:tcW w:w="3825" w:type="dxa"/>
            <w:vAlign w:val="center"/>
          </w:tcPr>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.1服务提供商必须无偿为采购人提供技术咨询服务，包括新产品新技术通报，技术咨询，系统改进意见，提供技术方案，项目长远规划，研究解决技术难题等。</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.2服务提供商所提供的技术咨询服务必须包含电话技术咨询支持和电子邮件技术咨询支持。</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.3服务提供商所提供的电话技术咨询支持必须满足：</w:t>
            </w:r>
          </w:p>
          <w:p>
            <w:pPr>
              <w:snapToGrid w:val="0"/>
              <w:ind w:firstLine="480" w:firstLineChars="200"/>
              <w:jc w:val="left"/>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1 \* GB3</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服务提供商必须为采购人提供7×24小时的电话支持服务，受理故障报修，解答采购人技术咨询问题。</w:t>
            </w:r>
          </w:p>
          <w:p>
            <w:pPr>
              <w:snapToGrid w:val="0"/>
              <w:ind w:firstLine="480" w:firstLineChars="200"/>
              <w:jc w:val="left"/>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2 \* GB3</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服务提供商必须以书面形式告知采购人有效的支持服务联系电话。</w:t>
            </w:r>
          </w:p>
          <w:p>
            <w:pPr>
              <w:snapToGrid w:val="0"/>
              <w:ind w:firstLine="480" w:firstLineChars="200"/>
              <w:jc w:val="left"/>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3 \* GB3</w:instrText>
            </w:r>
            <w:r>
              <w:rPr>
                <w:rFonts w:hint="eastAsia" w:ascii="仿宋" w:hAnsi="仿宋" w:eastAsia="仿宋" w:cs="仿宋"/>
                <w:sz w:val="24"/>
                <w:szCs w:val="24"/>
              </w:rPr>
              <w:fldChar w:fldCharType="separate"/>
            </w:r>
            <w:r>
              <w:rPr>
                <w:rFonts w:hint="eastAsia" w:ascii="仿宋" w:hAnsi="仿宋" w:eastAsia="仿宋" w:cs="仿宋"/>
                <w:sz w:val="24"/>
                <w:szCs w:val="24"/>
              </w:rPr>
              <w:t>③</w:t>
            </w:r>
            <w:r>
              <w:rPr>
                <w:rFonts w:hint="eastAsia" w:ascii="仿宋" w:hAnsi="仿宋" w:eastAsia="仿宋" w:cs="仿宋"/>
                <w:sz w:val="24"/>
                <w:szCs w:val="24"/>
              </w:rPr>
              <w:fldChar w:fldCharType="end"/>
            </w:r>
            <w:r>
              <w:rPr>
                <w:rFonts w:hint="eastAsia" w:ascii="仿宋" w:hAnsi="仿宋" w:eastAsia="仿宋" w:cs="仿宋"/>
                <w:sz w:val="24"/>
                <w:szCs w:val="24"/>
              </w:rPr>
              <w:t>电话支持服务内容必须包含（但不限于）：软件安装、配置、运行、升级等问题。</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.4服务提供商所提供的电子邮件技术咨询支持必须满足：</w:t>
            </w:r>
          </w:p>
          <w:p>
            <w:pPr>
              <w:snapToGrid w:val="0"/>
              <w:ind w:firstLine="480" w:firstLineChars="200"/>
              <w:jc w:val="left"/>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1 \* GB3</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服务提供商必须为采购人提供7×24小时电子邮件支持服务，以书面形式告知采购人有效的支持服务电子邮箱，如电子邮箱有变动需提前书面通知采购人。</w:t>
            </w:r>
          </w:p>
          <w:p>
            <w:pPr>
              <w:snapToGrid w:val="0"/>
              <w:ind w:firstLine="480" w:firstLineChars="200"/>
              <w:jc w:val="left"/>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2 \* GB3</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电子邮件支持服务内容必须包含（但不限于）：软件安装、配置、运行、升级等问题。</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5</w:t>
            </w:r>
          </w:p>
        </w:tc>
        <w:tc>
          <w:tcPr>
            <w:tcW w:w="1063"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677" w:type="dxa"/>
            <w:vAlign w:val="center"/>
          </w:tcPr>
          <w:p>
            <w:pPr>
              <w:pStyle w:val="320"/>
              <w:snapToGrid w:val="0"/>
              <w:ind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服务时间</w:t>
            </w:r>
          </w:p>
        </w:tc>
        <w:tc>
          <w:tcPr>
            <w:tcW w:w="3825" w:type="dxa"/>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本节中的所有内容对节假日也不例外。</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6</w:t>
            </w:r>
          </w:p>
        </w:tc>
        <w:tc>
          <w:tcPr>
            <w:tcW w:w="1063"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677" w:type="dxa"/>
            <w:vAlign w:val="center"/>
          </w:tcPr>
          <w:p>
            <w:pPr>
              <w:pStyle w:val="320"/>
              <w:snapToGrid w:val="0"/>
              <w:ind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服务方案</w:t>
            </w:r>
          </w:p>
        </w:tc>
        <w:tc>
          <w:tcPr>
            <w:tcW w:w="3825" w:type="dxa"/>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供应商须认真理解以</w:t>
            </w:r>
            <w:r>
              <w:rPr>
                <w:rFonts w:hint="eastAsia" w:ascii="仿宋" w:hAnsi="仿宋" w:eastAsia="仿宋" w:cs="仿宋"/>
                <w:sz w:val="24"/>
                <w:szCs w:val="24"/>
                <w:lang w:val="en-US" w:eastAsia="zh-CN"/>
              </w:rPr>
              <w:t>上</w:t>
            </w:r>
            <w:r>
              <w:rPr>
                <w:rFonts w:hint="eastAsia" w:ascii="仿宋" w:hAnsi="仿宋" w:eastAsia="仿宋" w:cs="仿宋"/>
                <w:sz w:val="24"/>
                <w:szCs w:val="24"/>
              </w:rPr>
              <w:t>技术支持服务要求，详细列出技术支持服务方案。</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7</w:t>
            </w:r>
          </w:p>
        </w:tc>
        <w:tc>
          <w:tcPr>
            <w:tcW w:w="1063"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677" w:type="dxa"/>
            <w:vAlign w:val="center"/>
          </w:tcPr>
          <w:p>
            <w:pPr>
              <w:pStyle w:val="320"/>
              <w:snapToGrid w:val="0"/>
              <w:ind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联系人</w:t>
            </w:r>
          </w:p>
        </w:tc>
        <w:tc>
          <w:tcPr>
            <w:tcW w:w="3825" w:type="dxa"/>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7.1</w:t>
            </w:r>
            <w:r>
              <w:rPr>
                <w:rFonts w:hint="eastAsia" w:ascii="仿宋" w:hAnsi="仿宋" w:eastAsia="仿宋" w:cs="仿宋"/>
                <w:sz w:val="24"/>
                <w:szCs w:val="24"/>
              </w:rPr>
              <w:t>供应商需提供项目联系人，负责本项目实施过程中的对接工作，并在合同签订时补充联系人的姓名及联系方式（可与合同联系人为同一人）。</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7.2</w:t>
            </w:r>
            <w:r>
              <w:rPr>
                <w:rFonts w:hint="eastAsia" w:ascii="仿宋" w:hAnsi="仿宋" w:eastAsia="仿宋" w:cs="仿宋"/>
                <w:sz w:val="24"/>
                <w:szCs w:val="24"/>
              </w:rPr>
              <w:t>本项目履约期间，供应商如若更换项目联系人，必须事先提前10个工作日以书面的形式告知采购人。</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否</w:t>
            </w:r>
          </w:p>
        </w:tc>
      </w:tr>
    </w:tbl>
    <w:p>
      <w:pPr>
        <w:spacing w:line="560" w:lineRule="exact"/>
        <w:ind w:firstLine="480" w:firstLineChars="200"/>
        <w:jc w:val="left"/>
        <w:outlineLvl w:val="3"/>
        <w:rPr>
          <w:rFonts w:ascii="仿宋" w:hAnsi="仿宋" w:eastAsia="仿宋" w:cs="Times New Roman"/>
          <w:sz w:val="24"/>
          <w:szCs w:val="24"/>
        </w:rPr>
      </w:pPr>
      <w:r>
        <w:rPr>
          <w:rFonts w:hint="eastAsia" w:ascii="仿宋" w:hAnsi="仿宋" w:eastAsia="仿宋" w:cs="Times New Roman"/>
          <w:sz w:val="24"/>
          <w:szCs w:val="24"/>
        </w:rPr>
        <w:t>（2）商务要求</w:t>
      </w:r>
    </w:p>
    <w:p>
      <w:pPr>
        <w:spacing w:line="560" w:lineRule="exact"/>
        <w:ind w:firstLine="480" w:firstLineChars="200"/>
        <w:jc w:val="left"/>
        <w:outlineLvl w:val="3"/>
        <w:rPr>
          <w:rFonts w:hint="eastAsia"/>
          <w:sz w:val="24"/>
        </w:rPr>
      </w:pPr>
      <w:r>
        <w:rPr>
          <w:rFonts w:hint="eastAsia" w:ascii="仿宋" w:hAnsi="仿宋" w:eastAsia="仿宋"/>
          <w:iCs/>
          <w:sz w:val="24"/>
          <w:szCs w:val="24"/>
        </w:rPr>
        <w:t>本商务要求</w:t>
      </w:r>
      <w:r>
        <w:rPr>
          <w:rFonts w:ascii="仿宋" w:hAnsi="仿宋" w:eastAsia="仿宋"/>
          <w:iCs/>
          <w:sz w:val="24"/>
          <w:szCs w:val="24"/>
        </w:rPr>
        <w:t>共有“</w:t>
      </w:r>
      <w:r>
        <w:rPr>
          <w:rFonts w:hint="eastAsia" w:ascii="仿宋" w:hAnsi="仿宋" w:eastAsia="仿宋"/>
          <w:iCs/>
          <w:sz w:val="24"/>
          <w:szCs w:val="24"/>
        </w:rPr>
        <w:t>★</w:t>
      </w:r>
      <w:r>
        <w:rPr>
          <w:rFonts w:ascii="仿宋" w:hAnsi="仿宋" w:eastAsia="仿宋"/>
          <w:iCs/>
          <w:sz w:val="24"/>
          <w:szCs w:val="24"/>
        </w:rPr>
        <w:t>”</w:t>
      </w:r>
      <w:r>
        <w:rPr>
          <w:rFonts w:hint="eastAsia" w:ascii="仿宋" w:hAnsi="仿宋" w:eastAsia="仿宋"/>
          <w:iCs/>
          <w:sz w:val="24"/>
          <w:szCs w:val="24"/>
        </w:rPr>
        <w:t>指标</w:t>
      </w:r>
      <w:r>
        <w:rPr>
          <w:rFonts w:hint="eastAsia" w:ascii="仿宋" w:hAnsi="仿宋" w:eastAsia="仿宋"/>
          <w:iCs/>
          <w:sz w:val="24"/>
          <w:szCs w:val="24"/>
          <w:u w:val="single"/>
          <w:lang w:val="en-US" w:eastAsia="zh-CN"/>
        </w:rPr>
        <w:t>7</w:t>
      </w:r>
      <w:r>
        <w:rPr>
          <w:rFonts w:hint="eastAsia" w:ascii="仿宋" w:hAnsi="仿宋" w:eastAsia="仿宋"/>
          <w:iCs/>
          <w:sz w:val="24"/>
          <w:szCs w:val="24"/>
        </w:rPr>
        <w:t>项</w:t>
      </w:r>
      <w:r>
        <w:rPr>
          <w:rFonts w:ascii="仿宋" w:hAnsi="仿宋" w:eastAsia="仿宋"/>
          <w:iCs/>
          <w:sz w:val="24"/>
          <w:szCs w:val="24"/>
        </w:rPr>
        <w:t>，非“</w:t>
      </w:r>
      <w:r>
        <w:rPr>
          <w:rFonts w:hint="eastAsia" w:ascii="仿宋" w:hAnsi="仿宋" w:eastAsia="仿宋"/>
          <w:iCs/>
          <w:sz w:val="24"/>
          <w:szCs w:val="24"/>
        </w:rPr>
        <w:t>★</w:t>
      </w:r>
      <w:r>
        <w:rPr>
          <w:rFonts w:ascii="仿宋" w:hAnsi="仿宋" w:eastAsia="仿宋"/>
          <w:iCs/>
          <w:sz w:val="24"/>
          <w:szCs w:val="24"/>
        </w:rPr>
        <w:t>”</w:t>
      </w:r>
      <w:r>
        <w:rPr>
          <w:rFonts w:hint="eastAsia" w:ascii="仿宋" w:hAnsi="仿宋" w:eastAsia="仿宋"/>
          <w:iCs/>
          <w:sz w:val="24"/>
          <w:szCs w:val="24"/>
        </w:rPr>
        <w:t>指标</w:t>
      </w:r>
      <w:r>
        <w:rPr>
          <w:rFonts w:hint="eastAsia" w:ascii="仿宋" w:hAnsi="仿宋" w:eastAsia="仿宋"/>
          <w:iCs/>
          <w:sz w:val="24"/>
          <w:szCs w:val="24"/>
          <w:u w:val="single"/>
          <w:lang w:val="en-US" w:eastAsia="zh-CN"/>
        </w:rPr>
        <w:t>0</w:t>
      </w:r>
      <w:r>
        <w:rPr>
          <w:rFonts w:hint="eastAsia" w:ascii="仿宋" w:hAnsi="仿宋" w:eastAsia="仿宋"/>
          <w:iCs/>
          <w:sz w:val="24"/>
          <w:szCs w:val="24"/>
        </w:rPr>
        <w:t>项。</w:t>
      </w:r>
    </w:p>
    <w:p>
      <w:pPr>
        <w:numPr>
          <w:ilvl w:val="0"/>
          <w:numId w:val="11"/>
        </w:numPr>
        <w:spacing w:line="560" w:lineRule="exact"/>
        <w:ind w:firstLine="480" w:firstLineChars="200"/>
        <w:jc w:val="left"/>
        <w:outlineLvl w:val="3"/>
        <w:rPr>
          <w:rFonts w:hint="eastAsia" w:ascii="仿宋" w:hAnsi="仿宋" w:eastAsia="仿宋"/>
          <w:iCs/>
          <w:sz w:val="24"/>
          <w:szCs w:val="24"/>
        </w:rPr>
      </w:pPr>
      <w:r>
        <w:rPr>
          <w:rFonts w:hint="eastAsia" w:ascii="仿宋" w:hAnsi="仿宋" w:eastAsia="仿宋"/>
          <w:iCs/>
          <w:sz w:val="24"/>
          <w:szCs w:val="24"/>
          <w:lang w:val="en-US" w:eastAsia="zh-CN"/>
        </w:rPr>
        <w:t>服务要求</w:t>
      </w:r>
    </w:p>
    <w:tbl>
      <w:tblPr>
        <w:tblStyle w:val="53"/>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序号</w:t>
            </w:r>
          </w:p>
        </w:tc>
        <w:tc>
          <w:tcPr>
            <w:tcW w:w="1181"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重要性</w:t>
            </w:r>
          </w:p>
        </w:tc>
        <w:tc>
          <w:tcPr>
            <w:tcW w:w="1559"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内容</w:t>
            </w:r>
          </w:p>
        </w:tc>
        <w:tc>
          <w:tcPr>
            <w:tcW w:w="5159"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81" w:type="dxa"/>
            <w:vAlign w:val="center"/>
          </w:tcPr>
          <w:p>
            <w:pPr>
              <w:snapToGrid w:val="0"/>
              <w:jc w:val="center"/>
              <w:rPr>
                <w:rFonts w:ascii="仿宋" w:hAnsi="仿宋" w:eastAsia="仿宋" w:cs="仿宋"/>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服务地点</w:t>
            </w:r>
          </w:p>
        </w:tc>
        <w:tc>
          <w:tcPr>
            <w:tcW w:w="5159" w:type="dxa"/>
            <w:vAlign w:val="center"/>
          </w:tcPr>
          <w:p>
            <w:pPr>
              <w:pStyle w:val="320"/>
              <w:snapToGrid w:val="0"/>
              <w:ind w:firstLine="0" w:firstLineChars="0"/>
              <w:jc w:val="both"/>
              <w:rPr>
                <w:rFonts w:hint="eastAsia" w:ascii="仿宋" w:hAnsi="仿宋" w:eastAsia="仿宋" w:cs="仿宋"/>
                <w:kern w:val="2"/>
                <w:sz w:val="24"/>
                <w:szCs w:val="24"/>
                <w:lang w:eastAsia="zh-CN"/>
              </w:rPr>
            </w:pPr>
            <w:r>
              <w:rPr>
                <w:rFonts w:hint="eastAsia" w:ascii="仿宋" w:hAnsi="仿宋" w:eastAsia="仿宋" w:cs="仿宋"/>
                <w:kern w:val="0"/>
                <w:sz w:val="24"/>
                <w:szCs w:val="24"/>
              </w:rPr>
              <w:t>天津市滨海新区北塘经济区洞庭北路中关村科技园2区4号楼</w:t>
            </w:r>
            <w:r>
              <w:rPr>
                <w:rFonts w:hint="eastAsia" w:ascii="仿宋" w:hAnsi="仿宋" w:eastAsia="仿宋" w:cs="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1181" w:type="dxa"/>
            <w:vAlign w:val="center"/>
          </w:tcPr>
          <w:p>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服务方式</w:t>
            </w:r>
          </w:p>
        </w:tc>
        <w:tc>
          <w:tcPr>
            <w:tcW w:w="5159" w:type="dxa"/>
            <w:vAlign w:val="center"/>
          </w:tcPr>
          <w:p>
            <w:pPr>
              <w:pStyle w:val="320"/>
              <w:snapToGrid w:val="0"/>
              <w:ind w:firstLine="0" w:firstLineChars="0"/>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非驻场服务方式，以电话支持和电子邮件支持服务为主，必要时按照采购人要求进行现场服务。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1181"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保密要求</w:t>
            </w:r>
          </w:p>
        </w:tc>
        <w:tc>
          <w:tcPr>
            <w:tcW w:w="5159" w:type="dxa"/>
            <w:vAlign w:val="center"/>
          </w:tcPr>
          <w:p>
            <w:pPr>
              <w:pStyle w:val="320"/>
              <w:snapToGrid w:val="0"/>
              <w:ind w:firstLine="0" w:firstLineChars="0"/>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本项目服务人员应严格遵守采购人的保密要求，未经采购人批准不得以任何形式将采购人资料以及信息带出工作现场及透露给第三方。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1181"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续签要求</w:t>
            </w:r>
          </w:p>
        </w:tc>
        <w:tc>
          <w:tcPr>
            <w:tcW w:w="5159" w:type="dxa"/>
            <w:vAlign w:val="center"/>
          </w:tcPr>
          <w:p>
            <w:pPr>
              <w:pStyle w:val="320"/>
              <w:snapToGrid w:val="0"/>
              <w:ind w:firstLine="0" w:firstLineChars="0"/>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若本次服务期内的服务质量满足采购人要求，在服务内容和要求不变的情况下，经采购人和供应商双方确认后，服务合同可以续签1年，续签次数最多为2次。</w:t>
            </w:r>
          </w:p>
        </w:tc>
      </w:tr>
    </w:tbl>
    <w:p>
      <w:pPr>
        <w:numPr>
          <w:ilvl w:val="0"/>
          <w:numId w:val="11"/>
        </w:numPr>
        <w:spacing w:line="560" w:lineRule="exact"/>
        <w:ind w:firstLine="480" w:firstLineChars="200"/>
        <w:jc w:val="left"/>
        <w:outlineLvl w:val="3"/>
        <w:rPr>
          <w:rFonts w:hint="eastAsia" w:ascii="仿宋" w:hAnsi="仿宋" w:eastAsia="仿宋"/>
          <w:iCs/>
          <w:sz w:val="24"/>
          <w:szCs w:val="24"/>
        </w:rPr>
      </w:pPr>
      <w:r>
        <w:rPr>
          <w:rFonts w:hint="eastAsia" w:ascii="仿宋" w:hAnsi="仿宋" w:eastAsia="仿宋"/>
          <w:iCs/>
          <w:sz w:val="24"/>
          <w:szCs w:val="24"/>
        </w:rPr>
        <w:t>验收要求</w:t>
      </w:r>
    </w:p>
    <w:tbl>
      <w:tblPr>
        <w:tblStyle w:val="53"/>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846"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序号</w:t>
            </w:r>
          </w:p>
        </w:tc>
        <w:tc>
          <w:tcPr>
            <w:tcW w:w="1181"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重要性</w:t>
            </w:r>
          </w:p>
        </w:tc>
        <w:tc>
          <w:tcPr>
            <w:tcW w:w="1559"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内容</w:t>
            </w:r>
          </w:p>
        </w:tc>
        <w:tc>
          <w:tcPr>
            <w:tcW w:w="5165" w:type="dxa"/>
            <w:vAlign w:val="center"/>
          </w:tcPr>
          <w:p>
            <w:pPr>
              <w:snapToGrid w:val="0"/>
              <w:jc w:val="center"/>
              <w:rPr>
                <w:rFonts w:ascii="仿宋" w:hAnsi="仿宋" w:eastAsia="仿宋" w:cs="仿宋"/>
                <w:b/>
                <w:sz w:val="24"/>
                <w:szCs w:val="24"/>
              </w:rPr>
            </w:pPr>
            <w:r>
              <w:rPr>
                <w:rFonts w:hint="eastAsia" w:ascii="仿宋" w:hAnsi="仿宋" w:eastAsia="仿宋"/>
                <w:b/>
                <w:sz w:val="24"/>
                <w:szCs w:val="24"/>
              </w:rPr>
              <w:t>验收标准及要求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w:t>
            </w:r>
          </w:p>
        </w:tc>
        <w:tc>
          <w:tcPr>
            <w:tcW w:w="1181" w:type="dxa"/>
            <w:vAlign w:val="center"/>
          </w:tcPr>
          <w:p>
            <w:pPr>
              <w:snapToGrid w:val="0"/>
              <w:jc w:val="center"/>
              <w:rPr>
                <w:rFonts w:ascii="仿宋" w:hAnsi="仿宋" w:eastAsia="仿宋" w:cs="仿宋"/>
                <w:sz w:val="24"/>
                <w:szCs w:val="24"/>
              </w:rPr>
            </w:pPr>
            <w:r>
              <w:rPr>
                <w:rFonts w:hint="eastAsia" w:ascii="仿宋" w:hAnsi="仿宋" w:eastAsia="仿宋" w:cs="仿宋"/>
                <w:kern w:val="0"/>
                <w:sz w:val="24"/>
                <w:szCs w:val="24"/>
              </w:rPr>
              <w:t>★</w:t>
            </w:r>
          </w:p>
        </w:tc>
        <w:tc>
          <w:tcPr>
            <w:tcW w:w="1559" w:type="dxa"/>
            <w:vAlign w:val="center"/>
          </w:tcPr>
          <w:p>
            <w:pPr>
              <w:snapToGrid w:val="0"/>
              <w:jc w:val="center"/>
              <w:rPr>
                <w:rFonts w:ascii="仿宋" w:hAnsi="仿宋" w:eastAsia="仿宋" w:cs="仿宋"/>
                <w:sz w:val="24"/>
                <w:szCs w:val="24"/>
              </w:rPr>
            </w:pPr>
            <w:r>
              <w:rPr>
                <w:rFonts w:hint="eastAsia" w:ascii="仿宋" w:hAnsi="仿宋" w:eastAsia="仿宋"/>
                <w:bCs/>
                <w:sz w:val="24"/>
                <w:szCs w:val="24"/>
              </w:rPr>
              <w:t>基本要求</w:t>
            </w:r>
          </w:p>
        </w:tc>
        <w:tc>
          <w:tcPr>
            <w:tcW w:w="5165" w:type="dxa"/>
            <w:vAlign w:val="center"/>
          </w:tcPr>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5.1验收程序</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（1）供应商依据合同约定，正式交付工作成果。供应商应在合同约定的最晚时限前提交经采购人认可的工作成果及相关材料。</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（2）采购人组建验收小组，审查工作成果，形成验收结论。由采购人牵头组建验收小组，并指定一名需求部门工作人员为验收小组组长。验收小组成员独立审阅工作成果及相关材料，汇总形成验收结论。</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验收情况与合同约定情况保持一致的，验收小组可出具验收合格的验收结论，开具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采购方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（5）验收单应由供应商书面认定（包括供应商授权代表签字及加盖单位公章），供应商拒绝书面认定验收单，视为同意。</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经验收发现与合同约定不一致的，验收小组出具验收不合格的验收结果，详细填写验收不合格的原因、履约存在的问题等；验收结果不合格的，若仍在合同约定的验收时间内，应将验收意见正式反馈给供应商，并要求供应商尽快整改；验收不合格后，供应商整改后再次进行验收的，每次验收均需出具验收单。每次验收的材料均应留档保存。</w:t>
            </w:r>
            <w:r>
              <w:rPr>
                <w:rFonts w:hint="eastAsia" w:ascii="仿宋" w:hAnsi="仿宋" w:eastAsia="仿宋" w:cs="仿宋"/>
                <w:bCs/>
                <w:sz w:val="24"/>
                <w:szCs w:val="24"/>
              </w:rPr>
              <w:t>由此产生的一切损失由</w:t>
            </w:r>
            <w:r>
              <w:rPr>
                <w:rFonts w:hint="eastAsia" w:ascii="仿宋" w:hAnsi="仿宋" w:eastAsia="仿宋" w:cs="仿宋"/>
                <w:bCs/>
                <w:sz w:val="24"/>
                <w:szCs w:val="24"/>
                <w:lang w:eastAsia="zh-CN"/>
              </w:rPr>
              <w:t>供应</w:t>
            </w:r>
            <w:r>
              <w:rPr>
                <w:rFonts w:hint="eastAsia" w:ascii="仿宋" w:hAnsi="仿宋" w:eastAsia="仿宋" w:cs="仿宋"/>
                <w:bCs/>
                <w:sz w:val="24"/>
                <w:szCs w:val="24"/>
              </w:rPr>
              <w:t>商承担。如果再次验收仍然不能通过，采购人有权终止合同，并要求供应商赔偿，并在征信中心留下合同履约不良记录。</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5.2验收时间：乙方交付最终工作成果之日的下一个工作日（乙方交付最终工作成果最迟不得晚于服务期届满后30个工作日）。</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5.3验收内容：对服务期间的服务内容及所完成工作的相关</w:t>
            </w:r>
            <w:r>
              <w:rPr>
                <w:rFonts w:hint="eastAsia" w:ascii="仿宋" w:hAnsi="仿宋" w:eastAsia="仿宋" w:cs="仿宋"/>
                <w:bCs/>
                <w:kern w:val="2"/>
                <w:sz w:val="24"/>
                <w:szCs w:val="24"/>
                <w:u w:val="none"/>
                <w:lang w:eastAsia="zh-CN"/>
              </w:rPr>
              <w:t>报告、</w:t>
            </w:r>
            <w:r>
              <w:rPr>
                <w:rFonts w:hint="eastAsia" w:ascii="仿宋" w:hAnsi="仿宋" w:eastAsia="仿宋" w:cs="仿宋"/>
                <w:bCs/>
                <w:kern w:val="2"/>
                <w:sz w:val="24"/>
                <w:szCs w:val="24"/>
                <w:u w:val="none"/>
              </w:rPr>
              <w:t>记录和表单</w:t>
            </w:r>
            <w:r>
              <w:rPr>
                <w:rFonts w:hint="eastAsia" w:ascii="仿宋" w:hAnsi="仿宋" w:eastAsia="仿宋" w:cs="仿宋"/>
                <w:bCs/>
                <w:kern w:val="2"/>
                <w:sz w:val="24"/>
                <w:szCs w:val="24"/>
                <w:u w:val="none"/>
                <w:lang w:eastAsia="zh-CN"/>
              </w:rPr>
              <w:t>，</w:t>
            </w:r>
            <w:r>
              <w:rPr>
                <w:rFonts w:hint="eastAsia" w:ascii="仿宋" w:hAnsi="仿宋" w:eastAsia="仿宋" w:cs="仿宋"/>
                <w:bCs/>
                <w:sz w:val="24"/>
                <w:szCs w:val="24"/>
                <w:lang w:val="en-US" w:eastAsia="zh-CN"/>
              </w:rPr>
              <w:t>对照合同约定和采购需求，确认工作成果符合验收标准。</w:t>
            </w:r>
          </w:p>
          <w:p>
            <w:pPr>
              <w:pStyle w:val="320"/>
              <w:snapToGrid w:val="0"/>
              <w:ind w:firstLine="0" w:firstLineChars="0"/>
              <w:rPr>
                <w:rFonts w:ascii="仿宋" w:hAnsi="仿宋" w:eastAsia="仿宋" w:cs="仿宋"/>
                <w:kern w:val="2"/>
                <w:sz w:val="24"/>
                <w:szCs w:val="24"/>
              </w:rPr>
            </w:pPr>
            <w:r>
              <w:rPr>
                <w:rFonts w:hint="eastAsia" w:ascii="仿宋" w:hAnsi="仿宋" w:eastAsia="仿宋" w:cs="仿宋"/>
                <w:bCs/>
                <w:sz w:val="24"/>
                <w:szCs w:val="24"/>
                <w:lang w:val="en-US" w:eastAsia="zh-CN"/>
              </w:rPr>
              <w:t>5.4验收标准：</w:t>
            </w:r>
            <w:r>
              <w:rPr>
                <w:rFonts w:hint="eastAsia" w:ascii="仿宋" w:hAnsi="仿宋" w:eastAsia="仿宋" w:cs="仿宋"/>
                <w:bCs/>
                <w:kern w:val="2"/>
                <w:sz w:val="24"/>
                <w:szCs w:val="24"/>
                <w:u w:val="none"/>
              </w:rPr>
              <w:t>提供了满足采购人需求的</w:t>
            </w:r>
            <w:r>
              <w:rPr>
                <w:rFonts w:hint="eastAsia" w:ascii="仿宋" w:hAnsi="仿宋" w:eastAsia="仿宋" w:cs="仿宋"/>
                <w:bCs/>
                <w:kern w:val="2"/>
                <w:sz w:val="24"/>
                <w:szCs w:val="24"/>
                <w:u w:val="none"/>
                <w:lang w:eastAsia="zh-CN"/>
              </w:rPr>
              <w:t>软件升级、</w:t>
            </w:r>
            <w:r>
              <w:rPr>
                <w:rFonts w:hint="eastAsia" w:ascii="仿宋" w:hAnsi="仿宋" w:eastAsia="仿宋" w:cs="仿宋"/>
                <w:bCs/>
                <w:kern w:val="2"/>
                <w:sz w:val="24"/>
                <w:szCs w:val="24"/>
                <w:u w:val="none"/>
              </w:rPr>
              <w:t>故障修复服务、技术咨询</w:t>
            </w:r>
            <w:r>
              <w:rPr>
                <w:rFonts w:hint="eastAsia" w:ascii="仿宋" w:hAnsi="仿宋" w:eastAsia="仿宋" w:cs="仿宋"/>
                <w:bCs/>
                <w:kern w:val="2"/>
                <w:sz w:val="24"/>
                <w:szCs w:val="24"/>
                <w:u w:val="none"/>
                <w:lang w:eastAsia="zh-CN"/>
              </w:rPr>
              <w:t>等</w:t>
            </w:r>
            <w:r>
              <w:rPr>
                <w:rFonts w:hint="eastAsia" w:ascii="仿宋" w:hAnsi="仿宋" w:eastAsia="仿宋" w:cs="仿宋"/>
                <w:bCs/>
                <w:kern w:val="2"/>
                <w:sz w:val="24"/>
                <w:szCs w:val="24"/>
                <w:u w:val="none"/>
              </w:rPr>
              <w:t>服务</w:t>
            </w:r>
            <w:r>
              <w:rPr>
                <w:rFonts w:hint="eastAsia" w:ascii="仿宋" w:hAnsi="仿宋" w:eastAsia="仿宋" w:cs="仿宋"/>
                <w:bCs/>
                <w:kern w:val="2"/>
                <w:sz w:val="24"/>
                <w:szCs w:val="24"/>
                <w:u w:val="none"/>
                <w:lang w:eastAsia="zh-CN"/>
              </w:rPr>
              <w:t>，</w:t>
            </w:r>
            <w:r>
              <w:rPr>
                <w:rFonts w:hint="eastAsia" w:ascii="仿宋" w:hAnsi="仿宋" w:eastAsia="仿宋" w:cs="仿宋"/>
                <w:bCs/>
                <w:kern w:val="2"/>
                <w:sz w:val="24"/>
                <w:szCs w:val="24"/>
                <w:u w:val="none"/>
                <w:lang w:val="en-US" w:eastAsia="zh-CN"/>
              </w:rPr>
              <w:t>并提交了相应的交付物。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6</w:t>
            </w:r>
          </w:p>
        </w:tc>
        <w:tc>
          <w:tcPr>
            <w:tcW w:w="1181" w:type="dxa"/>
            <w:vAlign w:val="center"/>
          </w:tcPr>
          <w:p>
            <w:pPr>
              <w:snapToGrid w:val="0"/>
              <w:jc w:val="center"/>
              <w:rPr>
                <w:rFonts w:hint="eastAsia" w:ascii="仿宋" w:hAnsi="仿宋" w:eastAsia="仿宋" w:cs="仿宋"/>
                <w:kern w:val="0"/>
                <w:sz w:val="24"/>
                <w:szCs w:val="24"/>
              </w:rPr>
            </w:pPr>
          </w:p>
          <w:p>
            <w:pPr>
              <w:snapToGrid w:val="0"/>
              <w:jc w:val="center"/>
              <w:rPr>
                <w:rFonts w:ascii="仿宋" w:hAnsi="仿宋" w:eastAsia="仿宋" w:cs="仿宋"/>
                <w:kern w:val="0"/>
                <w:sz w:val="24"/>
                <w:szCs w:val="24"/>
              </w:rPr>
            </w:pPr>
            <w:r>
              <w:rPr>
                <w:rFonts w:hint="eastAsia" w:ascii="仿宋" w:hAnsi="仿宋" w:eastAsia="仿宋" w:cs="仿宋"/>
                <w:kern w:val="0"/>
                <w:sz w:val="24"/>
                <w:szCs w:val="24"/>
              </w:rPr>
              <w:t>★</w:t>
            </w:r>
          </w:p>
          <w:p>
            <w:pPr>
              <w:snapToGrid w:val="0"/>
              <w:jc w:val="center"/>
              <w:rPr>
                <w:rFonts w:hint="eastAsia" w:ascii="仿宋" w:hAnsi="仿宋" w:eastAsia="仿宋" w:cs="仿宋"/>
                <w:kern w:val="0"/>
                <w:sz w:val="24"/>
                <w:szCs w:val="24"/>
              </w:rPr>
            </w:pPr>
          </w:p>
        </w:tc>
        <w:tc>
          <w:tcPr>
            <w:tcW w:w="1559" w:type="dxa"/>
            <w:vAlign w:val="center"/>
          </w:tcPr>
          <w:p>
            <w:pPr>
              <w:snapToGrid w:val="0"/>
              <w:jc w:val="center"/>
              <w:rPr>
                <w:rFonts w:hint="eastAsia" w:ascii="仿宋" w:hAnsi="仿宋" w:eastAsia="仿宋"/>
                <w:sz w:val="24"/>
                <w:szCs w:val="24"/>
              </w:rPr>
            </w:pPr>
            <w:r>
              <w:rPr>
                <w:rFonts w:hint="eastAsia" w:ascii="仿宋" w:hAnsi="仿宋" w:eastAsia="仿宋"/>
                <w:sz w:val="24"/>
                <w:szCs w:val="24"/>
              </w:rPr>
              <w:t>最终验收</w:t>
            </w:r>
          </w:p>
        </w:tc>
        <w:tc>
          <w:tcPr>
            <w:tcW w:w="5165" w:type="dxa"/>
          </w:tcPr>
          <w:p>
            <w:pPr>
              <w:snapToGrid w:val="0"/>
              <w:rPr>
                <w:rFonts w:ascii="仿宋" w:hAnsi="仿宋" w:eastAsia="仿宋" w:cs="仿宋"/>
                <w:bCs/>
                <w:sz w:val="24"/>
                <w:szCs w:val="24"/>
              </w:rPr>
            </w:pPr>
            <w:r>
              <w:rPr>
                <w:rFonts w:hint="eastAsia" w:ascii="仿宋" w:hAnsi="仿宋" w:eastAsia="仿宋" w:cs="仿宋"/>
                <w:bCs/>
                <w:sz w:val="24"/>
                <w:szCs w:val="24"/>
              </w:rPr>
              <w:t>维保服务期届满且</w:t>
            </w:r>
            <w:r>
              <w:rPr>
                <w:rFonts w:hint="eastAsia" w:ascii="仿宋" w:hAnsi="仿宋" w:eastAsia="仿宋" w:cs="仿宋"/>
                <w:sz w:val="24"/>
                <w:szCs w:val="24"/>
              </w:rPr>
              <w:t>服务提供商</w:t>
            </w:r>
            <w:r>
              <w:rPr>
                <w:rFonts w:hint="eastAsia" w:ascii="仿宋" w:hAnsi="仿宋" w:eastAsia="仿宋" w:cs="仿宋"/>
                <w:bCs/>
                <w:sz w:val="24"/>
                <w:szCs w:val="24"/>
              </w:rPr>
              <w:t>完成合同约定的全部服务工作后，</w:t>
            </w:r>
            <w:r>
              <w:rPr>
                <w:rFonts w:hint="eastAsia" w:ascii="仿宋" w:hAnsi="仿宋" w:eastAsia="仿宋" w:cs="仿宋"/>
                <w:bCs/>
                <w:sz w:val="24"/>
                <w:szCs w:val="24"/>
                <w:lang w:val="en-US" w:eastAsia="zh-CN"/>
              </w:rPr>
              <w:t>供应商</w:t>
            </w:r>
            <w:r>
              <w:rPr>
                <w:rFonts w:hint="eastAsia" w:ascii="仿宋" w:hAnsi="仿宋" w:eastAsia="仿宋" w:cs="仿宋"/>
                <w:sz w:val="24"/>
                <w:szCs w:val="24"/>
              </w:rPr>
              <w:t>可向采购人提出最终验收申请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且</w:t>
            </w:r>
            <w:r>
              <w:rPr>
                <w:rFonts w:hint="eastAsia" w:ascii="仿宋" w:hAnsi="仿宋" w:eastAsia="仿宋" w:cs="仿宋"/>
                <w:bCs/>
                <w:sz w:val="24"/>
                <w:szCs w:val="24"/>
              </w:rPr>
              <w:t>向采购人提供如下交付物作为验收依据：</w:t>
            </w:r>
          </w:p>
          <w:p>
            <w:pPr>
              <w:pStyle w:val="235"/>
              <w:numPr>
                <w:ilvl w:val="0"/>
                <w:numId w:val="12"/>
              </w:numPr>
              <w:snapToGrid w:val="0"/>
              <w:ind w:firstLineChars="0"/>
              <w:rPr>
                <w:rFonts w:ascii="仿宋" w:hAnsi="仿宋" w:eastAsia="仿宋"/>
                <w:sz w:val="24"/>
                <w:szCs w:val="24"/>
              </w:rPr>
            </w:pPr>
            <w:r>
              <w:rPr>
                <w:rFonts w:hint="eastAsia" w:ascii="仿宋" w:hAnsi="仿宋" w:eastAsia="仿宋" w:cs="仿宋"/>
                <w:bCs/>
                <w:sz w:val="24"/>
                <w:szCs w:val="24"/>
              </w:rPr>
              <w:t>自合同签订日起至最终验收之日</w:t>
            </w:r>
            <w:r>
              <w:rPr>
                <w:rFonts w:hint="eastAsia" w:ascii="仿宋" w:hAnsi="仿宋" w:eastAsia="仿宋" w:cs="仿宋"/>
                <w:sz w:val="24"/>
                <w:szCs w:val="24"/>
              </w:rPr>
              <w:t>所完成工作的相关</w:t>
            </w:r>
            <w:r>
              <w:rPr>
                <w:rFonts w:hint="eastAsia" w:ascii="仿宋" w:hAnsi="仿宋" w:eastAsia="仿宋" w:cs="仿宋"/>
                <w:sz w:val="24"/>
                <w:szCs w:val="24"/>
                <w:lang w:eastAsia="zh-CN"/>
              </w:rPr>
              <w:t>报告、</w:t>
            </w:r>
            <w:r>
              <w:rPr>
                <w:rFonts w:hint="eastAsia" w:ascii="仿宋" w:hAnsi="仿宋" w:eastAsia="仿宋" w:cs="仿宋"/>
                <w:sz w:val="24"/>
                <w:szCs w:val="24"/>
              </w:rPr>
              <w:t>记录和表单</w:t>
            </w:r>
            <w:r>
              <w:rPr>
                <w:rFonts w:hint="eastAsia" w:ascii="仿宋" w:hAnsi="仿宋" w:eastAsia="仿宋" w:cs="仿宋"/>
                <w:bCs/>
                <w:sz w:val="24"/>
                <w:szCs w:val="24"/>
              </w:rPr>
              <w:t>。</w:t>
            </w:r>
          </w:p>
          <w:p>
            <w:pPr>
              <w:pStyle w:val="235"/>
              <w:numPr>
                <w:ilvl w:val="0"/>
                <w:numId w:val="12"/>
              </w:numPr>
              <w:snapToGrid w:val="0"/>
              <w:ind w:firstLineChars="0"/>
              <w:rPr>
                <w:rFonts w:hint="eastAsia" w:ascii="仿宋" w:hAnsi="仿宋" w:eastAsia="仿宋"/>
                <w:sz w:val="24"/>
                <w:szCs w:val="24"/>
              </w:rPr>
            </w:pPr>
            <w:r>
              <w:rPr>
                <w:rFonts w:hint="eastAsia" w:ascii="仿宋" w:hAnsi="仿宋" w:eastAsia="仿宋" w:cs="仿宋"/>
                <w:bCs/>
                <w:sz w:val="24"/>
                <w:szCs w:val="24"/>
              </w:rPr>
              <w:t>《维保服务最终验收单》。</w:t>
            </w:r>
          </w:p>
        </w:tc>
      </w:tr>
    </w:tbl>
    <w:p>
      <w:pPr>
        <w:numPr>
          <w:ilvl w:val="0"/>
          <w:numId w:val="11"/>
        </w:numPr>
        <w:spacing w:line="560" w:lineRule="exact"/>
        <w:ind w:firstLine="480" w:firstLineChars="200"/>
        <w:jc w:val="left"/>
        <w:outlineLvl w:val="3"/>
        <w:rPr>
          <w:rFonts w:hint="eastAsia" w:ascii="仿宋" w:hAnsi="仿宋" w:eastAsia="仿宋"/>
          <w:iCs/>
          <w:sz w:val="24"/>
          <w:szCs w:val="24"/>
        </w:rPr>
      </w:pPr>
      <w:r>
        <w:rPr>
          <w:rFonts w:hint="eastAsia" w:ascii="仿宋" w:hAnsi="仿宋" w:eastAsia="仿宋"/>
          <w:iCs/>
          <w:sz w:val="24"/>
          <w:szCs w:val="24"/>
        </w:rPr>
        <w:t>损失处理要求</w:t>
      </w:r>
    </w:p>
    <w:tbl>
      <w:tblPr>
        <w:tblStyle w:val="53"/>
        <w:tblpPr w:leftFromText="180" w:rightFromText="180" w:vertAnchor="text" w:tblpY="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54"/>
        <w:gridCol w:w="819"/>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01" w:type="dxa"/>
            <w:vAlign w:val="center"/>
          </w:tcPr>
          <w:p>
            <w:pPr>
              <w:widowControl/>
              <w:snapToGrid w:val="0"/>
              <w:jc w:val="center"/>
              <w:textAlignment w:val="center"/>
              <w:rPr>
                <w:rFonts w:hint="eastAsia" w:ascii="仿宋" w:hAnsi="仿宋" w:eastAsia="仿宋" w:cs="仿宋"/>
                <w:b/>
                <w:kern w:val="0"/>
                <w:sz w:val="24"/>
                <w:szCs w:val="24"/>
              </w:rPr>
            </w:pPr>
            <w:r>
              <w:rPr>
                <w:rFonts w:hint="eastAsia" w:ascii="仿宋" w:hAnsi="仿宋" w:eastAsia="仿宋" w:cs="仿宋"/>
                <w:b/>
                <w:kern w:val="0"/>
                <w:sz w:val="24"/>
                <w:szCs w:val="24"/>
              </w:rPr>
              <w:t>序号</w:t>
            </w:r>
          </w:p>
        </w:tc>
        <w:tc>
          <w:tcPr>
            <w:tcW w:w="954" w:type="dxa"/>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rPr>
              <w:t>重要性</w:t>
            </w:r>
          </w:p>
        </w:tc>
        <w:tc>
          <w:tcPr>
            <w:tcW w:w="819" w:type="dxa"/>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rPr>
              <w:t>内容</w:t>
            </w:r>
          </w:p>
        </w:tc>
        <w:tc>
          <w:tcPr>
            <w:tcW w:w="6244" w:type="dxa"/>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trPr>
        <w:tc>
          <w:tcPr>
            <w:tcW w:w="801" w:type="dxa"/>
            <w:vAlign w:val="center"/>
          </w:tcPr>
          <w:p>
            <w:pPr>
              <w:widowControl/>
              <w:snapToGrid w:val="0"/>
              <w:jc w:val="center"/>
              <w:textAlignment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val="en-US" w:eastAsia="zh-CN"/>
              </w:rPr>
              <w:t>7</w:t>
            </w:r>
          </w:p>
        </w:tc>
        <w:tc>
          <w:tcPr>
            <w:tcW w:w="954" w:type="dxa"/>
            <w:vAlign w:val="center"/>
          </w:tcPr>
          <w:p>
            <w:pPr>
              <w:snapToGrid w:val="0"/>
              <w:jc w:val="center"/>
              <w:rPr>
                <w:rFonts w:hint="eastAsia" w:ascii="仿宋" w:hAnsi="仿宋" w:eastAsia="仿宋" w:cs="仿宋"/>
                <w:kern w:val="0"/>
                <w:sz w:val="24"/>
                <w:szCs w:val="24"/>
              </w:rPr>
            </w:pPr>
          </w:p>
          <w:p>
            <w:pPr>
              <w:snapToGrid w:val="0"/>
              <w:jc w:val="center"/>
              <w:rPr>
                <w:rFonts w:ascii="仿宋" w:hAnsi="仿宋" w:eastAsia="仿宋" w:cs="仿宋"/>
                <w:kern w:val="0"/>
                <w:sz w:val="24"/>
                <w:szCs w:val="24"/>
              </w:rPr>
            </w:pPr>
            <w:r>
              <w:rPr>
                <w:rFonts w:hint="eastAsia" w:ascii="仿宋" w:hAnsi="仿宋" w:eastAsia="仿宋" w:cs="仿宋"/>
                <w:kern w:val="0"/>
                <w:sz w:val="24"/>
                <w:szCs w:val="24"/>
              </w:rPr>
              <w:t>★</w:t>
            </w:r>
          </w:p>
          <w:p>
            <w:pPr>
              <w:snapToGrid w:val="0"/>
              <w:jc w:val="center"/>
              <w:rPr>
                <w:rFonts w:hint="eastAsia" w:ascii="仿宋" w:hAnsi="仿宋" w:eastAsia="仿宋" w:cs="仿宋"/>
                <w:bCs/>
                <w:sz w:val="24"/>
                <w:szCs w:val="24"/>
              </w:rPr>
            </w:pPr>
          </w:p>
        </w:tc>
        <w:tc>
          <w:tcPr>
            <w:tcW w:w="819" w:type="dxa"/>
            <w:vAlign w:val="center"/>
          </w:tcPr>
          <w:p>
            <w:pPr>
              <w:snapToGrid w:val="0"/>
              <w:jc w:val="center"/>
              <w:rPr>
                <w:rFonts w:hint="eastAsia" w:ascii="仿宋" w:hAnsi="仿宋" w:eastAsia="仿宋" w:cs="仿宋"/>
                <w:bCs/>
                <w:sz w:val="24"/>
                <w:szCs w:val="24"/>
              </w:rPr>
            </w:pPr>
            <w:r>
              <w:rPr>
                <w:rFonts w:hint="eastAsia" w:ascii="仿宋" w:hAnsi="仿宋" w:eastAsia="仿宋" w:cs="仿宋"/>
                <w:bCs/>
                <w:sz w:val="24"/>
                <w:szCs w:val="24"/>
              </w:rPr>
              <w:t>损失处理要求</w:t>
            </w:r>
          </w:p>
        </w:tc>
        <w:tc>
          <w:tcPr>
            <w:tcW w:w="6244" w:type="dxa"/>
            <w:vAlign w:val="center"/>
          </w:tcPr>
          <w:p>
            <w:pPr>
              <w:pStyle w:val="5"/>
              <w:snapToGrid w:val="0"/>
              <w:spacing w:before="0" w:after="0" w:line="240" w:lineRule="auto"/>
              <w:rPr>
                <w:rFonts w:hint="eastAsia" w:ascii="仿宋" w:hAnsi="仿宋" w:eastAsia="仿宋" w:cs="仿宋"/>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.1服务提供商在服务期内如因误操作对采购人维保设备或其他相关设备造成损坏的，服务提供商必须无偿进行修复或者更换，同时赔偿由此给采购人带来的一切损失。</w:t>
            </w:r>
          </w:p>
          <w:p>
            <w:pPr>
              <w:pStyle w:val="5"/>
              <w:snapToGrid w:val="0"/>
              <w:spacing w:before="0" w:after="0" w:line="240" w:lineRule="auto"/>
              <w:rPr>
                <w:rFonts w:hint="eastAsia" w:ascii="仿宋" w:hAnsi="仿宋" w:eastAsia="仿宋" w:cs="仿宋"/>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.2服务提供商在服务期内如因技术服务不当或自身产品故障给采购人带来损失的，服务提供商必须予以及时解决，同时赔偿由此给采购人带来的一切损失。</w:t>
            </w:r>
          </w:p>
        </w:tc>
      </w:tr>
    </w:tbl>
    <w:p>
      <w:pPr>
        <w:numPr>
          <w:ilvl w:val="0"/>
          <w:numId w:val="11"/>
        </w:numPr>
        <w:spacing w:line="560" w:lineRule="exact"/>
        <w:ind w:firstLine="480" w:firstLineChars="200"/>
        <w:jc w:val="left"/>
        <w:outlineLvl w:val="3"/>
        <w:rPr>
          <w:rFonts w:hint="eastAsia" w:ascii="仿宋" w:hAnsi="仿宋" w:eastAsia="仿宋"/>
          <w:iCs/>
          <w:sz w:val="24"/>
          <w:szCs w:val="24"/>
        </w:rPr>
      </w:pPr>
      <w:r>
        <w:rPr>
          <w:rFonts w:hint="eastAsia" w:ascii="仿宋" w:hAnsi="仿宋" w:eastAsia="仿宋"/>
          <w:iCs/>
          <w:sz w:val="24"/>
          <w:szCs w:val="24"/>
        </w:rPr>
        <w:t>付款方式</w:t>
      </w:r>
    </w:p>
    <w:tbl>
      <w:tblPr>
        <w:tblStyle w:val="53"/>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846" w:type="dxa"/>
            <w:vAlign w:val="center"/>
          </w:tcPr>
          <w:p>
            <w:pPr>
              <w:widowControl/>
              <w:snapToGrid w:val="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序号</w:t>
            </w:r>
          </w:p>
        </w:tc>
        <w:tc>
          <w:tcPr>
            <w:tcW w:w="1559" w:type="dxa"/>
            <w:vAlign w:val="center"/>
          </w:tcPr>
          <w:p>
            <w:pPr>
              <w:snapToGrid w:val="0"/>
              <w:jc w:val="center"/>
              <w:rPr>
                <w:rFonts w:ascii="仿宋" w:hAnsi="仿宋" w:eastAsia="仿宋"/>
                <w:b/>
                <w:sz w:val="24"/>
                <w:szCs w:val="24"/>
              </w:rPr>
            </w:pPr>
            <w:r>
              <w:rPr>
                <w:rFonts w:hint="eastAsia" w:ascii="仿宋" w:hAnsi="仿宋" w:eastAsia="仿宋"/>
                <w:b/>
                <w:sz w:val="24"/>
                <w:szCs w:val="24"/>
              </w:rPr>
              <w:t>付款节点（进度</w:t>
            </w:r>
            <w:r>
              <w:rPr>
                <w:rFonts w:ascii="仿宋" w:hAnsi="仿宋" w:eastAsia="仿宋"/>
                <w:b/>
                <w:sz w:val="24"/>
                <w:szCs w:val="24"/>
              </w:rPr>
              <w:t>）</w:t>
            </w:r>
          </w:p>
        </w:tc>
        <w:tc>
          <w:tcPr>
            <w:tcW w:w="2410" w:type="dxa"/>
            <w:vAlign w:val="center"/>
          </w:tcPr>
          <w:p>
            <w:pPr>
              <w:snapToGrid w:val="0"/>
              <w:jc w:val="center"/>
              <w:rPr>
                <w:rFonts w:ascii="仿宋" w:hAnsi="仿宋" w:eastAsia="仿宋"/>
                <w:b/>
                <w:sz w:val="24"/>
                <w:szCs w:val="24"/>
              </w:rPr>
            </w:pPr>
            <w:r>
              <w:rPr>
                <w:rFonts w:hint="eastAsia" w:ascii="仿宋" w:hAnsi="仿宋" w:eastAsia="仿宋"/>
                <w:b/>
                <w:sz w:val="24"/>
                <w:szCs w:val="24"/>
              </w:rPr>
              <w:t>付款条件</w:t>
            </w:r>
          </w:p>
        </w:tc>
        <w:tc>
          <w:tcPr>
            <w:tcW w:w="1701" w:type="dxa"/>
            <w:vAlign w:val="center"/>
          </w:tcPr>
          <w:p>
            <w:pPr>
              <w:snapToGrid w:val="0"/>
              <w:jc w:val="center"/>
              <w:rPr>
                <w:rFonts w:ascii="仿宋" w:hAnsi="仿宋" w:eastAsia="仿宋"/>
                <w:b/>
                <w:sz w:val="24"/>
                <w:szCs w:val="24"/>
              </w:rPr>
            </w:pPr>
            <w:r>
              <w:rPr>
                <w:rFonts w:hint="eastAsia" w:ascii="仿宋" w:hAnsi="仿宋" w:eastAsia="仿宋"/>
                <w:b/>
                <w:sz w:val="24"/>
                <w:szCs w:val="24"/>
              </w:rPr>
              <w:t>付款比例（或金额）</w:t>
            </w:r>
          </w:p>
        </w:tc>
        <w:tc>
          <w:tcPr>
            <w:tcW w:w="1276" w:type="dxa"/>
          </w:tcPr>
          <w:p>
            <w:pPr>
              <w:snapToGrid w:val="0"/>
              <w:jc w:val="center"/>
              <w:rPr>
                <w:rFonts w:ascii="仿宋" w:hAnsi="仿宋" w:eastAsia="仿宋"/>
                <w:b/>
                <w:sz w:val="24"/>
                <w:szCs w:val="24"/>
              </w:rPr>
            </w:pPr>
            <w:r>
              <w:rPr>
                <w:rFonts w:hint="eastAsia" w:ascii="仿宋" w:hAnsi="仿宋" w:eastAsia="仿宋"/>
                <w:b/>
                <w:sz w:val="24"/>
                <w:szCs w:val="24"/>
              </w:rPr>
              <w:t>资金支付</w:t>
            </w:r>
            <w:r>
              <w:rPr>
                <w:rFonts w:ascii="仿宋" w:hAnsi="仿宋" w:eastAsia="仿宋"/>
                <w:b/>
                <w:sz w:val="24"/>
                <w:szCs w:val="24"/>
              </w:rPr>
              <w:t>方式</w:t>
            </w:r>
          </w:p>
        </w:tc>
        <w:tc>
          <w:tcPr>
            <w:tcW w:w="992" w:type="dxa"/>
            <w:vAlign w:val="center"/>
          </w:tcPr>
          <w:p>
            <w:pPr>
              <w:snapToGrid w:val="0"/>
              <w:jc w:val="center"/>
              <w:rPr>
                <w:rFonts w:ascii="仿宋" w:hAnsi="仿宋" w:eastAsia="仿宋"/>
                <w:b/>
                <w:sz w:val="24"/>
                <w:szCs w:val="24"/>
              </w:rPr>
            </w:pPr>
            <w:r>
              <w:rPr>
                <w:rFonts w:hint="eastAsia" w:ascii="仿宋" w:hAnsi="仿宋" w:eastAsia="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559" w:type="dxa"/>
            <w:vAlign w:val="center"/>
          </w:tcPr>
          <w:p>
            <w:pPr>
              <w:snapToGrid w:val="0"/>
              <w:jc w:val="center"/>
              <w:rPr>
                <w:rFonts w:ascii="仿宋" w:hAnsi="仿宋" w:eastAsia="仿宋"/>
                <w:sz w:val="24"/>
                <w:szCs w:val="24"/>
              </w:rPr>
            </w:pPr>
            <w:r>
              <w:rPr>
                <w:rFonts w:hint="eastAsia" w:ascii="仿宋" w:hAnsi="仿宋" w:eastAsia="仿宋"/>
                <w:sz w:val="24"/>
                <w:szCs w:val="24"/>
              </w:rPr>
              <w:t>合同签订完成</w:t>
            </w:r>
          </w:p>
        </w:tc>
        <w:tc>
          <w:tcPr>
            <w:tcW w:w="2410" w:type="dxa"/>
          </w:tcPr>
          <w:p>
            <w:pPr>
              <w:snapToGrid w:val="0"/>
              <w:rPr>
                <w:rFonts w:ascii="仿宋" w:hAnsi="仿宋" w:eastAsia="仿宋"/>
                <w:sz w:val="24"/>
                <w:szCs w:val="24"/>
              </w:rPr>
            </w:pPr>
            <w:r>
              <w:rPr>
                <w:rFonts w:hint="eastAsia" w:ascii="仿宋" w:hAnsi="仿宋" w:eastAsia="仿宋"/>
                <w:sz w:val="24"/>
                <w:szCs w:val="24"/>
                <w:lang w:eastAsia="zh-CN"/>
              </w:rPr>
              <w:t>合同签订完成</w:t>
            </w:r>
            <w:r>
              <w:rPr>
                <w:rFonts w:hint="eastAsia" w:ascii="仿宋" w:hAnsi="仿宋" w:eastAsia="仿宋"/>
                <w:sz w:val="24"/>
                <w:szCs w:val="24"/>
              </w:rPr>
              <w:t>，且用户收到乙方提供的符合要求的付款申请及发票</w:t>
            </w:r>
          </w:p>
        </w:tc>
        <w:tc>
          <w:tcPr>
            <w:tcW w:w="1701" w:type="dxa"/>
            <w:vAlign w:val="center"/>
          </w:tcPr>
          <w:p>
            <w:pPr>
              <w:snapToGrid w:val="0"/>
              <w:jc w:val="center"/>
              <w:rPr>
                <w:rFonts w:ascii="仿宋" w:hAnsi="仿宋" w:eastAsia="仿宋"/>
                <w:sz w:val="24"/>
                <w:szCs w:val="24"/>
              </w:rPr>
            </w:pPr>
            <w:r>
              <w:rPr>
                <w:rFonts w:hint="eastAsia" w:ascii="仿宋" w:hAnsi="仿宋" w:eastAsia="仿宋"/>
                <w:sz w:val="24"/>
                <w:szCs w:val="24"/>
              </w:rPr>
              <w:t>合同总金额的30%</w:t>
            </w:r>
          </w:p>
        </w:tc>
        <w:tc>
          <w:tcPr>
            <w:tcW w:w="1276" w:type="dxa"/>
            <w:vAlign w:val="center"/>
          </w:tcPr>
          <w:p>
            <w:pPr>
              <w:snapToGrid w:val="0"/>
              <w:jc w:val="center"/>
              <w:rPr>
                <w:rFonts w:ascii="仿宋" w:hAnsi="仿宋" w:eastAsia="仿宋"/>
                <w:sz w:val="24"/>
                <w:szCs w:val="24"/>
              </w:rPr>
            </w:pPr>
            <w:r>
              <w:rPr>
                <w:rFonts w:hint="eastAsia" w:ascii="仿宋" w:hAnsi="仿宋" w:eastAsia="仿宋"/>
                <w:sz w:val="24"/>
                <w:szCs w:val="24"/>
              </w:rPr>
              <w:t>汇款</w:t>
            </w:r>
          </w:p>
        </w:tc>
        <w:tc>
          <w:tcPr>
            <w:tcW w:w="992" w:type="dxa"/>
          </w:tcPr>
          <w:p>
            <w:pPr>
              <w:snapToGrid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2</w:t>
            </w:r>
          </w:p>
        </w:tc>
        <w:tc>
          <w:tcPr>
            <w:tcW w:w="1559" w:type="dxa"/>
            <w:vAlign w:val="center"/>
          </w:tcPr>
          <w:p>
            <w:pPr>
              <w:snapToGrid w:val="0"/>
              <w:jc w:val="center"/>
              <w:rPr>
                <w:rFonts w:hint="eastAsia" w:ascii="仿宋" w:hAnsi="仿宋" w:eastAsia="仿宋"/>
                <w:sz w:val="24"/>
                <w:szCs w:val="24"/>
                <w:lang w:eastAsia="zh-CN"/>
              </w:rPr>
            </w:pPr>
            <w:r>
              <w:rPr>
                <w:rFonts w:hint="eastAsia" w:ascii="仿宋" w:hAnsi="仿宋" w:eastAsia="仿宋"/>
                <w:sz w:val="24"/>
                <w:szCs w:val="24"/>
                <w:lang w:eastAsia="zh-CN"/>
              </w:rPr>
              <w:t>最终验收通过</w:t>
            </w:r>
          </w:p>
        </w:tc>
        <w:tc>
          <w:tcPr>
            <w:tcW w:w="2410" w:type="dxa"/>
          </w:tcPr>
          <w:p>
            <w:pPr>
              <w:snapToGrid w:val="0"/>
              <w:rPr>
                <w:rFonts w:ascii="仿宋" w:hAnsi="仿宋" w:eastAsia="仿宋"/>
                <w:sz w:val="24"/>
                <w:szCs w:val="24"/>
              </w:rPr>
            </w:pPr>
            <w:r>
              <w:rPr>
                <w:rFonts w:hint="eastAsia" w:ascii="仿宋" w:hAnsi="仿宋" w:eastAsia="仿宋"/>
                <w:sz w:val="24"/>
                <w:szCs w:val="24"/>
              </w:rPr>
              <w:t>最终验收通过，且用户收到乙方提供的符合要求的付款申请及发票</w:t>
            </w:r>
          </w:p>
        </w:tc>
        <w:tc>
          <w:tcPr>
            <w:tcW w:w="1701" w:type="dxa"/>
            <w:vAlign w:val="center"/>
          </w:tcPr>
          <w:p>
            <w:pPr>
              <w:snapToGrid w:val="0"/>
              <w:jc w:val="center"/>
              <w:rPr>
                <w:rFonts w:ascii="仿宋" w:hAnsi="仿宋" w:eastAsia="仿宋"/>
                <w:sz w:val="24"/>
                <w:szCs w:val="24"/>
              </w:rPr>
            </w:pPr>
            <w:r>
              <w:rPr>
                <w:rFonts w:hint="eastAsia" w:ascii="仿宋" w:hAnsi="仿宋" w:eastAsia="仿宋"/>
                <w:sz w:val="24"/>
                <w:szCs w:val="24"/>
              </w:rPr>
              <w:t>合同总金额的</w:t>
            </w:r>
            <w:r>
              <w:rPr>
                <w:rFonts w:hint="eastAsia" w:ascii="仿宋" w:hAnsi="仿宋" w:eastAsia="仿宋"/>
                <w:sz w:val="24"/>
                <w:szCs w:val="24"/>
                <w:lang w:val="en-US" w:eastAsia="zh-CN"/>
              </w:rPr>
              <w:t>7</w:t>
            </w:r>
            <w:r>
              <w:rPr>
                <w:rFonts w:hint="eastAsia" w:ascii="仿宋" w:hAnsi="仿宋" w:eastAsia="仿宋"/>
                <w:sz w:val="24"/>
                <w:szCs w:val="24"/>
              </w:rPr>
              <w:t>0%</w:t>
            </w:r>
          </w:p>
        </w:tc>
        <w:tc>
          <w:tcPr>
            <w:tcW w:w="1276" w:type="dxa"/>
            <w:vAlign w:val="center"/>
          </w:tcPr>
          <w:p>
            <w:pPr>
              <w:snapToGrid w:val="0"/>
              <w:jc w:val="center"/>
              <w:rPr>
                <w:rFonts w:ascii="仿宋" w:hAnsi="仿宋" w:eastAsia="仿宋"/>
                <w:sz w:val="24"/>
                <w:szCs w:val="24"/>
              </w:rPr>
            </w:pPr>
            <w:r>
              <w:rPr>
                <w:rFonts w:hint="eastAsia" w:ascii="仿宋" w:hAnsi="仿宋" w:eastAsia="仿宋"/>
                <w:sz w:val="24"/>
                <w:szCs w:val="24"/>
              </w:rPr>
              <w:t>汇款</w:t>
            </w:r>
          </w:p>
        </w:tc>
        <w:tc>
          <w:tcPr>
            <w:tcW w:w="992" w:type="dxa"/>
          </w:tcPr>
          <w:p>
            <w:pPr>
              <w:snapToGrid w:val="0"/>
              <w:rPr>
                <w:rFonts w:ascii="仿宋" w:hAnsi="仿宋" w:eastAsia="仿宋"/>
                <w:sz w:val="24"/>
                <w:szCs w:val="24"/>
              </w:rPr>
            </w:pPr>
          </w:p>
        </w:tc>
      </w:tr>
    </w:tbl>
    <w:p>
      <w:pPr>
        <w:pStyle w:val="3"/>
        <w:rPr>
          <w:rFonts w:hint="eastAsia" w:ascii="Times New Roman" w:hAnsi="Times New Roman" w:eastAsia="宋体" w:cs="Times New Roman"/>
        </w:rPr>
      </w:pP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rPr>
      </w:pPr>
      <w:r>
        <w:rPr>
          <w:rFonts w:hint="eastAsia" w:ascii="Times New Roman" w:hAnsi="Times New Roman" w:eastAsia="宋体" w:cs="Times New Roman"/>
        </w:rPr>
        <w:t>附件四 乙方维护服务及质量保证承诺</w:t>
      </w:r>
    </w:p>
    <w:p>
      <w:pPr>
        <w:adjustRightInd w:val="0"/>
        <w:snapToGrid w:val="0"/>
        <w:spacing w:line="360" w:lineRule="auto"/>
        <w:jc w:val="center"/>
        <w:rPr>
          <w:rFonts w:hint="eastAsia" w:ascii="宋体" w:hAnsi="宋体" w:eastAsia="宋体"/>
          <w:color w:val="000000"/>
          <w:spacing w:val="4"/>
          <w:sz w:val="24"/>
          <w:lang w:eastAsia="zh-CN"/>
        </w:rPr>
      </w:pPr>
      <w:r>
        <w:rPr>
          <w:rFonts w:hint="eastAsia" w:ascii="宋体" w:hAnsi="宋体"/>
          <w:color w:val="000000"/>
          <w:spacing w:val="4"/>
          <w:sz w:val="24"/>
          <w:lang w:eastAsia="zh-CN"/>
        </w:rPr>
        <w:t>售后服务承诺函</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pStyle w:val="3"/>
        <w:rPr>
          <w:rFonts w:hint="eastAsia" w:cs="Times New Roman"/>
          <w:lang w:eastAsia="zh-CN"/>
        </w:rPr>
      </w:pPr>
      <w:r>
        <w:rPr>
          <w:rFonts w:hint="eastAsia" w:cs="Times New Roman"/>
          <w:lang w:eastAsia="zh-CN"/>
        </w:rPr>
        <w:t>（此处还要附上原厂服务承诺函）</w:t>
      </w:r>
    </w:p>
    <w:p>
      <w:pPr>
        <w:pStyle w:val="3"/>
        <w:rPr>
          <w:rFonts w:hint="eastAsia" w:ascii="Times New Roman" w:hAnsi="Times New Roman" w:eastAsia="宋体" w:cs="Times New Roman"/>
        </w:rPr>
      </w:pP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rPr>
      </w:pPr>
      <w:r>
        <w:rPr>
          <w:rFonts w:hint="eastAsia" w:ascii="Times New Roman" w:hAnsi="Times New Roman" w:eastAsia="宋体" w:cs="Times New Roman"/>
        </w:rPr>
        <w:t>附件五 成交通知书</w:t>
      </w: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rPr>
      </w:pPr>
      <w:r>
        <w:rPr>
          <w:rFonts w:hint="eastAsia" w:ascii="Times New Roman" w:hAnsi="Times New Roman" w:eastAsia="宋体" w:cs="Times New Roman"/>
        </w:rPr>
        <w:t>附件六、供应商拥有者性别</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jc w:val="right"/>
        <w:rPr>
          <w:rFonts w:hint="eastAsia" w:ascii="宋体" w:hAnsi="宋体"/>
          <w:sz w:val="24"/>
        </w:rPr>
      </w:pPr>
      <w:r>
        <w:rPr>
          <w:rFonts w:hint="eastAsia" w:ascii="等线" w:hAnsi="等线" w:cs="宋体"/>
          <w:bCs/>
          <w:color w:val="auto"/>
          <w:sz w:val="24"/>
          <w:highlight w:val="none"/>
        </w:rPr>
        <w:t>供应商： （公司名称）</w:t>
      </w:r>
      <w:r>
        <w:rPr>
          <w:rFonts w:hint="eastAsia" w:ascii="宋体" w:hAnsi="宋体"/>
          <w:sz w:val="24"/>
        </w:rPr>
        <w:br w:type="page"/>
      </w: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5"/>
        <w:adjustRightInd w:val="0"/>
        <w:ind w:left="3640" w:hanging="3640" w:hangingChars="1300"/>
        <w:jc w:val="both"/>
        <w:rPr>
          <w:rFonts w:cs="Arial"/>
          <w:b w:val="0"/>
          <w:sz w:val="28"/>
          <w:szCs w:val="28"/>
        </w:rPr>
      </w:pPr>
      <w:bookmarkStart w:id="175" w:name="OLE_LINK33"/>
      <w:r>
        <w:rPr>
          <w:rFonts w:hint="eastAsia"/>
          <w:b w:val="0"/>
          <w:sz w:val="28"/>
          <w:szCs w:val="28"/>
          <w:lang w:val="zh-CN"/>
        </w:rPr>
        <w:t>格式</w:t>
      </w:r>
      <w:r>
        <w:rPr>
          <w:rFonts w:cs="Arial"/>
          <w:b w:val="0"/>
          <w:sz w:val="28"/>
          <w:szCs w:val="28"/>
        </w:rPr>
        <w:t>1</w:t>
      </w:r>
      <w:bookmarkEnd w:id="175"/>
    </w:p>
    <w:p>
      <w:pPr>
        <w:pStyle w:val="5"/>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6" w:name="OLE_LINK28"/>
      <w:r>
        <w:rPr>
          <w:rFonts w:hint="eastAsia" w:ascii="宋体"/>
          <w:sz w:val="24"/>
          <w:lang w:val="zh-CN"/>
        </w:rPr>
        <w:t>（2）</w:t>
      </w:r>
      <w:bookmarkEnd w:id="176"/>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2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5"/>
        <w:ind w:left="2637" w:hanging="2400"/>
        <w:jc w:val="both"/>
        <w:rPr>
          <w:sz w:val="24"/>
          <w:lang w:val="zh-CN"/>
        </w:rPr>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pPr>
    </w:p>
    <w:p>
      <w:pPr>
        <w:pStyle w:val="5"/>
        <w:ind w:left="2637" w:hanging="2400"/>
        <w:jc w:val="both"/>
        <w:rPr>
          <w:b w:val="0"/>
          <w:sz w:val="28"/>
          <w:szCs w:val="28"/>
          <w:lang w:val="zh-CN"/>
        </w:rPr>
      </w:pPr>
      <w:r>
        <w:rPr>
          <w:rFonts w:hint="eastAsia"/>
          <w:b w:val="0"/>
          <w:sz w:val="28"/>
          <w:szCs w:val="28"/>
          <w:lang w:val="zh-CN"/>
        </w:rPr>
        <w:t>格式2</w:t>
      </w:r>
    </w:p>
    <w:p>
      <w:pPr>
        <w:pStyle w:val="5"/>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line="560" w:lineRule="exact"/>
        <w:ind w:right="71" w:hanging="2"/>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7" w:name="OLE_LINK44"/>
      <w:r>
        <w:rPr>
          <w:rFonts w:hint="eastAsia" w:ascii="宋体" w:hAnsi="宋体"/>
          <w:color w:val="000000"/>
          <w:spacing w:val="30"/>
          <w:sz w:val="24"/>
        </w:rPr>
        <w:t>法定代表人签字</w:t>
      </w:r>
      <w:bookmarkEnd w:id="177"/>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78" w:name="OLE_LINK41"/>
      <w:r>
        <w:rPr>
          <w:rFonts w:hint="eastAsia" w:ascii="宋体" w:hAnsi="宋体"/>
          <w:color w:val="000000"/>
          <w:spacing w:val="30"/>
          <w:sz w:val="24"/>
        </w:rPr>
        <w:t>（盖单位公章）</w:t>
      </w:r>
      <w:bookmarkEnd w:id="178"/>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5"/>
        <w:spacing w:before="120" w:after="120"/>
        <w:ind w:left="3413" w:hanging="3175"/>
        <w:jc w:val="both"/>
        <w:rPr>
          <w:rFonts w:hint="eastAsia"/>
          <w:b w:val="0"/>
          <w:sz w:val="28"/>
          <w:szCs w:val="28"/>
          <w:lang w:val="zh-CN"/>
        </w:rPr>
        <w:sectPr>
          <w:footerReference r:id="rId13" w:type="default"/>
          <w:pgSz w:w="11906" w:h="16838"/>
          <w:pgMar w:top="1440" w:right="1797" w:bottom="1440" w:left="1797" w:header="851" w:footer="1338" w:gutter="0"/>
          <w:pgNumType w:fmt="decimal"/>
          <w:cols w:space="720" w:num="1"/>
          <w:docGrid w:type="lines" w:linePitch="312" w:charSpace="0"/>
        </w:sectPr>
      </w:pPr>
    </w:p>
    <w:p>
      <w:pPr>
        <w:pStyle w:val="5"/>
        <w:spacing w:before="120" w:after="120"/>
        <w:ind w:left="3413" w:hanging="3175"/>
        <w:jc w:val="both"/>
        <w:rPr>
          <w:b w:val="0"/>
          <w:sz w:val="28"/>
          <w:szCs w:val="28"/>
        </w:rPr>
      </w:pPr>
      <w:r>
        <w:rPr>
          <w:rFonts w:hint="eastAsia"/>
          <w:b w:val="0"/>
          <w:sz w:val="28"/>
          <w:szCs w:val="28"/>
          <w:lang w:val="zh-CN"/>
        </w:rPr>
        <w:t>格式3</w:t>
      </w:r>
      <w:bookmarkStart w:id="179" w:name="OLE_LINK35"/>
      <w:r>
        <w:rPr>
          <w:rFonts w:hint="eastAsia"/>
          <w:b w:val="0"/>
          <w:sz w:val="28"/>
          <w:szCs w:val="28"/>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w:t>
      </w:r>
      <w:r>
        <w:rPr>
          <w:rFonts w:hint="eastAsia" w:ascii="宋体" w:hAnsi="宋体"/>
          <w:color w:val="000000"/>
          <w:spacing w:val="4"/>
          <w:sz w:val="24"/>
          <w:highlight w:val="none"/>
          <w:lang w:val="en-US" w:eastAsia="zh-CN"/>
        </w:rPr>
        <w:t>2</w:t>
      </w:r>
      <w:r>
        <w:rPr>
          <w:rFonts w:hint="eastAsia" w:ascii="宋体" w:hAnsi="宋体"/>
          <w:color w:val="000000"/>
          <w:spacing w:val="4"/>
          <w:sz w:val="24"/>
          <w:highlight w:val="none"/>
          <w:lang w:eastAsia="zh-CN"/>
        </w:rPr>
        <w:t>025-023-5</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项目名称：中国人民银行征信中心2026年天津研发云安全工具及定制软件</w:t>
      </w:r>
      <w:r>
        <w:rPr>
          <w:rFonts w:hint="eastAsia" w:ascii="宋体"/>
          <w:sz w:val="24"/>
          <w:lang w:val="en-US" w:eastAsia="zh-CN"/>
        </w:rPr>
        <w:t>维保服务采购项目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7"/>
        <w:gridCol w:w="847"/>
        <w:gridCol w:w="1246"/>
        <w:gridCol w:w="1476"/>
        <w:gridCol w:w="819"/>
        <w:gridCol w:w="796"/>
        <w:gridCol w:w="831"/>
        <w:gridCol w:w="8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eastAsia="宋体"/>
          <w:color w:val="000000"/>
          <w:spacing w:val="4"/>
          <w:sz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widowControl/>
        <w:jc w:val="left"/>
        <w:rPr>
          <w:rFonts w:ascii="黑体" w:hAnsi="黑体" w:eastAsia="黑体"/>
          <w:bCs/>
          <w:sz w:val="28"/>
          <w:szCs w:val="28"/>
          <w:lang w:val="zh-CN"/>
        </w:rPr>
      </w:pPr>
      <w:r>
        <w:rPr>
          <w:rFonts w:ascii="黑体" w:hAnsi="黑体"/>
          <w:b/>
          <w:sz w:val="28"/>
          <w:szCs w:val="28"/>
          <w:lang w:val="zh-CN"/>
        </w:rPr>
        <w:br w:type="page"/>
      </w:r>
    </w:p>
    <w:p>
      <w:pPr>
        <w:pStyle w:val="5"/>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5"/>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79"/>
    <w:p>
      <w:pPr>
        <w:pStyle w:val="5"/>
        <w:ind w:left="3119" w:hanging="3119"/>
        <w:jc w:val="both"/>
        <w:rPr>
          <w:rFonts w:ascii="黑体" w:hAnsi="黑体"/>
          <w:b w:val="0"/>
          <w:sz w:val="28"/>
          <w:szCs w:val="28"/>
          <w:lang w:val="zh-CN"/>
        </w:rPr>
      </w:pPr>
    </w:p>
    <w:p>
      <w:pPr>
        <w:pStyle w:val="5"/>
        <w:ind w:left="3119" w:hanging="3119"/>
        <w:jc w:val="both"/>
        <w:rPr>
          <w:rFonts w:ascii="黑体" w:hAnsi="黑体"/>
          <w:b w:val="0"/>
          <w:sz w:val="28"/>
          <w:szCs w:val="28"/>
          <w:lang w:val="zh-CN"/>
        </w:rPr>
      </w:pPr>
    </w:p>
    <w:p>
      <w:pPr>
        <w:pStyle w:val="5"/>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80" w:name="OLE_LINK14"/>
    </w:p>
    <w:p>
      <w:pPr>
        <w:pStyle w:val="5"/>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5"/>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5"/>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5"/>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spacing w:line="460" w:lineRule="atLeast"/>
              <w:ind w:left="251" w:hanging="251" w:hangingChars="101"/>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80"/>
    <w:p>
      <w:pPr>
        <w:pStyle w:val="5"/>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5"/>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tcPr>
          <w:p>
            <w:pPr>
              <w:spacing w:line="360" w:lineRule="auto"/>
              <w:jc w:val="center"/>
              <w:rPr>
                <w:sz w:val="24"/>
              </w:rPr>
            </w:pPr>
            <w:r>
              <w:rPr>
                <w:rFonts w:hint="eastAsia"/>
                <w:sz w:val="24"/>
              </w:rPr>
              <w:t>姓名</w:t>
            </w:r>
          </w:p>
        </w:tc>
        <w:tc>
          <w:tcPr>
            <w:tcW w:w="910" w:type="dxa"/>
            <w:tcBorders>
              <w:top w:val="single" w:color="auto" w:sz="12" w:space="0"/>
            </w:tcBorders>
          </w:tcPr>
          <w:p>
            <w:pPr>
              <w:spacing w:line="360" w:lineRule="auto"/>
              <w:jc w:val="center"/>
              <w:rPr>
                <w:sz w:val="24"/>
              </w:rPr>
            </w:pPr>
            <w:r>
              <w:rPr>
                <w:rFonts w:hint="eastAsia"/>
                <w:sz w:val="24"/>
              </w:rPr>
              <w:t>性别</w:t>
            </w:r>
          </w:p>
        </w:tc>
        <w:tc>
          <w:tcPr>
            <w:tcW w:w="2631" w:type="dxa"/>
            <w:tcBorders>
              <w:top w:val="single" w:color="auto" w:sz="12" w:space="0"/>
            </w:tcBorders>
          </w:tcPr>
          <w:p>
            <w:pPr>
              <w:spacing w:line="360" w:lineRule="auto"/>
              <w:jc w:val="center"/>
              <w:rPr>
                <w:sz w:val="24"/>
              </w:rPr>
            </w:pPr>
            <w:r>
              <w:rPr>
                <w:rFonts w:hint="eastAsia"/>
                <w:sz w:val="24"/>
                <w:szCs w:val="20"/>
              </w:rPr>
              <w:t>身份证号</w:t>
            </w:r>
          </w:p>
        </w:tc>
        <w:tc>
          <w:tcPr>
            <w:tcW w:w="3263" w:type="dxa"/>
            <w:tcBorders>
              <w:top w:val="single" w:color="auto" w:sz="12" w:space="0"/>
              <w:right w:val="single" w:color="auto" w:sz="12" w:space="0"/>
            </w:tcBorders>
          </w:tcPr>
          <w:p>
            <w:pPr>
              <w:spacing w:line="360" w:lineRule="auto"/>
              <w:jc w:val="center"/>
              <w:rPr>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910" w:type="dxa"/>
          </w:tcPr>
          <w:p>
            <w:pPr>
              <w:pStyle w:val="30"/>
              <w:tabs>
                <w:tab w:val="left" w:pos="5580"/>
              </w:tabs>
              <w:spacing w:line="360" w:lineRule="auto"/>
              <w:jc w:val="center"/>
              <w:rPr>
                <w:rFonts w:ascii="Times New Roman" w:hAnsi="Times New Roman"/>
                <w:sz w:val="24"/>
                <w:szCs w:val="20"/>
              </w:rPr>
            </w:pPr>
          </w:p>
        </w:tc>
        <w:tc>
          <w:tcPr>
            <w:tcW w:w="2631" w:type="dxa"/>
          </w:tcPr>
          <w:p>
            <w:pPr>
              <w:pStyle w:val="30"/>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0"/>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sz w:val="24"/>
              </w:rPr>
              <w:t>职称</w:t>
            </w:r>
          </w:p>
        </w:tc>
        <w:tc>
          <w:tcPr>
            <w:tcW w:w="2631" w:type="dxa"/>
          </w:tcPr>
          <w:p>
            <w:pPr>
              <w:pStyle w:val="30"/>
              <w:tabs>
                <w:tab w:val="left" w:pos="5580"/>
              </w:tabs>
              <w:spacing w:line="360" w:lineRule="auto"/>
              <w:jc w:val="center"/>
              <w:rPr>
                <w:rFonts w:ascii="Times New Roman" w:hAnsi="Times New Roman"/>
                <w:sz w:val="24"/>
                <w:szCs w:val="20"/>
              </w:rPr>
            </w:pPr>
            <w:r>
              <w:rPr>
                <w:rFonts w:hint="eastAsia"/>
                <w:sz w:val="24"/>
              </w:rPr>
              <w:t>最高学历</w:t>
            </w:r>
          </w:p>
        </w:tc>
        <w:tc>
          <w:tcPr>
            <w:tcW w:w="3263" w:type="dxa"/>
            <w:tcBorders>
              <w:righ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2631" w:type="dxa"/>
          </w:tcPr>
          <w:p>
            <w:pPr>
              <w:pStyle w:val="30"/>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0"/>
              <w:tabs>
                <w:tab w:val="left" w:pos="5580"/>
              </w:tabs>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spacing w:line="360" w:lineRule="auto"/>
              <w:rPr>
                <w:sz w:val="24"/>
                <w:szCs w:val="20"/>
              </w:rPr>
            </w:pPr>
            <w:r>
              <w:rPr>
                <w:rFonts w:hint="eastAsia"/>
                <w:sz w:val="24"/>
              </w:rPr>
              <w:t>本人本项目计划时间</w:t>
            </w:r>
          </w:p>
        </w:tc>
        <w:tc>
          <w:tcPr>
            <w:tcW w:w="5894" w:type="dxa"/>
            <w:gridSpan w:val="2"/>
            <w:tcBorders>
              <w:right w:val="single" w:color="auto" w:sz="12" w:space="0"/>
            </w:tcBorders>
          </w:tcPr>
          <w:p>
            <w:pPr>
              <w:spacing w:line="360" w:lineRule="auto"/>
              <w:jc w:val="center"/>
              <w:rPr>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5894" w:type="dxa"/>
            <w:gridSpan w:val="2"/>
            <w:tcBorders>
              <w:right w:val="single" w:color="auto" w:sz="12" w:space="0"/>
            </w:tcBorders>
          </w:tcPr>
          <w:p>
            <w:pPr>
              <w:pStyle w:val="30"/>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tcPr>
          <w:p>
            <w:pPr>
              <w:pStyle w:val="30"/>
              <w:tabs>
                <w:tab w:val="left" w:pos="5580"/>
              </w:tabs>
              <w:spacing w:line="360" w:lineRule="auto"/>
              <w:jc w:val="center"/>
              <w:rPr>
                <w:rFonts w:ascii="Times New Roman" w:hAnsi="Times New Roman"/>
                <w:sz w:val="24"/>
                <w:szCs w:val="20"/>
              </w:rPr>
            </w:pPr>
          </w:p>
          <w:p>
            <w:pPr>
              <w:pStyle w:val="30"/>
              <w:tabs>
                <w:tab w:val="left" w:pos="5580"/>
              </w:tabs>
              <w:spacing w:line="360" w:lineRule="auto"/>
              <w:jc w:val="center"/>
              <w:rPr>
                <w:rFonts w:ascii="Times New Roman" w:hAnsi="Times New Roman"/>
                <w:sz w:val="24"/>
                <w:szCs w:val="20"/>
              </w:rPr>
            </w:pPr>
          </w:p>
        </w:tc>
        <w:tc>
          <w:tcPr>
            <w:tcW w:w="5894" w:type="dxa"/>
            <w:gridSpan w:val="2"/>
            <w:tcBorders>
              <w:bottom w:val="single" w:color="auto" w:sz="12" w:space="0"/>
              <w:right w:val="single" w:color="auto" w:sz="12" w:space="0"/>
            </w:tcBorders>
          </w:tcPr>
          <w:p>
            <w:pPr>
              <w:pStyle w:val="30"/>
              <w:tabs>
                <w:tab w:val="left" w:pos="5580"/>
              </w:tabs>
              <w:spacing w:line="360" w:lineRule="auto"/>
              <w:jc w:val="center"/>
              <w:rPr>
                <w:rFonts w:ascii="Times New Roman" w:hAnsi="Times New Roman"/>
                <w:sz w:val="24"/>
                <w:szCs w:val="20"/>
              </w:rPr>
            </w:pPr>
          </w:p>
        </w:tc>
      </w:tr>
    </w:tbl>
    <w:p>
      <w:pPr>
        <w:pStyle w:val="5"/>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格式8</w:t>
      </w:r>
    </w:p>
    <w:p>
      <w:pPr>
        <w:pStyle w:val="5"/>
        <w:spacing w:before="120"/>
        <w:ind w:left="2811" w:hanging="2811" w:hangingChars="1000"/>
        <w:rPr>
          <w:rFonts w:ascii="宋体" w:hAnsi="宋体" w:eastAsia="宋体"/>
          <w:sz w:val="28"/>
          <w:szCs w:val="28"/>
        </w:rPr>
      </w:pPr>
      <w:r>
        <w:rPr>
          <w:rFonts w:hint="eastAsia" w:ascii="宋体" w:hAnsi="宋体" w:eastAsia="宋体"/>
          <w:sz w:val="28"/>
          <w:szCs w:val="28"/>
        </w:rPr>
        <w:t>同类业务案例介绍</w:t>
      </w:r>
    </w:p>
    <w:tbl>
      <w:tblPr>
        <w:tblStyle w:val="53"/>
        <w:tblW w:w="800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vAlign w:val="center"/>
          </w:tcPr>
          <w:p>
            <w:pPr>
              <w:jc w:val="center"/>
              <w:rPr>
                <w:rFonts w:ascii="宋体"/>
                <w:color w:val="000000"/>
                <w:sz w:val="24"/>
              </w:rPr>
            </w:pPr>
            <w:r>
              <w:rPr>
                <w:rFonts w:hint="eastAsia" w:ascii="宋体"/>
                <w:color w:val="000000"/>
                <w:sz w:val="24"/>
              </w:rPr>
              <w:t>案例名称</w:t>
            </w:r>
          </w:p>
        </w:tc>
        <w:tc>
          <w:tcPr>
            <w:tcW w:w="6204" w:type="dxa"/>
            <w:gridSpan w:val="3"/>
            <w:tcBorders>
              <w:top w:val="single" w:color="auto" w:sz="12" w:space="0"/>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证明</w:t>
            </w:r>
          </w:p>
          <w:p>
            <w:pPr>
              <w:jc w:val="center"/>
              <w:rPr>
                <w:rFonts w:ascii="仿宋_GB2312" w:eastAsia="仿宋_GB2312"/>
                <w:color w:val="000000"/>
                <w:sz w:val="24"/>
              </w:rPr>
            </w:pPr>
            <w:r>
              <w:rPr>
                <w:rFonts w:hint="eastAsia" w:ascii="宋体"/>
                <w:color w:val="000000"/>
                <w:sz w:val="24"/>
              </w:rPr>
              <w:t>材料</w:t>
            </w:r>
          </w:p>
        </w:tc>
        <w:tc>
          <w:tcPr>
            <w:tcW w:w="6204" w:type="dxa"/>
            <w:gridSpan w:val="3"/>
            <w:tcBorders>
              <w:right w:val="single" w:color="auto" w:sz="12" w:space="0"/>
            </w:tcBorders>
            <w:vAlign w:val="center"/>
          </w:tcPr>
          <w:p>
            <w:pPr>
              <w:jc w:val="center"/>
              <w:rPr>
                <w:rFonts w:ascii="仿宋_GB2312" w:eastAsia="仿宋_GB2312"/>
                <w:color w:val="000000"/>
                <w:sz w:val="24"/>
              </w:rPr>
            </w:pPr>
            <w:r>
              <w:rPr>
                <w:rFonts w:hint="eastAsia" w:ascii="宋体"/>
                <w:color w:val="000000"/>
                <w:sz w:val="24"/>
              </w:rPr>
              <w:t>（附件目录，附件应提供合同复印件等证明材料）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项目简介及</w:t>
            </w:r>
          </w:p>
          <w:p>
            <w:pPr>
              <w:jc w:val="center"/>
              <w:rPr>
                <w:rFonts w:ascii="仿宋_GB2312" w:eastAsia="仿宋_GB2312"/>
                <w:color w:val="000000"/>
                <w:sz w:val="24"/>
              </w:rPr>
            </w:pPr>
            <w:r>
              <w:rPr>
                <w:rFonts w:hint="eastAsia" w:ascii="宋体"/>
                <w:color w:val="000000"/>
                <w:sz w:val="24"/>
              </w:rPr>
              <w:t>实施情况</w:t>
            </w:r>
          </w:p>
        </w:tc>
        <w:tc>
          <w:tcPr>
            <w:tcW w:w="6204" w:type="dxa"/>
            <w:gridSpan w:val="3"/>
            <w:tcBorders>
              <w:right w:val="single" w:color="auto" w:sz="12" w:space="0"/>
            </w:tcBorders>
            <w:vAlign w:val="bottom"/>
          </w:tcPr>
          <w:p>
            <w:pPr>
              <w:jc w:val="right"/>
              <w:rPr>
                <w:rFonts w:ascii="仿宋_GB2312" w:eastAsia="仿宋_GB2312"/>
                <w:color w:val="000000"/>
                <w:sz w:val="24"/>
              </w:rPr>
            </w:pPr>
            <w:r>
              <w:rPr>
                <w:rFonts w:hint="eastAsia" w:ascii="宋体"/>
                <w:color w:val="000000"/>
                <w:sz w:val="24"/>
              </w:rPr>
              <w:t>供应商单位（盖单位公章）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用户</w:t>
            </w:r>
          </w:p>
          <w:p>
            <w:pPr>
              <w:jc w:val="center"/>
              <w:rPr>
                <w:rFonts w:ascii="仿宋_GB2312"/>
                <w:color w:val="000000"/>
                <w:sz w:val="24"/>
              </w:rPr>
            </w:pPr>
            <w:r>
              <w:rPr>
                <w:rFonts w:hint="eastAsia" w:ascii="宋体"/>
                <w:color w:val="000000"/>
                <w:sz w:val="24"/>
              </w:rPr>
              <w:t>名称</w:t>
            </w:r>
          </w:p>
        </w:tc>
        <w:tc>
          <w:tcPr>
            <w:tcW w:w="2535" w:type="dxa"/>
          </w:tcPr>
          <w:p>
            <w:pPr>
              <w:rPr>
                <w:rFonts w:ascii="仿宋_GB2312" w:eastAsia="仿宋_GB2312"/>
                <w:color w:val="000000"/>
                <w:sz w:val="24"/>
              </w:rPr>
            </w:pPr>
          </w:p>
        </w:tc>
        <w:tc>
          <w:tcPr>
            <w:tcW w:w="1080" w:type="dxa"/>
            <w:vAlign w:val="center"/>
          </w:tcPr>
          <w:p>
            <w:pPr>
              <w:jc w:val="center"/>
              <w:rPr>
                <w:rFonts w:ascii="宋体"/>
                <w:color w:val="000000"/>
                <w:sz w:val="24"/>
              </w:rPr>
            </w:pPr>
            <w:r>
              <w:rPr>
                <w:rFonts w:hint="eastAsia" w:ascii="宋体"/>
                <w:color w:val="000000"/>
                <w:sz w:val="24"/>
              </w:rPr>
              <w:t>联系人</w:t>
            </w:r>
          </w:p>
        </w:tc>
        <w:tc>
          <w:tcPr>
            <w:tcW w:w="2589" w:type="dxa"/>
            <w:tcBorders>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vAlign w:val="center"/>
          </w:tcPr>
          <w:p>
            <w:pPr>
              <w:jc w:val="center"/>
              <w:rPr>
                <w:rFonts w:ascii="仿宋_GB2312"/>
                <w:color w:val="000000"/>
                <w:sz w:val="24"/>
              </w:rPr>
            </w:pPr>
            <w:r>
              <w:rPr>
                <w:rFonts w:hint="eastAsia" w:ascii="仿宋_GB2312"/>
                <w:color w:val="000000"/>
                <w:sz w:val="24"/>
              </w:rPr>
              <w:t>用户</w:t>
            </w:r>
          </w:p>
          <w:p>
            <w:pPr>
              <w:jc w:val="center"/>
              <w:rPr>
                <w:rFonts w:ascii="仿宋_GB2312"/>
                <w:color w:val="000000"/>
                <w:sz w:val="24"/>
              </w:rPr>
            </w:pPr>
            <w:r>
              <w:rPr>
                <w:rFonts w:hint="eastAsia" w:ascii="仿宋_GB2312"/>
                <w:color w:val="000000"/>
                <w:sz w:val="24"/>
              </w:rPr>
              <w:t>地址</w:t>
            </w:r>
          </w:p>
        </w:tc>
        <w:tc>
          <w:tcPr>
            <w:tcW w:w="2535" w:type="dxa"/>
            <w:tcBorders>
              <w:bottom w:val="single" w:color="auto" w:sz="12" w:space="0"/>
            </w:tcBorders>
          </w:tcPr>
          <w:p>
            <w:pPr>
              <w:rPr>
                <w:rFonts w:ascii="仿宋_GB2312" w:eastAsia="仿宋_GB2312"/>
                <w:color w:val="000000"/>
                <w:sz w:val="24"/>
              </w:rPr>
            </w:pPr>
          </w:p>
        </w:tc>
        <w:tc>
          <w:tcPr>
            <w:tcW w:w="1080" w:type="dxa"/>
            <w:tcBorders>
              <w:bottom w:val="single" w:color="auto" w:sz="12" w:space="0"/>
            </w:tcBorders>
            <w:vAlign w:val="center"/>
          </w:tcPr>
          <w:p>
            <w:pPr>
              <w:jc w:val="center"/>
              <w:rPr>
                <w:rFonts w:ascii="仿宋_GB2312"/>
                <w:color w:val="000000"/>
                <w:sz w:val="24"/>
              </w:rPr>
            </w:pPr>
            <w:r>
              <w:rPr>
                <w:rFonts w:hint="eastAsia" w:ascii="仿宋_GB2312"/>
                <w:color w:val="000000"/>
                <w:sz w:val="24"/>
              </w:rPr>
              <w:t>电话</w:t>
            </w:r>
          </w:p>
        </w:tc>
        <w:tc>
          <w:tcPr>
            <w:tcW w:w="2589" w:type="dxa"/>
            <w:tcBorders>
              <w:bottom w:val="single" w:color="auto" w:sz="12" w:space="0"/>
              <w:right w:val="single" w:color="auto" w:sz="12" w:space="0"/>
            </w:tcBorders>
          </w:tcPr>
          <w:p>
            <w:pPr>
              <w:rPr>
                <w:rFonts w:ascii="仿宋_GB2312" w:eastAsia="仿宋_GB2312"/>
                <w:color w:val="000000"/>
                <w:sz w:val="24"/>
              </w:rPr>
            </w:pPr>
          </w:p>
        </w:tc>
      </w:tr>
    </w:tbl>
    <w:p/>
    <w:p>
      <w:pPr>
        <w:sectPr>
          <w:pgSz w:w="11906" w:h="16838"/>
          <w:pgMar w:top="1440" w:right="1797" w:bottom="1440" w:left="1797" w:header="851" w:footer="1338" w:gutter="0"/>
          <w:pgNumType w:fmt="decimal"/>
          <w:cols w:space="720" w:num="1"/>
          <w:docGrid w:type="lines" w:linePitch="312" w:charSpace="0"/>
        </w:sectPr>
      </w:pPr>
    </w:p>
    <w:p>
      <w:pPr>
        <w:pStyle w:val="5"/>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格式9</w:t>
      </w:r>
    </w:p>
    <w:p>
      <w:pPr>
        <w:pStyle w:val="5"/>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5"/>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格式10</w:t>
      </w:r>
    </w:p>
    <w:p>
      <w:pPr>
        <w:pStyle w:val="5"/>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5"/>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5"/>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格式11</w:t>
      </w:r>
    </w:p>
    <w:p>
      <w:pPr>
        <w:pStyle w:val="5"/>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1"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序号</w:t>
            </w:r>
          </w:p>
        </w:tc>
        <w:tc>
          <w:tcPr>
            <w:tcW w:w="1291"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地区</w:t>
            </w:r>
          </w:p>
        </w:tc>
        <w:tc>
          <w:tcPr>
            <w:tcW w:w="4583"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总、分公司</w:t>
            </w:r>
            <w:r>
              <w:rPr>
                <w:rFonts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胜诉、败诉或正在执行中的诉讼（如果有）</w:t>
            </w:r>
          </w:p>
        </w:tc>
        <w:tc>
          <w:tcPr>
            <w:tcW w:w="2502" w:type="dxa"/>
            <w:shd w:val="clear" w:color="auto" w:fill="D9D9D9"/>
          </w:tcPr>
          <w:p>
            <w:pPr>
              <w:jc w:val="center"/>
              <w:rPr>
                <w:rFonts w:ascii="宋体"/>
                <w:b/>
                <w:sz w:val="24"/>
              </w:rPr>
            </w:pPr>
            <w:r>
              <w:rPr>
                <w:rFonts w:hint="eastAsia" w:ascii="宋体"/>
                <w:b/>
                <w:sz w:val="24"/>
              </w:rPr>
              <w:t>用户名称、诉讼原因和争议的问题</w:t>
            </w:r>
          </w:p>
        </w:tc>
        <w:tc>
          <w:tcPr>
            <w:tcW w:w="2718" w:type="dxa"/>
            <w:shd w:val="clear" w:color="auto" w:fill="D9D9D9"/>
          </w:tcPr>
          <w:p>
            <w:pPr>
              <w:jc w:val="center"/>
              <w:rPr>
                <w:rFonts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违法记录</w:t>
            </w:r>
          </w:p>
          <w:p>
            <w:pPr>
              <w:jc w:val="center"/>
              <w:rPr>
                <w:rFonts w:ascii="宋体"/>
                <w:b/>
                <w:sz w:val="24"/>
              </w:rPr>
            </w:pPr>
            <w:r>
              <w:rPr>
                <w:rFonts w:hint="eastAsia" w:ascii="宋体"/>
                <w:b/>
                <w:sz w:val="24"/>
              </w:rPr>
              <w:t>（如果有）</w:t>
            </w:r>
          </w:p>
        </w:tc>
        <w:tc>
          <w:tcPr>
            <w:tcW w:w="2502" w:type="dxa"/>
            <w:shd w:val="clear" w:color="auto" w:fill="D9D9D9"/>
          </w:tcPr>
          <w:p>
            <w:pPr>
              <w:jc w:val="center"/>
              <w:rPr>
                <w:rFonts w:ascii="宋体"/>
                <w:b/>
                <w:sz w:val="24"/>
              </w:rPr>
            </w:pPr>
            <w:r>
              <w:rPr>
                <w:rFonts w:hint="eastAsia" w:ascii="宋体"/>
                <w:b/>
                <w:sz w:val="24"/>
              </w:rPr>
              <w:t>用户名称、违法原因和处理的结果</w:t>
            </w:r>
          </w:p>
        </w:tc>
        <w:tc>
          <w:tcPr>
            <w:tcW w:w="2718" w:type="dxa"/>
            <w:shd w:val="clear" w:color="auto" w:fill="D9D9D9"/>
          </w:tcPr>
          <w:p>
            <w:pPr>
              <w:jc w:val="center"/>
              <w:rPr>
                <w:rFonts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1"/>
    <w:p>
      <w:pPr>
        <w:pStyle w:val="5"/>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5"/>
        <w:ind w:left="2100" w:hanging="2100" w:hangingChars="750"/>
        <w:rPr>
          <w:rFonts w:cs="Arial"/>
          <w:b w:val="0"/>
          <w:sz w:val="28"/>
          <w:szCs w:val="28"/>
        </w:rPr>
      </w:pPr>
      <w:r>
        <w:rPr>
          <w:rFonts w:hint="eastAsia"/>
          <w:b w:val="0"/>
          <w:sz w:val="28"/>
          <w:szCs w:val="28"/>
          <w:lang w:val="zh-CN"/>
        </w:rPr>
        <w:t>格式</w:t>
      </w:r>
      <w:r>
        <w:rPr>
          <w:rFonts w:hint="eastAsia" w:cs="Arial"/>
          <w:b w:val="0"/>
          <w:sz w:val="28"/>
          <w:szCs w:val="28"/>
        </w:rPr>
        <w:t>12</w:t>
      </w:r>
    </w:p>
    <w:p>
      <w:pPr>
        <w:pStyle w:val="5"/>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5"/>
        <w:ind w:left="1400" w:hanging="1400" w:hangingChars="500"/>
        <w:rPr>
          <w:b w:val="0"/>
          <w:sz w:val="28"/>
          <w:szCs w:val="28"/>
        </w:rPr>
      </w:pPr>
      <w:r>
        <w:rPr>
          <w:rFonts w:hint="eastAsia"/>
          <w:b w:val="0"/>
          <w:sz w:val="28"/>
          <w:szCs w:val="28"/>
        </w:rPr>
        <w:t>格式13</w:t>
      </w:r>
    </w:p>
    <w:p>
      <w:pPr>
        <w:pStyle w:val="5"/>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6"/>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5"/>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14</w:t>
      </w:r>
    </w:p>
    <w:p>
      <w:pPr>
        <w:pStyle w:val="5"/>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4"/>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1</w:t>
            </w:r>
          </w:p>
        </w:tc>
        <w:tc>
          <w:tcPr>
            <w:tcW w:w="1403" w:type="pct"/>
          </w:tcPr>
          <w:p>
            <w:pPr>
              <w:jc w:val="center"/>
              <w:rPr>
                <w:rFonts w:ascii="仿宋" w:hAnsi="仿宋" w:eastAsia="仿宋"/>
                <w:sz w:val="28"/>
                <w:szCs w:val="28"/>
              </w:rPr>
            </w:pPr>
            <w:r>
              <w:rPr>
                <w:rFonts w:hint="eastAsia" w:ascii="仿宋" w:hAnsi="仿宋" w:eastAsia="仿宋"/>
                <w:sz w:val="28"/>
                <w:szCs w:val="28"/>
              </w:rPr>
              <w:t>项目背景</w:t>
            </w:r>
          </w:p>
        </w:tc>
        <w:tc>
          <w:tcPr>
            <w:tcW w:w="3145" w:type="pct"/>
            <w:vAlign w:val="center"/>
          </w:tcPr>
          <w:p>
            <w:pPr>
              <w:rPr>
                <w:rFonts w:hint="eastAsia" w:ascii="仿宋" w:hAnsi="仿宋" w:eastAsia="仿宋_GB2312"/>
                <w:sz w:val="28"/>
                <w:szCs w:val="28"/>
                <w:lang w:val="en-US" w:eastAsia="zh-CN"/>
              </w:rPr>
            </w:pPr>
            <w:r>
              <w:rPr>
                <w:rFonts w:hint="eastAsia" w:ascii="仿宋" w:hAnsi="仿宋" w:eastAsia="仿宋"/>
                <w:sz w:val="28"/>
                <w:szCs w:val="28"/>
              </w:rPr>
              <w:t>根据中国人民银行征信中心信息系统运行维护需要，采购安全工具及定制软件维保服务。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2</w:t>
            </w:r>
          </w:p>
        </w:tc>
        <w:tc>
          <w:tcPr>
            <w:tcW w:w="1403" w:type="pct"/>
          </w:tcPr>
          <w:p>
            <w:pPr>
              <w:jc w:val="center"/>
              <w:rPr>
                <w:rFonts w:ascii="仿宋" w:hAnsi="仿宋" w:eastAsia="仿宋"/>
                <w:sz w:val="28"/>
                <w:szCs w:val="28"/>
              </w:rPr>
            </w:pPr>
            <w:r>
              <w:rPr>
                <w:rFonts w:hint="eastAsia" w:ascii="仿宋" w:hAnsi="仿宋" w:eastAsia="仿宋"/>
                <w:sz w:val="28"/>
                <w:szCs w:val="28"/>
              </w:rPr>
              <w:t>执行依据</w:t>
            </w:r>
          </w:p>
        </w:tc>
        <w:tc>
          <w:tcPr>
            <w:tcW w:w="5675" w:type="dxa"/>
            <w:vAlign w:val="center"/>
          </w:tcPr>
          <w:p>
            <w:pPr>
              <w:spacing w:line="360" w:lineRule="auto"/>
              <w:jc w:val="left"/>
              <w:rPr>
                <w:rFonts w:hint="default" w:ascii="仿宋" w:hAnsi="仿宋" w:eastAsia="仿宋_GB2312"/>
                <w:sz w:val="28"/>
                <w:szCs w:val="28"/>
                <w:lang w:val="en-US" w:eastAsia="zh-CN"/>
              </w:rPr>
            </w:pPr>
            <w:r>
              <w:rPr>
                <w:rFonts w:hint="eastAsia" w:ascii="仿宋" w:hAnsi="仿宋" w:eastAsia="仿宋"/>
                <w:sz w:val="28"/>
                <w:szCs w:val="28"/>
              </w:rPr>
              <w:t>项目任务书</w:t>
            </w:r>
            <w:r>
              <w:rPr>
                <w:rFonts w:hint="eastAsia" w:ascii="仿宋" w:hAnsi="仿宋" w:eastAsia="仿宋"/>
                <w:sz w:val="28"/>
                <w:szCs w:val="28"/>
                <w:lang w:eastAsia="zh-CN"/>
              </w:rPr>
              <w:t>、中心签报、办公会议纪要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3</w:t>
            </w:r>
          </w:p>
        </w:tc>
        <w:tc>
          <w:tcPr>
            <w:tcW w:w="1403" w:type="pct"/>
          </w:tcPr>
          <w:p>
            <w:pPr>
              <w:jc w:val="center"/>
              <w:rPr>
                <w:rFonts w:ascii="仿宋" w:hAnsi="仿宋" w:eastAsia="仿宋"/>
                <w:sz w:val="28"/>
                <w:szCs w:val="28"/>
              </w:rPr>
            </w:pPr>
            <w:r>
              <w:rPr>
                <w:rFonts w:hint="eastAsia" w:ascii="仿宋" w:hAnsi="仿宋" w:eastAsia="仿宋"/>
                <w:sz w:val="28"/>
                <w:szCs w:val="28"/>
              </w:rPr>
              <w:t>项目目标</w:t>
            </w:r>
          </w:p>
        </w:tc>
        <w:tc>
          <w:tcPr>
            <w:tcW w:w="5675" w:type="dxa"/>
            <w:vAlign w:val="center"/>
          </w:tcPr>
          <w:p>
            <w:pPr>
              <w:spacing w:line="360" w:lineRule="auto"/>
              <w:jc w:val="left"/>
              <w:rPr>
                <w:rFonts w:ascii="仿宋" w:hAnsi="仿宋" w:eastAsia="仿宋"/>
                <w:sz w:val="28"/>
                <w:szCs w:val="28"/>
              </w:rPr>
            </w:pPr>
            <w:r>
              <w:rPr>
                <w:rFonts w:hint="eastAsia" w:ascii="仿宋" w:hAnsi="仿宋" w:eastAsia="仿宋"/>
                <w:sz w:val="28"/>
                <w:szCs w:val="28"/>
              </w:rPr>
              <w:t>采购满足需求的基础软件维保服务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sz w:val="28"/>
                <w:szCs w:val="28"/>
              </w:rPr>
            </w:pPr>
            <w:r>
              <w:rPr>
                <w:rFonts w:hint="eastAsia" w:ascii="仿宋" w:hAnsi="仿宋" w:eastAsia="仿宋"/>
                <w:sz w:val="28"/>
                <w:szCs w:val="28"/>
              </w:rPr>
              <w:t>4</w:t>
            </w:r>
          </w:p>
        </w:tc>
        <w:tc>
          <w:tcPr>
            <w:tcW w:w="1403" w:type="pct"/>
          </w:tcPr>
          <w:p>
            <w:pPr>
              <w:jc w:val="center"/>
              <w:rPr>
                <w:rFonts w:ascii="仿宋" w:hAnsi="仿宋" w:eastAsia="仿宋"/>
                <w:sz w:val="28"/>
                <w:szCs w:val="28"/>
              </w:rPr>
            </w:pPr>
            <w:r>
              <w:rPr>
                <w:rFonts w:hint="eastAsia" w:ascii="仿宋" w:hAnsi="仿宋" w:eastAsia="仿宋"/>
                <w:sz w:val="28"/>
                <w:szCs w:val="28"/>
              </w:rPr>
              <w:t>项目内容</w:t>
            </w:r>
          </w:p>
        </w:tc>
        <w:tc>
          <w:tcPr>
            <w:tcW w:w="5675" w:type="dxa"/>
            <w:vAlign w:val="center"/>
          </w:tcPr>
          <w:p>
            <w:pPr>
              <w:jc w:val="left"/>
              <w:rPr>
                <w:rFonts w:ascii="仿宋" w:hAnsi="仿宋" w:eastAsia="仿宋"/>
                <w:sz w:val="28"/>
                <w:szCs w:val="28"/>
              </w:rPr>
            </w:pPr>
            <w:r>
              <w:rPr>
                <w:rFonts w:hint="eastAsia" w:ascii="仿宋" w:hAnsi="仿宋" w:eastAsia="仿宋" w:cs="Times New Roman"/>
                <w:sz w:val="28"/>
                <w:szCs w:val="28"/>
                <w:lang w:val="en-US" w:eastAsia="zh-CN"/>
              </w:rPr>
              <w:t>1年</w:t>
            </w:r>
            <w:r>
              <w:rPr>
                <w:rFonts w:hint="eastAsia" w:ascii="仿宋" w:hAnsi="仿宋" w:eastAsia="仿宋"/>
                <w:sz w:val="28"/>
                <w:szCs w:val="28"/>
              </w:rPr>
              <w:t>深信服桌面云</w:t>
            </w:r>
            <w:r>
              <w:rPr>
                <w:rFonts w:hint="eastAsia" w:ascii="仿宋" w:hAnsi="仿宋" w:eastAsia="仿宋" w:cs="Times New Roman"/>
                <w:sz w:val="28"/>
                <w:szCs w:val="28"/>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5</w:t>
            </w:r>
          </w:p>
        </w:tc>
        <w:tc>
          <w:tcPr>
            <w:tcW w:w="1403" w:type="pct"/>
          </w:tcPr>
          <w:p>
            <w:pPr>
              <w:jc w:val="center"/>
              <w:rPr>
                <w:rFonts w:ascii="仿宋" w:hAnsi="仿宋" w:eastAsia="仿宋"/>
                <w:sz w:val="28"/>
                <w:szCs w:val="28"/>
              </w:rPr>
            </w:pPr>
            <w:r>
              <w:rPr>
                <w:rFonts w:hint="eastAsia" w:ascii="仿宋" w:hAnsi="仿宋" w:eastAsia="仿宋"/>
                <w:sz w:val="28"/>
                <w:szCs w:val="28"/>
              </w:rPr>
              <w:t>项目范围</w:t>
            </w:r>
          </w:p>
        </w:tc>
        <w:tc>
          <w:tcPr>
            <w:tcW w:w="5675" w:type="dxa"/>
            <w:vAlign w:val="center"/>
          </w:tcPr>
          <w:p>
            <w:pPr>
              <w:jc w:val="left"/>
              <w:rPr>
                <w:rFonts w:ascii="仿宋" w:hAnsi="仿宋" w:eastAsia="仿宋"/>
                <w:sz w:val="28"/>
                <w:szCs w:val="28"/>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6</w:t>
            </w:r>
          </w:p>
        </w:tc>
        <w:tc>
          <w:tcPr>
            <w:tcW w:w="1403" w:type="pct"/>
          </w:tcPr>
          <w:p>
            <w:pPr>
              <w:jc w:val="center"/>
              <w:rPr>
                <w:rFonts w:ascii="仿宋" w:hAnsi="仿宋" w:eastAsia="仿宋"/>
                <w:sz w:val="28"/>
                <w:szCs w:val="28"/>
              </w:rPr>
            </w:pPr>
            <w:r>
              <w:rPr>
                <w:rFonts w:hint="eastAsia" w:ascii="仿宋" w:hAnsi="仿宋" w:eastAsia="仿宋"/>
                <w:sz w:val="28"/>
                <w:szCs w:val="28"/>
              </w:rPr>
              <w:t>重要性分析</w:t>
            </w:r>
          </w:p>
        </w:tc>
        <w:tc>
          <w:tcPr>
            <w:tcW w:w="5675" w:type="dxa"/>
            <w:vAlign w:val="center"/>
          </w:tcPr>
          <w:p>
            <w:pPr>
              <w:spacing w:line="360" w:lineRule="auto"/>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7</w:t>
            </w:r>
          </w:p>
        </w:tc>
        <w:tc>
          <w:tcPr>
            <w:tcW w:w="1403" w:type="pct"/>
          </w:tcPr>
          <w:p>
            <w:pPr>
              <w:jc w:val="center"/>
              <w:rPr>
                <w:rFonts w:ascii="仿宋" w:hAnsi="仿宋" w:eastAsia="仿宋"/>
                <w:sz w:val="28"/>
                <w:szCs w:val="28"/>
              </w:rPr>
            </w:pPr>
            <w:r>
              <w:rPr>
                <w:rFonts w:hint="eastAsia" w:ascii="仿宋" w:hAnsi="仿宋" w:eastAsia="仿宋"/>
                <w:sz w:val="28"/>
                <w:szCs w:val="28"/>
              </w:rPr>
              <w:t>与前期项目的关系</w:t>
            </w:r>
          </w:p>
        </w:tc>
        <w:tc>
          <w:tcPr>
            <w:tcW w:w="3145" w:type="pct"/>
            <w:vAlign w:val="center"/>
          </w:tcPr>
          <w:p>
            <w:pPr>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bl>
    <w:p>
      <w:pPr>
        <w:pStyle w:val="2"/>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spacing w:line="560" w:lineRule="exact"/>
        <w:ind w:firstLine="640" w:firstLineChars="200"/>
        <w:jc w:val="left"/>
        <w:outlineLvl w:val="2"/>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包5</w:t>
      </w:r>
    </w:p>
    <w:p>
      <w:pPr>
        <w:pStyle w:val="2"/>
        <w:ind w:firstLine="640" w:firstLineChars="200"/>
        <w:rPr>
          <w:rFonts w:hint="eastAsia"/>
          <w:lang w:val="en-US" w:eastAsia="zh-CN"/>
        </w:rPr>
      </w:pPr>
      <w:r>
        <w:rPr>
          <w:rFonts w:hint="eastAsia" w:ascii="仿宋" w:hAnsi="仿宋" w:eastAsia="仿宋" w:cs="Times New Roman"/>
          <w:iCs/>
          <w:sz w:val="32"/>
          <w:szCs w:val="32"/>
        </w:rPr>
        <w:t>本项目维保服务提供商为原厂商，即产品的制造商或开发商，以下简称“服务提供商”。</w:t>
      </w:r>
    </w:p>
    <w:p>
      <w:pPr>
        <w:spacing w:line="560" w:lineRule="exact"/>
        <w:ind w:firstLine="640" w:firstLineChars="200"/>
        <w:jc w:val="left"/>
        <w:outlineLvl w:val="1"/>
        <w:rPr>
          <w:rFonts w:ascii="仿宋" w:hAnsi="仿宋" w:eastAsia="仿宋" w:cs="仿宋"/>
          <w:sz w:val="32"/>
          <w:szCs w:val="32"/>
        </w:rPr>
      </w:pPr>
      <w:r>
        <w:rPr>
          <w:rFonts w:hint="eastAsia" w:ascii="仿宋" w:hAnsi="仿宋" w:eastAsia="仿宋" w:cs="仿宋"/>
          <w:sz w:val="32"/>
          <w:szCs w:val="32"/>
        </w:rPr>
        <w:t>（1）技术要求</w:t>
      </w:r>
    </w:p>
    <w:p>
      <w:p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0</w:t>
      </w:r>
      <w:r>
        <w:rPr>
          <w:rFonts w:hint="eastAsia" w:ascii="仿宋" w:hAnsi="仿宋" w:eastAsia="仿宋"/>
          <w:iCs/>
          <w:sz w:val="32"/>
          <w:szCs w:val="32"/>
        </w:rPr>
        <w:t>项。</w:t>
      </w:r>
    </w:p>
    <w:tbl>
      <w:tblPr>
        <w:tblStyle w:val="5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63"/>
        <w:gridCol w:w="1677"/>
        <w:gridCol w:w="382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063"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677"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3825"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c>
          <w:tcPr>
            <w:tcW w:w="1373" w:type="dxa"/>
            <w:vAlign w:val="center"/>
          </w:tcPr>
          <w:p>
            <w:pPr>
              <w:snapToGrid w:val="0"/>
              <w:jc w:val="center"/>
              <w:rPr>
                <w:rFonts w:ascii="仿宋" w:hAnsi="仿宋" w:eastAsia="仿宋" w:cs="仿宋"/>
                <w:b/>
                <w:sz w:val="28"/>
                <w:szCs w:val="28"/>
              </w:rPr>
            </w:pPr>
            <w:r>
              <w:rPr>
                <w:rFonts w:hint="eastAsia" w:ascii="仿宋" w:hAnsi="仿宋" w:eastAsia="仿宋" w:cs="仿宋"/>
                <w:b/>
                <w:kern w:val="0"/>
                <w:sz w:val="28"/>
                <w:szCs w:val="28"/>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w:t>
            </w:r>
          </w:p>
        </w:tc>
        <w:tc>
          <w:tcPr>
            <w:tcW w:w="1063" w:type="dxa"/>
            <w:vAlign w:val="center"/>
          </w:tcPr>
          <w:p>
            <w:pPr>
              <w:snapToGrid w:val="0"/>
              <w:ind w:firstLine="280" w:firstLineChars="10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677" w:type="dxa"/>
            <w:vAlign w:val="center"/>
          </w:tcPr>
          <w:p>
            <w:pPr>
              <w:pStyle w:val="320"/>
              <w:snapToGrid w:val="0"/>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深信服桌面云维保服务（序列号：D25E4D0246003E7F）</w:t>
            </w:r>
          </w:p>
        </w:tc>
        <w:tc>
          <w:tcPr>
            <w:tcW w:w="3825" w:type="dxa"/>
            <w:vAlign w:val="center"/>
          </w:tcPr>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.1提供</w:t>
            </w:r>
            <w:r>
              <w:rPr>
                <w:rFonts w:hint="eastAsia" w:ascii="仿宋" w:hAnsi="仿宋" w:eastAsia="仿宋" w:cs="仿宋"/>
                <w:sz w:val="28"/>
                <w:szCs w:val="28"/>
              </w:rPr>
              <w:t>深信服科技股份有限公司</w:t>
            </w:r>
            <w:r>
              <w:rPr>
                <w:rFonts w:hint="eastAsia" w:ascii="仿宋" w:hAnsi="仿宋" w:eastAsia="仿宋" w:cs="仿宋"/>
                <w:kern w:val="2"/>
                <w:sz w:val="28"/>
                <w:szCs w:val="28"/>
              </w:rPr>
              <w:t>原厂维保与升级服务；</w:t>
            </w:r>
          </w:p>
          <w:p>
            <w:pPr>
              <w:pStyle w:val="320"/>
              <w:snapToGrid w:val="0"/>
              <w:ind w:firstLine="0" w:firstLineChars="0"/>
              <w:jc w:val="both"/>
              <w:rPr>
                <w:rFonts w:ascii="仿宋" w:hAnsi="仿宋" w:eastAsia="仿宋" w:cs="仿宋"/>
                <w:color w:val="000000"/>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.2维保服务期限：2026年1月1日至2026年12月31日。</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1063"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677"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基本要求</w:t>
            </w:r>
          </w:p>
        </w:tc>
        <w:tc>
          <w:tcPr>
            <w:tcW w:w="3825" w:type="dxa"/>
            <w:vAlign w:val="top"/>
          </w:tcPr>
          <w:p>
            <w:pPr>
              <w:pStyle w:val="320"/>
              <w:snapToGrid w:val="0"/>
              <w:ind w:firstLine="0" w:firstLineChars="0"/>
              <w:rPr>
                <w:rFonts w:hint="eastAsia" w:ascii="仿宋" w:hAnsi="仿宋" w:eastAsia="仿宋" w:cs="仿宋"/>
                <w:kern w:val="2"/>
                <w:sz w:val="28"/>
                <w:szCs w:val="28"/>
                <w:lang w:val="en-US" w:eastAsia="zh-CN"/>
              </w:rPr>
            </w:pPr>
            <w:r>
              <w:rPr>
                <w:rFonts w:hint="eastAsia" w:ascii="仿宋" w:hAnsi="仿宋" w:eastAsia="仿宋" w:cs="仿宋"/>
                <w:kern w:val="2"/>
                <w:sz w:val="28"/>
                <w:szCs w:val="28"/>
              </w:rPr>
              <w:t>服务提供商必须针对深信服桌面云提供故障修复服务和技术咨询服务。</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1063"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kern w:val="0"/>
                <w:sz w:val="28"/>
                <w:szCs w:val="28"/>
              </w:rPr>
            </w:pPr>
          </w:p>
        </w:tc>
        <w:tc>
          <w:tcPr>
            <w:tcW w:w="1677"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故障修复服务</w:t>
            </w:r>
          </w:p>
        </w:tc>
        <w:tc>
          <w:tcPr>
            <w:tcW w:w="3825" w:type="dxa"/>
            <w:vAlign w:val="top"/>
          </w:tcPr>
          <w:p>
            <w:pPr>
              <w:pStyle w:val="320"/>
              <w:snapToGrid w:val="0"/>
              <w:ind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.1服务提供商必须为采购人提供7×24小时故障修复服务。</w:t>
            </w:r>
          </w:p>
          <w:p>
            <w:pPr>
              <w:pStyle w:val="320"/>
              <w:snapToGrid w:val="0"/>
              <w:ind w:firstLine="0" w:firstLineChars="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.2当采购人的软件出现故障（如服务中断、数据丢失、软件不能正常工作等）时，服务提供商须为采购人提供软件故障排除及修复的服务。</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.3故障修复过程中所涉及到的所有费用由服务提供商承担，采购人不再承担由此产生的任何费用。</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.4发生故障后，服务提供商必须在接到采购人申请后1小时内作出实质性反应，并派出合格工程师在2小时内到达现场。</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.5服务提供商必须以书面形式告知采购人故障申请的方式、申请的流程，以及申请过程中需要采购人准备的信息（如产品序列号等）。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.6当软件发生故障时，服务提供商必须在6小时内修复故障，如6小时内未能修复故障，则必须在此6小时内提出解决此类问题的紧急预案方案，以恢复系统的正常运行。</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7当软件发生故障时，服务提供商须启动公司的多层技术资源支持，帮助采购人排查问题，直到问题最终获得妥善处理。对于采购人系统的重要问题，服务提供商必须至少每天汇报一次问题解决情况，必须协助采购人进行问题定位，就解决问题所需要相关系统信息的收集方法，并指导采购人的技术人员。</w:t>
            </w:r>
          </w:p>
          <w:p>
            <w:pPr>
              <w:pStyle w:val="320"/>
              <w:snapToGrid w:val="0"/>
              <w:ind w:firstLine="0" w:firstLineChars="0"/>
              <w:rPr>
                <w:rFonts w:hint="eastAsia" w:ascii="仿宋" w:hAnsi="仿宋" w:eastAsia="仿宋" w:cs="仿宋"/>
                <w:kern w:val="2"/>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.8服务提供商必须帮助采购人进行问题根源的分析和诊断，提出解决问题的建议方案。</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1063"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p>
            <w:pPr>
              <w:snapToGrid w:val="0"/>
              <w:jc w:val="center"/>
              <w:rPr>
                <w:rFonts w:hint="eastAsia" w:ascii="仿宋" w:hAnsi="仿宋" w:eastAsia="仿宋" w:cs="仿宋"/>
                <w:kern w:val="0"/>
                <w:sz w:val="28"/>
                <w:szCs w:val="28"/>
              </w:rPr>
            </w:pPr>
          </w:p>
        </w:tc>
        <w:tc>
          <w:tcPr>
            <w:tcW w:w="1677" w:type="dxa"/>
            <w:vAlign w:val="center"/>
          </w:tcPr>
          <w:p>
            <w:pPr>
              <w:pStyle w:val="320"/>
              <w:snapToGrid w:val="0"/>
              <w:ind w:firstLine="0" w:firstLineChars="0"/>
              <w:jc w:val="center"/>
              <w:rPr>
                <w:rFonts w:ascii="仿宋" w:hAnsi="仿宋" w:eastAsia="仿宋" w:cs="仿宋"/>
                <w:kern w:val="2"/>
                <w:sz w:val="28"/>
                <w:szCs w:val="28"/>
              </w:rPr>
            </w:pPr>
          </w:p>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sz w:val="28"/>
                <w:szCs w:val="28"/>
              </w:rPr>
              <w:t>技术咨询服务</w:t>
            </w:r>
          </w:p>
          <w:p>
            <w:pPr>
              <w:pStyle w:val="320"/>
              <w:snapToGrid w:val="0"/>
              <w:ind w:firstLine="0" w:firstLineChars="0"/>
              <w:jc w:val="center"/>
              <w:rPr>
                <w:rFonts w:hint="eastAsia" w:ascii="仿宋" w:hAnsi="仿宋" w:eastAsia="仿宋" w:cs="仿宋"/>
                <w:kern w:val="2"/>
                <w:sz w:val="28"/>
                <w:szCs w:val="28"/>
              </w:rPr>
            </w:pPr>
          </w:p>
        </w:tc>
        <w:tc>
          <w:tcPr>
            <w:tcW w:w="3825" w:type="dxa"/>
            <w:vAlign w:val="center"/>
          </w:tcPr>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.1服务提供商必须无偿为采购人提供技术咨询服务，包括新产品新技术通报，技术咨询，系统改进意见，提供技术方案，项目长远规划，研究解决技术难题等。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.2服务提供商所提供的技术咨询服务必须包含电话技术咨询支持和电子邮件技术咨询支持。</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.3服务提供商所提供的电话技术咨询支持必须满足：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服务提供商必须为采购人提供7×24小时的电话支持服务，受理故障报修，解答采购人技术咨询问题。</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服务提供商必须以书面形式告知采购人有效的支持服务联系电话。</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3 \* GB3</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电话支持服务内容必须包含（但不限于）：软件安装、配置、运行、升级等问题。</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.4服务提供商所提供的电子邮件技术咨询支持必须满足：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服务提供商必须为采购人提供7×24小时电子邮件支持服务，以书面形式告知采购人有效的支持服务电子邮箱，如电子邮箱有变动需提前书面通知采购人。</w:t>
            </w:r>
          </w:p>
          <w:p>
            <w:pPr>
              <w:snapToGrid w:val="0"/>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电子邮件支持服务内容必须包含（但不限于）：软件安装、配置、运行、升级等问题。</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5</w:t>
            </w:r>
          </w:p>
        </w:tc>
        <w:tc>
          <w:tcPr>
            <w:tcW w:w="1063"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677"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服务时间</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rPr>
              <w:t>本节中的所有内容对节假日也不例外。</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6</w:t>
            </w:r>
          </w:p>
        </w:tc>
        <w:tc>
          <w:tcPr>
            <w:tcW w:w="1063"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677"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服务方案</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rPr>
              <w:t>供应商须认真理解以</w:t>
            </w:r>
            <w:r>
              <w:rPr>
                <w:rFonts w:hint="eastAsia" w:ascii="仿宋" w:hAnsi="仿宋" w:eastAsia="仿宋" w:cs="仿宋"/>
                <w:sz w:val="28"/>
                <w:szCs w:val="28"/>
                <w:lang w:val="en-US" w:eastAsia="zh-CN"/>
              </w:rPr>
              <w:t>上</w:t>
            </w:r>
            <w:r>
              <w:rPr>
                <w:rFonts w:hint="eastAsia" w:ascii="仿宋" w:hAnsi="仿宋" w:eastAsia="仿宋" w:cs="仿宋"/>
                <w:sz w:val="28"/>
                <w:szCs w:val="28"/>
              </w:rPr>
              <w:t>技术支持服务要求，详细列出技术支持服务方案。</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7</w:t>
            </w:r>
          </w:p>
        </w:tc>
        <w:tc>
          <w:tcPr>
            <w:tcW w:w="1063"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677"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联系人</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7.1</w:t>
            </w:r>
            <w:r>
              <w:rPr>
                <w:rFonts w:hint="eastAsia" w:ascii="仿宋" w:hAnsi="仿宋" w:eastAsia="仿宋" w:cs="仿宋"/>
                <w:sz w:val="28"/>
                <w:szCs w:val="28"/>
              </w:rPr>
              <w:t>供应商需提供项目联系人，负责本项目实施过程中的对接工作，并在合同签订时补充联系人的姓名及联系方式（可与合同联系人为同一人）。</w:t>
            </w:r>
          </w:p>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本项目履约期间，供应商如若更换项目联系人，必须事先提前10个工作日以书面的形式告知采购人。</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bl>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（2）商务要求</w:t>
      </w:r>
    </w:p>
    <w:p>
      <w:pPr>
        <w:spacing w:line="560" w:lineRule="exact"/>
        <w:ind w:firstLine="640" w:firstLineChars="200"/>
        <w:jc w:val="left"/>
        <w:outlineLvl w:val="3"/>
        <w:rPr>
          <w:rFonts w:hint="eastAsia"/>
        </w:rPr>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0</w:t>
      </w:r>
      <w:r>
        <w:rPr>
          <w:rFonts w:hint="eastAsia" w:ascii="仿宋" w:hAnsi="仿宋" w:eastAsia="仿宋"/>
          <w:iCs/>
          <w:sz w:val="32"/>
          <w:szCs w:val="32"/>
        </w:rPr>
        <w:t>项。</w:t>
      </w:r>
    </w:p>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lang w:val="en-US" w:eastAsia="zh-CN"/>
        </w:rPr>
        <w:t>服务要求</w:t>
      </w:r>
    </w:p>
    <w:tbl>
      <w:tblPr>
        <w:tblStyle w:val="53"/>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服务地点</w:t>
            </w:r>
          </w:p>
        </w:tc>
        <w:tc>
          <w:tcPr>
            <w:tcW w:w="5159" w:type="dxa"/>
            <w:vAlign w:val="center"/>
          </w:tcPr>
          <w:p>
            <w:pPr>
              <w:pStyle w:val="320"/>
              <w:snapToGrid w:val="0"/>
              <w:ind w:firstLine="0" w:firstLineChars="0"/>
              <w:jc w:val="both"/>
              <w:rPr>
                <w:rFonts w:hint="eastAsia" w:ascii="仿宋" w:hAnsi="仿宋" w:eastAsia="仿宋" w:cs="仿宋"/>
                <w:kern w:val="2"/>
                <w:sz w:val="28"/>
                <w:szCs w:val="28"/>
                <w:lang w:eastAsia="zh-CN"/>
              </w:rPr>
            </w:pPr>
            <w:r>
              <w:rPr>
                <w:rFonts w:hint="eastAsia" w:ascii="仿宋" w:hAnsi="仿宋" w:eastAsia="仿宋" w:cs="仿宋"/>
                <w:kern w:val="0"/>
                <w:sz w:val="28"/>
                <w:szCs w:val="28"/>
              </w:rPr>
              <w:t>天津市滨海新区北塘经济区洞庭北路中关村科技园2区4号楼</w:t>
            </w:r>
            <w:r>
              <w:rPr>
                <w:rFonts w:hint="eastAsia" w:ascii="仿宋" w:hAnsi="仿宋" w:eastAsia="仿宋" w:cs="仿宋"/>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1181" w:type="dxa"/>
            <w:vAlign w:val="center"/>
          </w:tcPr>
          <w:p>
            <w:pPr>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rPr>
              <w:t>服务方式</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非驻场服务方式，以电话支持和电子邮件支持服务为主，必要时按照采购人要求进行现场服务。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保密要求</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本项目服务人员应严格遵守采购人的保密要求，未经采购人批准不得以任何形式将采购人资料以及信息带出工作现场及透露给第三方。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续签要求</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若本次服务期内的服务质量满足采购人要求，在服务内容和要求不变的情况下，经采购人和供应商双方确认后，服务合同可以续签1年，续签次数最多为2次。</w:t>
            </w:r>
          </w:p>
        </w:tc>
      </w:tr>
    </w:tbl>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验收要求</w:t>
      </w:r>
    </w:p>
    <w:tbl>
      <w:tblPr>
        <w:tblStyle w:val="53"/>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65" w:type="dxa"/>
            <w:vAlign w:val="center"/>
          </w:tcPr>
          <w:p>
            <w:pPr>
              <w:snapToGrid w:val="0"/>
              <w:jc w:val="center"/>
              <w:rPr>
                <w:rFonts w:ascii="仿宋" w:hAnsi="仿宋" w:eastAsia="仿宋" w:cs="仿宋"/>
                <w:b/>
                <w:sz w:val="28"/>
                <w:szCs w:val="28"/>
              </w:rPr>
            </w:pPr>
            <w:r>
              <w:rPr>
                <w:rFonts w:hint="eastAsia" w:ascii="仿宋" w:hAnsi="仿宋" w:eastAsia="仿宋"/>
                <w:b/>
                <w:sz w:val="28"/>
                <w:szCs w:val="28"/>
              </w:rPr>
              <w:t>验收标准及要求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snapToGrid w:val="0"/>
              <w:jc w:val="center"/>
              <w:rPr>
                <w:rFonts w:ascii="仿宋" w:hAnsi="仿宋" w:eastAsia="仿宋" w:cs="仿宋"/>
                <w:sz w:val="28"/>
                <w:szCs w:val="28"/>
              </w:rPr>
            </w:pPr>
            <w:r>
              <w:rPr>
                <w:rFonts w:hint="eastAsia" w:ascii="仿宋" w:hAnsi="仿宋" w:eastAsia="仿宋"/>
                <w:bCs/>
                <w:sz w:val="28"/>
                <w:szCs w:val="28"/>
              </w:rPr>
              <w:t>基本要求</w:t>
            </w:r>
          </w:p>
        </w:tc>
        <w:tc>
          <w:tcPr>
            <w:tcW w:w="5165" w:type="dxa"/>
            <w:vAlign w:val="center"/>
          </w:tcPr>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5.1验收程序</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（1）供应商依据合同约定，正式交付工作成果。供应商应在合同约定的最晚时限前提交经采购人认可的工作成果及相关材料。</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（2）采购人组建验收小组，审查工作成果，形成验收结论。由采购人牵头组建验收小组，并指定一名需求部门工作人员为验收小组组长。验收小组成员独立审阅工作成果及相关材料，汇总形成验收结论。</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验收情况与合同约定情况保持一致的，验收小组可出具验收合格的验收结论，开具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采购方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（5）验收单应由供应商书面认定（包括供应商授权代表签字及加盖单位公章），供应商拒绝书面认定验收单，视为同意。</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经验收发现与合同约定不一致的，验收小组出具验收不合格的验收结果，详细填写验收不合格的原因、履约存在的问题等；验收结果不合格的，若仍在合同约定的验收时间内，应将验收意见正式反馈给供应商，并要求供应商尽快整改；验收不合格后，供应商整改后再次进行验收的，每次验收均需出具验收单。每次验收的材料均应留档保存。</w:t>
            </w:r>
            <w:r>
              <w:rPr>
                <w:rFonts w:hint="eastAsia" w:ascii="仿宋" w:hAnsi="仿宋" w:eastAsia="仿宋" w:cs="仿宋"/>
                <w:bCs/>
                <w:sz w:val="28"/>
                <w:szCs w:val="28"/>
              </w:rPr>
              <w:t>由此产生的一切损失由</w:t>
            </w:r>
            <w:r>
              <w:rPr>
                <w:rFonts w:hint="eastAsia" w:ascii="仿宋" w:hAnsi="仿宋" w:eastAsia="仿宋" w:cs="仿宋"/>
                <w:bCs/>
                <w:sz w:val="28"/>
                <w:szCs w:val="28"/>
                <w:lang w:eastAsia="zh-CN"/>
              </w:rPr>
              <w:t>供应</w:t>
            </w:r>
            <w:r>
              <w:rPr>
                <w:rFonts w:hint="eastAsia" w:ascii="仿宋" w:hAnsi="仿宋" w:eastAsia="仿宋" w:cs="仿宋"/>
                <w:bCs/>
                <w:sz w:val="28"/>
                <w:szCs w:val="28"/>
              </w:rPr>
              <w:t>商承担。如果再次验收仍然不能通过，采购人有权终止合同，并要求供应商赔偿，并在征信中心留下合同履约不良记录。</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5.2验收时间：乙方交付最终工作成果之日的下一个工作日（乙方交付最终工作成果最迟不得晚于服务期届满后30个工作日）。</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5.3验收内容：对服务期间的服务内容及所完成工作的相关</w:t>
            </w:r>
            <w:r>
              <w:rPr>
                <w:rFonts w:hint="eastAsia" w:ascii="仿宋" w:hAnsi="仿宋" w:eastAsia="仿宋" w:cs="仿宋"/>
                <w:bCs/>
                <w:kern w:val="2"/>
                <w:sz w:val="28"/>
                <w:szCs w:val="28"/>
                <w:u w:val="none"/>
                <w:lang w:eastAsia="zh-CN"/>
              </w:rPr>
              <w:t>报告、</w:t>
            </w:r>
            <w:r>
              <w:rPr>
                <w:rFonts w:hint="eastAsia" w:ascii="仿宋" w:hAnsi="仿宋" w:eastAsia="仿宋" w:cs="仿宋"/>
                <w:bCs/>
                <w:kern w:val="2"/>
                <w:sz w:val="28"/>
                <w:szCs w:val="28"/>
                <w:u w:val="none"/>
              </w:rPr>
              <w:t>记录和表单</w:t>
            </w:r>
            <w:r>
              <w:rPr>
                <w:rFonts w:hint="eastAsia" w:ascii="仿宋" w:hAnsi="仿宋" w:eastAsia="仿宋" w:cs="仿宋"/>
                <w:bCs/>
                <w:kern w:val="2"/>
                <w:sz w:val="28"/>
                <w:szCs w:val="28"/>
                <w:u w:val="none"/>
                <w:lang w:eastAsia="zh-CN"/>
              </w:rPr>
              <w:t>，</w:t>
            </w:r>
            <w:r>
              <w:rPr>
                <w:rFonts w:hint="eastAsia" w:ascii="仿宋" w:hAnsi="仿宋" w:eastAsia="仿宋" w:cs="仿宋"/>
                <w:bCs/>
                <w:sz w:val="28"/>
                <w:szCs w:val="28"/>
                <w:lang w:val="en-US" w:eastAsia="zh-CN"/>
              </w:rPr>
              <w:t>对照合同约定和采购需求，确认工作成果符合验收标准。</w:t>
            </w:r>
          </w:p>
          <w:p>
            <w:pPr>
              <w:pStyle w:val="320"/>
              <w:snapToGrid w:val="0"/>
              <w:ind w:firstLine="0" w:firstLineChars="0"/>
              <w:rPr>
                <w:rFonts w:ascii="仿宋" w:hAnsi="仿宋" w:eastAsia="仿宋" w:cs="仿宋"/>
                <w:kern w:val="2"/>
                <w:sz w:val="28"/>
                <w:szCs w:val="28"/>
              </w:rPr>
            </w:pPr>
            <w:r>
              <w:rPr>
                <w:rFonts w:hint="eastAsia" w:ascii="仿宋" w:hAnsi="仿宋" w:eastAsia="仿宋" w:cs="仿宋"/>
                <w:bCs/>
                <w:sz w:val="28"/>
                <w:szCs w:val="28"/>
                <w:lang w:val="en-US" w:eastAsia="zh-CN"/>
              </w:rPr>
              <w:t>5.4验收标准：</w:t>
            </w:r>
            <w:r>
              <w:rPr>
                <w:rFonts w:hint="eastAsia" w:ascii="仿宋" w:hAnsi="仿宋" w:eastAsia="仿宋" w:cs="仿宋"/>
                <w:bCs/>
                <w:kern w:val="2"/>
                <w:sz w:val="28"/>
                <w:szCs w:val="28"/>
                <w:u w:val="none"/>
              </w:rPr>
              <w:t>提供了满足采购人需求的</w:t>
            </w:r>
            <w:r>
              <w:rPr>
                <w:rFonts w:hint="eastAsia" w:ascii="仿宋" w:hAnsi="仿宋" w:eastAsia="仿宋" w:cs="仿宋"/>
                <w:bCs/>
                <w:kern w:val="2"/>
                <w:sz w:val="28"/>
                <w:szCs w:val="28"/>
                <w:u w:val="none"/>
                <w:lang w:eastAsia="zh-CN"/>
              </w:rPr>
              <w:t>软件升级、</w:t>
            </w:r>
            <w:r>
              <w:rPr>
                <w:rFonts w:hint="eastAsia" w:ascii="仿宋" w:hAnsi="仿宋" w:eastAsia="仿宋" w:cs="仿宋"/>
                <w:bCs/>
                <w:kern w:val="2"/>
                <w:sz w:val="28"/>
                <w:szCs w:val="28"/>
                <w:u w:val="none"/>
              </w:rPr>
              <w:t>故障修复服务、技术咨询</w:t>
            </w:r>
            <w:r>
              <w:rPr>
                <w:rFonts w:hint="eastAsia" w:ascii="仿宋" w:hAnsi="仿宋" w:eastAsia="仿宋" w:cs="仿宋"/>
                <w:bCs/>
                <w:kern w:val="2"/>
                <w:sz w:val="28"/>
                <w:szCs w:val="28"/>
                <w:u w:val="none"/>
                <w:lang w:eastAsia="zh-CN"/>
              </w:rPr>
              <w:t>等</w:t>
            </w:r>
            <w:r>
              <w:rPr>
                <w:rFonts w:hint="eastAsia" w:ascii="仿宋" w:hAnsi="仿宋" w:eastAsia="仿宋" w:cs="仿宋"/>
                <w:bCs/>
                <w:kern w:val="2"/>
                <w:sz w:val="28"/>
                <w:szCs w:val="28"/>
                <w:u w:val="none"/>
              </w:rPr>
              <w:t>服务</w:t>
            </w:r>
            <w:r>
              <w:rPr>
                <w:rFonts w:hint="eastAsia" w:ascii="仿宋" w:hAnsi="仿宋" w:eastAsia="仿宋" w:cs="仿宋"/>
                <w:bCs/>
                <w:kern w:val="2"/>
                <w:sz w:val="28"/>
                <w:szCs w:val="28"/>
                <w:u w:val="none"/>
                <w:lang w:eastAsia="zh-CN"/>
              </w:rPr>
              <w:t>，</w:t>
            </w:r>
            <w:r>
              <w:rPr>
                <w:rFonts w:hint="eastAsia" w:ascii="仿宋" w:hAnsi="仿宋" w:eastAsia="仿宋" w:cs="仿宋"/>
                <w:bCs/>
                <w:kern w:val="2"/>
                <w:sz w:val="28"/>
                <w:szCs w:val="28"/>
                <w:u w:val="none"/>
                <w:lang w:val="en-US" w:eastAsia="zh-CN"/>
              </w:rPr>
              <w:t>并提交了相应的交付物。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6</w:t>
            </w:r>
          </w:p>
        </w:tc>
        <w:tc>
          <w:tcPr>
            <w:tcW w:w="1181"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sz w:val="28"/>
                <w:szCs w:val="28"/>
              </w:rPr>
            </w:pPr>
            <w:r>
              <w:rPr>
                <w:rFonts w:hint="eastAsia" w:ascii="仿宋" w:hAnsi="仿宋" w:eastAsia="仿宋"/>
                <w:sz w:val="28"/>
                <w:szCs w:val="28"/>
              </w:rPr>
              <w:t>最终验收</w:t>
            </w:r>
          </w:p>
        </w:tc>
        <w:tc>
          <w:tcPr>
            <w:tcW w:w="5165" w:type="dxa"/>
          </w:tcPr>
          <w:p>
            <w:pPr>
              <w:snapToGrid w:val="0"/>
              <w:rPr>
                <w:rFonts w:ascii="仿宋" w:hAnsi="仿宋" w:eastAsia="仿宋" w:cs="仿宋"/>
                <w:bCs/>
                <w:sz w:val="28"/>
                <w:szCs w:val="28"/>
              </w:rPr>
            </w:pPr>
            <w:r>
              <w:rPr>
                <w:rFonts w:hint="eastAsia" w:ascii="仿宋" w:hAnsi="仿宋" w:eastAsia="仿宋" w:cs="仿宋"/>
                <w:bCs/>
                <w:sz w:val="28"/>
                <w:szCs w:val="28"/>
              </w:rPr>
              <w:t>维保服务期届满且</w:t>
            </w:r>
            <w:r>
              <w:rPr>
                <w:rFonts w:hint="eastAsia" w:ascii="仿宋" w:hAnsi="仿宋" w:eastAsia="仿宋" w:cs="仿宋"/>
                <w:sz w:val="28"/>
                <w:szCs w:val="28"/>
              </w:rPr>
              <w:t>服务提供商</w:t>
            </w:r>
            <w:r>
              <w:rPr>
                <w:rFonts w:hint="eastAsia" w:ascii="仿宋" w:hAnsi="仿宋" w:eastAsia="仿宋" w:cs="仿宋"/>
                <w:bCs/>
                <w:sz w:val="28"/>
                <w:szCs w:val="28"/>
              </w:rPr>
              <w:t>完成合同约定的全部服务工作后，</w:t>
            </w:r>
            <w:r>
              <w:rPr>
                <w:rFonts w:hint="eastAsia" w:ascii="仿宋" w:hAnsi="仿宋" w:eastAsia="仿宋" w:cs="仿宋"/>
                <w:bCs/>
                <w:sz w:val="28"/>
                <w:szCs w:val="28"/>
                <w:lang w:val="en-US" w:eastAsia="zh-CN"/>
              </w:rPr>
              <w:t>供应商</w:t>
            </w:r>
            <w:r>
              <w:rPr>
                <w:rFonts w:hint="eastAsia" w:ascii="仿宋" w:hAnsi="仿宋" w:eastAsia="仿宋" w:cs="仿宋"/>
                <w:sz w:val="28"/>
                <w:szCs w:val="28"/>
              </w:rPr>
              <w:t>可向采购人提出最终验收申请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且</w:t>
            </w:r>
            <w:r>
              <w:rPr>
                <w:rFonts w:hint="eastAsia" w:ascii="仿宋" w:hAnsi="仿宋" w:eastAsia="仿宋" w:cs="仿宋"/>
                <w:bCs/>
                <w:sz w:val="28"/>
                <w:szCs w:val="28"/>
              </w:rPr>
              <w:t>向采购人提供如下交付物作为验收依据：</w:t>
            </w:r>
          </w:p>
          <w:p>
            <w:pPr>
              <w:pStyle w:val="235"/>
              <w:numPr>
                <w:ilvl w:val="0"/>
                <w:numId w:val="12"/>
              </w:numPr>
              <w:snapToGrid w:val="0"/>
              <w:ind w:firstLineChars="0"/>
              <w:rPr>
                <w:rFonts w:ascii="仿宋" w:hAnsi="仿宋" w:eastAsia="仿宋"/>
                <w:sz w:val="28"/>
                <w:szCs w:val="28"/>
              </w:rPr>
            </w:pPr>
            <w:r>
              <w:rPr>
                <w:rFonts w:hint="eastAsia" w:ascii="仿宋" w:hAnsi="仿宋" w:eastAsia="仿宋" w:cs="仿宋"/>
                <w:bCs/>
                <w:sz w:val="28"/>
                <w:szCs w:val="28"/>
              </w:rPr>
              <w:t>自合同签订日起至最终验收之日</w:t>
            </w:r>
            <w:r>
              <w:rPr>
                <w:rFonts w:hint="eastAsia" w:ascii="仿宋" w:hAnsi="仿宋" w:eastAsia="仿宋" w:cs="仿宋"/>
                <w:sz w:val="28"/>
                <w:szCs w:val="28"/>
              </w:rPr>
              <w:t>所完成工作的相关</w:t>
            </w:r>
            <w:r>
              <w:rPr>
                <w:rFonts w:hint="eastAsia" w:ascii="仿宋" w:hAnsi="仿宋" w:eastAsia="仿宋" w:cs="仿宋"/>
                <w:sz w:val="28"/>
                <w:szCs w:val="28"/>
                <w:lang w:eastAsia="zh-CN"/>
              </w:rPr>
              <w:t>报告、</w:t>
            </w:r>
            <w:r>
              <w:rPr>
                <w:rFonts w:hint="eastAsia" w:ascii="仿宋" w:hAnsi="仿宋" w:eastAsia="仿宋" w:cs="仿宋"/>
                <w:sz w:val="28"/>
                <w:szCs w:val="28"/>
              </w:rPr>
              <w:t>记录和表单</w:t>
            </w:r>
            <w:r>
              <w:rPr>
                <w:rFonts w:hint="eastAsia" w:ascii="仿宋" w:hAnsi="仿宋" w:eastAsia="仿宋" w:cs="仿宋"/>
                <w:bCs/>
                <w:sz w:val="28"/>
                <w:szCs w:val="28"/>
              </w:rPr>
              <w:t>。</w:t>
            </w:r>
          </w:p>
          <w:p>
            <w:pPr>
              <w:pStyle w:val="235"/>
              <w:numPr>
                <w:ilvl w:val="0"/>
                <w:numId w:val="12"/>
              </w:numPr>
              <w:snapToGrid w:val="0"/>
              <w:ind w:firstLineChars="0"/>
              <w:rPr>
                <w:rFonts w:hint="eastAsia" w:ascii="仿宋" w:hAnsi="仿宋" w:eastAsia="仿宋"/>
                <w:sz w:val="28"/>
                <w:szCs w:val="28"/>
              </w:rPr>
            </w:pPr>
            <w:r>
              <w:rPr>
                <w:rFonts w:hint="eastAsia" w:ascii="仿宋" w:hAnsi="仿宋" w:eastAsia="仿宋" w:cs="仿宋"/>
                <w:bCs/>
                <w:sz w:val="28"/>
                <w:szCs w:val="28"/>
              </w:rPr>
              <w:t>《维保服务最终验收单》。</w:t>
            </w:r>
          </w:p>
        </w:tc>
      </w:tr>
    </w:tbl>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损失处理要求</w:t>
      </w:r>
    </w:p>
    <w:tbl>
      <w:tblPr>
        <w:tblStyle w:val="53"/>
        <w:tblpPr w:leftFromText="180" w:rightFromText="180" w:vertAnchor="text" w:tblpY="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54"/>
        <w:gridCol w:w="819"/>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01" w:type="dxa"/>
            <w:vAlign w:val="center"/>
          </w:tcPr>
          <w:p>
            <w:pPr>
              <w:widowControl/>
              <w:snapToGrid w:val="0"/>
              <w:jc w:val="center"/>
              <w:textAlignment w:val="center"/>
              <w:rPr>
                <w:rFonts w:hint="eastAsia" w:ascii="仿宋" w:hAnsi="仿宋" w:eastAsia="仿宋" w:cs="仿宋"/>
                <w:b/>
                <w:kern w:val="0"/>
                <w:sz w:val="28"/>
                <w:szCs w:val="28"/>
              </w:rPr>
            </w:pPr>
            <w:r>
              <w:rPr>
                <w:rFonts w:hint="eastAsia" w:ascii="仿宋" w:hAnsi="仿宋" w:eastAsia="仿宋" w:cs="仿宋"/>
                <w:b/>
                <w:kern w:val="0"/>
                <w:sz w:val="28"/>
                <w:szCs w:val="28"/>
              </w:rPr>
              <w:t>序号</w:t>
            </w:r>
          </w:p>
        </w:tc>
        <w:tc>
          <w:tcPr>
            <w:tcW w:w="954"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重要性</w:t>
            </w:r>
          </w:p>
        </w:tc>
        <w:tc>
          <w:tcPr>
            <w:tcW w:w="819"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内容</w:t>
            </w:r>
          </w:p>
        </w:tc>
        <w:tc>
          <w:tcPr>
            <w:tcW w:w="6244"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trPr>
        <w:tc>
          <w:tcPr>
            <w:tcW w:w="801" w:type="dxa"/>
            <w:vAlign w:val="center"/>
          </w:tcPr>
          <w:p>
            <w:pPr>
              <w:widowControl/>
              <w:snapToGrid w:val="0"/>
              <w:jc w:val="center"/>
              <w:textAlignment w:val="center"/>
              <w:rPr>
                <w:rFonts w:hint="eastAsia" w:ascii="仿宋" w:hAnsi="仿宋" w:eastAsia="仿宋" w:cs="仿宋"/>
                <w:bCs/>
                <w:kern w:val="0"/>
                <w:sz w:val="28"/>
                <w:szCs w:val="28"/>
                <w:lang w:eastAsia="zh-CN"/>
              </w:rPr>
            </w:pPr>
            <w:r>
              <w:rPr>
                <w:rFonts w:hint="eastAsia" w:ascii="仿宋" w:hAnsi="仿宋" w:eastAsia="仿宋" w:cs="仿宋"/>
                <w:bCs/>
                <w:kern w:val="0"/>
                <w:sz w:val="28"/>
                <w:szCs w:val="28"/>
                <w:lang w:val="en-US" w:eastAsia="zh-CN"/>
              </w:rPr>
              <w:t>7</w:t>
            </w:r>
          </w:p>
        </w:tc>
        <w:tc>
          <w:tcPr>
            <w:tcW w:w="954"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bCs/>
                <w:sz w:val="28"/>
                <w:szCs w:val="28"/>
              </w:rPr>
            </w:pPr>
          </w:p>
        </w:tc>
        <w:tc>
          <w:tcPr>
            <w:tcW w:w="819" w:type="dxa"/>
            <w:vAlign w:val="center"/>
          </w:tcPr>
          <w:p>
            <w:pPr>
              <w:snapToGrid w:val="0"/>
              <w:jc w:val="center"/>
              <w:rPr>
                <w:rFonts w:hint="eastAsia" w:ascii="仿宋" w:hAnsi="仿宋" w:eastAsia="仿宋" w:cs="仿宋"/>
                <w:bCs/>
                <w:sz w:val="28"/>
                <w:szCs w:val="28"/>
              </w:rPr>
            </w:pPr>
            <w:r>
              <w:rPr>
                <w:rFonts w:hint="eastAsia" w:ascii="仿宋" w:hAnsi="仿宋" w:eastAsia="仿宋" w:cs="仿宋"/>
                <w:bCs/>
                <w:sz w:val="28"/>
                <w:szCs w:val="28"/>
              </w:rPr>
              <w:t>损失处理要求</w:t>
            </w:r>
          </w:p>
        </w:tc>
        <w:tc>
          <w:tcPr>
            <w:tcW w:w="6244" w:type="dxa"/>
            <w:vAlign w:val="center"/>
          </w:tcPr>
          <w:p>
            <w:pPr>
              <w:pStyle w:val="5"/>
              <w:snapToGrid w:val="0"/>
              <w:spacing w:before="0" w:after="0" w:line="24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.1服务提供商在服务期内如因误操作对采购人维保设备或其他相关设备造成损坏的，服务提供商必须无偿进行修复或者更换，同时赔偿由此给采购人带来的一切损失。</w:t>
            </w:r>
          </w:p>
          <w:p>
            <w:pPr>
              <w:pStyle w:val="5"/>
              <w:snapToGrid w:val="0"/>
              <w:spacing w:before="0" w:after="0" w:line="24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.2服务提供商在服务期内如因技术服务不当或自身产品故障给采购人带来损失的，服务提供商必须予以及时解决，同时赔偿由此给采购人带来的一切损失。</w:t>
            </w:r>
          </w:p>
        </w:tc>
      </w:tr>
    </w:tbl>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付款方式</w:t>
      </w:r>
    </w:p>
    <w:tbl>
      <w:tblPr>
        <w:tblStyle w:val="53"/>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snapToGrid w:val="0"/>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1559"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付款节点（进度</w:t>
            </w:r>
            <w:r>
              <w:rPr>
                <w:rFonts w:ascii="仿宋" w:hAnsi="仿宋" w:eastAsia="仿宋"/>
                <w:b/>
                <w:sz w:val="28"/>
                <w:szCs w:val="28"/>
              </w:rPr>
              <w:t>）</w:t>
            </w:r>
          </w:p>
        </w:tc>
        <w:tc>
          <w:tcPr>
            <w:tcW w:w="2410"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付款条件</w:t>
            </w:r>
          </w:p>
        </w:tc>
        <w:tc>
          <w:tcPr>
            <w:tcW w:w="1701"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付款比例（或金额）</w:t>
            </w:r>
          </w:p>
        </w:tc>
        <w:tc>
          <w:tcPr>
            <w:tcW w:w="1276" w:type="dxa"/>
          </w:tcPr>
          <w:p>
            <w:pPr>
              <w:snapToGrid w:val="0"/>
              <w:jc w:val="center"/>
              <w:rPr>
                <w:rFonts w:ascii="仿宋" w:hAnsi="仿宋" w:eastAsia="仿宋"/>
                <w:b/>
                <w:sz w:val="28"/>
                <w:szCs w:val="28"/>
              </w:rPr>
            </w:pPr>
            <w:r>
              <w:rPr>
                <w:rFonts w:hint="eastAsia" w:ascii="仿宋" w:hAnsi="仿宋" w:eastAsia="仿宋"/>
                <w:b/>
                <w:sz w:val="28"/>
                <w:szCs w:val="28"/>
              </w:rPr>
              <w:t>资金支付</w:t>
            </w:r>
            <w:r>
              <w:rPr>
                <w:rFonts w:ascii="仿宋" w:hAnsi="仿宋" w:eastAsia="仿宋"/>
                <w:b/>
                <w:sz w:val="28"/>
                <w:szCs w:val="28"/>
              </w:rPr>
              <w:t>方式</w:t>
            </w:r>
          </w:p>
        </w:tc>
        <w:tc>
          <w:tcPr>
            <w:tcW w:w="992" w:type="dxa"/>
            <w:vAlign w:val="center"/>
          </w:tcPr>
          <w:p>
            <w:pPr>
              <w:snapToGrid w:val="0"/>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合同签订完成</w:t>
            </w:r>
          </w:p>
        </w:tc>
        <w:tc>
          <w:tcPr>
            <w:tcW w:w="2410" w:type="dxa"/>
          </w:tcPr>
          <w:p>
            <w:pPr>
              <w:snapToGrid w:val="0"/>
              <w:rPr>
                <w:rFonts w:ascii="仿宋" w:hAnsi="仿宋" w:eastAsia="仿宋"/>
                <w:sz w:val="28"/>
                <w:szCs w:val="28"/>
              </w:rPr>
            </w:pPr>
            <w:r>
              <w:rPr>
                <w:rFonts w:hint="eastAsia" w:ascii="仿宋" w:hAnsi="仿宋" w:eastAsia="仿宋"/>
                <w:sz w:val="28"/>
                <w:szCs w:val="28"/>
                <w:lang w:eastAsia="zh-CN"/>
              </w:rPr>
              <w:t>合同签订完成</w:t>
            </w:r>
            <w:r>
              <w:rPr>
                <w:rFonts w:hint="eastAsia" w:ascii="仿宋" w:hAnsi="仿宋" w:eastAsia="仿宋"/>
                <w:sz w:val="28"/>
                <w:szCs w:val="28"/>
              </w:rPr>
              <w:t>，且用户收到乙方提供的符合要求的付款申请及发票</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合同总金额的30%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2</w:t>
            </w:r>
          </w:p>
        </w:tc>
        <w:tc>
          <w:tcPr>
            <w:tcW w:w="1559" w:type="dxa"/>
            <w:vAlign w:val="center"/>
          </w:tcPr>
          <w:p>
            <w:pPr>
              <w:snapToGrid w:val="0"/>
              <w:jc w:val="center"/>
              <w:rPr>
                <w:rFonts w:hint="eastAsia" w:ascii="仿宋" w:hAnsi="仿宋" w:eastAsia="仿宋"/>
                <w:sz w:val="28"/>
                <w:szCs w:val="28"/>
                <w:lang w:eastAsia="zh-CN"/>
              </w:rPr>
            </w:pPr>
            <w:r>
              <w:rPr>
                <w:rFonts w:hint="eastAsia" w:ascii="仿宋" w:hAnsi="仿宋" w:eastAsia="仿宋"/>
                <w:sz w:val="28"/>
                <w:szCs w:val="28"/>
                <w:lang w:eastAsia="zh-CN"/>
              </w:rPr>
              <w:t>最终验收通过</w:t>
            </w:r>
          </w:p>
        </w:tc>
        <w:tc>
          <w:tcPr>
            <w:tcW w:w="2410" w:type="dxa"/>
          </w:tcPr>
          <w:p>
            <w:pPr>
              <w:snapToGrid w:val="0"/>
              <w:rPr>
                <w:rFonts w:ascii="仿宋" w:hAnsi="仿宋" w:eastAsia="仿宋"/>
                <w:sz w:val="28"/>
                <w:szCs w:val="28"/>
              </w:rPr>
            </w:pPr>
            <w:r>
              <w:rPr>
                <w:rFonts w:hint="eastAsia" w:ascii="仿宋" w:hAnsi="仿宋" w:eastAsia="仿宋"/>
                <w:sz w:val="28"/>
                <w:szCs w:val="28"/>
              </w:rPr>
              <w:t>最终验收通过，且用户收到乙方提供的符合要求的付款申请及发票</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w:t>
            </w:r>
            <w:r>
              <w:rPr>
                <w:rFonts w:hint="eastAsia" w:ascii="仿宋" w:hAnsi="仿宋" w:eastAsia="仿宋"/>
                <w:sz w:val="28"/>
                <w:szCs w:val="28"/>
                <w:lang w:val="en-US" w:eastAsia="zh-CN"/>
              </w:rPr>
              <w:t>7</w:t>
            </w:r>
            <w:r>
              <w:rPr>
                <w:rFonts w:hint="eastAsia" w:ascii="仿宋" w:hAnsi="仿宋" w:eastAsia="仿宋"/>
                <w:sz w:val="28"/>
                <w:szCs w:val="28"/>
              </w:rPr>
              <w:t>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bl>
    <w:p>
      <w:pPr>
        <w:tabs>
          <w:tab w:val="left" w:pos="900"/>
        </w:tabs>
        <w:jc w:val="left"/>
        <w:outlineLvl w:val="2"/>
        <w:rPr>
          <w:rFonts w:hint="default" w:ascii="仿宋" w:hAnsi="仿宋" w:eastAsia="仿宋" w:cs="仿宋"/>
          <w:kern w:val="2"/>
          <w:sz w:val="28"/>
          <w:szCs w:val="28"/>
          <w:lang w:val="en-US" w:eastAsia="zh-CN" w:bidi="ar-SA"/>
        </w:rPr>
      </w:pPr>
    </w:p>
    <w:sectPr>
      <w:footerReference r:id="rId14"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sdtPr>
    <w:sdtContent>
      <w:sdt>
        <w:sdtPr>
          <w:id w:val="25108817"/>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w:t>
    </w:r>
    <w:r>
      <w:rPr>
        <w:rFonts w:hint="eastAsia"/>
        <w:lang w:val="en-US" w:eastAsia="zh-CN"/>
      </w:rPr>
      <w:t>2</w:t>
    </w:r>
    <w:r>
      <w:rPr>
        <w:rFonts w:hint="eastAsia"/>
      </w:rPr>
      <w:t>02</w:t>
    </w:r>
    <w:r>
      <w:rPr>
        <w:rFonts w:hint="eastAsia"/>
        <w:lang w:val="en-US" w:eastAsia="zh-CN"/>
      </w:rPr>
      <w:t>5</w:t>
    </w:r>
    <w:r>
      <w:rPr>
        <w:rFonts w:hint="eastAsia"/>
      </w:rPr>
      <w:t>-</w:t>
    </w:r>
    <w:r>
      <w:rPr>
        <w:rFonts w:hint="eastAsia"/>
        <w:lang w:eastAsia="zh-CN"/>
      </w:rPr>
      <w:t>0</w:t>
    </w:r>
    <w:r>
      <w:rPr>
        <w:rFonts w:hint="eastAsia"/>
        <w:lang w:val="en-US" w:eastAsia="zh-CN"/>
      </w:rPr>
      <w:t>23-5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ABA23"/>
    <w:multiLevelType w:val="singleLevel"/>
    <w:tmpl w:val="DA3ABA23"/>
    <w:lvl w:ilvl="0" w:tentative="0">
      <w:start w:val="1"/>
      <w:numFmt w:val="upperLetter"/>
      <w:lvlText w:val="%1."/>
      <w:lvlJc w:val="left"/>
      <w:pPr>
        <w:tabs>
          <w:tab w:val="left" w:pos="312"/>
        </w:tabs>
      </w:pPr>
    </w:lvl>
  </w:abstractNum>
  <w:abstractNum w:abstractNumId="1">
    <w:nsid w:val="F8F265E5"/>
    <w:multiLevelType w:val="singleLevel"/>
    <w:tmpl w:val="F8F265E5"/>
    <w:lvl w:ilvl="0" w:tentative="0">
      <w:start w:val="2"/>
      <w:numFmt w:val="decimal"/>
      <w:suff w:val="nothing"/>
      <w:lvlText w:val="%1、"/>
      <w:lvlJc w:val="left"/>
    </w:lvl>
  </w:abstractNum>
  <w:abstractNum w:abstractNumId="2">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7"/>
      <w:lvlText w:val="%1.%2.%3.%4"/>
      <w:lvlJc w:val="left"/>
      <w:pPr>
        <w:tabs>
          <w:tab w:val="left" w:pos="0"/>
        </w:tabs>
        <w:ind w:left="0" w:firstLine="0"/>
      </w:pPr>
      <w:rPr>
        <w:rFonts w:hint="eastAsia"/>
      </w:rPr>
    </w:lvl>
    <w:lvl w:ilvl="4" w:tentative="0">
      <w:start w:val="1"/>
      <w:numFmt w:val="decimal"/>
      <w:pStyle w:val="8"/>
      <w:lvlText w:val="%1.%2.%3.%4.%5"/>
      <w:lvlJc w:val="left"/>
      <w:pPr>
        <w:tabs>
          <w:tab w:val="left" w:pos="0"/>
        </w:tabs>
        <w:ind w:left="0" w:firstLine="0"/>
      </w:pPr>
      <w:rPr>
        <w:rFonts w:hint="eastAsia"/>
      </w:rPr>
    </w:lvl>
    <w:lvl w:ilvl="5" w:tentative="0">
      <w:start w:val="1"/>
      <w:numFmt w:val="decimal"/>
      <w:pStyle w:val="9"/>
      <w:lvlText w:val="%1.%2.%3.%4.%5.%6"/>
      <w:lvlJc w:val="left"/>
      <w:pPr>
        <w:tabs>
          <w:tab w:val="left" w:pos="0"/>
        </w:tabs>
        <w:ind w:left="0" w:firstLine="0"/>
      </w:pPr>
      <w:rPr>
        <w:rFonts w:hint="eastAsia"/>
      </w:rPr>
    </w:lvl>
    <w:lvl w:ilvl="6" w:tentative="0">
      <w:start w:val="1"/>
      <w:numFmt w:val="decimal"/>
      <w:pStyle w:val="10"/>
      <w:lvlText w:val="%1.%2.%3.%4.%5.%6.%7"/>
      <w:lvlJc w:val="left"/>
      <w:pPr>
        <w:tabs>
          <w:tab w:val="left" w:pos="0"/>
        </w:tabs>
        <w:ind w:left="0" w:firstLine="0"/>
      </w:pPr>
      <w:rPr>
        <w:rFonts w:hint="eastAsia"/>
      </w:rPr>
    </w:lvl>
    <w:lvl w:ilvl="7" w:tentative="0">
      <w:start w:val="1"/>
      <w:numFmt w:val="decimal"/>
      <w:pStyle w:val="11"/>
      <w:lvlText w:val="%1.%2.%3.%4.%5.%6.%7.%8"/>
      <w:lvlJc w:val="left"/>
      <w:pPr>
        <w:tabs>
          <w:tab w:val="left" w:pos="0"/>
        </w:tabs>
        <w:ind w:left="0" w:firstLine="0"/>
      </w:pPr>
      <w:rPr>
        <w:rFonts w:hint="eastAsia"/>
      </w:rPr>
    </w:lvl>
    <w:lvl w:ilvl="8" w:tentative="0">
      <w:start w:val="1"/>
      <w:numFmt w:val="decimal"/>
      <w:pStyle w:val="12"/>
      <w:lvlText w:val="%1.%2.%3.%4.%5.%6.%7.%8.%9"/>
      <w:lvlJc w:val="left"/>
      <w:pPr>
        <w:tabs>
          <w:tab w:val="left" w:pos="0"/>
        </w:tabs>
        <w:ind w:left="0" w:firstLine="0"/>
      </w:pPr>
      <w:rPr>
        <w:rFonts w:hint="eastAsia"/>
      </w:rPr>
    </w:lvl>
  </w:abstractNum>
  <w:abstractNum w:abstractNumId="3">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5">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62174912"/>
    <w:multiLevelType w:val="multilevel"/>
    <w:tmpl w:val="621749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2"/>
  </w:num>
  <w:num w:numId="2">
    <w:abstractNumId w:val="10"/>
  </w:num>
  <w:num w:numId="3">
    <w:abstractNumId w:val="11"/>
  </w:num>
  <w:num w:numId="4">
    <w:abstractNumId w:val="3"/>
  </w:num>
  <w:num w:numId="5">
    <w:abstractNumId w:val="4"/>
  </w:num>
  <w:num w:numId="6">
    <w:abstractNumId w:val="6"/>
  </w:num>
  <w:num w:numId="7">
    <w:abstractNumId w:val="5"/>
  </w:num>
  <w:num w:numId="8">
    <w:abstractNumId w:val="9"/>
  </w:num>
  <w:num w:numId="9">
    <w:abstractNumId w:val="8"/>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942F9D"/>
    <w:rsid w:val="03D13099"/>
    <w:rsid w:val="03EB1BC7"/>
    <w:rsid w:val="040E2A8B"/>
    <w:rsid w:val="043F40CF"/>
    <w:rsid w:val="0444100C"/>
    <w:rsid w:val="044A0A97"/>
    <w:rsid w:val="046E0ED2"/>
    <w:rsid w:val="04845678"/>
    <w:rsid w:val="04976897"/>
    <w:rsid w:val="04980A96"/>
    <w:rsid w:val="04B73549"/>
    <w:rsid w:val="04DA26C6"/>
    <w:rsid w:val="05025F55"/>
    <w:rsid w:val="05121EC6"/>
    <w:rsid w:val="054376F6"/>
    <w:rsid w:val="055B1FE0"/>
    <w:rsid w:val="05867393"/>
    <w:rsid w:val="058840BC"/>
    <w:rsid w:val="05894959"/>
    <w:rsid w:val="05D67331"/>
    <w:rsid w:val="05E155B5"/>
    <w:rsid w:val="06025AE9"/>
    <w:rsid w:val="0617220C"/>
    <w:rsid w:val="06357BC4"/>
    <w:rsid w:val="06914346"/>
    <w:rsid w:val="06A665F7"/>
    <w:rsid w:val="06E25862"/>
    <w:rsid w:val="06ED0DE4"/>
    <w:rsid w:val="0716432D"/>
    <w:rsid w:val="072C5A6F"/>
    <w:rsid w:val="07506A90"/>
    <w:rsid w:val="07616D2B"/>
    <w:rsid w:val="078139DC"/>
    <w:rsid w:val="07913C76"/>
    <w:rsid w:val="07A2243F"/>
    <w:rsid w:val="07B354B0"/>
    <w:rsid w:val="07BE3841"/>
    <w:rsid w:val="07E66F84"/>
    <w:rsid w:val="07F5179D"/>
    <w:rsid w:val="082E2BFB"/>
    <w:rsid w:val="087128B8"/>
    <w:rsid w:val="08B66FA6"/>
    <w:rsid w:val="09012BD3"/>
    <w:rsid w:val="0924660B"/>
    <w:rsid w:val="09285011"/>
    <w:rsid w:val="098034A2"/>
    <w:rsid w:val="098D115F"/>
    <w:rsid w:val="09A71C32"/>
    <w:rsid w:val="09BF3616"/>
    <w:rsid w:val="09E544CB"/>
    <w:rsid w:val="0A9521E2"/>
    <w:rsid w:val="0AB30D1A"/>
    <w:rsid w:val="0AC7165F"/>
    <w:rsid w:val="0ACF1ECA"/>
    <w:rsid w:val="0AD63FAC"/>
    <w:rsid w:val="0AD84D58"/>
    <w:rsid w:val="0B0C64AC"/>
    <w:rsid w:val="0B264AD7"/>
    <w:rsid w:val="0B4324D1"/>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8E4A2F"/>
    <w:rsid w:val="10BC4184"/>
    <w:rsid w:val="10C36704"/>
    <w:rsid w:val="10D379EA"/>
    <w:rsid w:val="10F1115B"/>
    <w:rsid w:val="10F70AE6"/>
    <w:rsid w:val="1102722C"/>
    <w:rsid w:val="115A2A94"/>
    <w:rsid w:val="11714F2C"/>
    <w:rsid w:val="117756F6"/>
    <w:rsid w:val="11917AC1"/>
    <w:rsid w:val="11A80819"/>
    <w:rsid w:val="11AB600B"/>
    <w:rsid w:val="11C52438"/>
    <w:rsid w:val="122E2D61"/>
    <w:rsid w:val="12B564BD"/>
    <w:rsid w:val="12C257D3"/>
    <w:rsid w:val="13175CC4"/>
    <w:rsid w:val="13195F5F"/>
    <w:rsid w:val="131B4F68"/>
    <w:rsid w:val="131F1BB3"/>
    <w:rsid w:val="1331710B"/>
    <w:rsid w:val="135746A2"/>
    <w:rsid w:val="13583EF3"/>
    <w:rsid w:val="13B95FC3"/>
    <w:rsid w:val="13C3447C"/>
    <w:rsid w:val="13C41EFD"/>
    <w:rsid w:val="13E9025B"/>
    <w:rsid w:val="14AA0EF6"/>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325138"/>
    <w:rsid w:val="165E7BD5"/>
    <w:rsid w:val="166907DC"/>
    <w:rsid w:val="16DC1B03"/>
    <w:rsid w:val="17840AC6"/>
    <w:rsid w:val="178C6A30"/>
    <w:rsid w:val="17A36655"/>
    <w:rsid w:val="17CB1D98"/>
    <w:rsid w:val="17D316D0"/>
    <w:rsid w:val="17F357CA"/>
    <w:rsid w:val="18116C89"/>
    <w:rsid w:val="1859419E"/>
    <w:rsid w:val="186E2067"/>
    <w:rsid w:val="18787932"/>
    <w:rsid w:val="18924FDD"/>
    <w:rsid w:val="18A141FF"/>
    <w:rsid w:val="18D944D4"/>
    <w:rsid w:val="18F30B80"/>
    <w:rsid w:val="19287A4C"/>
    <w:rsid w:val="193D41F8"/>
    <w:rsid w:val="1952091A"/>
    <w:rsid w:val="19690838"/>
    <w:rsid w:val="196A05AF"/>
    <w:rsid w:val="197255CC"/>
    <w:rsid w:val="197874D5"/>
    <w:rsid w:val="197F505C"/>
    <w:rsid w:val="19AE08E4"/>
    <w:rsid w:val="19B760C0"/>
    <w:rsid w:val="19D133E7"/>
    <w:rsid w:val="19D805CE"/>
    <w:rsid w:val="19E6338C"/>
    <w:rsid w:val="19EA4D01"/>
    <w:rsid w:val="1A064EBD"/>
    <w:rsid w:val="1A125DAA"/>
    <w:rsid w:val="1A1D5A65"/>
    <w:rsid w:val="1A1F0F68"/>
    <w:rsid w:val="1A3D6FAB"/>
    <w:rsid w:val="1A52307C"/>
    <w:rsid w:val="1A6F586F"/>
    <w:rsid w:val="1AE0058D"/>
    <w:rsid w:val="1AF070C2"/>
    <w:rsid w:val="1AF86DE5"/>
    <w:rsid w:val="1B1C7B86"/>
    <w:rsid w:val="1B6A0F8A"/>
    <w:rsid w:val="1B740627"/>
    <w:rsid w:val="1B8679DB"/>
    <w:rsid w:val="1B961920"/>
    <w:rsid w:val="1BAD7475"/>
    <w:rsid w:val="1BAF1D5E"/>
    <w:rsid w:val="1BBD2F92"/>
    <w:rsid w:val="1BFF0981"/>
    <w:rsid w:val="1C4518FD"/>
    <w:rsid w:val="1C684AAA"/>
    <w:rsid w:val="1CA71853"/>
    <w:rsid w:val="1CB07F9C"/>
    <w:rsid w:val="1CB1746F"/>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5165B4"/>
    <w:rsid w:val="216D400C"/>
    <w:rsid w:val="219E39B8"/>
    <w:rsid w:val="21B11354"/>
    <w:rsid w:val="21F209C4"/>
    <w:rsid w:val="21F62C07"/>
    <w:rsid w:val="22451D6F"/>
    <w:rsid w:val="22547732"/>
    <w:rsid w:val="226B7889"/>
    <w:rsid w:val="22790D9D"/>
    <w:rsid w:val="22885B34"/>
    <w:rsid w:val="228F0D42"/>
    <w:rsid w:val="22A805E7"/>
    <w:rsid w:val="22AD66E8"/>
    <w:rsid w:val="22D075AD"/>
    <w:rsid w:val="22D411B2"/>
    <w:rsid w:val="23195237"/>
    <w:rsid w:val="23236E5C"/>
    <w:rsid w:val="23831384"/>
    <w:rsid w:val="238969DB"/>
    <w:rsid w:val="23C46B64"/>
    <w:rsid w:val="246E3FCF"/>
    <w:rsid w:val="249D3020"/>
    <w:rsid w:val="24BA341D"/>
    <w:rsid w:val="25213DED"/>
    <w:rsid w:val="25251C80"/>
    <w:rsid w:val="25282C98"/>
    <w:rsid w:val="253C76A7"/>
    <w:rsid w:val="253D7326"/>
    <w:rsid w:val="256107E0"/>
    <w:rsid w:val="259FA185"/>
    <w:rsid w:val="25B37E57"/>
    <w:rsid w:val="261B2799"/>
    <w:rsid w:val="26310EB8"/>
    <w:rsid w:val="264016E2"/>
    <w:rsid w:val="264748F9"/>
    <w:rsid w:val="268932B9"/>
    <w:rsid w:val="26903450"/>
    <w:rsid w:val="269B556C"/>
    <w:rsid w:val="26F74EE0"/>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AC45416"/>
    <w:rsid w:val="2B2B3705"/>
    <w:rsid w:val="2BA91EAE"/>
    <w:rsid w:val="2BB80628"/>
    <w:rsid w:val="2BDD3602"/>
    <w:rsid w:val="2BE96217"/>
    <w:rsid w:val="2C5E14C0"/>
    <w:rsid w:val="2C881926"/>
    <w:rsid w:val="2CA71DD1"/>
    <w:rsid w:val="2CC00200"/>
    <w:rsid w:val="2D01699D"/>
    <w:rsid w:val="2D0B0A0E"/>
    <w:rsid w:val="2D400CCB"/>
    <w:rsid w:val="2D537CEC"/>
    <w:rsid w:val="2D740220"/>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3809A8"/>
    <w:rsid w:val="310B6782"/>
    <w:rsid w:val="31200CA6"/>
    <w:rsid w:val="31311A28"/>
    <w:rsid w:val="31792C6D"/>
    <w:rsid w:val="31A66981"/>
    <w:rsid w:val="31B54C45"/>
    <w:rsid w:val="31B577AF"/>
    <w:rsid w:val="32B04406"/>
    <w:rsid w:val="32CA3260"/>
    <w:rsid w:val="32D1066D"/>
    <w:rsid w:val="32D40B47"/>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E63AB"/>
    <w:rsid w:val="3431732F"/>
    <w:rsid w:val="3439473C"/>
    <w:rsid w:val="34781CA2"/>
    <w:rsid w:val="34A53A6B"/>
    <w:rsid w:val="34AF64F4"/>
    <w:rsid w:val="34D545BA"/>
    <w:rsid w:val="34DF14AF"/>
    <w:rsid w:val="351D3933"/>
    <w:rsid w:val="35281E46"/>
    <w:rsid w:val="352A5349"/>
    <w:rsid w:val="353C6541"/>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925B2"/>
    <w:rsid w:val="388C0E52"/>
    <w:rsid w:val="38B82F9B"/>
    <w:rsid w:val="38D4026E"/>
    <w:rsid w:val="3977DEA1"/>
    <w:rsid w:val="398D6C22"/>
    <w:rsid w:val="39AB70AC"/>
    <w:rsid w:val="39AC3B2C"/>
    <w:rsid w:val="39C656D7"/>
    <w:rsid w:val="39FF0D34"/>
    <w:rsid w:val="3A453A27"/>
    <w:rsid w:val="3A6A5DA0"/>
    <w:rsid w:val="3A6D6C97"/>
    <w:rsid w:val="3A7641F6"/>
    <w:rsid w:val="3A896114"/>
    <w:rsid w:val="3AEE4826"/>
    <w:rsid w:val="3B0B4273"/>
    <w:rsid w:val="3B292DA0"/>
    <w:rsid w:val="3B5612E6"/>
    <w:rsid w:val="3B617677"/>
    <w:rsid w:val="3B8C17C0"/>
    <w:rsid w:val="3BB93588"/>
    <w:rsid w:val="3C3379CF"/>
    <w:rsid w:val="3C3663D5"/>
    <w:rsid w:val="3C396410"/>
    <w:rsid w:val="3C4F28CD"/>
    <w:rsid w:val="3C593492"/>
    <w:rsid w:val="3C642F22"/>
    <w:rsid w:val="3C7C52CD"/>
    <w:rsid w:val="3C841D58"/>
    <w:rsid w:val="3CB2496C"/>
    <w:rsid w:val="3CC11BBD"/>
    <w:rsid w:val="3D1202DE"/>
    <w:rsid w:val="3D3207B2"/>
    <w:rsid w:val="3DBD7962"/>
    <w:rsid w:val="3DBE3952"/>
    <w:rsid w:val="3DDA4888"/>
    <w:rsid w:val="3DFB7D5C"/>
    <w:rsid w:val="3E251484"/>
    <w:rsid w:val="3E33621B"/>
    <w:rsid w:val="3E596AB8"/>
    <w:rsid w:val="3E725D00"/>
    <w:rsid w:val="3E772188"/>
    <w:rsid w:val="3E8F0E3C"/>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AA6C72"/>
    <w:rsid w:val="41D50910"/>
    <w:rsid w:val="424E58CB"/>
    <w:rsid w:val="42BA0C8E"/>
    <w:rsid w:val="42E874D3"/>
    <w:rsid w:val="42F8634C"/>
    <w:rsid w:val="435F0417"/>
    <w:rsid w:val="43875D58"/>
    <w:rsid w:val="43CA38AB"/>
    <w:rsid w:val="43FFB555"/>
    <w:rsid w:val="442D0247"/>
    <w:rsid w:val="443351BB"/>
    <w:rsid w:val="444523B0"/>
    <w:rsid w:val="445D46FE"/>
    <w:rsid w:val="44682E47"/>
    <w:rsid w:val="446866CB"/>
    <w:rsid w:val="447D7569"/>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7134FE8"/>
    <w:rsid w:val="471F09BB"/>
    <w:rsid w:val="47411377"/>
    <w:rsid w:val="474A4205"/>
    <w:rsid w:val="475E7622"/>
    <w:rsid w:val="47803DA3"/>
    <w:rsid w:val="47BE6742"/>
    <w:rsid w:val="47E71B04"/>
    <w:rsid w:val="47FA65A7"/>
    <w:rsid w:val="48077E3B"/>
    <w:rsid w:val="48185B57"/>
    <w:rsid w:val="487A27B3"/>
    <w:rsid w:val="48E716A7"/>
    <w:rsid w:val="48FB1D57"/>
    <w:rsid w:val="49096E6F"/>
    <w:rsid w:val="49197C81"/>
    <w:rsid w:val="491A1245"/>
    <w:rsid w:val="4937272B"/>
    <w:rsid w:val="499A5A39"/>
    <w:rsid w:val="49A3698A"/>
    <w:rsid w:val="49D54C14"/>
    <w:rsid w:val="4A18309E"/>
    <w:rsid w:val="4A227322"/>
    <w:rsid w:val="4A7C753F"/>
    <w:rsid w:val="4A9061E0"/>
    <w:rsid w:val="4A9F6D74"/>
    <w:rsid w:val="4ADA0BDD"/>
    <w:rsid w:val="4B1F1DD6"/>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C24D9D"/>
    <w:rsid w:val="4DC97F64"/>
    <w:rsid w:val="4DF12BAF"/>
    <w:rsid w:val="4E1C4B0D"/>
    <w:rsid w:val="4E2260BC"/>
    <w:rsid w:val="4E244E42"/>
    <w:rsid w:val="4E314080"/>
    <w:rsid w:val="4E6536AD"/>
    <w:rsid w:val="4EC46068"/>
    <w:rsid w:val="4EDB33D3"/>
    <w:rsid w:val="4EE306F8"/>
    <w:rsid w:val="4EE90083"/>
    <w:rsid w:val="4EF633AD"/>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C654F"/>
    <w:rsid w:val="51256A1A"/>
    <w:rsid w:val="514327E1"/>
    <w:rsid w:val="51792CBB"/>
    <w:rsid w:val="51883772"/>
    <w:rsid w:val="51894260"/>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9ED228"/>
    <w:rsid w:val="59A34393"/>
    <w:rsid w:val="59AD6BD6"/>
    <w:rsid w:val="5A0D614D"/>
    <w:rsid w:val="5A3F68C3"/>
    <w:rsid w:val="5A650D5A"/>
    <w:rsid w:val="5A9A452E"/>
    <w:rsid w:val="5ACA2183"/>
    <w:rsid w:val="5B1F3A0B"/>
    <w:rsid w:val="5B335F2F"/>
    <w:rsid w:val="5B3F1D42"/>
    <w:rsid w:val="5B654E26"/>
    <w:rsid w:val="5B7BFA79"/>
    <w:rsid w:val="5BDF6048"/>
    <w:rsid w:val="5BEB56DE"/>
    <w:rsid w:val="5BFA3F14"/>
    <w:rsid w:val="5C331FEF"/>
    <w:rsid w:val="5C57280E"/>
    <w:rsid w:val="5C6B14AF"/>
    <w:rsid w:val="5C7F0417"/>
    <w:rsid w:val="5C840D54"/>
    <w:rsid w:val="5C864257"/>
    <w:rsid w:val="5CC91AA8"/>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705E47"/>
    <w:rsid w:val="60CE3C62"/>
    <w:rsid w:val="60E045CB"/>
    <w:rsid w:val="60E24E81"/>
    <w:rsid w:val="60F94AA6"/>
    <w:rsid w:val="61060C15"/>
    <w:rsid w:val="611D6D37"/>
    <w:rsid w:val="618B09F5"/>
    <w:rsid w:val="61C52EF5"/>
    <w:rsid w:val="61E909C7"/>
    <w:rsid w:val="620C73EC"/>
    <w:rsid w:val="62220AFA"/>
    <w:rsid w:val="62547CF4"/>
    <w:rsid w:val="625C216F"/>
    <w:rsid w:val="62731FCD"/>
    <w:rsid w:val="62B25A4C"/>
    <w:rsid w:val="62C52A98"/>
    <w:rsid w:val="63390858"/>
    <w:rsid w:val="633E3EE0"/>
    <w:rsid w:val="636B232C"/>
    <w:rsid w:val="63781F88"/>
    <w:rsid w:val="63A833E5"/>
    <w:rsid w:val="63DB1490"/>
    <w:rsid w:val="63ED48A7"/>
    <w:rsid w:val="63FC0596"/>
    <w:rsid w:val="642B5E54"/>
    <w:rsid w:val="643B38FE"/>
    <w:rsid w:val="644A2862"/>
    <w:rsid w:val="64615328"/>
    <w:rsid w:val="64665A47"/>
    <w:rsid w:val="64764029"/>
    <w:rsid w:val="64B2540F"/>
    <w:rsid w:val="64DC3487"/>
    <w:rsid w:val="64F71AB3"/>
    <w:rsid w:val="65295C8A"/>
    <w:rsid w:val="6553FCD5"/>
    <w:rsid w:val="65685866"/>
    <w:rsid w:val="65A11F32"/>
    <w:rsid w:val="65CA4806"/>
    <w:rsid w:val="65D45DB2"/>
    <w:rsid w:val="65DF51BA"/>
    <w:rsid w:val="65E671BD"/>
    <w:rsid w:val="65F92679"/>
    <w:rsid w:val="667B3E2D"/>
    <w:rsid w:val="6695025A"/>
    <w:rsid w:val="66A739F8"/>
    <w:rsid w:val="66C715C8"/>
    <w:rsid w:val="66E520A5"/>
    <w:rsid w:val="66F14834"/>
    <w:rsid w:val="671544E7"/>
    <w:rsid w:val="671A04B3"/>
    <w:rsid w:val="67254FAA"/>
    <w:rsid w:val="673832E7"/>
    <w:rsid w:val="6777BDAF"/>
    <w:rsid w:val="67C718D1"/>
    <w:rsid w:val="68795443"/>
    <w:rsid w:val="68AD7CD1"/>
    <w:rsid w:val="68B74A5D"/>
    <w:rsid w:val="68EB35C8"/>
    <w:rsid w:val="694919B0"/>
    <w:rsid w:val="6987602F"/>
    <w:rsid w:val="69A93FE5"/>
    <w:rsid w:val="69C55185"/>
    <w:rsid w:val="69CD45A5"/>
    <w:rsid w:val="6A4C63D9"/>
    <w:rsid w:val="6A596387"/>
    <w:rsid w:val="6AD42CE5"/>
    <w:rsid w:val="6AEB36F7"/>
    <w:rsid w:val="6AF109F4"/>
    <w:rsid w:val="6B1C55E1"/>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C5724B"/>
    <w:rsid w:val="6EC922AC"/>
    <w:rsid w:val="6EFF612B"/>
    <w:rsid w:val="6F5872D6"/>
    <w:rsid w:val="6F7ED5D4"/>
    <w:rsid w:val="6F8D49CF"/>
    <w:rsid w:val="6FDB08D1"/>
    <w:rsid w:val="6FDF5850"/>
    <w:rsid w:val="6FEA3871"/>
    <w:rsid w:val="70157E72"/>
    <w:rsid w:val="702734A6"/>
    <w:rsid w:val="70711565"/>
    <w:rsid w:val="70814FA2"/>
    <w:rsid w:val="708B529E"/>
    <w:rsid w:val="70A67C08"/>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613D9"/>
    <w:rsid w:val="73153DF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4538E"/>
    <w:rsid w:val="78404F59"/>
    <w:rsid w:val="78471759"/>
    <w:rsid w:val="785E2A9F"/>
    <w:rsid w:val="786111DF"/>
    <w:rsid w:val="786D349E"/>
    <w:rsid w:val="78CE0BEB"/>
    <w:rsid w:val="78D5544C"/>
    <w:rsid w:val="78DE02DA"/>
    <w:rsid w:val="78F96E96"/>
    <w:rsid w:val="790B20A3"/>
    <w:rsid w:val="796F469B"/>
    <w:rsid w:val="798F00FE"/>
    <w:rsid w:val="79CD0EA3"/>
    <w:rsid w:val="79D4630D"/>
    <w:rsid w:val="79DC497A"/>
    <w:rsid w:val="79EE8BD4"/>
    <w:rsid w:val="79F5D2BB"/>
    <w:rsid w:val="7A376C53"/>
    <w:rsid w:val="7A3A0597"/>
    <w:rsid w:val="7A461E2B"/>
    <w:rsid w:val="7A810EAB"/>
    <w:rsid w:val="7AA36941"/>
    <w:rsid w:val="7ACB4712"/>
    <w:rsid w:val="7AD96A39"/>
    <w:rsid w:val="7B391AEF"/>
    <w:rsid w:val="7B391C77"/>
    <w:rsid w:val="7B582F31"/>
    <w:rsid w:val="7B8A11BD"/>
    <w:rsid w:val="7B9A5BD4"/>
    <w:rsid w:val="7BA63705"/>
    <w:rsid w:val="7BDA7173"/>
    <w:rsid w:val="7BFE58F9"/>
    <w:rsid w:val="7C4E477F"/>
    <w:rsid w:val="7C5B1EC9"/>
    <w:rsid w:val="7C6A3814"/>
    <w:rsid w:val="7CA14209"/>
    <w:rsid w:val="7CB10C20"/>
    <w:rsid w:val="7CB537D8"/>
    <w:rsid w:val="7CB72B29"/>
    <w:rsid w:val="7CC70BC5"/>
    <w:rsid w:val="7CC940C8"/>
    <w:rsid w:val="7CE2259B"/>
    <w:rsid w:val="7CF22D0E"/>
    <w:rsid w:val="7D3D4087"/>
    <w:rsid w:val="7D3F4D39"/>
    <w:rsid w:val="7D6FC74B"/>
    <w:rsid w:val="7D8201F6"/>
    <w:rsid w:val="7DBA7724"/>
    <w:rsid w:val="7DBEEF25"/>
    <w:rsid w:val="7DD59F44"/>
    <w:rsid w:val="7DF6029C"/>
    <w:rsid w:val="7DF962DB"/>
    <w:rsid w:val="7DFE516B"/>
    <w:rsid w:val="7DFF4AD3"/>
    <w:rsid w:val="7E253813"/>
    <w:rsid w:val="7E347BEC"/>
    <w:rsid w:val="7E37663A"/>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5">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6">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7">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2"/>
    <w:qFormat/>
    <w:uiPriority w:val="99"/>
    <w:rPr>
      <w:rFonts w:hint="eastAsia" w:ascii="宋体" w:hAnsi="Arial"/>
      <w:sz w:val="28"/>
      <w:szCs w:val="20"/>
    </w:rPr>
  </w:style>
  <w:style w:type="paragraph" w:styleId="3">
    <w:name w:val="Body Text 2"/>
    <w:basedOn w:val="1"/>
    <w:link w:val="273"/>
    <w:qFormat/>
    <w:uiPriority w:val="99"/>
    <w:pPr>
      <w:spacing w:after="120" w:line="480" w:lineRule="auto"/>
    </w:pPr>
    <w:rPr>
      <w:sz w:val="24"/>
      <w:szCs w:val="20"/>
    </w:rPr>
  </w:style>
  <w:style w:type="paragraph" w:styleId="13">
    <w:name w:val="toc 7"/>
    <w:basedOn w:val="1"/>
    <w:next w:val="1"/>
    <w:semiHidden/>
    <w:qFormat/>
    <w:uiPriority w:val="99"/>
    <w:pPr>
      <w:ind w:left="1260"/>
      <w:jc w:val="left"/>
    </w:pPr>
    <w:rPr>
      <w:szCs w:val="21"/>
    </w:rPr>
  </w:style>
  <w:style w:type="paragraph" w:styleId="14">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5">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6">
    <w:name w:val="List Number"/>
    <w:basedOn w:val="1"/>
    <w:qFormat/>
    <w:uiPriority w:val="99"/>
    <w:pPr>
      <w:tabs>
        <w:tab w:val="left" w:pos="360"/>
      </w:tabs>
      <w:ind w:left="360" w:hanging="200" w:hangingChars="200"/>
    </w:pPr>
  </w:style>
  <w:style w:type="paragraph" w:styleId="17">
    <w:name w:val="Normal Indent"/>
    <w:basedOn w:val="1"/>
    <w:qFormat/>
    <w:uiPriority w:val="99"/>
    <w:pPr>
      <w:ind w:firstLine="560" w:firstLineChars="200"/>
    </w:pPr>
    <w:rPr>
      <w:sz w:val="28"/>
    </w:rPr>
  </w:style>
  <w:style w:type="paragraph" w:styleId="18">
    <w:name w:val="List Bullet"/>
    <w:basedOn w:val="1"/>
    <w:qFormat/>
    <w:uiPriority w:val="99"/>
    <w:pPr>
      <w:tabs>
        <w:tab w:val="left" w:pos="360"/>
      </w:tabs>
      <w:ind w:left="360" w:hanging="360"/>
    </w:pPr>
    <w:rPr>
      <w:sz w:val="24"/>
    </w:rPr>
  </w:style>
  <w:style w:type="paragraph" w:styleId="19">
    <w:name w:val="Document Map"/>
    <w:basedOn w:val="1"/>
    <w:link w:val="298"/>
    <w:semiHidden/>
    <w:qFormat/>
    <w:uiPriority w:val="99"/>
    <w:pPr>
      <w:shd w:val="clear" w:color="auto" w:fill="000080"/>
    </w:pPr>
  </w:style>
  <w:style w:type="paragraph" w:styleId="20">
    <w:name w:val="annotation text"/>
    <w:basedOn w:val="1"/>
    <w:link w:val="274"/>
    <w:qFormat/>
    <w:uiPriority w:val="99"/>
    <w:pPr>
      <w:jc w:val="left"/>
    </w:pPr>
  </w:style>
  <w:style w:type="paragraph" w:styleId="21">
    <w:name w:val="Body Text 3"/>
    <w:basedOn w:val="1"/>
    <w:link w:val="299"/>
    <w:qFormat/>
    <w:uiPriority w:val="99"/>
    <w:pPr>
      <w:spacing w:after="120"/>
    </w:pPr>
    <w:rPr>
      <w:sz w:val="16"/>
      <w:szCs w:val="16"/>
    </w:rPr>
  </w:style>
  <w:style w:type="paragraph" w:styleId="22">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3">
    <w:name w:val="Body Text Indent"/>
    <w:basedOn w:val="1"/>
    <w:next w:val="24"/>
    <w:link w:val="272"/>
    <w:qFormat/>
    <w:uiPriority w:val="0"/>
    <w:pPr>
      <w:ind w:firstLine="549"/>
    </w:pPr>
    <w:rPr>
      <w:rFonts w:ascii="仿宋_GB2312" w:hAnsi="Arial" w:eastAsia="仿宋_GB2312"/>
      <w:bCs/>
      <w:sz w:val="28"/>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6">
    <w:name w:val="List Bullet 2"/>
    <w:basedOn w:val="1"/>
    <w:next w:val="27"/>
    <w:qFormat/>
    <w:uiPriority w:val="99"/>
    <w:pPr>
      <w:keepLines/>
      <w:tabs>
        <w:tab w:val="left" w:pos="780"/>
      </w:tabs>
      <w:spacing w:afterLines="20" w:line="264" w:lineRule="auto"/>
      <w:ind w:left="780" w:hanging="360"/>
    </w:pPr>
    <w:rPr>
      <w:rFonts w:ascii="宋体"/>
      <w:sz w:val="24"/>
      <w:szCs w:val="21"/>
    </w:rPr>
  </w:style>
  <w:style w:type="paragraph" w:styleId="27">
    <w:name w:val="Body Text First Indent"/>
    <w:basedOn w:val="2"/>
    <w:link w:val="293"/>
    <w:qFormat/>
    <w:uiPriority w:val="99"/>
    <w:pPr>
      <w:spacing w:after="120"/>
      <w:ind w:firstLine="210" w:firstLineChars="100"/>
    </w:pPr>
    <w:rPr>
      <w:rFonts w:hint="default" w:ascii="Times New Roman" w:hAnsi="Times New Roman"/>
      <w:sz w:val="21"/>
    </w:rPr>
  </w:style>
  <w:style w:type="paragraph" w:styleId="28">
    <w:name w:val="toc 5"/>
    <w:basedOn w:val="1"/>
    <w:next w:val="1"/>
    <w:semiHidden/>
    <w:qFormat/>
    <w:uiPriority w:val="99"/>
    <w:pPr>
      <w:ind w:left="840"/>
      <w:jc w:val="left"/>
    </w:pPr>
    <w:rPr>
      <w:szCs w:val="21"/>
    </w:rPr>
  </w:style>
  <w:style w:type="paragraph" w:styleId="29">
    <w:name w:val="toc 3"/>
    <w:basedOn w:val="1"/>
    <w:next w:val="1"/>
    <w:semiHidden/>
    <w:qFormat/>
    <w:uiPriority w:val="99"/>
    <w:pPr>
      <w:ind w:left="420"/>
      <w:jc w:val="left"/>
    </w:pPr>
    <w:rPr>
      <w:i/>
      <w:iCs/>
    </w:rPr>
  </w:style>
  <w:style w:type="paragraph" w:styleId="30">
    <w:name w:val="Plain Text"/>
    <w:basedOn w:val="1"/>
    <w:link w:val="291"/>
    <w:qFormat/>
    <w:uiPriority w:val="0"/>
    <w:rPr>
      <w:rFonts w:ascii="宋体" w:hAnsi="Courier New"/>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Normal (Web)"/>
    <w:basedOn w:val="1"/>
    <w:qFormat/>
    <w:uiPriority w:val="99"/>
    <w:pPr>
      <w:widowControl/>
      <w:spacing w:before="100" w:after="100"/>
      <w:jc w:val="left"/>
    </w:pPr>
    <w:rPr>
      <w:rFonts w:ascii="宋体" w:hAnsi="宋体"/>
      <w:kern w:val="0"/>
      <w:sz w:val="24"/>
      <w:szCs w:val="20"/>
    </w:rPr>
  </w:style>
  <w:style w:type="paragraph" w:styleId="50">
    <w:name w:val="Title"/>
    <w:basedOn w:val="1"/>
    <w:next w:val="1"/>
    <w:qFormat/>
    <w:uiPriority w:val="0"/>
    <w:pPr>
      <w:spacing w:before="240" w:after="60"/>
      <w:jc w:val="center"/>
      <w:outlineLvl w:val="0"/>
    </w:pPr>
    <w:rPr>
      <w:rFonts w:ascii="Cambria" w:hAnsi="Cambria"/>
      <w:b/>
      <w:bCs/>
      <w:sz w:val="32"/>
      <w:szCs w:val="32"/>
    </w:rPr>
  </w:style>
  <w:style w:type="paragraph" w:styleId="51">
    <w:name w:val="annotation subject"/>
    <w:basedOn w:val="20"/>
    <w:next w:val="20"/>
    <w:link w:val="275"/>
    <w:qFormat/>
    <w:uiPriority w:val="99"/>
    <w:rPr>
      <w:b/>
      <w:bCs/>
    </w:rPr>
  </w:style>
  <w:style w:type="paragraph" w:styleId="52">
    <w:name w:val="Body Text First Indent 2"/>
    <w:basedOn w:val="23"/>
    <w:qFormat/>
    <w:uiPriority w:val="0"/>
    <w:pPr>
      <w:spacing w:after="120"/>
      <w:ind w:left="420" w:leftChars="200" w:firstLine="420" w:firstLineChars="200"/>
    </w:pPr>
    <w:rPr>
      <w:rFonts w:ascii="Times New Roman" w:hAnsi="Times New Roman" w:eastAsia="宋体"/>
      <w:bCs w:val="0"/>
      <w:sz w:val="21"/>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paragraph" w:customStyle="1" w:styleId="61">
    <w:name w:val="样式1"/>
    <w:basedOn w:val="1"/>
    <w:qFormat/>
    <w:uiPriority w:val="99"/>
    <w:pPr>
      <w:jc w:val="center"/>
    </w:pPr>
    <w:rPr>
      <w:rFonts w:eastAsia="黑体"/>
      <w:b/>
      <w:sz w:val="36"/>
    </w:rPr>
  </w:style>
  <w:style w:type="paragraph" w:customStyle="1" w:styleId="62">
    <w:name w:val="样式2"/>
    <w:basedOn w:val="6"/>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6"/>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2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7"/>
    <w:qFormat/>
    <w:uiPriority w:val="99"/>
    <w:pPr>
      <w:numPr>
        <w:numId w:val="0"/>
      </w:numPr>
      <w:tabs>
        <w:tab w:val="left" w:pos="540"/>
        <w:tab w:val="clear" w:pos="0"/>
      </w:tabs>
      <w:spacing w:line="360" w:lineRule="auto"/>
      <w:ind w:left="540" w:hanging="540"/>
    </w:pPr>
    <w:rPr>
      <w:bCs w:val="0"/>
      <w:szCs w:val="20"/>
    </w:rPr>
  </w:style>
  <w:style w:type="paragraph" w:customStyle="1" w:styleId="128">
    <w:name w:val="附件小标题"/>
    <w:basedOn w:val="7"/>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49"/>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6"/>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7"/>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7"/>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5"/>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5"/>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8">
    <w:name w:val="一级标题"/>
    <w:basedOn w:val="19"/>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6"/>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6"/>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11"/>
    <w:qFormat/>
    <w:uiPriority w:val="99"/>
    <w:pPr>
      <w:spacing w:beforeLines="50" w:afterLines="50"/>
      <w:jc w:val="center"/>
    </w:pPr>
  </w:style>
  <w:style w:type="paragraph" w:customStyle="1" w:styleId="198">
    <w:name w:val="Heading A"/>
    <w:basedOn w:val="4"/>
    <w:next w:val="2"/>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5"/>
    <w:next w:val="2"/>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4"/>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7"/>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3">
    <w:name w:val="MM Topic 2"/>
    <w:basedOn w:val="5"/>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19"/>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5"/>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5"/>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5"/>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字符"/>
    <w:link w:val="5"/>
    <w:qFormat/>
    <w:uiPriority w:val="0"/>
    <w:rPr>
      <w:rFonts w:ascii="Arial" w:hAnsi="Arial" w:eastAsia="黑体"/>
      <w:b/>
      <w:bCs/>
      <w:kern w:val="2"/>
      <w:sz w:val="32"/>
      <w:szCs w:val="32"/>
    </w:rPr>
  </w:style>
  <w:style w:type="character" w:customStyle="1" w:styleId="268">
    <w:name w:val="标题 3 字符"/>
    <w:link w:val="6"/>
    <w:qFormat/>
    <w:uiPriority w:val="0"/>
    <w:rPr>
      <w:b/>
      <w:bCs/>
      <w:kern w:val="2"/>
      <w:sz w:val="28"/>
      <w:szCs w:val="32"/>
    </w:rPr>
  </w:style>
  <w:style w:type="character" w:customStyle="1" w:styleId="269">
    <w:name w:val="日期 字符"/>
    <w:link w:val="34"/>
    <w:qFormat/>
    <w:uiPriority w:val="99"/>
    <w:rPr>
      <w:rFonts w:ascii="宋体" w:hAnsi="宋体"/>
      <w:color w:val="000000"/>
      <w:kern w:val="2"/>
      <w:sz w:val="24"/>
    </w:rPr>
  </w:style>
  <w:style w:type="character" w:customStyle="1" w:styleId="270">
    <w:name w:val="页眉 字符"/>
    <w:link w:val="38"/>
    <w:qFormat/>
    <w:uiPriority w:val="0"/>
    <w:rPr>
      <w:kern w:val="2"/>
      <w:sz w:val="18"/>
      <w:szCs w:val="18"/>
    </w:rPr>
  </w:style>
  <w:style w:type="character" w:customStyle="1" w:styleId="271">
    <w:name w:val="页脚 字符"/>
    <w:link w:val="37"/>
    <w:qFormat/>
    <w:uiPriority w:val="99"/>
    <w:rPr>
      <w:kern w:val="2"/>
      <w:sz w:val="18"/>
      <w:szCs w:val="18"/>
    </w:rPr>
  </w:style>
  <w:style w:type="character" w:customStyle="1" w:styleId="272">
    <w:name w:val="正文文本缩进 字符"/>
    <w:link w:val="23"/>
    <w:qFormat/>
    <w:uiPriority w:val="0"/>
    <w:rPr>
      <w:rFonts w:ascii="仿宋_GB2312" w:hAnsi="Arial" w:eastAsia="仿宋_GB2312"/>
      <w:bCs/>
      <w:kern w:val="2"/>
      <w:sz w:val="28"/>
      <w:szCs w:val="24"/>
    </w:rPr>
  </w:style>
  <w:style w:type="character" w:customStyle="1" w:styleId="273">
    <w:name w:val="正文文本 2 字符"/>
    <w:link w:val="3"/>
    <w:qFormat/>
    <w:uiPriority w:val="99"/>
    <w:rPr>
      <w:kern w:val="2"/>
      <w:sz w:val="24"/>
    </w:rPr>
  </w:style>
  <w:style w:type="character" w:customStyle="1" w:styleId="274">
    <w:name w:val="批注文字 字符"/>
    <w:link w:val="20"/>
    <w:qFormat/>
    <w:uiPriority w:val="0"/>
    <w:rPr>
      <w:kern w:val="2"/>
      <w:sz w:val="21"/>
      <w:szCs w:val="24"/>
    </w:rPr>
  </w:style>
  <w:style w:type="character" w:customStyle="1" w:styleId="275">
    <w:name w:val="批注主题 字符"/>
    <w:link w:val="51"/>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7"/>
    <w:qFormat/>
    <w:locked/>
    <w:uiPriority w:val="0"/>
    <w:rPr>
      <w:rFonts w:ascii="Arial" w:hAnsi="Arial" w:eastAsia="黑体"/>
      <w:b/>
      <w:bCs/>
      <w:kern w:val="2"/>
      <w:sz w:val="28"/>
      <w:szCs w:val="28"/>
    </w:rPr>
  </w:style>
  <w:style w:type="character" w:customStyle="1" w:styleId="278">
    <w:name w:val="标题 5 字符"/>
    <w:basedOn w:val="55"/>
    <w:link w:val="8"/>
    <w:qFormat/>
    <w:locked/>
    <w:uiPriority w:val="0"/>
    <w:rPr>
      <w:b/>
      <w:bCs/>
      <w:kern w:val="2"/>
      <w:sz w:val="28"/>
      <w:szCs w:val="28"/>
    </w:rPr>
  </w:style>
  <w:style w:type="character" w:customStyle="1" w:styleId="279">
    <w:name w:val="标题 6 字符"/>
    <w:basedOn w:val="55"/>
    <w:link w:val="9"/>
    <w:qFormat/>
    <w:locked/>
    <w:uiPriority w:val="0"/>
    <w:rPr>
      <w:rFonts w:ascii="Arial" w:hAnsi="Arial" w:eastAsia="黑体"/>
      <w:b/>
      <w:bCs/>
      <w:kern w:val="2"/>
      <w:sz w:val="24"/>
      <w:szCs w:val="24"/>
    </w:rPr>
  </w:style>
  <w:style w:type="character" w:customStyle="1" w:styleId="280">
    <w:name w:val="标题 7 字符"/>
    <w:basedOn w:val="55"/>
    <w:link w:val="10"/>
    <w:qFormat/>
    <w:locked/>
    <w:uiPriority w:val="0"/>
    <w:rPr>
      <w:b/>
      <w:bCs/>
      <w:kern w:val="2"/>
      <w:sz w:val="24"/>
      <w:szCs w:val="24"/>
    </w:rPr>
  </w:style>
  <w:style w:type="character" w:customStyle="1" w:styleId="281">
    <w:name w:val="标题 8 字符"/>
    <w:basedOn w:val="55"/>
    <w:link w:val="11"/>
    <w:qFormat/>
    <w:locked/>
    <w:uiPriority w:val="99"/>
    <w:rPr>
      <w:rFonts w:ascii="Arial" w:hAnsi="Arial" w:eastAsia="黑体"/>
      <w:kern w:val="2"/>
      <w:sz w:val="24"/>
      <w:szCs w:val="24"/>
    </w:rPr>
  </w:style>
  <w:style w:type="character" w:customStyle="1" w:styleId="282">
    <w:name w:val="标题 9 字符"/>
    <w:basedOn w:val="55"/>
    <w:link w:val="12"/>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30"/>
    <w:qFormat/>
    <w:locked/>
    <w:uiPriority w:val="0"/>
    <w:rPr>
      <w:rFonts w:ascii="宋体" w:hAnsi="Courier New"/>
      <w:kern w:val="2"/>
      <w:sz w:val="21"/>
      <w:szCs w:val="24"/>
    </w:rPr>
  </w:style>
  <w:style w:type="character" w:customStyle="1" w:styleId="292">
    <w:name w:val="正文文本 字符"/>
    <w:basedOn w:val="55"/>
    <w:link w:val="2"/>
    <w:qFormat/>
    <w:uiPriority w:val="99"/>
    <w:rPr>
      <w:rFonts w:ascii="宋体" w:hAnsi="Arial"/>
      <w:kern w:val="2"/>
      <w:sz w:val="28"/>
    </w:rPr>
  </w:style>
  <w:style w:type="character" w:customStyle="1" w:styleId="293">
    <w:name w:val="正文文本首行缩进 字符"/>
    <w:basedOn w:val="292"/>
    <w:link w:val="27"/>
    <w:qFormat/>
    <w:uiPriority w:val="99"/>
    <w:rPr>
      <w:rFonts w:ascii="宋体" w:hAnsi="Arial"/>
      <w:kern w:val="2"/>
      <w:sz w:val="21"/>
    </w:rPr>
  </w:style>
  <w:style w:type="character" w:customStyle="1" w:styleId="294">
    <w:name w:val="批注框文本 字符"/>
    <w:basedOn w:val="55"/>
    <w:link w:val="36"/>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6"/>
    <w:qFormat/>
    <w:locked/>
    <w:uiPriority w:val="0"/>
    <w:rPr>
      <w:rFonts w:ascii="宋体" w:hAnsi="宋体"/>
      <w:bCs/>
      <w:color w:val="FF0000"/>
      <w:kern w:val="2"/>
      <w:sz w:val="24"/>
      <w:szCs w:val="24"/>
    </w:rPr>
  </w:style>
  <w:style w:type="character" w:customStyle="1" w:styleId="297">
    <w:name w:val="正文文本缩进 2 字符"/>
    <w:basedOn w:val="55"/>
    <w:link w:val="35"/>
    <w:qFormat/>
    <w:locked/>
    <w:uiPriority w:val="99"/>
    <w:rPr>
      <w:rFonts w:ascii="宋体" w:hAnsi="宋体"/>
      <w:kern w:val="2"/>
      <w:sz w:val="24"/>
      <w:szCs w:val="24"/>
    </w:rPr>
  </w:style>
  <w:style w:type="character" w:customStyle="1" w:styleId="298">
    <w:name w:val="文档结构图 字符"/>
    <w:basedOn w:val="55"/>
    <w:link w:val="19"/>
    <w:semiHidden/>
    <w:qFormat/>
    <w:locked/>
    <w:uiPriority w:val="99"/>
    <w:rPr>
      <w:kern w:val="2"/>
      <w:sz w:val="21"/>
      <w:szCs w:val="24"/>
      <w:shd w:val="clear" w:color="auto" w:fill="000080"/>
    </w:rPr>
  </w:style>
  <w:style w:type="character" w:customStyle="1" w:styleId="299">
    <w:name w:val="正文文本 3 字符"/>
    <w:basedOn w:val="55"/>
    <w:link w:val="21"/>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7"/>
    <w:qFormat/>
    <w:locked/>
    <w:uiPriority w:val="99"/>
    <w:rPr>
      <w:rFonts w:ascii="宋体"/>
      <w:sz w:val="24"/>
    </w:rPr>
  </w:style>
  <w:style w:type="character" w:customStyle="1" w:styleId="311">
    <w:name w:val="2级标题nbm Char"/>
    <w:basedOn w:val="55"/>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5"/>
    <w:link w:val="250"/>
    <w:qFormat/>
    <w:uiPriority w:val="0"/>
    <w:rPr>
      <w:rFonts w:ascii="宋体" w:hAnsi="宋体"/>
      <w:kern w:val="2"/>
      <w:sz w:val="21"/>
      <w:szCs w:val="21"/>
    </w:rPr>
  </w:style>
  <w:style w:type="character" w:customStyle="1" w:styleId="314">
    <w:name w:val="5级标题nbm Char"/>
    <w:basedOn w:val="55"/>
    <w:link w:val="251"/>
    <w:qFormat/>
    <w:uiPriority w:val="0"/>
    <w:rPr>
      <w:rFonts w:ascii="宋体" w:hAnsi="宋体"/>
      <w:kern w:val="2"/>
      <w:sz w:val="21"/>
      <w:szCs w:val="21"/>
    </w:rPr>
  </w:style>
  <w:style w:type="character" w:customStyle="1" w:styleId="315">
    <w:name w:val="无间隔 Char"/>
    <w:basedOn w:val="55"/>
    <w:link w:val="254"/>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3"/>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61</Pages>
  <Words>20531</Words>
  <Characters>21540</Characters>
  <Lines>268</Lines>
  <Paragraphs>75</Paragraphs>
  <TotalTime>3</TotalTime>
  <ScaleCrop>false</ScaleCrop>
  <LinksUpToDate>false</LinksUpToDate>
  <CharactersWithSpaces>21898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xjc</cp:lastModifiedBy>
  <cp:lastPrinted>2025-12-08T06:56:00Z</cp:lastPrinted>
  <dcterms:modified xsi:type="dcterms:W3CDTF">2025-12-08T07:21:44Z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939021CAECD94E7FBF28C4D3FD0D19AD_13</vt:lpwstr>
  </property>
  <property fmtid="{D5CDD505-2E9C-101B-9397-08002B2CF9AE}" pid="4" name="KSOTemplateDocerSaveRecord">
    <vt:lpwstr>eyJoZGlkIjoiY2VhYWQ5MGEzZDE4NzI2Y2FjMzRmZGY1NmYxZjNkNTgiLCJ1c2VySWQiOiI0MjE3NDAyNzEifQ==</vt:lpwstr>
  </property>
</Properties>
</file>