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9DBD0">
      <w:pPr>
        <w:widowControl/>
        <w:spacing w:after="0" w:line="360" w:lineRule="auto"/>
        <w:jc w:val="center"/>
        <w:rPr>
          <w:rFonts w:ascii="Times New Roman" w:hAnsi="Times New Roman"/>
          <w:b/>
          <w:sz w:val="52"/>
          <w:szCs w:val="52"/>
        </w:rPr>
      </w:pPr>
      <w:r>
        <w:rPr>
          <w:rFonts w:hint="eastAsia" w:ascii="Times New Roman" w:hAnsi="Times New Roman"/>
          <w:b/>
          <w:sz w:val="52"/>
          <w:szCs w:val="52"/>
        </w:rPr>
        <w:t>2025年云平台节点授权扩容</w:t>
      </w:r>
      <w:r>
        <w:rPr>
          <w:rFonts w:ascii="Times New Roman" w:hAnsi="Times New Roman"/>
          <w:b/>
          <w:sz w:val="52"/>
          <w:szCs w:val="52"/>
        </w:rPr>
        <w:t>项目</w:t>
      </w:r>
      <w:bookmarkStart w:id="0" w:name="_DV_M1"/>
      <w:bookmarkEnd w:id="0"/>
    </w:p>
    <w:p w14:paraId="77B49A9D">
      <w:pPr>
        <w:widowControl/>
        <w:spacing w:after="0" w:line="360" w:lineRule="auto"/>
        <w:jc w:val="center"/>
        <w:rPr>
          <w:rFonts w:hint="default" w:ascii="Times New Roman" w:hAnsi="Times New Roman" w:eastAsia="宋体"/>
          <w:b/>
          <w:sz w:val="52"/>
          <w:szCs w:val="52"/>
          <w:lang w:val="en-US" w:eastAsia="zh-CN"/>
        </w:rPr>
      </w:pPr>
      <w:r>
        <w:rPr>
          <w:rFonts w:ascii="Times New Roman" w:hAnsi="Times New Roman"/>
          <w:b/>
          <w:sz w:val="52"/>
          <w:szCs w:val="52"/>
        </w:rPr>
        <w:t>采购合同</w:t>
      </w:r>
      <w:r>
        <w:rPr>
          <w:rFonts w:hint="eastAsia" w:ascii="Times New Roman" w:hAnsi="Times New Roman"/>
          <w:b/>
          <w:sz w:val="52"/>
          <w:szCs w:val="52"/>
          <w:lang w:val="en-US" w:eastAsia="zh-CN"/>
        </w:rPr>
        <w:t>-腾讯</w:t>
      </w:r>
    </w:p>
    <w:p w14:paraId="65ACDB72">
      <w:pPr>
        <w:widowControl/>
        <w:spacing w:after="0" w:line="360" w:lineRule="auto"/>
        <w:ind w:left="108" w:right="-20"/>
        <w:rPr>
          <w:rFonts w:ascii="Times New Roman" w:hAnsi="Times New Roman"/>
          <w:spacing w:val="-7"/>
          <w:sz w:val="24"/>
          <w:szCs w:val="24"/>
        </w:rPr>
      </w:pPr>
    </w:p>
    <w:p w14:paraId="2A9BB957">
      <w:pPr>
        <w:tabs>
          <w:tab w:val="left" w:pos="508"/>
        </w:tabs>
        <w:autoSpaceDN w:val="0"/>
        <w:spacing w:after="0" w:line="360" w:lineRule="auto"/>
        <w:ind w:left="108" w:right="-20"/>
        <w:rPr>
          <w:rFonts w:ascii="Times New Roman" w:hAnsi="Times New Roman"/>
          <w:spacing w:val="-7"/>
          <w:sz w:val="24"/>
          <w:szCs w:val="24"/>
          <w:lang w:bidi="ar"/>
        </w:rPr>
      </w:pPr>
      <w:bookmarkStart w:id="1" w:name="_DV_M2"/>
      <w:bookmarkEnd w:id="1"/>
    </w:p>
    <w:p w14:paraId="228B799B">
      <w:pPr>
        <w:tabs>
          <w:tab w:val="left" w:pos="508"/>
        </w:tabs>
        <w:autoSpaceDN w:val="0"/>
        <w:spacing w:after="0" w:line="360" w:lineRule="auto"/>
        <w:ind w:left="108" w:right="-20"/>
        <w:rPr>
          <w:rFonts w:ascii="Times New Roman" w:hAnsi="Times New Roman"/>
          <w:spacing w:val="-7"/>
          <w:sz w:val="24"/>
          <w:szCs w:val="24"/>
        </w:rPr>
      </w:pPr>
      <w:r>
        <w:rPr>
          <w:rFonts w:ascii="Times New Roman" w:hAnsi="Times New Roman"/>
          <w:spacing w:val="-7"/>
          <w:sz w:val="24"/>
          <w:szCs w:val="24"/>
          <w:lang w:bidi="ar"/>
        </w:rPr>
        <w:t>合同编号：</w:t>
      </w:r>
      <w:r>
        <w:rPr>
          <w:rFonts w:ascii="Times New Roman" w:hAnsi="Times New Roman"/>
          <w:b/>
          <w:bCs/>
          <w:spacing w:val="-7"/>
          <w:sz w:val="24"/>
          <w:szCs w:val="24"/>
          <w:lang w:bidi="ar"/>
        </w:rPr>
        <w:t>【</w:t>
      </w:r>
      <w:r>
        <w:rPr>
          <w:rFonts w:ascii="Times New Roman" w:hAnsi="Times New Roman"/>
          <w:spacing w:val="-7"/>
          <w:sz w:val="24"/>
          <w:szCs w:val="24"/>
          <w:lang w:bidi="ar"/>
        </w:rPr>
        <w:t>CGHT202512100</w:t>
      </w:r>
      <w:r>
        <w:rPr>
          <w:rFonts w:ascii="Times New Roman" w:hAnsi="Times New Roman"/>
          <w:b/>
          <w:bCs/>
          <w:spacing w:val="-7"/>
          <w:sz w:val="24"/>
          <w:szCs w:val="24"/>
          <w:lang w:bidi="ar"/>
        </w:rPr>
        <w:t>】</w:t>
      </w:r>
    </w:p>
    <w:p w14:paraId="2849FF7B">
      <w:pPr>
        <w:autoSpaceDN w:val="0"/>
        <w:spacing w:after="0" w:line="360" w:lineRule="auto"/>
        <w:ind w:left="108" w:right="-20"/>
        <w:rPr>
          <w:rFonts w:ascii="Times New Roman" w:hAnsi="Times New Roman"/>
          <w:sz w:val="24"/>
          <w:szCs w:val="24"/>
        </w:rPr>
      </w:pPr>
    </w:p>
    <w:p w14:paraId="5895DBA4">
      <w:pPr>
        <w:widowControl/>
        <w:spacing w:after="0" w:line="360" w:lineRule="auto"/>
        <w:ind w:left="108" w:right="-20"/>
        <w:rPr>
          <w:rFonts w:ascii="Times New Roman" w:hAnsi="Times New Roman"/>
          <w:spacing w:val="-7"/>
          <w:sz w:val="24"/>
          <w:szCs w:val="24"/>
        </w:rPr>
      </w:pPr>
    </w:p>
    <w:p w14:paraId="1D90D62D">
      <w:pPr>
        <w:widowControl/>
        <w:spacing w:after="0" w:line="360" w:lineRule="auto"/>
        <w:ind w:left="108" w:right="-20"/>
        <w:rPr>
          <w:rFonts w:ascii="Times New Roman" w:hAnsi="Times New Roman"/>
          <w:spacing w:val="-7"/>
          <w:sz w:val="24"/>
          <w:szCs w:val="24"/>
        </w:rPr>
      </w:pPr>
    </w:p>
    <w:p w14:paraId="15E18080">
      <w:pPr>
        <w:widowControl/>
        <w:spacing w:after="0" w:line="360" w:lineRule="auto"/>
        <w:ind w:left="420"/>
        <w:jc w:val="left"/>
        <w:rPr>
          <w:rFonts w:ascii="Times New Roman" w:hAnsi="Times New Roman"/>
          <w:i/>
          <w:iCs/>
          <w:sz w:val="24"/>
          <w:szCs w:val="24"/>
        </w:rPr>
      </w:pPr>
    </w:p>
    <w:p w14:paraId="0F13DC8F">
      <w:pPr>
        <w:widowControl/>
        <w:spacing w:after="0" w:line="360" w:lineRule="auto"/>
        <w:ind w:left="108" w:right="-20"/>
        <w:rPr>
          <w:rFonts w:ascii="Times New Roman" w:hAnsi="Times New Roman"/>
          <w:b/>
          <w:sz w:val="24"/>
          <w:szCs w:val="24"/>
        </w:rPr>
      </w:pPr>
      <w:bookmarkStart w:id="2" w:name="_DV_M4"/>
      <w:bookmarkEnd w:id="2"/>
      <w:r>
        <w:rPr>
          <w:rFonts w:ascii="Times New Roman" w:hAnsi="Times New Roman"/>
          <w:b/>
          <w:spacing w:val="-7"/>
          <w:sz w:val="24"/>
          <w:szCs w:val="24"/>
        </w:rPr>
        <w:t xml:space="preserve">甲   </w:t>
      </w:r>
      <w:r>
        <w:rPr>
          <w:rFonts w:ascii="Times New Roman" w:hAnsi="Times New Roman"/>
          <w:b/>
          <w:spacing w:val="-8"/>
          <w:sz w:val="24"/>
          <w:szCs w:val="24"/>
        </w:rPr>
        <w:t>方</w:t>
      </w:r>
      <w:r>
        <w:rPr>
          <w:rFonts w:ascii="Times New Roman" w:hAnsi="Times New Roman"/>
          <w:b/>
          <w:spacing w:val="17"/>
          <w:sz w:val="24"/>
          <w:szCs w:val="24"/>
        </w:rPr>
        <w:t>：</w:t>
      </w:r>
      <w:r>
        <w:rPr>
          <w:rFonts w:ascii="Times New Roman" w:hAnsi="Times New Roman"/>
          <w:b/>
          <w:spacing w:val="-7"/>
          <w:sz w:val="24"/>
          <w:szCs w:val="24"/>
        </w:rPr>
        <w:t>网联清算有限公司</w:t>
      </w:r>
    </w:p>
    <w:p w14:paraId="02FA5E7A">
      <w:pPr>
        <w:widowControl/>
        <w:spacing w:after="0" w:line="360" w:lineRule="auto"/>
        <w:ind w:left="108" w:right="-20"/>
        <w:rPr>
          <w:rFonts w:ascii="Times New Roman" w:hAnsi="Times New Roman"/>
          <w:spacing w:val="-7"/>
          <w:sz w:val="24"/>
          <w:szCs w:val="24"/>
        </w:rPr>
      </w:pPr>
      <w:r>
        <w:rPr>
          <w:rFonts w:ascii="Times New Roman" w:hAnsi="Times New Roman"/>
          <w:spacing w:val="-7"/>
          <w:sz w:val="24"/>
          <w:szCs w:val="24"/>
        </w:rPr>
        <w:t>法定代表人：</w:t>
      </w:r>
      <w:r>
        <w:rPr>
          <w:rFonts w:hint="eastAsia" w:ascii="Times New Roman" w:hAnsi="Times New Roman"/>
          <w:spacing w:val="-7"/>
          <w:sz w:val="24"/>
          <w:szCs w:val="24"/>
        </w:rPr>
        <w:t>罗延枫</w:t>
      </w:r>
    </w:p>
    <w:p w14:paraId="2838F567">
      <w:pPr>
        <w:autoSpaceDN w:val="0"/>
        <w:spacing w:after="0" w:line="360" w:lineRule="auto"/>
        <w:ind w:left="108" w:right="-20"/>
        <w:rPr>
          <w:rFonts w:ascii="Times New Roman" w:hAnsi="Times New Roman"/>
          <w:spacing w:val="-7"/>
          <w:sz w:val="24"/>
          <w:szCs w:val="24"/>
        </w:rPr>
      </w:pPr>
      <w:r>
        <w:rPr>
          <w:rFonts w:ascii="Times New Roman" w:hAnsi="Times New Roman"/>
          <w:spacing w:val="-7"/>
          <w:sz w:val="24"/>
          <w:szCs w:val="24"/>
          <w:lang w:bidi="ar"/>
        </w:rPr>
        <w:t>地址：北京市西城区北三环中路甲29号院3号楼101号内101室</w:t>
      </w:r>
    </w:p>
    <w:p w14:paraId="527E7EF9">
      <w:pPr>
        <w:autoSpaceDN w:val="0"/>
        <w:spacing w:after="0" w:line="360" w:lineRule="auto"/>
        <w:ind w:left="108" w:right="-20"/>
        <w:rPr>
          <w:rFonts w:ascii="Times New Roman" w:hAnsi="Times New Roman"/>
          <w:spacing w:val="-7"/>
          <w:sz w:val="24"/>
          <w:szCs w:val="24"/>
          <w:lang w:bidi="ar"/>
        </w:rPr>
      </w:pPr>
      <w:r>
        <w:rPr>
          <w:rFonts w:ascii="Times New Roman" w:hAnsi="Times New Roman"/>
          <w:spacing w:val="-7"/>
          <w:sz w:val="24"/>
          <w:szCs w:val="24"/>
          <w:lang w:bidi="ar"/>
        </w:rPr>
        <w:t>邮政编码：100088</w:t>
      </w:r>
    </w:p>
    <w:p w14:paraId="14673D70">
      <w:pPr>
        <w:widowControl/>
        <w:spacing w:after="0" w:line="360" w:lineRule="auto"/>
        <w:ind w:left="420"/>
        <w:jc w:val="left"/>
        <w:rPr>
          <w:rFonts w:ascii="Times New Roman" w:hAnsi="Times New Roman"/>
          <w:i/>
          <w:iCs/>
          <w:spacing w:val="-7"/>
          <w:sz w:val="24"/>
          <w:szCs w:val="24"/>
          <w:lang w:bidi="ar"/>
        </w:rPr>
      </w:pPr>
    </w:p>
    <w:p w14:paraId="5515E0BF">
      <w:pPr>
        <w:widowControl/>
        <w:spacing w:after="0" w:line="360" w:lineRule="auto"/>
        <w:rPr>
          <w:rFonts w:ascii="Times New Roman" w:hAnsi="Times New Roman"/>
          <w:spacing w:val="-7"/>
          <w:sz w:val="24"/>
          <w:szCs w:val="24"/>
          <w:lang w:bidi="ar"/>
        </w:rPr>
      </w:pPr>
    </w:p>
    <w:p w14:paraId="2B56C26C">
      <w:pPr>
        <w:widowControl/>
        <w:spacing w:after="0" w:line="360" w:lineRule="auto"/>
        <w:ind w:left="420"/>
        <w:jc w:val="left"/>
        <w:rPr>
          <w:rFonts w:ascii="Times New Roman" w:hAnsi="Times New Roman"/>
          <w:i/>
          <w:iCs/>
          <w:sz w:val="24"/>
          <w:szCs w:val="24"/>
        </w:rPr>
      </w:pPr>
    </w:p>
    <w:p w14:paraId="203CFD02">
      <w:pPr>
        <w:widowControl/>
        <w:spacing w:after="0" w:line="360" w:lineRule="auto"/>
        <w:ind w:left="108" w:right="-20"/>
        <w:rPr>
          <w:rFonts w:ascii="宋体" w:hAnsi="宋体" w:cs="宋体"/>
          <w:b/>
          <w:sz w:val="24"/>
          <w:szCs w:val="24"/>
        </w:rPr>
      </w:pPr>
      <w:r>
        <w:rPr>
          <w:rFonts w:hint="eastAsia" w:ascii="宋体" w:hAnsi="宋体" w:cs="宋体"/>
          <w:b/>
          <w:spacing w:val="-7"/>
          <w:sz w:val="24"/>
          <w:szCs w:val="24"/>
        </w:rPr>
        <w:t>乙    方：【腾讯云计算（北京）有限责任公司】</w:t>
      </w:r>
    </w:p>
    <w:p w14:paraId="5EC302FA">
      <w:pPr>
        <w:widowControl/>
        <w:spacing w:after="0" w:line="360" w:lineRule="auto"/>
        <w:ind w:left="108" w:right="-20"/>
        <w:rPr>
          <w:rFonts w:ascii="Times New Roman" w:hAnsi="Times New Roman"/>
          <w:spacing w:val="-7"/>
          <w:sz w:val="24"/>
          <w:szCs w:val="24"/>
        </w:rPr>
      </w:pPr>
      <w:r>
        <w:rPr>
          <w:rFonts w:hint="eastAsia" w:ascii="Times New Roman" w:hAnsi="Times New Roman"/>
          <w:spacing w:val="-7"/>
          <w:sz w:val="24"/>
          <w:szCs w:val="24"/>
        </w:rPr>
        <w:t>法定代表人：【李强】</w:t>
      </w:r>
    </w:p>
    <w:p w14:paraId="7A561512">
      <w:pPr>
        <w:widowControl/>
        <w:spacing w:after="0" w:line="360" w:lineRule="auto"/>
        <w:ind w:left="108" w:right="-20"/>
        <w:rPr>
          <w:rFonts w:ascii="Times New Roman" w:hAnsi="Times New Roman"/>
          <w:spacing w:val="-7"/>
          <w:sz w:val="24"/>
          <w:szCs w:val="24"/>
        </w:rPr>
      </w:pPr>
      <w:r>
        <w:rPr>
          <w:rFonts w:hint="eastAsia" w:ascii="Times New Roman" w:hAnsi="Times New Roman"/>
          <w:spacing w:val="-7"/>
          <w:sz w:val="24"/>
          <w:szCs w:val="24"/>
        </w:rPr>
        <w:t>地址：【北京市海淀区西北旺东路10号院西区9号楼4层101】</w:t>
      </w:r>
    </w:p>
    <w:p w14:paraId="3164B547">
      <w:pPr>
        <w:widowControl/>
        <w:spacing w:after="0" w:line="360" w:lineRule="auto"/>
        <w:ind w:left="108" w:right="-20"/>
        <w:rPr>
          <w:rFonts w:ascii="Times New Roman" w:hAnsi="Times New Roman"/>
          <w:spacing w:val="-7"/>
          <w:sz w:val="24"/>
          <w:szCs w:val="24"/>
        </w:rPr>
      </w:pPr>
      <w:r>
        <w:rPr>
          <w:rFonts w:hint="eastAsia" w:ascii="Times New Roman" w:hAnsi="Times New Roman"/>
          <w:spacing w:val="-7"/>
          <w:sz w:val="24"/>
          <w:szCs w:val="24"/>
        </w:rPr>
        <w:t>邮政编码：【100094】</w:t>
      </w:r>
    </w:p>
    <w:p w14:paraId="2C19C271">
      <w:pPr>
        <w:widowControl/>
        <w:adjustRightInd w:val="0"/>
        <w:snapToGrid w:val="0"/>
        <w:spacing w:after="0" w:line="360" w:lineRule="auto"/>
        <w:rPr>
          <w:rFonts w:ascii="Times New Roman" w:hAnsi="Times New Roman"/>
          <w:sz w:val="24"/>
          <w:szCs w:val="24"/>
        </w:rPr>
      </w:pPr>
    </w:p>
    <w:p w14:paraId="473BF255">
      <w:pPr>
        <w:widowControl/>
        <w:adjustRightInd w:val="0"/>
        <w:snapToGrid w:val="0"/>
        <w:spacing w:after="0" w:line="360" w:lineRule="auto"/>
        <w:rPr>
          <w:rFonts w:ascii="Times New Roman" w:hAnsi="Times New Roman"/>
          <w:sz w:val="24"/>
          <w:szCs w:val="24"/>
        </w:rPr>
      </w:pPr>
    </w:p>
    <w:p w14:paraId="78E51E6F">
      <w:pPr>
        <w:widowControl/>
        <w:adjustRightInd w:val="0"/>
        <w:snapToGrid w:val="0"/>
        <w:spacing w:after="0" w:line="360" w:lineRule="auto"/>
        <w:rPr>
          <w:rFonts w:ascii="Times New Roman" w:hAnsi="Times New Roman"/>
          <w:sz w:val="24"/>
          <w:szCs w:val="24"/>
        </w:rPr>
      </w:pPr>
    </w:p>
    <w:p w14:paraId="708A69C1">
      <w:pPr>
        <w:widowControl/>
        <w:adjustRightInd w:val="0"/>
        <w:snapToGrid w:val="0"/>
        <w:spacing w:after="0" w:line="360" w:lineRule="auto"/>
        <w:rPr>
          <w:rFonts w:ascii="Times New Roman" w:hAnsi="Times New Roman"/>
          <w:sz w:val="24"/>
          <w:szCs w:val="24"/>
        </w:rPr>
      </w:pPr>
    </w:p>
    <w:p w14:paraId="7DBF7286">
      <w:pPr>
        <w:widowControl/>
        <w:adjustRightInd w:val="0"/>
        <w:snapToGrid w:val="0"/>
        <w:spacing w:after="0" w:line="360" w:lineRule="auto"/>
        <w:rPr>
          <w:rFonts w:ascii="Times New Roman" w:hAnsi="Times New Roman"/>
          <w:sz w:val="24"/>
          <w:szCs w:val="24"/>
        </w:rPr>
      </w:pPr>
    </w:p>
    <w:p w14:paraId="67CF88CE">
      <w:pPr>
        <w:widowControl/>
        <w:adjustRightInd w:val="0"/>
        <w:snapToGrid w:val="0"/>
        <w:spacing w:after="0" w:line="360" w:lineRule="auto"/>
        <w:rPr>
          <w:rFonts w:ascii="Times New Roman" w:hAnsi="Times New Roman"/>
          <w:sz w:val="24"/>
          <w:szCs w:val="24"/>
        </w:rPr>
      </w:pPr>
    </w:p>
    <w:p w14:paraId="47A5EFBB">
      <w:pPr>
        <w:widowControl/>
        <w:adjustRightInd w:val="0"/>
        <w:snapToGrid w:val="0"/>
        <w:spacing w:after="0" w:line="360" w:lineRule="auto"/>
        <w:rPr>
          <w:rFonts w:ascii="Times New Roman" w:hAnsi="Times New Roman"/>
          <w:sz w:val="24"/>
          <w:szCs w:val="24"/>
        </w:rPr>
      </w:pPr>
    </w:p>
    <w:p w14:paraId="4BD0552A">
      <w:pPr>
        <w:widowControl/>
        <w:adjustRightInd w:val="0"/>
        <w:snapToGrid w:val="0"/>
        <w:spacing w:after="0" w:line="360" w:lineRule="auto"/>
        <w:rPr>
          <w:rFonts w:ascii="Times New Roman" w:hAnsi="Times New Roman"/>
          <w:sz w:val="24"/>
          <w:szCs w:val="24"/>
        </w:rPr>
      </w:pPr>
    </w:p>
    <w:p w14:paraId="0EF19FAE">
      <w:pPr>
        <w:widowControl/>
        <w:adjustRightInd w:val="0"/>
        <w:snapToGrid w:val="0"/>
        <w:spacing w:after="0" w:line="360" w:lineRule="auto"/>
        <w:rPr>
          <w:rFonts w:ascii="Times New Roman" w:hAnsi="Times New Roman"/>
          <w:sz w:val="24"/>
          <w:szCs w:val="24"/>
        </w:rPr>
      </w:pPr>
    </w:p>
    <w:p w14:paraId="7E93FE18">
      <w:pPr>
        <w:widowControl/>
        <w:adjustRightInd w:val="0"/>
        <w:snapToGrid w:val="0"/>
        <w:spacing w:after="0" w:line="360" w:lineRule="auto"/>
        <w:rPr>
          <w:rFonts w:ascii="Times New Roman" w:hAnsi="Times New Roman"/>
          <w:sz w:val="24"/>
          <w:szCs w:val="24"/>
        </w:rPr>
        <w:sectPr>
          <w:footerReference r:id="rId8" w:type="first"/>
          <w:headerReference r:id="rId5" w:type="default"/>
          <w:footerReference r:id="rId6" w:type="default"/>
          <w:footerReference r:id="rId7" w:type="even"/>
          <w:pgSz w:w="11906" w:h="16838"/>
          <w:pgMar w:top="1440" w:right="1800" w:bottom="1440" w:left="1800" w:header="851" w:footer="992" w:gutter="0"/>
          <w:cols w:space="720" w:num="1"/>
          <w:docGrid w:linePitch="285" w:charSpace="12288"/>
        </w:sectPr>
      </w:pPr>
      <w:bookmarkStart w:id="40" w:name="_GoBack"/>
      <w:bookmarkEnd w:id="40"/>
    </w:p>
    <w:p w14:paraId="7C204649">
      <w:pPr>
        <w:widowControl/>
        <w:spacing w:after="0" w:line="360" w:lineRule="auto"/>
        <w:ind w:firstLine="480" w:firstLineChars="200"/>
        <w:jc w:val="left"/>
        <w:rPr>
          <w:rFonts w:ascii="Times New Roman" w:hAnsi="Times New Roman"/>
          <w:sz w:val="24"/>
          <w:szCs w:val="24"/>
        </w:rPr>
      </w:pPr>
      <w:bookmarkStart w:id="3" w:name="_DV_M15"/>
      <w:bookmarkEnd w:id="3"/>
      <w:r>
        <w:rPr>
          <w:rFonts w:ascii="Times New Roman" w:hAnsi="Times New Roman"/>
          <w:sz w:val="24"/>
          <w:szCs w:val="24"/>
        </w:rPr>
        <w:t>根据</w:t>
      </w:r>
      <w:r>
        <w:rPr>
          <w:rFonts w:hint="eastAsia" w:ascii="Times New Roman" w:hAnsi="Times New Roman"/>
          <w:spacing w:val="-7"/>
          <w:sz w:val="24"/>
          <w:szCs w:val="24"/>
        </w:rPr>
        <w:t>2025年云平台节点授权扩容项目</w:t>
      </w:r>
      <w:r>
        <w:rPr>
          <w:rFonts w:ascii="Times New Roman" w:hAnsi="Times New Roman"/>
          <w:spacing w:val="-7"/>
          <w:sz w:val="24"/>
          <w:szCs w:val="24"/>
        </w:rPr>
        <w:t>的采购结果，</w:t>
      </w:r>
      <w:r>
        <w:rPr>
          <w:rFonts w:ascii="Times New Roman" w:hAnsi="Times New Roman"/>
          <w:sz w:val="24"/>
          <w:szCs w:val="24"/>
        </w:rPr>
        <w:t>甲方与乙方经过充分协商，本着自愿、平等、互利、诚实信用的原则，签署</w:t>
      </w:r>
      <w:bookmarkStart w:id="4" w:name="_DV_C1"/>
      <w:r>
        <w:rPr>
          <w:rFonts w:ascii="Times New Roman" w:hAnsi="Times New Roman"/>
          <w:sz w:val="24"/>
          <w:szCs w:val="24"/>
        </w:rPr>
        <w:t>本采购合同具体</w:t>
      </w:r>
      <w:bookmarkEnd w:id="4"/>
      <w:bookmarkStart w:id="5" w:name="_DV_M28"/>
      <w:bookmarkEnd w:id="5"/>
      <w:r>
        <w:rPr>
          <w:rFonts w:ascii="Times New Roman" w:hAnsi="Times New Roman"/>
          <w:sz w:val="24"/>
          <w:szCs w:val="24"/>
        </w:rPr>
        <w:t>如下：</w:t>
      </w:r>
    </w:p>
    <w:p w14:paraId="2DC42080">
      <w:pPr>
        <w:widowControl/>
        <w:spacing w:after="0" w:line="360" w:lineRule="auto"/>
        <w:ind w:left="420"/>
        <w:jc w:val="left"/>
        <w:rPr>
          <w:rFonts w:ascii="Times New Roman" w:hAnsi="Times New Roman"/>
          <w:i/>
          <w:iCs/>
          <w:sz w:val="24"/>
          <w:szCs w:val="24"/>
        </w:rPr>
      </w:pPr>
    </w:p>
    <w:p w14:paraId="78E0FF75">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合同的组成</w:t>
      </w:r>
    </w:p>
    <w:p w14:paraId="2B4F7362">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1.1 本合同包括合同正文、合同附件、双方与履行本合同相关的盖章函件（如有）、补充条款（如有）等，前述文件均为本合同有效组成部分。</w:t>
      </w:r>
    </w:p>
    <w:p w14:paraId="4A3ED574">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1.2 若</w:t>
      </w:r>
      <w:r>
        <w:rPr>
          <w:rFonts w:ascii="Times New Roman" w:hAnsi="Times New Roman"/>
          <w:sz w:val="24"/>
          <w:szCs w:val="24"/>
          <w:lang w:val="zh-CN"/>
        </w:rPr>
        <w:t>合同</w:t>
      </w:r>
      <w:r>
        <w:rPr>
          <w:rFonts w:ascii="Times New Roman" w:hAnsi="Times New Roman"/>
          <w:sz w:val="24"/>
          <w:szCs w:val="24"/>
        </w:rPr>
        <w:t>正文</w:t>
      </w:r>
      <w:r>
        <w:rPr>
          <w:rFonts w:ascii="Times New Roman" w:hAnsi="Times New Roman"/>
          <w:sz w:val="24"/>
          <w:szCs w:val="24"/>
          <w:lang w:val="zh-CN"/>
        </w:rPr>
        <w:t>、附件、</w:t>
      </w:r>
      <w:r>
        <w:rPr>
          <w:rFonts w:ascii="Times New Roman" w:hAnsi="Times New Roman"/>
          <w:sz w:val="24"/>
          <w:szCs w:val="24"/>
        </w:rPr>
        <w:t>函件、补充条款等之间</w:t>
      </w:r>
      <w:r>
        <w:rPr>
          <w:rFonts w:ascii="Times New Roman" w:hAnsi="Times New Roman"/>
          <w:sz w:val="24"/>
          <w:szCs w:val="24"/>
          <w:lang w:val="zh-CN"/>
        </w:rPr>
        <w:t>有矛盾之处，</w:t>
      </w:r>
      <w:r>
        <w:rPr>
          <w:rFonts w:ascii="Times New Roman" w:hAnsi="Times New Roman"/>
          <w:sz w:val="24"/>
          <w:szCs w:val="24"/>
        </w:rPr>
        <w:t>以有利于甲方的内容为准。</w:t>
      </w:r>
    </w:p>
    <w:p w14:paraId="47A8089A">
      <w:pPr>
        <w:widowControl/>
        <w:spacing w:after="0" w:line="360" w:lineRule="auto"/>
        <w:ind w:right="-20" w:firstLine="448" w:firstLineChars="200"/>
        <w:rPr>
          <w:rFonts w:ascii="Times New Roman" w:hAnsi="Times New Roman"/>
          <w:spacing w:val="-8"/>
          <w:sz w:val="24"/>
          <w:szCs w:val="24"/>
        </w:rPr>
      </w:pPr>
      <w:r>
        <w:rPr>
          <w:rFonts w:ascii="Times New Roman" w:hAnsi="Times New Roman"/>
          <w:spacing w:val="-8"/>
          <w:sz w:val="24"/>
          <w:szCs w:val="24"/>
        </w:rPr>
        <w:t>1.3 双方一致同意：就同一事项，如果乙方提供的产品标准、技术标准、服务标准、服务水平等承诺内容与甲方要求的标准不一致的，乙方应以较高标准要求履行相应的义务。</w:t>
      </w:r>
    </w:p>
    <w:p w14:paraId="34B082C1">
      <w:pPr>
        <w:widowControl/>
        <w:spacing w:after="0" w:line="240" w:lineRule="auto"/>
        <w:ind w:left="420"/>
        <w:jc w:val="left"/>
        <w:rPr>
          <w:rFonts w:ascii="Times New Roman" w:hAnsi="Times New Roman"/>
          <w:i/>
          <w:iCs/>
          <w:sz w:val="24"/>
          <w:szCs w:val="24"/>
        </w:rPr>
      </w:pPr>
    </w:p>
    <w:p w14:paraId="4B65DAD9">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bookmarkStart w:id="6" w:name="_DV_M65"/>
      <w:bookmarkEnd w:id="6"/>
      <w:bookmarkStart w:id="7" w:name="_DV_M66"/>
      <w:bookmarkEnd w:id="7"/>
      <w:r>
        <w:rPr>
          <w:rFonts w:ascii="Times New Roman" w:hAnsi="Times New Roman"/>
          <w:b/>
          <w:kern w:val="44"/>
          <w:sz w:val="24"/>
          <w:szCs w:val="44"/>
        </w:rPr>
        <w:t>合同标的</w:t>
      </w:r>
    </w:p>
    <w:p w14:paraId="3FF891C5">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2.1 本合同项下的价格标准详见附件1《价格清单》。</w:t>
      </w:r>
    </w:p>
    <w:p w14:paraId="3B92CAE4">
      <w:pPr>
        <w:widowControl/>
        <w:spacing w:after="0" w:line="360" w:lineRule="auto"/>
        <w:ind w:firstLine="480" w:firstLineChars="200"/>
        <w:rPr>
          <w:rFonts w:ascii="Times New Roman" w:hAnsi="Times New Roman"/>
          <w:sz w:val="24"/>
          <w:szCs w:val="21"/>
        </w:rPr>
      </w:pPr>
      <w:r>
        <w:rPr>
          <w:rFonts w:ascii="Times New Roman" w:hAnsi="Times New Roman"/>
          <w:sz w:val="24"/>
          <w:szCs w:val="24"/>
        </w:rPr>
        <w:t xml:space="preserve">2.2 </w:t>
      </w:r>
      <w:r>
        <w:rPr>
          <w:rFonts w:ascii="Times New Roman" w:hAnsi="Times New Roman"/>
          <w:sz w:val="24"/>
          <w:szCs w:val="21"/>
        </w:rPr>
        <w:t>乙方保证提供的软件产品及技术服务满足需求。需求及标准</w:t>
      </w:r>
      <w:r>
        <w:rPr>
          <w:rFonts w:ascii="Times New Roman" w:hAnsi="Times New Roman"/>
          <w:sz w:val="24"/>
          <w:szCs w:val="24"/>
        </w:rPr>
        <w:t>（如产品名称、规格、数量、安装、调试、售后、技术支持、</w:t>
      </w:r>
      <w:r>
        <w:rPr>
          <w:rFonts w:ascii="Times New Roman" w:hAnsi="Times New Roman"/>
          <w:sz w:val="24"/>
          <w:szCs w:val="21"/>
        </w:rPr>
        <w:t>技术培训、软件升级、软件更新、软件维护</w:t>
      </w:r>
      <w:r>
        <w:rPr>
          <w:rFonts w:ascii="Times New Roman" w:hAnsi="Times New Roman"/>
          <w:sz w:val="24"/>
          <w:szCs w:val="24"/>
        </w:rPr>
        <w:t>等）</w:t>
      </w:r>
      <w:r>
        <w:rPr>
          <w:rFonts w:ascii="Times New Roman" w:hAnsi="Times New Roman"/>
          <w:sz w:val="24"/>
          <w:szCs w:val="21"/>
        </w:rPr>
        <w:t>详见附件</w:t>
      </w:r>
      <w:r>
        <w:rPr>
          <w:rFonts w:ascii="Times New Roman" w:hAnsi="Times New Roman"/>
          <w:sz w:val="24"/>
          <w:szCs w:val="24"/>
        </w:rPr>
        <w:t>2《甲方采购需求书》</w:t>
      </w:r>
      <w:r>
        <w:rPr>
          <w:rFonts w:ascii="Times New Roman" w:hAnsi="Times New Roman"/>
          <w:sz w:val="24"/>
          <w:szCs w:val="21"/>
        </w:rPr>
        <w:t>。</w:t>
      </w:r>
    </w:p>
    <w:p w14:paraId="3606E9EC">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2.3 本合同项下乙方向甲方销售的产品原产地：【</w:t>
      </w:r>
      <w:r>
        <w:rPr>
          <w:rFonts w:hint="eastAsia" w:ascii="Times New Roman" w:hAnsi="Times New Roman"/>
          <w:sz w:val="24"/>
          <w:szCs w:val="24"/>
        </w:rPr>
        <w:t>中国</w:t>
      </w:r>
      <w:r>
        <w:rPr>
          <w:rFonts w:ascii="Times New Roman" w:hAnsi="Times New Roman"/>
          <w:sz w:val="24"/>
          <w:szCs w:val="24"/>
        </w:rPr>
        <w:t>】，产品制造商：【</w:t>
      </w:r>
      <w:r>
        <w:rPr>
          <w:rFonts w:hint="eastAsia" w:ascii="Times New Roman" w:hAnsi="Times New Roman"/>
          <w:sz w:val="24"/>
          <w:szCs w:val="24"/>
        </w:rPr>
        <w:t>腾讯云计算（北京）有限责任公司</w:t>
      </w:r>
      <w:r>
        <w:rPr>
          <w:rFonts w:ascii="Times New Roman" w:hAnsi="Times New Roman"/>
          <w:sz w:val="24"/>
          <w:szCs w:val="24"/>
        </w:rPr>
        <w:t>】。</w:t>
      </w:r>
    </w:p>
    <w:p w14:paraId="147E4A4A">
      <w:pPr>
        <w:widowControl/>
        <w:spacing w:after="0" w:line="360" w:lineRule="auto"/>
        <w:ind w:firstLine="480" w:firstLineChars="200"/>
        <w:rPr>
          <w:rFonts w:ascii="Times New Roman" w:hAnsi="Times New Roman"/>
          <w:sz w:val="24"/>
          <w:szCs w:val="21"/>
        </w:rPr>
      </w:pPr>
      <w:r>
        <w:rPr>
          <w:rFonts w:ascii="Times New Roman" w:hAnsi="Times New Roman"/>
          <w:sz w:val="24"/>
          <w:szCs w:val="21"/>
        </w:rPr>
        <w:t>2.4 产品使用期限：【</w:t>
      </w:r>
      <w:r>
        <w:rPr>
          <w:rFonts w:hint="eastAsia" w:ascii="Times New Roman" w:hAnsi="Times New Roman"/>
          <w:sz w:val="24"/>
          <w:szCs w:val="21"/>
          <w:lang w:val="en-US" w:eastAsia="zh-CN"/>
        </w:rPr>
        <w:t>永久</w:t>
      </w:r>
      <w:r>
        <w:rPr>
          <w:rFonts w:ascii="Times New Roman" w:hAnsi="Times New Roman"/>
          <w:sz w:val="24"/>
          <w:szCs w:val="21"/>
        </w:rPr>
        <w:t>】。乙方授权甲方在使用期限内在全球范围内使用软件产品。</w:t>
      </w:r>
    </w:p>
    <w:p w14:paraId="7E6D54A8">
      <w:pPr>
        <w:widowControl/>
        <w:spacing w:after="0" w:line="360" w:lineRule="auto"/>
        <w:ind w:firstLine="480" w:firstLineChars="200"/>
        <w:rPr>
          <w:rFonts w:ascii="Times New Roman" w:hAnsi="Times New Roman"/>
          <w:sz w:val="24"/>
          <w:szCs w:val="21"/>
        </w:rPr>
      </w:pPr>
      <w:r>
        <w:rPr>
          <w:rFonts w:ascii="Times New Roman" w:hAnsi="Times New Roman"/>
          <w:sz w:val="24"/>
          <w:szCs w:val="21"/>
        </w:rPr>
        <w:t>2.5 使用方式：乙方授权甲方进行不限人员、场地的使用软件产品。同时，乙方不可撤销的授权甲方在合同范围内再次许可甲方的关联公司对软件产品进行全球范围的使用</w:t>
      </w:r>
      <w:r>
        <w:rPr>
          <w:rFonts w:ascii="Times New Roman" w:hAnsi="Times New Roman"/>
          <w:szCs w:val="21"/>
        </w:rPr>
        <w:t>。</w:t>
      </w:r>
    </w:p>
    <w:p w14:paraId="2FD4A082">
      <w:pPr>
        <w:widowControl/>
        <w:spacing w:after="0" w:line="240" w:lineRule="auto"/>
        <w:ind w:left="420"/>
        <w:jc w:val="left"/>
        <w:rPr>
          <w:rFonts w:ascii="Times New Roman" w:hAnsi="Times New Roman"/>
          <w:i/>
          <w:iCs/>
          <w:sz w:val="24"/>
          <w:szCs w:val="24"/>
        </w:rPr>
      </w:pPr>
      <w:bookmarkStart w:id="8" w:name="_DV_M72"/>
      <w:bookmarkEnd w:id="8"/>
      <w:bookmarkStart w:id="9" w:name="_DV_M71"/>
      <w:bookmarkEnd w:id="9"/>
      <w:bookmarkStart w:id="10" w:name="_DV_M70"/>
      <w:bookmarkEnd w:id="10"/>
      <w:bookmarkStart w:id="11" w:name="_DV_M69"/>
      <w:bookmarkEnd w:id="11"/>
    </w:p>
    <w:p w14:paraId="3D2C1259">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r>
        <w:rPr>
          <w:rFonts w:ascii="Times New Roman" w:hAnsi="Times New Roman"/>
          <w:b/>
          <w:kern w:val="44"/>
          <w:sz w:val="24"/>
          <w:szCs w:val="44"/>
        </w:rPr>
        <w:t>交付</w:t>
      </w:r>
      <w:bookmarkStart w:id="12" w:name="_DV_M73"/>
      <w:bookmarkEnd w:id="12"/>
    </w:p>
    <w:p w14:paraId="41DD7F45">
      <w:pPr>
        <w:widowControl/>
        <w:spacing w:after="0" w:line="360" w:lineRule="auto"/>
        <w:ind w:firstLine="480"/>
        <w:rPr>
          <w:rFonts w:ascii="Times New Roman" w:hAnsi="Times New Roman"/>
          <w:sz w:val="24"/>
          <w:szCs w:val="24"/>
        </w:rPr>
      </w:pPr>
      <w:r>
        <w:rPr>
          <w:rFonts w:ascii="Times New Roman" w:hAnsi="Times New Roman"/>
          <w:sz w:val="24"/>
          <w:szCs w:val="24"/>
        </w:rPr>
        <w:t>3.1 交付地点：</w:t>
      </w:r>
      <w:bookmarkStart w:id="13" w:name="_DV_M24"/>
      <w:bookmarkEnd w:id="13"/>
      <w:r>
        <w:rPr>
          <w:rFonts w:ascii="Times New Roman" w:hAnsi="Times New Roman"/>
          <w:sz w:val="24"/>
          <w:szCs w:val="24"/>
        </w:rPr>
        <w:t>【</w:t>
      </w:r>
      <w:r>
        <w:rPr>
          <w:rFonts w:ascii="宋体" w:hAnsi="宋体" w:cs="宋体"/>
          <w:bCs/>
          <w:kern w:val="0"/>
          <w:sz w:val="24"/>
          <w:szCs w:val="24"/>
        </w:rPr>
        <w:t>北京、上海、深圳，具体以</w:t>
      </w:r>
      <w:r>
        <w:rPr>
          <w:rFonts w:hint="eastAsia" w:ascii="宋体" w:hAnsi="宋体" w:cs="宋体"/>
          <w:bCs/>
          <w:kern w:val="0"/>
          <w:sz w:val="24"/>
          <w:szCs w:val="24"/>
        </w:rPr>
        <w:t>采购人</w:t>
      </w:r>
      <w:r>
        <w:rPr>
          <w:rFonts w:ascii="宋体" w:hAnsi="宋体" w:cs="宋体"/>
          <w:bCs/>
          <w:kern w:val="0"/>
          <w:sz w:val="24"/>
          <w:szCs w:val="24"/>
        </w:rPr>
        <w:t>指定</w:t>
      </w:r>
      <w:r>
        <w:rPr>
          <w:rFonts w:hint="eastAsia" w:ascii="宋体" w:hAnsi="宋体" w:cs="宋体"/>
          <w:bCs/>
          <w:kern w:val="0"/>
          <w:sz w:val="24"/>
          <w:szCs w:val="24"/>
        </w:rPr>
        <w:t>的</w:t>
      </w:r>
      <w:r>
        <w:rPr>
          <w:rFonts w:ascii="宋体" w:hAnsi="宋体" w:cs="宋体"/>
          <w:bCs/>
          <w:kern w:val="0"/>
          <w:sz w:val="24"/>
          <w:szCs w:val="24"/>
        </w:rPr>
        <w:t>地点为准</w:t>
      </w:r>
      <w:r>
        <w:rPr>
          <w:rFonts w:ascii="Times New Roman" w:hAnsi="Times New Roman"/>
          <w:sz w:val="24"/>
          <w:szCs w:val="24"/>
        </w:rPr>
        <w:t>】。</w:t>
      </w:r>
      <w:r>
        <w:rPr>
          <w:rFonts w:hint="eastAsia" w:ascii="Times New Roman" w:hAnsi="Times New Roman" w:cs="宋体"/>
          <w:sz w:val="24"/>
          <w:szCs w:val="24"/>
          <w:lang w:bidi="ar"/>
        </w:rPr>
        <w:t>如甲方变更交付地点，需按第十五条的约定通知乙方。</w:t>
      </w:r>
    </w:p>
    <w:p w14:paraId="42B8FEF9">
      <w:pPr>
        <w:widowControl/>
        <w:spacing w:after="0" w:line="360" w:lineRule="auto"/>
        <w:ind w:firstLine="480"/>
        <w:rPr>
          <w:rFonts w:ascii="Times New Roman" w:hAnsi="Times New Roman"/>
          <w:sz w:val="24"/>
          <w:szCs w:val="24"/>
        </w:rPr>
      </w:pPr>
      <w:r>
        <w:rPr>
          <w:rFonts w:ascii="Times New Roman" w:hAnsi="Times New Roman"/>
          <w:sz w:val="24"/>
          <w:szCs w:val="24"/>
        </w:rPr>
        <w:t>3.2 交付时间：【</w:t>
      </w:r>
      <w:r>
        <w:rPr>
          <w:rFonts w:ascii="宋体" w:hAnsi="宋体" w:cs="宋体"/>
          <w:bCs/>
          <w:kern w:val="0"/>
          <w:sz w:val="24"/>
          <w:szCs w:val="24"/>
        </w:rPr>
        <w:t>收到采购人供货通知之日起30个日历日内，将当次供货通知内货物交付给采购人</w:t>
      </w:r>
      <w:r>
        <w:rPr>
          <w:rFonts w:ascii="Times New Roman" w:hAnsi="Times New Roman"/>
          <w:sz w:val="24"/>
          <w:szCs w:val="24"/>
        </w:rPr>
        <w:t>】。</w:t>
      </w:r>
    </w:p>
    <w:p w14:paraId="4188E9B0">
      <w:pPr>
        <w:widowControl/>
        <w:spacing w:after="0" w:line="360" w:lineRule="auto"/>
        <w:ind w:firstLine="480"/>
        <w:rPr>
          <w:rFonts w:ascii="Times New Roman" w:hAnsi="Times New Roman"/>
          <w:sz w:val="24"/>
          <w:szCs w:val="24"/>
        </w:rPr>
      </w:pPr>
      <w:r>
        <w:rPr>
          <w:rFonts w:ascii="Times New Roman" w:hAnsi="Times New Roman"/>
          <w:sz w:val="24"/>
          <w:szCs w:val="24"/>
        </w:rPr>
        <w:t>3.3 乙方在交付时间内将软件产品运送至交付地点，并通知甲方接收。甲方接收并核实无误后出具【</w:t>
      </w:r>
      <w:r>
        <w:rPr>
          <w:rFonts w:hint="eastAsia" w:ascii="Times New Roman" w:hAnsi="Times New Roman"/>
          <w:sz w:val="24"/>
          <w:szCs w:val="24"/>
          <w:highlight w:val="none"/>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宋体" w:hAnsi="Times New Roman"/>
          <w:sz w:val="24"/>
          <w:szCs w:val="24"/>
        </w:rPr>
        <w:t>甲方采购需求书</w:t>
      </w:r>
      <w:r>
        <w:rPr>
          <w:rFonts w:ascii="Times New Roman" w:hAnsi="Times New Roman"/>
          <w:sz w:val="24"/>
          <w:szCs w:val="24"/>
        </w:rPr>
        <w:t>》）。之后，产品所有权转移至甲方，产品毁损</w:t>
      </w:r>
      <w:r>
        <w:rPr>
          <w:rFonts w:hint="eastAsia" w:ascii="Times New Roman" w:hAnsi="Times New Roman"/>
          <w:sz w:val="24"/>
          <w:szCs w:val="24"/>
        </w:rPr>
        <w:t>、</w:t>
      </w:r>
      <w:r>
        <w:rPr>
          <w:rFonts w:ascii="Times New Roman" w:hAnsi="Times New Roman"/>
          <w:sz w:val="24"/>
          <w:szCs w:val="24"/>
        </w:rPr>
        <w:t>灭失的风险转移至甲方承担。</w:t>
      </w:r>
    </w:p>
    <w:p w14:paraId="3032D12D">
      <w:pPr>
        <w:widowControl/>
        <w:spacing w:after="0" w:line="360" w:lineRule="auto"/>
        <w:ind w:firstLine="480"/>
        <w:rPr>
          <w:rFonts w:ascii="Times New Roman" w:hAnsi="Times New Roman"/>
          <w:sz w:val="24"/>
          <w:szCs w:val="24"/>
        </w:rPr>
      </w:pPr>
      <w:r>
        <w:rPr>
          <w:rFonts w:ascii="Times New Roman" w:hAnsi="Times New Roman"/>
          <w:sz w:val="24"/>
          <w:szCs w:val="21"/>
        </w:rPr>
        <w:t>3.4 产品如需运输，乙方负责提供产品的包装，</w:t>
      </w:r>
      <w:r>
        <w:rPr>
          <w:rFonts w:ascii="Times New Roman" w:hAnsi="Times New Roman"/>
          <w:sz w:val="24"/>
          <w:szCs w:val="24"/>
        </w:rPr>
        <w:t>因不当包装、运输问题等造成的损失由乙方承担。乙方将产品运输至交付地点的运费、</w:t>
      </w:r>
      <w:r>
        <w:rPr>
          <w:rFonts w:hint="eastAsia" w:ascii="Times New Roman" w:hAnsi="Times New Roman"/>
          <w:sz w:val="24"/>
          <w:szCs w:val="24"/>
        </w:rPr>
        <w:t>包装费、</w:t>
      </w:r>
      <w:r>
        <w:rPr>
          <w:rFonts w:ascii="Times New Roman" w:hAnsi="Times New Roman"/>
          <w:sz w:val="24"/>
          <w:szCs w:val="24"/>
        </w:rPr>
        <w:t>保险、运输风险等由乙方承担。</w:t>
      </w:r>
    </w:p>
    <w:p w14:paraId="2E50DC89">
      <w:pPr>
        <w:widowControl/>
        <w:spacing w:after="0" w:line="360" w:lineRule="auto"/>
        <w:ind w:firstLine="480"/>
        <w:rPr>
          <w:rFonts w:ascii="Times New Roman" w:hAnsi="Times New Roman"/>
          <w:sz w:val="24"/>
          <w:szCs w:val="24"/>
        </w:rPr>
      </w:pPr>
      <w:r>
        <w:rPr>
          <w:rFonts w:ascii="Times New Roman" w:hAnsi="Times New Roman"/>
          <w:sz w:val="24"/>
          <w:szCs w:val="21"/>
        </w:rPr>
        <w:t>3.5 乙方应按本合同的约定，在交付软件的同时一并交付技术文档，详见附件2《甲方采购需求书</w:t>
      </w:r>
      <w:r>
        <w:rPr>
          <w:rFonts w:hint="eastAsia" w:ascii="Times New Roman" w:hAnsi="Times New Roman"/>
          <w:sz w:val="24"/>
          <w:szCs w:val="21"/>
        </w:rPr>
        <w:t>》</w:t>
      </w:r>
      <w:r>
        <w:rPr>
          <w:rFonts w:ascii="Times New Roman" w:hAnsi="Times New Roman"/>
          <w:sz w:val="24"/>
          <w:szCs w:val="21"/>
        </w:rPr>
        <w:t>。</w:t>
      </w:r>
    </w:p>
    <w:p w14:paraId="163749A3">
      <w:pPr>
        <w:widowControl/>
        <w:spacing w:after="0" w:line="240" w:lineRule="auto"/>
        <w:rPr>
          <w:rFonts w:ascii="Times New Roman" w:hAnsi="Times New Roman"/>
          <w:sz w:val="24"/>
          <w:szCs w:val="21"/>
        </w:rPr>
      </w:pPr>
    </w:p>
    <w:p w14:paraId="2E82D110">
      <w:pPr>
        <w:widowControl/>
        <w:spacing w:after="0" w:line="240" w:lineRule="auto"/>
        <w:ind w:left="420"/>
        <w:jc w:val="left"/>
        <w:rPr>
          <w:rFonts w:ascii="Times New Roman" w:hAnsi="Times New Roman"/>
          <w:i/>
          <w:iCs/>
          <w:sz w:val="24"/>
          <w:szCs w:val="24"/>
        </w:rPr>
      </w:pPr>
    </w:p>
    <w:p w14:paraId="1F1AC184">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r>
        <w:rPr>
          <w:rFonts w:ascii="Times New Roman" w:hAnsi="Times New Roman"/>
          <w:b/>
          <w:kern w:val="44"/>
          <w:sz w:val="24"/>
          <w:szCs w:val="44"/>
        </w:rPr>
        <w:t>验收</w:t>
      </w:r>
    </w:p>
    <w:p w14:paraId="7B86F04C">
      <w:pPr>
        <w:widowControl/>
        <w:spacing w:after="0" w:line="360" w:lineRule="auto"/>
        <w:ind w:firstLine="480"/>
        <w:rPr>
          <w:rFonts w:ascii="Times New Roman" w:hAnsi="Times New Roman"/>
          <w:sz w:val="24"/>
          <w:szCs w:val="24"/>
        </w:rPr>
      </w:pPr>
      <w:bookmarkStart w:id="14" w:name="_DV_M77"/>
      <w:bookmarkEnd w:id="14"/>
      <w:bookmarkStart w:id="15" w:name="_DV_M84"/>
      <w:bookmarkEnd w:id="15"/>
      <w:r>
        <w:rPr>
          <w:rFonts w:ascii="Times New Roman" w:hAnsi="Times New Roman"/>
          <w:sz w:val="24"/>
          <w:szCs w:val="24"/>
        </w:rPr>
        <w:t>4.1 满足验收条件后，甲方对产品进行验收，乙方配合验收。验收结果以甲方意见为准。</w:t>
      </w:r>
      <w:r>
        <w:rPr>
          <w:rFonts w:hint="eastAsia" w:ascii="Times New Roman" w:hAnsi="Times New Roman"/>
          <w:sz w:val="24"/>
          <w:szCs w:val="24"/>
        </w:rPr>
        <w:t>甲方有权根据验收结果出具【</w:t>
      </w:r>
      <w:r>
        <w:rPr>
          <w:rFonts w:hint="eastAsia" w:ascii="宋体" w:hAnsi="Times New Roman"/>
          <w:sz w:val="24"/>
          <w:szCs w:val="24"/>
          <w:lang w:val="en-US" w:eastAsia="zh-CN"/>
        </w:rPr>
        <w:t>验收报告</w:t>
      </w:r>
      <w:r>
        <w:rPr>
          <w:rFonts w:hint="eastAsia" w:ascii="Times New Roman" w:hAnsi="Times New Roman"/>
          <w:sz w:val="24"/>
          <w:szCs w:val="24"/>
        </w:rPr>
        <w:t>】，乙方应在【</w:t>
      </w:r>
      <w:r>
        <w:rPr>
          <w:rFonts w:hint="eastAsia" w:ascii="Times New Roman" w:hAnsi="Times New Roman"/>
          <w:sz w:val="24"/>
          <w:szCs w:val="24"/>
          <w:lang w:val="en-US" w:eastAsia="zh-CN"/>
        </w:rPr>
        <w:t>3</w:t>
      </w:r>
      <w:r>
        <w:rPr>
          <w:rFonts w:hint="eastAsia" w:ascii="Times New Roman" w:hAnsi="Times New Roman"/>
          <w:sz w:val="24"/>
          <w:szCs w:val="24"/>
        </w:rPr>
        <w:t>】个工作日内进行书面</w:t>
      </w:r>
      <w:r>
        <w:rPr>
          <w:rFonts w:ascii="Times New Roman" w:hAnsi="Times New Roman"/>
          <w:sz w:val="24"/>
          <w:szCs w:val="24"/>
        </w:rPr>
        <w:t>认定</w:t>
      </w:r>
      <w:r>
        <w:rPr>
          <w:rFonts w:hint="eastAsia" w:ascii="Times New Roman" w:hAnsi="Times New Roman"/>
          <w:sz w:val="24"/>
          <w:szCs w:val="24"/>
        </w:rPr>
        <w:t>，乙方迟延或拒绝书面</w:t>
      </w:r>
      <w:r>
        <w:rPr>
          <w:rFonts w:ascii="Times New Roman" w:hAnsi="Times New Roman"/>
          <w:sz w:val="24"/>
          <w:szCs w:val="24"/>
        </w:rPr>
        <w:t>认定</w:t>
      </w:r>
      <w:r>
        <w:rPr>
          <w:rFonts w:hint="eastAsia" w:ascii="Times New Roman" w:hAnsi="Times New Roman"/>
          <w:sz w:val="24"/>
          <w:szCs w:val="24"/>
        </w:rPr>
        <w:t>的，视为同意</w:t>
      </w:r>
      <w:r>
        <w:rPr>
          <w:rFonts w:ascii="Times New Roman" w:hAnsi="Times New Roman"/>
          <w:sz w:val="24"/>
          <w:szCs w:val="24"/>
        </w:rPr>
        <w:t>。</w:t>
      </w:r>
    </w:p>
    <w:p w14:paraId="677C13C7">
      <w:pPr>
        <w:widowControl/>
        <w:spacing w:after="0" w:line="360" w:lineRule="auto"/>
        <w:ind w:firstLine="480"/>
        <w:rPr>
          <w:rFonts w:ascii="Times New Roman" w:hAnsi="Times New Roman"/>
          <w:sz w:val="24"/>
          <w:szCs w:val="24"/>
        </w:rPr>
      </w:pPr>
      <w:r>
        <w:rPr>
          <w:rFonts w:ascii="Times New Roman" w:hAnsi="Times New Roman"/>
          <w:sz w:val="24"/>
          <w:szCs w:val="24"/>
        </w:rPr>
        <w:t>4.2 本合同项下的验收包括：</w:t>
      </w:r>
    </w:p>
    <w:p w14:paraId="18BB89AA">
      <w:pPr>
        <w:widowControl/>
        <w:numPr>
          <w:ilvl w:val="0"/>
          <w:numId w:val="2"/>
        </w:numPr>
        <w:adjustRightInd w:val="0"/>
        <w:snapToGrid w:val="0"/>
        <w:spacing w:after="0" w:line="360" w:lineRule="auto"/>
        <w:ind w:left="-60" w:firstLine="480"/>
        <w:rPr>
          <w:rFonts w:ascii="Times New Roman" w:hAnsi="Times New Roman"/>
          <w:sz w:val="24"/>
          <w:szCs w:val="24"/>
        </w:rPr>
      </w:pPr>
      <w:r>
        <w:rPr>
          <w:rFonts w:ascii="Times New Roman" w:hAnsi="Times New Roman"/>
          <w:sz w:val="24"/>
          <w:szCs w:val="24"/>
        </w:rPr>
        <w:t>【</w:t>
      </w:r>
      <w:r>
        <w:rPr>
          <w:rFonts w:hint="eastAsia" w:ascii="宋体" w:hAnsi="宋体" w:cs="宋体"/>
          <w:sz w:val="24"/>
          <w:szCs w:val="24"/>
        </w:rPr>
        <w:t>交付验收</w:t>
      </w:r>
      <w:r>
        <w:rPr>
          <w:rFonts w:ascii="Times New Roman" w:hAnsi="Times New Roman"/>
          <w:sz w:val="24"/>
          <w:szCs w:val="24"/>
        </w:rPr>
        <w:t>】：【</w:t>
      </w:r>
      <w:r>
        <w:rPr>
          <w:rFonts w:hint="eastAsia" w:ascii="宋体" w:hAnsi="宋体" w:cs="宋体"/>
          <w:sz w:val="24"/>
          <w:szCs w:val="24"/>
        </w:rPr>
        <w:t>自采购人收到供货通知中所要求货物且供应商完成本阶段履约材料交付之日起30个日历日内，双方组织交付验收</w:t>
      </w:r>
      <w:r>
        <w:rPr>
          <w:rFonts w:ascii="Times New Roman" w:hAnsi="Times New Roman"/>
          <w:sz w:val="24"/>
          <w:szCs w:val="24"/>
        </w:rPr>
        <w:t>】，甲方验收合格后出具【</w:t>
      </w:r>
      <w:r>
        <w:rPr>
          <w:rFonts w:hint="eastAsia" w:ascii="Times New Roman" w:hAnsi="Times New Roman"/>
          <w:sz w:val="24"/>
          <w:szCs w:val="24"/>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宋体" w:hAnsi="Times New Roman"/>
          <w:sz w:val="24"/>
          <w:szCs w:val="24"/>
        </w:rPr>
        <w:t>甲方采购需求书</w:t>
      </w:r>
      <w:r>
        <w:rPr>
          <w:rFonts w:ascii="Times New Roman" w:hAnsi="Times New Roman"/>
          <w:sz w:val="24"/>
          <w:szCs w:val="24"/>
        </w:rPr>
        <w:t>》）</w:t>
      </w:r>
      <w:r>
        <w:rPr>
          <w:rFonts w:hint="eastAsia" w:ascii="Times New Roman" w:hAnsi="Times New Roman"/>
          <w:sz w:val="24"/>
          <w:szCs w:val="24"/>
        </w:rPr>
        <w:t>。乙方应提供如下验收证明材料：【《软件授权函》</w:t>
      </w:r>
      <w:r>
        <w:rPr>
          <w:rFonts w:hint="eastAsia" w:ascii="Times New Roman" w:hAnsi="Times New Roman"/>
          <w:sz w:val="24"/>
          <w:szCs w:val="24"/>
          <w:lang w:eastAsia="zh-CN"/>
        </w:rPr>
        <w:t>、</w:t>
      </w:r>
      <w:r>
        <w:rPr>
          <w:rFonts w:hint="eastAsia" w:ascii="Times New Roman" w:hAnsi="Times New Roman"/>
          <w:sz w:val="24"/>
          <w:szCs w:val="24"/>
        </w:rPr>
        <w:t>《安装部署实施方案》</w:t>
      </w:r>
      <w:r>
        <w:rPr>
          <w:rFonts w:hint="eastAsia" w:ascii="Times New Roman" w:hAnsi="Times New Roman"/>
          <w:sz w:val="24"/>
          <w:szCs w:val="24"/>
          <w:lang w:eastAsia="zh-CN"/>
        </w:rPr>
        <w:t>、</w:t>
      </w:r>
      <w:r>
        <w:rPr>
          <w:rFonts w:hint="eastAsia" w:ascii="Times New Roman" w:hAnsi="Times New Roman"/>
          <w:sz w:val="24"/>
          <w:szCs w:val="24"/>
        </w:rPr>
        <w:t>《应急处理方案》】。</w:t>
      </w:r>
    </w:p>
    <w:p w14:paraId="4058862C">
      <w:pPr>
        <w:widowControl/>
        <w:numPr>
          <w:ilvl w:val="0"/>
          <w:numId w:val="2"/>
        </w:numPr>
        <w:adjustRightInd w:val="0"/>
        <w:snapToGrid w:val="0"/>
        <w:spacing w:after="0" w:line="360" w:lineRule="auto"/>
        <w:ind w:left="-60" w:firstLine="480"/>
        <w:rPr>
          <w:rFonts w:ascii="Times New Roman" w:hAnsi="Times New Roman"/>
          <w:b/>
          <w:bCs/>
          <w:sz w:val="24"/>
          <w:szCs w:val="24"/>
        </w:rPr>
      </w:pPr>
      <w:r>
        <w:rPr>
          <w:rFonts w:ascii="Times New Roman" w:hAnsi="Times New Roman"/>
          <w:sz w:val="24"/>
          <w:szCs w:val="24"/>
        </w:rPr>
        <w:t>【</w:t>
      </w:r>
      <w:r>
        <w:rPr>
          <w:rFonts w:hint="eastAsia" w:ascii="宋体" w:hAnsi="宋体" w:cs="宋体"/>
          <w:sz w:val="24"/>
          <w:szCs w:val="24"/>
        </w:rPr>
        <w:t>初步验收</w:t>
      </w:r>
      <w:r>
        <w:rPr>
          <w:rFonts w:ascii="Times New Roman" w:hAnsi="Times New Roman"/>
          <w:sz w:val="24"/>
          <w:szCs w:val="24"/>
        </w:rPr>
        <w:t>】：【</w:t>
      </w:r>
      <w:r>
        <w:rPr>
          <w:rFonts w:hint="eastAsia" w:ascii="宋体" w:hAnsi="宋体" w:cs="宋体"/>
          <w:sz w:val="24"/>
          <w:szCs w:val="24"/>
        </w:rPr>
        <w:t>自交付验收通过、部署完成且供应商完成本阶段履约材料交付之日起30个日历日内，双方组织初步验收</w:t>
      </w:r>
      <w:r>
        <w:rPr>
          <w:rFonts w:ascii="Times New Roman" w:hAnsi="Times New Roman"/>
          <w:sz w:val="24"/>
          <w:szCs w:val="24"/>
        </w:rPr>
        <w:t>】，甲方验收合格后出具【</w:t>
      </w:r>
      <w:r>
        <w:rPr>
          <w:rFonts w:hint="eastAsia" w:ascii="Times New Roman" w:hAnsi="Times New Roman"/>
          <w:sz w:val="24"/>
          <w:szCs w:val="24"/>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宋体" w:hAnsi="Times New Roman"/>
          <w:sz w:val="24"/>
          <w:szCs w:val="24"/>
        </w:rPr>
        <w:t>甲方采购需求书</w:t>
      </w:r>
      <w:r>
        <w:rPr>
          <w:rFonts w:ascii="Times New Roman" w:hAnsi="Times New Roman"/>
          <w:sz w:val="24"/>
          <w:szCs w:val="24"/>
        </w:rPr>
        <w:t>》）</w:t>
      </w:r>
      <w:r>
        <w:rPr>
          <w:rFonts w:hint="eastAsia" w:ascii="Times New Roman" w:hAnsi="Times New Roman"/>
          <w:sz w:val="24"/>
          <w:szCs w:val="24"/>
        </w:rPr>
        <w:t>。乙方应提供如下验收证明材料：【</w:t>
      </w:r>
      <w:r>
        <w:rPr>
          <w:rFonts w:hint="eastAsia" w:ascii="宋体" w:hAnsi="宋体"/>
          <w:sz w:val="24"/>
          <w:szCs w:val="24"/>
        </w:rPr>
        <w:t>《安装部署实施报告》</w:t>
      </w:r>
      <w:r>
        <w:rPr>
          <w:rFonts w:hint="eastAsia" w:ascii="Times New Roman" w:hAnsi="Times New Roman"/>
          <w:sz w:val="24"/>
          <w:szCs w:val="24"/>
        </w:rPr>
        <w:t>】</w:t>
      </w:r>
      <w:r>
        <w:rPr>
          <w:rFonts w:ascii="Times New Roman" w:hAnsi="Times New Roman"/>
          <w:sz w:val="24"/>
          <w:szCs w:val="24"/>
        </w:rPr>
        <w:t>。</w:t>
      </w:r>
    </w:p>
    <w:p w14:paraId="3F029F66">
      <w:pPr>
        <w:widowControl/>
        <w:numPr>
          <w:ilvl w:val="0"/>
          <w:numId w:val="2"/>
        </w:numPr>
        <w:adjustRightInd w:val="0"/>
        <w:snapToGrid w:val="0"/>
        <w:spacing w:after="0" w:line="360" w:lineRule="auto"/>
        <w:ind w:left="-60" w:firstLine="480"/>
        <w:rPr>
          <w:rFonts w:ascii="Times New Roman" w:hAnsi="Times New Roman"/>
          <w:spacing w:val="-8"/>
          <w:position w:val="-4"/>
          <w:sz w:val="24"/>
          <w:szCs w:val="24"/>
        </w:rPr>
      </w:pPr>
      <w:r>
        <w:rPr>
          <w:rFonts w:ascii="Times New Roman" w:hAnsi="Times New Roman"/>
          <w:sz w:val="24"/>
          <w:szCs w:val="24"/>
        </w:rPr>
        <w:t>【</w:t>
      </w:r>
      <w:r>
        <w:rPr>
          <w:rFonts w:hint="eastAsia" w:ascii="宋体" w:hAnsi="宋体" w:cs="宋体"/>
          <w:sz w:val="24"/>
          <w:szCs w:val="24"/>
        </w:rPr>
        <w:t>最终验收</w:t>
      </w:r>
      <w:r>
        <w:rPr>
          <w:rFonts w:ascii="Times New Roman" w:hAnsi="Times New Roman"/>
          <w:sz w:val="24"/>
          <w:szCs w:val="24"/>
        </w:rPr>
        <w:t>】：【</w:t>
      </w:r>
      <w:r>
        <w:rPr>
          <w:rFonts w:hint="eastAsia" w:ascii="宋体" w:hAnsi="宋体" w:cs="宋体"/>
          <w:sz w:val="24"/>
          <w:szCs w:val="24"/>
        </w:rPr>
        <w:t>产品试运行期结束后且供应商完成本阶段的履约材料交付之日起30个日历日内，双方组织最终验收</w:t>
      </w:r>
      <w:r>
        <w:rPr>
          <w:rFonts w:ascii="Times New Roman" w:hAnsi="Times New Roman"/>
          <w:sz w:val="24"/>
          <w:szCs w:val="24"/>
        </w:rPr>
        <w:t>】，甲方验收合格后出具【</w:t>
      </w:r>
      <w:r>
        <w:rPr>
          <w:rFonts w:hint="eastAsia" w:ascii="Times New Roman" w:hAnsi="Times New Roman"/>
          <w:sz w:val="24"/>
          <w:szCs w:val="24"/>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宋体" w:hAnsi="Times New Roman"/>
          <w:sz w:val="24"/>
          <w:szCs w:val="24"/>
        </w:rPr>
        <w:t>甲方采购需求书</w:t>
      </w:r>
      <w:r>
        <w:rPr>
          <w:rFonts w:ascii="Times New Roman" w:hAnsi="Times New Roman"/>
          <w:sz w:val="24"/>
          <w:szCs w:val="24"/>
        </w:rPr>
        <w:t>》）</w:t>
      </w:r>
      <w:r>
        <w:rPr>
          <w:rFonts w:hint="eastAsia" w:ascii="Times New Roman" w:hAnsi="Times New Roman"/>
          <w:sz w:val="24"/>
          <w:szCs w:val="24"/>
        </w:rPr>
        <w:t>。乙方应提供如下验收证明材料：【</w:t>
      </w:r>
      <w:r>
        <w:rPr>
          <w:rFonts w:hint="eastAsia" w:ascii="宋体" w:hAnsi="宋体"/>
          <w:sz w:val="24"/>
          <w:szCs w:val="24"/>
        </w:rPr>
        <w:t>《终验服务总结报告》</w:t>
      </w:r>
      <w:r>
        <w:rPr>
          <w:rFonts w:hint="eastAsia" w:ascii="Times New Roman" w:hAnsi="Times New Roman"/>
          <w:sz w:val="24"/>
          <w:szCs w:val="24"/>
        </w:rPr>
        <w:t>】</w:t>
      </w:r>
      <w:r>
        <w:rPr>
          <w:rFonts w:ascii="Times New Roman" w:hAnsi="Times New Roman"/>
          <w:sz w:val="24"/>
          <w:szCs w:val="24"/>
        </w:rPr>
        <w:t>。</w:t>
      </w:r>
    </w:p>
    <w:p w14:paraId="4C1C2F03">
      <w:pPr>
        <w:widowControl/>
        <w:numPr>
          <w:ilvl w:val="0"/>
          <w:numId w:val="2"/>
        </w:numPr>
        <w:adjustRightInd w:val="0"/>
        <w:snapToGrid w:val="0"/>
        <w:spacing w:after="0" w:line="360" w:lineRule="auto"/>
        <w:ind w:left="-60" w:firstLine="480"/>
        <w:rPr>
          <w:rFonts w:ascii="Times New Roman" w:hAnsi="Times New Roman"/>
          <w:sz w:val="24"/>
          <w:szCs w:val="24"/>
        </w:rPr>
      </w:pPr>
      <w:r>
        <w:rPr>
          <w:rFonts w:ascii="Times New Roman" w:hAnsi="Times New Roman"/>
          <w:sz w:val="24"/>
          <w:szCs w:val="24"/>
        </w:rPr>
        <w:t>【</w:t>
      </w:r>
      <w:r>
        <w:rPr>
          <w:rFonts w:hint="eastAsia" w:ascii="宋体" w:hAnsi="宋体" w:cs="宋体"/>
          <w:sz w:val="24"/>
          <w:szCs w:val="24"/>
        </w:rPr>
        <w:t>维保服务验收</w:t>
      </w:r>
      <w:r>
        <w:rPr>
          <w:rFonts w:ascii="Times New Roman" w:hAnsi="Times New Roman"/>
          <w:sz w:val="24"/>
          <w:szCs w:val="24"/>
        </w:rPr>
        <w:t>】：【</w:t>
      </w:r>
      <w:r>
        <w:rPr>
          <w:rFonts w:hint="eastAsia" w:ascii="Times New Roman" w:hAnsi="Times New Roman"/>
          <w:sz w:val="24"/>
          <w:szCs w:val="24"/>
        </w:rPr>
        <w:t>维保服务期内，每年维保服务结束后且供应商完成本阶段的履约材料交付之日起30个日历日内，采购人对当期的服务质量进行验收</w:t>
      </w:r>
      <w:r>
        <w:rPr>
          <w:rFonts w:ascii="Times New Roman" w:hAnsi="Times New Roman"/>
          <w:sz w:val="24"/>
          <w:szCs w:val="24"/>
        </w:rPr>
        <w:t>】，甲方验收合格后出具【</w:t>
      </w:r>
      <w:r>
        <w:rPr>
          <w:rFonts w:hint="eastAsia" w:ascii="Times New Roman" w:hAnsi="Times New Roman"/>
          <w:sz w:val="24"/>
          <w:szCs w:val="24"/>
          <w:lang w:val="en-US" w:eastAsia="zh-CN"/>
        </w:rPr>
        <w:t>验收报告</w:t>
      </w:r>
      <w:r>
        <w:rPr>
          <w:rFonts w:ascii="Times New Roman" w:hAnsi="Times New Roman"/>
          <w:sz w:val="24"/>
          <w:szCs w:val="24"/>
        </w:rPr>
        <w:t>】（见附件【</w:t>
      </w:r>
      <w:r>
        <w:rPr>
          <w:rFonts w:hint="eastAsia" w:ascii="Times New Roman" w:hAnsi="Times New Roman"/>
          <w:sz w:val="24"/>
          <w:szCs w:val="24"/>
          <w:lang w:val="en-US" w:eastAsia="zh-CN"/>
        </w:rPr>
        <w:t>2</w:t>
      </w:r>
      <w:r>
        <w:rPr>
          <w:rFonts w:ascii="Times New Roman" w:hAnsi="Times New Roman"/>
          <w:sz w:val="24"/>
          <w:szCs w:val="24"/>
        </w:rPr>
        <w:t>】《</w:t>
      </w:r>
      <w:r>
        <w:rPr>
          <w:rFonts w:hint="eastAsia" w:ascii="Times New Roman" w:hAnsi="Times New Roman"/>
          <w:sz w:val="24"/>
          <w:szCs w:val="24"/>
        </w:rPr>
        <w:t>甲方采购需求书</w:t>
      </w:r>
      <w:r>
        <w:rPr>
          <w:rFonts w:ascii="Times New Roman" w:hAnsi="Times New Roman"/>
          <w:sz w:val="24"/>
          <w:szCs w:val="24"/>
        </w:rPr>
        <w:t>》）</w:t>
      </w:r>
      <w:r>
        <w:rPr>
          <w:rFonts w:hint="eastAsia" w:ascii="Times New Roman" w:hAnsi="Times New Roman"/>
          <w:sz w:val="24"/>
          <w:szCs w:val="24"/>
        </w:rPr>
        <w:t>。乙方应提供如下验收证明材料：【《维保启动函》</w:t>
      </w:r>
      <w:r>
        <w:rPr>
          <w:rFonts w:hint="eastAsia" w:ascii="Times New Roman" w:hAnsi="Times New Roman"/>
          <w:sz w:val="24"/>
          <w:szCs w:val="24"/>
          <w:lang w:eastAsia="zh-CN"/>
        </w:rPr>
        <w:t>、</w:t>
      </w:r>
      <w:r>
        <w:rPr>
          <w:rFonts w:hint="eastAsia" w:ascii="Times New Roman" w:hAnsi="Times New Roman"/>
          <w:sz w:val="24"/>
          <w:szCs w:val="24"/>
        </w:rPr>
        <w:t>《维保实施方案》</w:t>
      </w:r>
      <w:r>
        <w:rPr>
          <w:rFonts w:hint="eastAsia" w:ascii="Times New Roman" w:hAnsi="Times New Roman"/>
          <w:sz w:val="24"/>
          <w:szCs w:val="24"/>
          <w:lang w:eastAsia="zh-CN"/>
        </w:rPr>
        <w:t>、</w:t>
      </w:r>
      <w:r>
        <w:rPr>
          <w:rFonts w:hint="eastAsia" w:ascii="Times New Roman" w:hAnsi="Times New Roman"/>
          <w:sz w:val="24"/>
          <w:szCs w:val="24"/>
        </w:rPr>
        <w:t>《年度服务总结报告》</w:t>
      </w:r>
      <w:r>
        <w:rPr>
          <w:rFonts w:hint="eastAsia" w:ascii="Times New Roman" w:hAnsi="Times New Roman"/>
          <w:sz w:val="24"/>
          <w:szCs w:val="24"/>
          <w:lang w:eastAsia="zh-CN"/>
        </w:rPr>
        <w:t>、</w:t>
      </w:r>
      <w:r>
        <w:rPr>
          <w:rFonts w:hint="eastAsia" w:ascii="Times New Roman" w:hAnsi="Times New Roman"/>
          <w:sz w:val="24"/>
          <w:szCs w:val="24"/>
        </w:rPr>
        <w:t>《系统升级评估报告》】</w:t>
      </w:r>
      <w:r>
        <w:rPr>
          <w:rFonts w:ascii="Times New Roman" w:hAnsi="Times New Roman"/>
          <w:sz w:val="24"/>
          <w:szCs w:val="24"/>
        </w:rPr>
        <w:t>。</w:t>
      </w:r>
    </w:p>
    <w:p w14:paraId="69A5598B">
      <w:pPr>
        <w:widowControl/>
        <w:spacing w:after="0" w:line="360" w:lineRule="auto"/>
        <w:ind w:right="-20" w:firstLine="480"/>
        <w:rPr>
          <w:rFonts w:ascii="Times New Roman" w:hAnsi="Times New Roman"/>
          <w:sz w:val="24"/>
          <w:szCs w:val="24"/>
        </w:rPr>
      </w:pPr>
      <w:r>
        <w:rPr>
          <w:rFonts w:ascii="Times New Roman" w:hAnsi="Times New Roman"/>
          <w:sz w:val="24"/>
          <w:szCs w:val="24"/>
        </w:rPr>
        <w:t>4.3 如果产品中的任何部分不能满足本合同约定而不能通过相应的验收，乙方将采取一切补救措施以使验收能够在甲方指定的期限内完成，因此而产生的费用（如产品的更换、运输、再次验收费用等）由乙方承担。</w:t>
      </w:r>
    </w:p>
    <w:p w14:paraId="64E07317">
      <w:pPr>
        <w:widowControl/>
        <w:spacing w:after="0" w:line="360" w:lineRule="auto"/>
        <w:ind w:firstLine="480" w:firstLineChars="200"/>
        <w:rPr>
          <w:rFonts w:ascii="Times New Roman" w:hAnsi="Times New Roman"/>
          <w:szCs w:val="21"/>
        </w:rPr>
      </w:pPr>
      <w:r>
        <w:rPr>
          <w:rFonts w:ascii="Times New Roman" w:hAnsi="Times New Roman"/>
          <w:sz w:val="24"/>
          <w:szCs w:val="21"/>
        </w:rPr>
        <w:t>4.4 验收合格并不免除乙方的</w:t>
      </w:r>
      <w:bookmarkStart w:id="16" w:name="_DV_M140"/>
      <w:bookmarkEnd w:id="16"/>
      <w:r>
        <w:rPr>
          <w:rFonts w:ascii="Times New Roman" w:hAnsi="Times New Roman"/>
          <w:sz w:val="24"/>
          <w:szCs w:val="21"/>
        </w:rPr>
        <w:t>责任，即</w:t>
      </w:r>
      <w:bookmarkStart w:id="17" w:name="_DV_C65"/>
      <w:r>
        <w:rPr>
          <w:rFonts w:ascii="Times New Roman" w:hAnsi="Times New Roman"/>
          <w:sz w:val="24"/>
          <w:szCs w:val="21"/>
        </w:rPr>
        <w:t>若乙方提供的产品或服务不符合合同约定，甲方仍可以根据合同</w:t>
      </w:r>
      <w:bookmarkEnd w:id="17"/>
      <w:bookmarkStart w:id="18" w:name="_DV_M141"/>
      <w:bookmarkEnd w:id="18"/>
      <w:r>
        <w:rPr>
          <w:rFonts w:ascii="Times New Roman" w:hAnsi="Times New Roman"/>
          <w:sz w:val="24"/>
          <w:szCs w:val="21"/>
        </w:rPr>
        <w:t>要求乙方承担违约责任。</w:t>
      </w:r>
    </w:p>
    <w:p w14:paraId="3448B5E9">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r>
        <w:rPr>
          <w:rFonts w:ascii="Times New Roman" w:hAnsi="Times New Roman"/>
          <w:b/>
          <w:kern w:val="44"/>
          <w:sz w:val="24"/>
          <w:szCs w:val="44"/>
        </w:rPr>
        <w:t>付款</w:t>
      </w:r>
    </w:p>
    <w:p w14:paraId="07B5C6ED">
      <w:pPr>
        <w:widowControl/>
        <w:spacing w:after="0" w:line="360" w:lineRule="auto"/>
        <w:ind w:firstLine="480"/>
        <w:rPr>
          <w:rFonts w:ascii="Times New Roman" w:hAnsi="Times New Roman"/>
          <w:sz w:val="24"/>
          <w:szCs w:val="24"/>
        </w:rPr>
      </w:pPr>
      <w:bookmarkStart w:id="19" w:name="_DV_M115"/>
      <w:bookmarkEnd w:id="19"/>
      <w:bookmarkStart w:id="20" w:name="_DV_M85"/>
      <w:bookmarkEnd w:id="20"/>
      <w:r>
        <w:rPr>
          <w:rFonts w:ascii="Times New Roman" w:hAnsi="Times New Roman"/>
          <w:sz w:val="24"/>
          <w:szCs w:val="24"/>
        </w:rPr>
        <w:t>5.1</w:t>
      </w:r>
      <w:bookmarkStart w:id="21" w:name="_DV_M36"/>
      <w:bookmarkEnd w:id="21"/>
      <w:r>
        <w:rPr>
          <w:rFonts w:ascii="Times New Roman" w:hAnsi="Times New Roman"/>
          <w:sz w:val="24"/>
          <w:szCs w:val="24"/>
        </w:rPr>
        <w:t xml:space="preserve"> 甲方按以下方式付款：</w:t>
      </w:r>
    </w:p>
    <w:p w14:paraId="5AEAEE33">
      <w:pPr>
        <w:widowControl/>
        <w:adjustRightInd w:val="0"/>
        <w:snapToGrid w:val="0"/>
        <w:spacing w:after="0" w:line="360" w:lineRule="auto"/>
        <w:ind w:firstLine="422" w:firstLineChars="175"/>
        <w:rPr>
          <w:rFonts w:hint="eastAsia" w:ascii="Times New Roman" w:hAnsi="Times New Roman" w:eastAsia="宋体"/>
          <w:sz w:val="24"/>
          <w:szCs w:val="24"/>
          <w:lang w:val="en-US" w:eastAsia="zh-CN"/>
        </w:rPr>
      </w:pPr>
      <w:bookmarkStart w:id="22" w:name="_DV_M37"/>
      <w:bookmarkEnd w:id="22"/>
      <w:r>
        <w:rPr>
          <w:rFonts w:ascii="Times New Roman" w:hAnsi="Times New Roman"/>
          <w:b/>
          <w:bCs/>
          <w:sz w:val="24"/>
          <w:szCs w:val="24"/>
        </w:rPr>
        <w:t>（1）</w:t>
      </w:r>
      <w:r>
        <w:rPr>
          <w:rFonts w:ascii="Times New Roman" w:hAnsi="Times New Roman"/>
          <w:sz w:val="24"/>
          <w:szCs w:val="24"/>
        </w:rPr>
        <w:t>合同总金额</w:t>
      </w:r>
      <w:r>
        <w:rPr>
          <w:rFonts w:hint="eastAsia" w:ascii="Times New Roman" w:hAnsi="Times New Roman"/>
          <w:sz w:val="24"/>
          <w:szCs w:val="24"/>
          <w:lang w:val="en-US" w:eastAsia="zh-CN"/>
        </w:rPr>
        <w:t>上限</w:t>
      </w:r>
      <w:r>
        <w:rPr>
          <w:rFonts w:ascii="Times New Roman" w:hAnsi="Times New Roman"/>
          <w:sz w:val="24"/>
          <w:szCs w:val="24"/>
        </w:rPr>
        <w:t>为人民币【</w:t>
      </w:r>
      <w:r>
        <w:rPr>
          <w:rFonts w:hint="default" w:ascii="Times New Roman" w:hAnsi="Times New Roman" w:eastAsia="仿宋_GB2312" w:cs="Times New Roman"/>
          <w:bCs w:val="0"/>
          <w:sz w:val="24"/>
          <w:szCs w:val="24"/>
        </w:rPr>
        <w:t>15,284,400.00</w:t>
      </w:r>
      <w:r>
        <w:rPr>
          <w:rFonts w:ascii="Times New Roman" w:hAnsi="Times New Roman"/>
          <w:sz w:val="24"/>
          <w:szCs w:val="24"/>
        </w:rPr>
        <w:t>】元整（含税），大写【</w:t>
      </w:r>
      <w:r>
        <w:rPr>
          <w:rFonts w:hint="eastAsia" w:ascii="Times New Roman" w:hAnsi="Times New Roman"/>
          <w:sz w:val="24"/>
          <w:szCs w:val="24"/>
          <w:lang w:val="en-US" w:eastAsia="zh-CN"/>
        </w:rPr>
        <w:t>壹仟伍佰贰拾捌万肆仟肆佰元整</w:t>
      </w:r>
      <w:r>
        <w:rPr>
          <w:rFonts w:ascii="Times New Roman" w:hAnsi="Times New Roman"/>
          <w:sz w:val="24"/>
          <w:szCs w:val="24"/>
        </w:rPr>
        <w:t>】</w:t>
      </w:r>
      <w:r>
        <w:rPr>
          <w:rFonts w:hint="eastAsia" w:ascii="Times New Roman" w:hAnsi="Times New Roman"/>
          <w:sz w:val="24"/>
          <w:szCs w:val="24"/>
        </w:rPr>
        <w:t>。</w:t>
      </w:r>
      <w:r>
        <w:rPr>
          <w:rFonts w:hint="eastAsia" w:ascii="Times New Roman" w:hAnsi="Times New Roman" w:cs="宋体"/>
          <w:sz w:val="24"/>
          <w:szCs w:val="24"/>
          <w:lang w:bidi="ar"/>
        </w:rPr>
        <w:t>不含税总金额【</w:t>
      </w:r>
      <w:r>
        <w:rPr>
          <w:rFonts w:hint="eastAsia" w:ascii="Times New Roman" w:hAnsi="Times New Roman" w:eastAsia="仿宋_GB2312" w:cs="Times New Roman"/>
          <w:bCs w:val="0"/>
          <w:sz w:val="24"/>
          <w:szCs w:val="24"/>
        </w:rPr>
        <w:t>13</w:t>
      </w:r>
      <w:r>
        <w:rPr>
          <w:rFonts w:hint="eastAsia" w:ascii="Times New Roman" w:hAnsi="Times New Roman" w:eastAsia="仿宋_GB2312" w:cs="Times New Roman"/>
          <w:bCs w:val="0"/>
          <w:sz w:val="24"/>
          <w:szCs w:val="24"/>
          <w:lang w:val="en-US" w:eastAsia="zh-CN"/>
        </w:rPr>
        <w:t>,</w:t>
      </w:r>
      <w:r>
        <w:rPr>
          <w:rFonts w:hint="eastAsia" w:ascii="Times New Roman" w:hAnsi="Times New Roman" w:eastAsia="仿宋_GB2312" w:cs="Times New Roman"/>
          <w:bCs w:val="0"/>
          <w:sz w:val="24"/>
          <w:szCs w:val="24"/>
        </w:rPr>
        <w:t>526</w:t>
      </w:r>
      <w:r>
        <w:rPr>
          <w:rFonts w:hint="eastAsia" w:ascii="Times New Roman" w:hAnsi="Times New Roman" w:eastAsia="仿宋_GB2312" w:cs="Times New Roman"/>
          <w:bCs w:val="0"/>
          <w:sz w:val="24"/>
          <w:szCs w:val="24"/>
          <w:lang w:val="en-US" w:eastAsia="zh-CN"/>
        </w:rPr>
        <w:t>,</w:t>
      </w:r>
      <w:r>
        <w:rPr>
          <w:rFonts w:hint="eastAsia" w:ascii="Times New Roman" w:hAnsi="Times New Roman" w:eastAsia="仿宋_GB2312" w:cs="Times New Roman"/>
          <w:bCs w:val="0"/>
          <w:sz w:val="24"/>
          <w:szCs w:val="24"/>
        </w:rPr>
        <w:t>017.7</w:t>
      </w:r>
      <w:r>
        <w:rPr>
          <w:rFonts w:hint="eastAsia" w:ascii="Times New Roman" w:hAnsi="Times New Roman" w:eastAsia="仿宋_GB2312" w:cs="Times New Roman"/>
          <w:bCs w:val="0"/>
          <w:sz w:val="24"/>
          <w:szCs w:val="24"/>
          <w:lang w:val="en-US" w:eastAsia="zh-CN"/>
        </w:rPr>
        <w:t>0</w:t>
      </w:r>
      <w:r>
        <w:rPr>
          <w:rFonts w:hint="eastAsia" w:ascii="Times New Roman" w:hAnsi="Times New Roman" w:cs="宋体"/>
          <w:sz w:val="24"/>
          <w:szCs w:val="24"/>
          <w:lang w:bidi="ar"/>
        </w:rPr>
        <w:t>】元，税额【</w:t>
      </w:r>
      <w:r>
        <w:rPr>
          <w:rFonts w:hint="eastAsia" w:ascii="Times New Roman" w:hAnsi="Times New Roman" w:cs="宋体"/>
          <w:sz w:val="24"/>
          <w:szCs w:val="24"/>
          <w:lang w:val="en-US" w:eastAsia="zh-CN" w:bidi="ar"/>
        </w:rPr>
        <w:t>1,758,382.30</w:t>
      </w:r>
      <w:r>
        <w:rPr>
          <w:rFonts w:hint="eastAsia" w:ascii="Times New Roman" w:hAnsi="Times New Roman" w:cs="宋体"/>
          <w:sz w:val="24"/>
          <w:szCs w:val="24"/>
          <w:lang w:bidi="ar"/>
        </w:rPr>
        <w:t>】元。</w:t>
      </w:r>
      <w:r>
        <w:rPr>
          <w:rFonts w:ascii="Times New Roman" w:hAnsi="Times New Roman"/>
          <w:sz w:val="24"/>
          <w:szCs w:val="24"/>
        </w:rPr>
        <w:t>甲方按下述比例支付：</w:t>
      </w:r>
    </w:p>
    <w:p w14:paraId="1CF2D45B">
      <w:pPr>
        <w:spacing w:line="360" w:lineRule="auto"/>
        <w:ind w:firstLine="480"/>
        <w:rPr>
          <w:sz w:val="24"/>
          <w:szCs w:val="24"/>
        </w:rPr>
      </w:pPr>
      <w:r>
        <w:rPr>
          <w:rFonts w:hint="eastAsia" w:ascii="宋体" w:hAnsi="宋体" w:cs="宋体"/>
          <w:sz w:val="24"/>
          <w:szCs w:val="24"/>
        </w:rPr>
        <w:t>①</w:t>
      </w:r>
      <w:r>
        <w:rPr>
          <w:rFonts w:ascii="Times New Roman" w:hAnsi="Times New Roman"/>
          <w:sz w:val="24"/>
          <w:szCs w:val="24"/>
        </w:rPr>
        <w:t>第一期</w:t>
      </w:r>
      <w:r>
        <w:rPr>
          <w:rFonts w:hint="eastAsia" w:ascii="宋体" w:hAnsi="宋体"/>
          <w:bCs/>
          <w:kern w:val="0"/>
          <w:sz w:val="24"/>
          <w:szCs w:val="24"/>
        </w:rPr>
        <w:t>交付验收付款</w:t>
      </w:r>
      <w:r>
        <w:rPr>
          <w:rFonts w:ascii="Times New Roman" w:hAnsi="Times New Roman"/>
          <w:sz w:val="24"/>
          <w:szCs w:val="24"/>
        </w:rPr>
        <w:t>，甲方向乙方支付</w:t>
      </w:r>
      <w:r>
        <w:rPr>
          <w:rFonts w:hint="eastAsia" w:ascii="Times New Roman" w:hAnsi="Times New Roman"/>
          <w:sz w:val="24"/>
          <w:szCs w:val="24"/>
          <w:lang w:val="en-US" w:eastAsia="zh-CN"/>
        </w:rPr>
        <w:t>当次供货</w:t>
      </w:r>
      <w:r>
        <w:rPr>
          <w:rFonts w:ascii="Times New Roman" w:hAnsi="Times New Roman"/>
          <w:sz w:val="24"/>
          <w:szCs w:val="24"/>
        </w:rPr>
        <w:t>总金额的【</w:t>
      </w:r>
      <w:r>
        <w:rPr>
          <w:rFonts w:hint="eastAsia" w:ascii="Times New Roman" w:hAnsi="Times New Roman"/>
          <w:sz w:val="24"/>
          <w:szCs w:val="24"/>
          <w:lang w:val="en-US" w:eastAsia="zh-CN"/>
        </w:rPr>
        <w:t>70</w:t>
      </w:r>
      <w:r>
        <w:rPr>
          <w:rFonts w:ascii="Times New Roman" w:hAnsi="Times New Roman"/>
          <w:sz w:val="24"/>
          <w:szCs w:val="24"/>
        </w:rPr>
        <w:t>】%。支付条件：</w:t>
      </w:r>
      <w:r>
        <w:rPr>
          <w:rFonts w:hint="eastAsia" w:ascii="宋体" w:hAnsi="宋体"/>
          <w:sz w:val="24"/>
          <w:szCs w:val="24"/>
        </w:rPr>
        <w:t>交付后，通过甲方交付验收、甲方出具验收报告及验收结论，</w:t>
      </w:r>
      <w:r>
        <w:rPr>
          <w:rFonts w:hint="default" w:ascii="Times New Roman" w:hAnsi="Times New Roman" w:cs="Times New Roman"/>
          <w:sz w:val="24"/>
          <w:szCs w:val="24"/>
        </w:rPr>
        <w:t>甲方收到乙方提供的与本阶段付款金额等值的增值税专用发票、生效验收报告等单据</w:t>
      </w:r>
      <w:r>
        <w:rPr>
          <w:rFonts w:hint="eastAsia" w:ascii="Times New Roman" w:hAnsi="Times New Roman" w:cs="Times New Roman"/>
          <w:sz w:val="24"/>
          <w:szCs w:val="24"/>
          <w:lang w:eastAsia="zh-CN"/>
        </w:rPr>
        <w:t>，</w:t>
      </w:r>
      <w:r>
        <w:rPr>
          <w:rFonts w:hint="eastAsia" w:ascii="宋体" w:hAnsi="宋体"/>
          <w:sz w:val="24"/>
          <w:szCs w:val="24"/>
        </w:rPr>
        <w:t>且当阶段付款材料齐备、经审核后的10个工作日内完成支付</w:t>
      </w:r>
      <w:r>
        <w:rPr>
          <w:rFonts w:hint="eastAsia"/>
          <w:sz w:val="24"/>
          <w:szCs w:val="24"/>
        </w:rPr>
        <w:t>。</w:t>
      </w:r>
    </w:p>
    <w:p w14:paraId="4D313903">
      <w:pPr>
        <w:widowControl/>
        <w:adjustRightInd w:val="0"/>
        <w:snapToGrid w:val="0"/>
        <w:spacing w:after="0" w:line="360" w:lineRule="auto"/>
        <w:ind w:firstLine="480" w:firstLineChars="200"/>
        <w:rPr>
          <w:rFonts w:hint="eastAsia" w:ascii="Times New Roman" w:hAnsi="Times New Roman" w:eastAsia="宋体"/>
          <w:sz w:val="24"/>
          <w:szCs w:val="24"/>
          <w:lang w:eastAsia="zh-CN"/>
        </w:rPr>
      </w:pPr>
      <w:r>
        <w:rPr>
          <w:rFonts w:hint="eastAsia" w:ascii="Times New Roman" w:hAnsi="Times New Roman"/>
          <w:sz w:val="24"/>
          <w:szCs w:val="24"/>
        </w:rPr>
        <w:t>②</w:t>
      </w:r>
      <w:r>
        <w:rPr>
          <w:rFonts w:ascii="Times New Roman" w:hAnsi="Times New Roman"/>
          <w:sz w:val="24"/>
          <w:szCs w:val="24"/>
        </w:rPr>
        <w:t>第二期</w:t>
      </w:r>
      <w:r>
        <w:rPr>
          <w:rFonts w:hint="eastAsia" w:ascii="Times New Roman" w:hAnsi="Times New Roman"/>
          <w:sz w:val="24"/>
          <w:szCs w:val="24"/>
        </w:rPr>
        <w:t>最终验收付款</w:t>
      </w:r>
      <w:r>
        <w:rPr>
          <w:rFonts w:ascii="Times New Roman" w:hAnsi="Times New Roman"/>
          <w:sz w:val="24"/>
          <w:szCs w:val="24"/>
        </w:rPr>
        <w:t>，甲方向乙方支付</w:t>
      </w:r>
      <w:r>
        <w:rPr>
          <w:rFonts w:hint="eastAsia" w:ascii="Times New Roman" w:hAnsi="Times New Roman"/>
          <w:sz w:val="24"/>
          <w:szCs w:val="24"/>
          <w:lang w:val="en-US" w:eastAsia="zh-CN"/>
        </w:rPr>
        <w:t>当次供货</w:t>
      </w:r>
      <w:r>
        <w:rPr>
          <w:rFonts w:ascii="Times New Roman" w:hAnsi="Times New Roman"/>
          <w:sz w:val="24"/>
          <w:szCs w:val="24"/>
        </w:rPr>
        <w:t>总金额的【</w:t>
      </w:r>
      <w:r>
        <w:rPr>
          <w:rFonts w:hint="eastAsia" w:ascii="Times New Roman" w:hAnsi="Times New Roman"/>
          <w:sz w:val="24"/>
          <w:szCs w:val="24"/>
          <w:lang w:val="en-US" w:eastAsia="zh-CN"/>
        </w:rPr>
        <w:t>28</w:t>
      </w:r>
      <w:r>
        <w:rPr>
          <w:rFonts w:ascii="Times New Roman" w:hAnsi="Times New Roman"/>
          <w:sz w:val="24"/>
          <w:szCs w:val="24"/>
        </w:rPr>
        <w:t>】%。支付条件：</w:t>
      </w:r>
      <w:r>
        <w:rPr>
          <w:rFonts w:hint="eastAsia" w:ascii="宋体" w:hAnsi="宋体"/>
          <w:sz w:val="24"/>
          <w:szCs w:val="24"/>
        </w:rPr>
        <w:t>试运行期结束，通过甲方最终验收、甲方出具验收报告及验收结论，</w:t>
      </w:r>
      <w:r>
        <w:rPr>
          <w:rFonts w:hint="default" w:ascii="Times New Roman" w:hAnsi="Times New Roman" w:cs="Times New Roman"/>
          <w:sz w:val="24"/>
          <w:szCs w:val="24"/>
        </w:rPr>
        <w:t>甲方收到乙方提供的与本阶段付款金额等值的增值税专用发票、生效验收报告等单据</w:t>
      </w:r>
      <w:r>
        <w:rPr>
          <w:rFonts w:hint="eastAsia" w:ascii="Times New Roman" w:hAnsi="Times New Roman" w:cs="Times New Roman"/>
          <w:sz w:val="24"/>
          <w:szCs w:val="24"/>
          <w:lang w:eastAsia="zh-CN"/>
        </w:rPr>
        <w:t>，</w:t>
      </w:r>
      <w:r>
        <w:rPr>
          <w:rFonts w:hint="eastAsia" w:ascii="宋体" w:hAnsi="宋体"/>
          <w:sz w:val="24"/>
          <w:szCs w:val="24"/>
        </w:rPr>
        <w:t>且当阶段付款材料齐备、经审核后的10个工作日内完成支付</w:t>
      </w:r>
      <w:r>
        <w:rPr>
          <w:rFonts w:hint="eastAsia" w:ascii="宋体" w:hAnsi="宋体"/>
          <w:sz w:val="24"/>
          <w:szCs w:val="24"/>
          <w:lang w:eastAsia="zh-CN"/>
        </w:rPr>
        <w:t>。</w:t>
      </w:r>
    </w:p>
    <w:p w14:paraId="10674164">
      <w:pPr>
        <w:widowControl/>
        <w:adjustRightInd w:val="0"/>
        <w:snapToGrid w:val="0"/>
        <w:spacing w:after="0" w:line="360" w:lineRule="auto"/>
        <w:ind w:firstLine="480"/>
        <w:rPr>
          <w:rFonts w:ascii="Times New Roman" w:hAnsi="Times New Roman"/>
          <w:sz w:val="24"/>
          <w:szCs w:val="24"/>
        </w:rPr>
      </w:pPr>
      <w:r>
        <w:rPr>
          <w:rFonts w:hint="eastAsia" w:ascii="宋体" w:hAnsi="宋体" w:cs="宋体"/>
          <w:sz w:val="24"/>
          <w:szCs w:val="24"/>
        </w:rPr>
        <w:t>③</w:t>
      </w:r>
      <w:r>
        <w:rPr>
          <w:rFonts w:ascii="Times New Roman" w:hAnsi="Times New Roman"/>
          <w:sz w:val="24"/>
          <w:szCs w:val="24"/>
        </w:rPr>
        <w:t>第三期</w:t>
      </w:r>
      <w:r>
        <w:rPr>
          <w:rFonts w:hint="eastAsia" w:ascii="宋体" w:hAnsi="宋体"/>
          <w:bCs/>
          <w:kern w:val="0"/>
          <w:sz w:val="24"/>
          <w:szCs w:val="24"/>
        </w:rPr>
        <w:t>尾款</w:t>
      </w:r>
      <w:r>
        <w:rPr>
          <w:rFonts w:ascii="Times New Roman" w:hAnsi="Times New Roman"/>
          <w:sz w:val="24"/>
          <w:szCs w:val="24"/>
        </w:rPr>
        <w:t>，甲方向乙方支付</w:t>
      </w:r>
      <w:r>
        <w:rPr>
          <w:rFonts w:hint="eastAsia" w:ascii="Times New Roman" w:hAnsi="Times New Roman"/>
          <w:sz w:val="24"/>
          <w:szCs w:val="24"/>
          <w:lang w:val="en-US" w:eastAsia="zh-CN"/>
        </w:rPr>
        <w:t>当次供货</w:t>
      </w:r>
      <w:r>
        <w:rPr>
          <w:rFonts w:ascii="Times New Roman" w:hAnsi="Times New Roman"/>
          <w:sz w:val="24"/>
          <w:szCs w:val="24"/>
        </w:rPr>
        <w:t>总金额的【</w:t>
      </w:r>
      <w:r>
        <w:rPr>
          <w:rFonts w:hint="eastAsia" w:ascii="Times New Roman" w:hAnsi="Times New Roman"/>
          <w:sz w:val="24"/>
          <w:szCs w:val="24"/>
          <w:lang w:val="en-US" w:eastAsia="zh-CN"/>
        </w:rPr>
        <w:t>2</w:t>
      </w:r>
      <w:r>
        <w:rPr>
          <w:rFonts w:ascii="Times New Roman" w:hAnsi="Times New Roman"/>
          <w:sz w:val="24"/>
          <w:szCs w:val="24"/>
        </w:rPr>
        <w:t>】%。支付条件：</w:t>
      </w:r>
      <w:r>
        <w:rPr>
          <w:rFonts w:ascii="宋体" w:hAnsi="宋体"/>
          <w:sz w:val="24"/>
          <w:szCs w:val="24"/>
        </w:rPr>
        <w:t>全部维保服务结束后</w:t>
      </w:r>
      <w:r>
        <w:rPr>
          <w:rFonts w:hint="eastAsia" w:ascii="宋体" w:hAnsi="宋体"/>
          <w:sz w:val="24"/>
          <w:szCs w:val="24"/>
        </w:rPr>
        <w:t>，通过甲方验收、甲方出具验收报告及验收结论，</w:t>
      </w:r>
      <w:r>
        <w:rPr>
          <w:rFonts w:hint="default" w:ascii="Times New Roman" w:hAnsi="Times New Roman" w:cs="Times New Roman"/>
          <w:sz w:val="24"/>
          <w:szCs w:val="24"/>
        </w:rPr>
        <w:t>甲方收到乙方提供的与本阶段付款金额等值的增值税专用发票、生效验收报告等单据</w:t>
      </w:r>
      <w:r>
        <w:rPr>
          <w:rFonts w:hint="eastAsia" w:ascii="Times New Roman" w:hAnsi="Times New Roman" w:cs="Times New Roman"/>
          <w:sz w:val="24"/>
          <w:szCs w:val="24"/>
          <w:lang w:eastAsia="zh-CN"/>
        </w:rPr>
        <w:t>，</w:t>
      </w:r>
      <w:r>
        <w:rPr>
          <w:rFonts w:hint="eastAsia" w:ascii="宋体" w:hAnsi="宋体"/>
          <w:sz w:val="24"/>
          <w:szCs w:val="24"/>
        </w:rPr>
        <w:t>且当阶段付款材料齐备、经审核后的10个工作日内完成支付</w:t>
      </w:r>
      <w:r>
        <w:rPr>
          <w:rFonts w:hint="eastAsia" w:ascii="宋体" w:hAnsi="宋体"/>
          <w:sz w:val="24"/>
          <w:szCs w:val="24"/>
          <w:lang w:eastAsia="zh-CN"/>
        </w:rPr>
        <w:t>。</w:t>
      </w:r>
    </w:p>
    <w:p w14:paraId="1EDED285">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5.2 除双方约定的价款外，甲方无需向乙方再支付其他任何款项，乙方不得以任何理由再要求甲方支付任何款项。</w:t>
      </w:r>
    </w:p>
    <w:p w14:paraId="15EB22D6">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5.3 甲方发票信息：</w:t>
      </w:r>
    </w:p>
    <w:p w14:paraId="71256CC0">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开票名称：网联清算有限公司</w:t>
      </w:r>
    </w:p>
    <w:p w14:paraId="49656E6B">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税号：91110102MA0179UA3A</w:t>
      </w:r>
    </w:p>
    <w:p w14:paraId="384014F3">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注册地址：北京市西城区北三环中路甲29号院3号楼101号内101室</w:t>
      </w:r>
    </w:p>
    <w:p w14:paraId="3326B390">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办公电话：010-68148881</w:t>
      </w:r>
    </w:p>
    <w:p w14:paraId="0FCB297C">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开户银行：招商银行股份有限公司北京金融街支行</w:t>
      </w:r>
    </w:p>
    <w:p w14:paraId="4BE7F258">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银行账户：110929723810801</w:t>
      </w:r>
    </w:p>
    <w:p w14:paraId="045EABD9">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5.4 乙方收款信息：</w:t>
      </w:r>
    </w:p>
    <w:p w14:paraId="15358A59">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账户名：【】</w:t>
      </w:r>
    </w:p>
    <w:p w14:paraId="42092BCF">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开户银行：【】（详细至支行）</w:t>
      </w:r>
    </w:p>
    <w:p w14:paraId="74E275DE">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开户银行地址：【】</w:t>
      </w:r>
    </w:p>
    <w:p w14:paraId="2ED0C567">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银行帐号：【</w:t>
      </w:r>
      <w:r>
        <w:rPr>
          <w:rFonts w:cs="宋体" w:asciiTheme="minorEastAsia" w:hAnsiTheme="minorEastAsia" w:eastAsiaTheme="minorEastAsia"/>
          <w:color w:val="000000"/>
          <w:sz w:val="24"/>
        </w:rPr>
        <w:t xml:space="preserve"> </w:t>
      </w:r>
      <w:r>
        <w:rPr>
          <w:rFonts w:ascii="Times New Roman" w:hAnsi="Times New Roman"/>
          <w:sz w:val="24"/>
          <w:szCs w:val="24"/>
        </w:rPr>
        <w:t>】</w:t>
      </w:r>
    </w:p>
    <w:p w14:paraId="0C5028E2">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税号：【】</w:t>
      </w:r>
    </w:p>
    <w:p w14:paraId="65D5F28F">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5.5 乙方应</w:t>
      </w:r>
      <w:r>
        <w:rPr>
          <w:rFonts w:hint="eastAsia" w:ascii="Times New Roman" w:hAnsi="Times New Roman"/>
          <w:sz w:val="24"/>
          <w:szCs w:val="24"/>
        </w:rPr>
        <w:t>按照合同约定</w:t>
      </w:r>
      <w:r>
        <w:rPr>
          <w:rFonts w:ascii="Times New Roman" w:hAnsi="Times New Roman"/>
          <w:sz w:val="24"/>
          <w:szCs w:val="24"/>
        </w:rPr>
        <w:t>向甲方开具足额合法的增值税发票。如发票认证不成功，甲方有权延迟付款并要求乙方重新开具发票</w:t>
      </w:r>
      <w:r>
        <w:rPr>
          <w:rFonts w:hint="eastAsia" w:ascii="Times New Roman" w:hAnsi="Times New Roman"/>
          <w:sz w:val="24"/>
          <w:szCs w:val="24"/>
        </w:rPr>
        <w:t>，如对甲方造成损失</w:t>
      </w:r>
      <w:r>
        <w:rPr>
          <w:rFonts w:ascii="Times New Roman" w:hAnsi="Times New Roman"/>
          <w:sz w:val="24"/>
          <w:szCs w:val="24"/>
        </w:rPr>
        <w:t>，</w:t>
      </w:r>
      <w:r>
        <w:rPr>
          <w:rFonts w:hint="eastAsia" w:ascii="Times New Roman" w:hAnsi="Times New Roman"/>
          <w:sz w:val="24"/>
          <w:szCs w:val="24"/>
        </w:rPr>
        <w:t>乙方应承担赔偿责任</w:t>
      </w:r>
      <w:r>
        <w:rPr>
          <w:rFonts w:ascii="Times New Roman" w:hAnsi="Times New Roman"/>
          <w:sz w:val="24"/>
          <w:szCs w:val="24"/>
        </w:rPr>
        <w:t>。</w:t>
      </w:r>
    </w:p>
    <w:p w14:paraId="73754F13">
      <w:pPr>
        <w:widowControl/>
        <w:adjustRightInd w:val="0"/>
        <w:snapToGrid w:val="0"/>
        <w:spacing w:after="0" w:line="360" w:lineRule="auto"/>
        <w:ind w:firstLine="420" w:firstLineChars="175"/>
        <w:rPr>
          <w:rFonts w:ascii="Times New Roman" w:hAnsi="Times New Roman"/>
          <w:sz w:val="24"/>
          <w:szCs w:val="24"/>
        </w:rPr>
      </w:pPr>
      <w:r>
        <w:rPr>
          <w:rFonts w:ascii="Times New Roman" w:hAnsi="Times New Roman"/>
          <w:sz w:val="24"/>
          <w:szCs w:val="24"/>
        </w:rP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594863FD">
      <w:pPr>
        <w:widowControl/>
        <w:adjustRightInd w:val="0"/>
        <w:snapToGrid w:val="0"/>
        <w:spacing w:after="0" w:line="360" w:lineRule="auto"/>
        <w:ind w:firstLine="420" w:firstLineChars="175"/>
        <w:rPr>
          <w:rFonts w:hint="eastAsia" w:ascii="Times New Roman" w:hAnsi="Times New Roman"/>
          <w:sz w:val="24"/>
          <w:szCs w:val="24"/>
        </w:rPr>
      </w:pPr>
      <w:r>
        <w:rPr>
          <w:rFonts w:hint="eastAsia" w:ascii="宋体" w:hAnsi="Times New Roman" w:cs="宋体"/>
          <w:iCs/>
          <w:sz w:val="24"/>
          <w:szCs w:val="24"/>
        </w:rPr>
        <w:t>5.7 如任何一方修改发票信息、收款信息等，需按第十五条的方式提前通知对方。</w:t>
      </w:r>
    </w:p>
    <w:p w14:paraId="46CD35F2">
      <w:pPr>
        <w:widowControl/>
        <w:spacing w:after="0" w:line="240" w:lineRule="auto"/>
        <w:rPr>
          <w:rFonts w:ascii="Times New Roman" w:hAnsi="Times New Roman"/>
          <w:szCs w:val="21"/>
        </w:rPr>
      </w:pPr>
    </w:p>
    <w:p w14:paraId="1C7FB501">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安装、测试和维保</w:t>
      </w:r>
    </w:p>
    <w:p w14:paraId="126DADAA">
      <w:pPr>
        <w:widowControl/>
        <w:spacing w:after="0" w:line="360" w:lineRule="auto"/>
        <w:ind w:firstLine="480"/>
        <w:rPr>
          <w:rFonts w:ascii="Times New Roman" w:hAnsi="Times New Roman"/>
          <w:sz w:val="24"/>
          <w:szCs w:val="24"/>
        </w:rPr>
      </w:pPr>
      <w:r>
        <w:rPr>
          <w:rFonts w:ascii="Times New Roman" w:hAnsi="Times New Roman"/>
          <w:sz w:val="24"/>
          <w:szCs w:val="24"/>
        </w:rPr>
        <w:t>6.1 软件产品运到交付地点后，乙方应根据甲方要求进行</w:t>
      </w:r>
      <w:r>
        <w:rPr>
          <w:rFonts w:ascii="Times New Roman" w:hAnsi="Times New Roman"/>
          <w:sz w:val="24"/>
          <w:szCs w:val="21"/>
        </w:rPr>
        <w:t>软件产品的安装、调测工作。安装及测试应符合本合同约定的测试及验收条件和性能指标要求，</w:t>
      </w:r>
      <w:r>
        <w:rPr>
          <w:rFonts w:ascii="Times New Roman" w:hAnsi="Times New Roman"/>
          <w:sz w:val="24"/>
          <w:szCs w:val="24"/>
        </w:rPr>
        <w:t>有关费用由乙方承担。</w:t>
      </w:r>
      <w:r>
        <w:rPr>
          <w:rFonts w:ascii="Times New Roman" w:hAnsi="Times New Roman"/>
          <w:sz w:val="24"/>
          <w:szCs w:val="21"/>
        </w:rPr>
        <w:t>在本合同有效期内，甲方与乙方各指定一名代表负责处理与本合同有关的技术事务。</w:t>
      </w:r>
    </w:p>
    <w:p w14:paraId="7265ADFC">
      <w:pPr>
        <w:widowControl/>
        <w:spacing w:after="0" w:line="360" w:lineRule="auto"/>
        <w:ind w:firstLine="480"/>
        <w:rPr>
          <w:rFonts w:ascii="Times New Roman" w:hAnsi="Times New Roman"/>
          <w:sz w:val="24"/>
          <w:szCs w:val="24"/>
        </w:rPr>
      </w:pPr>
      <w:r>
        <w:rPr>
          <w:rFonts w:ascii="Times New Roman" w:hAnsi="Times New Roman"/>
          <w:sz w:val="24"/>
          <w:szCs w:val="24"/>
        </w:rPr>
        <w:t>6.2 自</w:t>
      </w:r>
      <w:r>
        <w:rPr>
          <w:rFonts w:hint="eastAsia" w:ascii="宋体" w:hAnsi="宋体" w:cs="宋体"/>
          <w:sz w:val="24"/>
          <w:szCs w:val="24"/>
        </w:rPr>
        <w:t>最终验收通过之次日起</w:t>
      </w:r>
      <w:r>
        <w:rPr>
          <w:rFonts w:ascii="Times New Roman" w:hAnsi="Times New Roman"/>
          <w:sz w:val="24"/>
          <w:szCs w:val="24"/>
        </w:rPr>
        <w:t>，乙方提供为期</w:t>
      </w:r>
      <w:r>
        <w:rPr>
          <w:rFonts w:hint="eastAsia" w:ascii="宋体" w:hAnsi="宋体" w:cs="宋体"/>
          <w:sz w:val="24"/>
          <w:szCs w:val="24"/>
        </w:rPr>
        <w:t>6年</w:t>
      </w:r>
      <w:r>
        <w:rPr>
          <w:rFonts w:hint="eastAsia" w:ascii="宋体" w:hAnsi="宋体" w:cs="宋体"/>
          <w:sz w:val="24"/>
          <w:szCs w:val="24"/>
          <w:lang w:eastAsia="zh-CN"/>
        </w:rPr>
        <w:t>的</w:t>
      </w:r>
      <w:r>
        <w:rPr>
          <w:rFonts w:hint="eastAsia" w:ascii="宋体" w:hAnsi="宋体" w:cs="宋体"/>
          <w:sz w:val="24"/>
          <w:szCs w:val="24"/>
        </w:rPr>
        <w:t>原厂维保服务</w:t>
      </w:r>
      <w:r>
        <w:rPr>
          <w:rFonts w:ascii="Times New Roman" w:hAnsi="Times New Roman"/>
          <w:sz w:val="24"/>
          <w:szCs w:val="24"/>
        </w:rPr>
        <w:t>，在此期间甲方无需支付任何费用。</w:t>
      </w:r>
      <w:bookmarkStart w:id="23" w:name="_DV_M129"/>
      <w:bookmarkEnd w:id="23"/>
      <w:bookmarkStart w:id="24" w:name="_DV_M134"/>
      <w:bookmarkEnd w:id="24"/>
      <w:bookmarkStart w:id="25" w:name="_DV_M130"/>
      <w:bookmarkEnd w:id="25"/>
      <w:bookmarkStart w:id="26" w:name="_DV_M132"/>
      <w:bookmarkEnd w:id="26"/>
      <w:bookmarkStart w:id="27" w:name="_DV_M131"/>
      <w:bookmarkEnd w:id="27"/>
      <w:bookmarkStart w:id="28" w:name="_DV_M133"/>
      <w:bookmarkEnd w:id="28"/>
      <w:r>
        <w:rPr>
          <w:rFonts w:ascii="Times New Roman" w:hAnsi="Times New Roman"/>
          <w:sz w:val="24"/>
          <w:szCs w:val="24"/>
        </w:rPr>
        <w:t>在上述产品制造商维保结束后，如甲方产品需乙方继续提供维保服务，双方协商确定具体维保费用标准，乙方承诺</w:t>
      </w:r>
      <w:r>
        <w:rPr>
          <w:rFonts w:hint="eastAsia" w:ascii="Times New Roman" w:hAnsi="Times New Roman"/>
          <w:sz w:val="24"/>
          <w:szCs w:val="24"/>
          <w:lang w:val="en-US" w:eastAsia="zh-CN"/>
        </w:rPr>
        <w:t>每年</w:t>
      </w:r>
      <w:r>
        <w:rPr>
          <w:rFonts w:ascii="Times New Roman" w:hAnsi="Times New Roman"/>
          <w:sz w:val="24"/>
          <w:szCs w:val="24"/>
        </w:rPr>
        <w:t>维保价格不高于</w:t>
      </w:r>
      <w:r>
        <w:rPr>
          <w:rFonts w:hint="eastAsia" w:ascii="宋体" w:hAnsi="宋体" w:cs="宋体"/>
          <w:sz w:val="24"/>
          <w:szCs w:val="24"/>
        </w:rPr>
        <w:t>产品报价（不含税）的</w:t>
      </w:r>
      <w:r>
        <w:rPr>
          <w:rFonts w:hint="eastAsia" w:ascii="Times New Roman" w:hAnsi="Times New Roman"/>
          <w:sz w:val="24"/>
          <w:szCs w:val="24"/>
          <w:lang w:val="en-US" w:eastAsia="zh-CN"/>
        </w:rPr>
        <w:t>10%</w:t>
      </w:r>
      <w:r>
        <w:rPr>
          <w:rFonts w:ascii="Times New Roman" w:hAnsi="Times New Roman"/>
          <w:sz w:val="24"/>
          <w:szCs w:val="24"/>
        </w:rPr>
        <w:t>。</w:t>
      </w:r>
    </w:p>
    <w:p w14:paraId="7DA2745A">
      <w:pPr>
        <w:widowControl/>
        <w:spacing w:after="0" w:line="360" w:lineRule="auto"/>
        <w:rPr>
          <w:rFonts w:ascii="Times New Roman" w:hAnsi="Times New Roman"/>
          <w:sz w:val="24"/>
          <w:szCs w:val="21"/>
        </w:rPr>
      </w:pPr>
    </w:p>
    <w:p w14:paraId="7CDED7FE">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bookmarkStart w:id="29" w:name="_DV_M124"/>
      <w:bookmarkEnd w:id="29"/>
      <w:r>
        <w:rPr>
          <w:rFonts w:ascii="Times New Roman" w:hAnsi="Times New Roman"/>
          <w:b/>
          <w:spacing w:val="-8"/>
          <w:kern w:val="44"/>
          <w:position w:val="-4"/>
          <w:sz w:val="24"/>
          <w:szCs w:val="24"/>
        </w:rPr>
        <w:t>安全条款</w:t>
      </w:r>
    </w:p>
    <w:p w14:paraId="2A28E6BE">
      <w:pPr>
        <w:widowControl/>
        <w:spacing w:after="0" w:line="360" w:lineRule="auto"/>
        <w:ind w:firstLine="480"/>
        <w:rPr>
          <w:rFonts w:ascii="Times New Roman" w:hAnsi="Times New Roman"/>
          <w:sz w:val="24"/>
          <w:szCs w:val="24"/>
        </w:rPr>
      </w:pPr>
      <w:r>
        <w:rPr>
          <w:rFonts w:hint="eastAsia" w:ascii="宋体" w:hAnsi="Times New Roman"/>
          <w:sz w:val="24"/>
          <w:szCs w:val="24"/>
        </w:rPr>
        <w:t>根据《中华人民共和国网络安全法》等法律法规，乙方与甲方签订产品或服务供应合同必须遵守《中华人民共和国网络安全法》等法律法规的相关规定，包括但不限于：</w:t>
      </w:r>
    </w:p>
    <w:p w14:paraId="6E3189DB">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7.1 </w:t>
      </w:r>
      <w:r>
        <w:rPr>
          <w:rFonts w:hint="eastAsia" w:ascii="宋体" w:hAnsi="Times New Roman"/>
          <w:sz w:val="24"/>
          <w:szCs w:val="24"/>
        </w:rPr>
        <w:t>乙方为甲方提供服务的雇员（或代理人）须经过审查，包括人员身份验证、工作技能、教育背景等。甲方认为必要时，乙方还应审查其为甲方提供服务的雇员（或代理人）是否无犯罪记录等。</w:t>
      </w:r>
    </w:p>
    <w:p w14:paraId="34E68F2A">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7.2 </w:t>
      </w:r>
      <w:r>
        <w:rPr>
          <w:rFonts w:hint="eastAsia" w:ascii="Times New Roman" w:hAnsi="Times New Roman"/>
          <w:sz w:val="24"/>
          <w:szCs w:val="24"/>
        </w:rPr>
        <w:t>如</w:t>
      </w:r>
      <w:r>
        <w:rPr>
          <w:rFonts w:hint="eastAsia" w:ascii="宋体" w:hAnsi="Times New Roman"/>
          <w:sz w:val="24"/>
          <w:szCs w:val="24"/>
        </w:rPr>
        <w:t>乙方提供软件开发和外包服务，必须位于中国境内。</w:t>
      </w:r>
    </w:p>
    <w:p w14:paraId="23DB5E28">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7.3 </w:t>
      </w:r>
      <w:r>
        <w:rPr>
          <w:rFonts w:hint="eastAsia" w:ascii="宋体" w:hAnsi="Times New Roman"/>
          <w:sz w:val="24"/>
          <w:szCs w:val="24"/>
        </w:rPr>
        <w:t>乙方应在设计、开发、生产、交付等环节加强安全管理，识别安全风险，制定安全策略，采取适当的措施保障安全，建立应对安全缺陷和漏洞的响应机制。</w:t>
      </w:r>
      <w:r>
        <w:rPr>
          <w:rFonts w:ascii="Times New Roman" w:hAnsi="Times New Roman"/>
          <w:sz w:val="24"/>
          <w:szCs w:val="24"/>
        </w:rPr>
        <w:t xml:space="preserve"> </w:t>
      </w:r>
    </w:p>
    <w:p w14:paraId="45D901B3">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7.4 </w:t>
      </w:r>
      <w:r>
        <w:rPr>
          <w:rFonts w:hint="eastAsia" w:ascii="宋体" w:hAnsi="Times New Roman"/>
          <w:sz w:val="24"/>
          <w:szCs w:val="24"/>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2ACB2D16">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7.5 </w:t>
      </w:r>
      <w:r>
        <w:rPr>
          <w:rFonts w:hint="eastAsia" w:ascii="宋体" w:hAnsi="Times New Roman"/>
          <w:sz w:val="24"/>
          <w:szCs w:val="24"/>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5FFCD5BB">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 xml:space="preserve">7.6 </w:t>
      </w:r>
      <w:r>
        <w:rPr>
          <w:rFonts w:hint="eastAsia" w:ascii="宋体" w:hAnsi="Times New Roman"/>
          <w:sz w:val="24"/>
          <w:szCs w:val="24"/>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744FCAFA">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 xml:space="preserve">7.7 </w:t>
      </w:r>
      <w:r>
        <w:rPr>
          <w:rFonts w:hint="eastAsia" w:ascii="宋体" w:hAnsi="Times New Roman"/>
          <w:sz w:val="24"/>
          <w:szCs w:val="24"/>
        </w:rPr>
        <w:t>乙方应根据甲方需要提供产品完整准确的组件成分清单和暴露应用接口清单，严禁使用不安全的外部组件并关闭非必要暴露的应用接口。</w:t>
      </w:r>
    </w:p>
    <w:p w14:paraId="5676A52F">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 xml:space="preserve">7.8 </w:t>
      </w:r>
      <w:r>
        <w:rPr>
          <w:rFonts w:hint="eastAsia" w:ascii="宋体" w:hAnsi="Times New Roman"/>
          <w:sz w:val="24"/>
          <w:szCs w:val="24"/>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68C519F8">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 xml:space="preserve">7.9 </w:t>
      </w:r>
      <w:r>
        <w:rPr>
          <w:rFonts w:hint="eastAsia" w:ascii="宋体" w:hAnsi="Times New Roman"/>
          <w:sz w:val="24"/>
          <w:szCs w:val="24"/>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6AEAAF7">
      <w:pPr>
        <w:widowControl/>
        <w:spacing w:after="0" w:line="360" w:lineRule="auto"/>
        <w:ind w:right="-23" w:firstLine="480" w:firstLineChars="200"/>
        <w:rPr>
          <w:rFonts w:hint="eastAsia" w:ascii="宋体" w:hAnsi="Times New Roman"/>
          <w:sz w:val="24"/>
          <w:szCs w:val="24"/>
        </w:rPr>
      </w:pPr>
      <w:r>
        <w:rPr>
          <w:rFonts w:ascii="Times New Roman" w:hAnsi="Times New Roman"/>
          <w:sz w:val="24"/>
          <w:szCs w:val="24"/>
        </w:rPr>
        <w:t xml:space="preserve">7.10 </w:t>
      </w:r>
      <w:r>
        <w:rPr>
          <w:rFonts w:hint="eastAsia" w:ascii="宋体" w:hAnsi="Times New Roman"/>
          <w:sz w:val="24"/>
          <w:szCs w:val="24"/>
        </w:rPr>
        <w:t>乙方为甲方提供的服务资源至少与第三方相互逻辑隔离，且仅甲方具有对业务系统和数据的最高访问权限。</w:t>
      </w:r>
    </w:p>
    <w:p w14:paraId="7FFB67CF">
      <w:pPr>
        <w:widowControl/>
        <w:spacing w:after="0" w:line="360" w:lineRule="auto"/>
        <w:ind w:right="-23" w:firstLine="480" w:firstLineChars="200"/>
        <w:rPr>
          <w:rFonts w:hint="eastAsia" w:ascii="宋体" w:hAnsi="Times New Roman"/>
          <w:sz w:val="24"/>
          <w:szCs w:val="24"/>
        </w:rPr>
      </w:pPr>
      <w:r>
        <w:rPr>
          <w:rFonts w:ascii="Times New Roman" w:hAnsi="Times New Roman"/>
          <w:sz w:val="24"/>
          <w:szCs w:val="24"/>
        </w:rPr>
        <w:t xml:space="preserve">7.11 </w:t>
      </w:r>
      <w:r>
        <w:rPr>
          <w:rFonts w:hint="eastAsia" w:ascii="宋体" w:hAnsi="Times New Roman"/>
          <w:sz w:val="24"/>
          <w:szCs w:val="24"/>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hAnsi="Times New Roman"/>
          <w:sz w:val="24"/>
          <w:szCs w:val="24"/>
          <w:lang w:bidi="ar"/>
        </w:rPr>
        <w:t>如涉及定制化开发，</w:t>
      </w:r>
      <w:r>
        <w:rPr>
          <w:rFonts w:hint="eastAsia" w:ascii="宋体" w:hAnsi="Times New Roman"/>
          <w:sz w:val="24"/>
          <w:szCs w:val="24"/>
        </w:rPr>
        <w:t>未经甲方授权，乙方不得留存源代码，不得将产品所涉及的源代码在互联网进行托管、测试，并应审核其在服务中所使用开源代码、软件等的来源合法性、安全检测情况和加固情况。</w:t>
      </w:r>
    </w:p>
    <w:p w14:paraId="393683A1">
      <w:pPr>
        <w:widowControl/>
        <w:spacing w:after="0" w:line="360" w:lineRule="auto"/>
        <w:ind w:left="420"/>
        <w:jc w:val="left"/>
        <w:rPr>
          <w:rFonts w:ascii="Times New Roman" w:hAnsi="Times New Roman"/>
          <w:i/>
          <w:iCs/>
          <w:sz w:val="24"/>
          <w:szCs w:val="24"/>
        </w:rPr>
      </w:pPr>
    </w:p>
    <w:p w14:paraId="3FBF321C">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知识产权</w:t>
      </w:r>
    </w:p>
    <w:p w14:paraId="205330A1">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8.1 本合同生效时已经存在并为各方合法拥有或使用的所有技术或资料、信息的知识产权和所有权，仍应属于其各自的原权利人所有或享有。</w:t>
      </w:r>
    </w:p>
    <w:p w14:paraId="2589FDE9">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044D917D">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19C0336B">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rPr>
        <w:t>8.4 乙方为甲方二次开发产生的软件、源代码及实施过程中所产生的所有技术文件，甲方拥有</w:t>
      </w:r>
      <w:r>
        <w:rPr>
          <w:rFonts w:ascii="Times New Roman" w:hAnsi="Times New Roman"/>
          <w:sz w:val="24"/>
          <w:szCs w:val="24"/>
          <w:lang w:eastAsia="en-US"/>
        </w:rPr>
        <w:t>全部权利</w:t>
      </w:r>
      <w:r>
        <w:rPr>
          <w:rFonts w:ascii="Times New Roman" w:hAnsi="Times New Roman"/>
          <w:sz w:val="24"/>
          <w:szCs w:val="24"/>
        </w:rPr>
        <w:t>，包括</w:t>
      </w:r>
      <w:r>
        <w:rPr>
          <w:rFonts w:ascii="Times New Roman" w:hAnsi="Times New Roman"/>
          <w:sz w:val="24"/>
          <w:szCs w:val="24"/>
          <w:lang w:eastAsia="en-US"/>
        </w:rPr>
        <w:t>但不限于</w:t>
      </w:r>
      <w:r>
        <w:rPr>
          <w:rFonts w:ascii="Times New Roman" w:hAnsi="Times New Roman"/>
          <w:sz w:val="24"/>
          <w:szCs w:val="24"/>
        </w:rPr>
        <w:t>知识产权、所有权及相应的利益。乙方不对</w:t>
      </w:r>
      <w:r>
        <w:rPr>
          <w:rFonts w:ascii="Times New Roman" w:hAnsi="Times New Roman"/>
          <w:sz w:val="24"/>
          <w:szCs w:val="24"/>
          <w:lang w:eastAsia="en-US"/>
        </w:rPr>
        <w:t>本</w:t>
      </w:r>
      <w:r>
        <w:rPr>
          <w:rFonts w:ascii="Times New Roman" w:hAnsi="Times New Roman"/>
          <w:sz w:val="24"/>
          <w:szCs w:val="24"/>
        </w:rPr>
        <w:t>合同项下的成果具有任何知识产权和申请知识产权的权利，甲方享有署名权在内的全部知识产权及申请知识产权的权利。</w:t>
      </w:r>
    </w:p>
    <w:p w14:paraId="63526A99">
      <w:pPr>
        <w:widowControl/>
        <w:spacing w:after="0" w:line="360" w:lineRule="auto"/>
        <w:ind w:right="-20" w:firstLine="480" w:firstLineChars="200"/>
        <w:rPr>
          <w:rFonts w:ascii="Times New Roman" w:hAnsi="Times New Roman"/>
          <w:sz w:val="24"/>
          <w:szCs w:val="24"/>
        </w:rPr>
      </w:pPr>
      <w:r>
        <w:rPr>
          <w:rFonts w:ascii="Times New Roman" w:hAnsi="Times New Roman"/>
          <w:sz w:val="24"/>
          <w:szCs w:val="24"/>
          <w:lang w:eastAsia="en-US"/>
        </w:rPr>
        <w:t>8</w:t>
      </w:r>
      <w:r>
        <w:rPr>
          <w:rFonts w:ascii="Times New Roman" w:hAnsi="Times New Roman"/>
          <w:sz w:val="24"/>
          <w:szCs w:val="24"/>
        </w:rPr>
        <w:t xml:space="preserve">.5 </w:t>
      </w:r>
      <w:r>
        <w:rPr>
          <w:rFonts w:ascii="Times New Roman" w:hAnsi="Times New Roman"/>
          <w:sz w:val="24"/>
          <w:szCs w:val="24"/>
          <w:lang w:eastAsia="en-US"/>
        </w:rPr>
        <w:t>乙方</w:t>
      </w:r>
      <w:r>
        <w:rPr>
          <w:rFonts w:ascii="Times New Roman" w:hAnsi="Times New Roman"/>
          <w:sz w:val="24"/>
          <w:szCs w:val="24"/>
        </w:rPr>
        <w:t>不因本合同协商、签订、履行而获得明示或暗示的使用</w:t>
      </w:r>
      <w:r>
        <w:rPr>
          <w:rFonts w:ascii="Times New Roman" w:hAnsi="Times New Roman"/>
          <w:sz w:val="24"/>
          <w:szCs w:val="24"/>
          <w:lang w:eastAsia="en-US"/>
        </w:rPr>
        <w:t>甲方</w:t>
      </w:r>
      <w:r>
        <w:rPr>
          <w:rFonts w:ascii="Times New Roman" w:hAnsi="Times New Roman"/>
          <w:sz w:val="24"/>
          <w:szCs w:val="24"/>
        </w:rPr>
        <w:t>（包括</w:t>
      </w:r>
      <w:r>
        <w:rPr>
          <w:rFonts w:ascii="Times New Roman" w:hAnsi="Times New Roman"/>
          <w:sz w:val="24"/>
          <w:szCs w:val="24"/>
          <w:lang w:eastAsia="en-US"/>
        </w:rPr>
        <w:t>甲方分、</w:t>
      </w:r>
      <w:r>
        <w:rPr>
          <w:rFonts w:ascii="Times New Roman" w:hAnsi="Times New Roman"/>
          <w:sz w:val="24"/>
          <w:szCs w:val="24"/>
        </w:rPr>
        <w:t>子公司）的</w:t>
      </w:r>
      <w:r>
        <w:rPr>
          <w:rFonts w:ascii="Times New Roman" w:hAnsi="Times New Roman"/>
          <w:sz w:val="24"/>
          <w:szCs w:val="24"/>
          <w:lang w:eastAsia="en-US"/>
        </w:rPr>
        <w:t>名称、</w:t>
      </w:r>
      <w:r>
        <w:rPr>
          <w:rFonts w:ascii="Times New Roman" w:hAnsi="Times New Roman"/>
          <w:sz w:val="24"/>
          <w:szCs w:val="24"/>
        </w:rPr>
        <w:t>商标、商号、标识、标志、技术</w:t>
      </w:r>
      <w:r>
        <w:rPr>
          <w:rFonts w:ascii="Times New Roman" w:hAnsi="Times New Roman"/>
          <w:sz w:val="24"/>
          <w:szCs w:val="24"/>
          <w:lang w:eastAsia="en-US"/>
        </w:rPr>
        <w:t>资料、</w:t>
      </w:r>
      <w:r>
        <w:rPr>
          <w:rFonts w:ascii="Times New Roman" w:hAnsi="Times New Roman"/>
          <w:sz w:val="24"/>
          <w:szCs w:val="24"/>
        </w:rPr>
        <w:t>业务资料</w:t>
      </w:r>
      <w:r>
        <w:rPr>
          <w:rFonts w:ascii="Times New Roman" w:hAnsi="Times New Roman"/>
          <w:sz w:val="24"/>
          <w:szCs w:val="24"/>
          <w:lang w:eastAsia="en-US"/>
        </w:rPr>
        <w:t>等</w:t>
      </w:r>
      <w:r>
        <w:rPr>
          <w:rFonts w:ascii="Times New Roman" w:hAnsi="Times New Roman"/>
          <w:sz w:val="24"/>
          <w:szCs w:val="24"/>
        </w:rPr>
        <w:t>的权利。</w:t>
      </w:r>
      <w:r>
        <w:rPr>
          <w:rFonts w:ascii="Times New Roman" w:hAnsi="Times New Roman"/>
          <w:sz w:val="24"/>
          <w:szCs w:val="24"/>
          <w:lang w:eastAsia="en-US"/>
        </w:rPr>
        <w:t>未经甲方书面</w:t>
      </w:r>
      <w:r>
        <w:rPr>
          <w:rFonts w:ascii="Times New Roman" w:hAnsi="Times New Roman"/>
          <w:sz w:val="24"/>
          <w:szCs w:val="24"/>
        </w:rPr>
        <w:t>授权，</w:t>
      </w:r>
      <w:r>
        <w:rPr>
          <w:rFonts w:ascii="Times New Roman" w:hAnsi="Times New Roman"/>
          <w:sz w:val="24"/>
          <w:szCs w:val="24"/>
          <w:lang w:eastAsia="en-US"/>
        </w:rPr>
        <w:t>乙方不得</w:t>
      </w:r>
      <w:r>
        <w:rPr>
          <w:rFonts w:ascii="Times New Roman" w:hAnsi="Times New Roman"/>
          <w:sz w:val="24"/>
          <w:szCs w:val="24"/>
        </w:rPr>
        <w:t>将甲方的名称、商号、商标、标记</w:t>
      </w:r>
      <w:r>
        <w:rPr>
          <w:rFonts w:ascii="Times New Roman" w:hAnsi="Times New Roman"/>
          <w:sz w:val="24"/>
          <w:szCs w:val="24"/>
          <w:lang w:eastAsia="en-US"/>
        </w:rPr>
        <w:t>等</w:t>
      </w:r>
      <w:r>
        <w:rPr>
          <w:rFonts w:ascii="Times New Roman" w:hAnsi="Times New Roman"/>
          <w:sz w:val="24"/>
          <w:szCs w:val="24"/>
        </w:rPr>
        <w:t>用作广告宣传或</w:t>
      </w:r>
      <w:r>
        <w:rPr>
          <w:rFonts w:ascii="Times New Roman" w:hAnsi="Times New Roman"/>
          <w:sz w:val="24"/>
          <w:szCs w:val="24"/>
          <w:lang w:eastAsia="en-US"/>
        </w:rPr>
        <w:t>任何其他与履行本合同无关的用途</w:t>
      </w:r>
      <w:r>
        <w:rPr>
          <w:rFonts w:ascii="Times New Roman" w:hAnsi="Times New Roman"/>
          <w:sz w:val="24"/>
          <w:szCs w:val="24"/>
        </w:rPr>
        <w:t>。</w:t>
      </w:r>
    </w:p>
    <w:p w14:paraId="338707E8">
      <w:pPr>
        <w:widowControl/>
        <w:spacing w:after="0" w:line="240" w:lineRule="auto"/>
        <w:ind w:right="-20" w:firstLine="480" w:firstLineChars="200"/>
        <w:rPr>
          <w:rFonts w:ascii="Times New Roman" w:hAnsi="Times New Roman"/>
          <w:szCs w:val="21"/>
        </w:rPr>
      </w:pPr>
      <w:r>
        <w:rPr>
          <w:rFonts w:ascii="Times New Roman" w:hAnsi="Times New Roman"/>
          <w:sz w:val="24"/>
          <w:szCs w:val="24"/>
          <w:lang w:eastAsia="en-US"/>
        </w:rPr>
        <w:t>8</w:t>
      </w:r>
      <w:r>
        <w:rPr>
          <w:rFonts w:ascii="Times New Roman" w:hAnsi="Times New Roman"/>
          <w:sz w:val="24"/>
          <w:szCs w:val="24"/>
        </w:rPr>
        <w:t>.6 本</w:t>
      </w:r>
      <w:r>
        <w:rPr>
          <w:rFonts w:ascii="Times New Roman" w:hAnsi="Times New Roman"/>
          <w:sz w:val="24"/>
          <w:szCs w:val="24"/>
          <w:lang w:eastAsia="en-US"/>
        </w:rPr>
        <w:t>合同知识产权</w:t>
      </w:r>
      <w:r>
        <w:rPr>
          <w:rFonts w:ascii="Times New Roman" w:hAnsi="Times New Roman"/>
          <w:sz w:val="24"/>
          <w:szCs w:val="24"/>
        </w:rPr>
        <w:t>条款持续有效，</w:t>
      </w:r>
      <w:r>
        <w:rPr>
          <w:rFonts w:ascii="Times New Roman" w:hAnsi="Times New Roman"/>
          <w:sz w:val="24"/>
          <w:szCs w:val="24"/>
          <w:lang w:eastAsia="en-US"/>
        </w:rPr>
        <w:t>不因</w:t>
      </w:r>
      <w:r>
        <w:rPr>
          <w:rFonts w:ascii="Times New Roman" w:hAnsi="Times New Roman"/>
          <w:sz w:val="24"/>
          <w:szCs w:val="24"/>
        </w:rPr>
        <w:t>合同</w:t>
      </w:r>
      <w:r>
        <w:rPr>
          <w:rFonts w:ascii="Times New Roman" w:hAnsi="Times New Roman"/>
          <w:sz w:val="24"/>
          <w:szCs w:val="24"/>
          <w:lang w:eastAsia="en-US"/>
        </w:rPr>
        <w:t>的</w:t>
      </w:r>
      <w:r>
        <w:rPr>
          <w:rFonts w:ascii="Times New Roman" w:hAnsi="Times New Roman"/>
          <w:sz w:val="24"/>
          <w:szCs w:val="24"/>
        </w:rPr>
        <w:t>解除或终止</w:t>
      </w:r>
      <w:r>
        <w:rPr>
          <w:rFonts w:ascii="Times New Roman" w:hAnsi="Times New Roman"/>
          <w:sz w:val="24"/>
          <w:szCs w:val="24"/>
          <w:lang w:eastAsia="en-US"/>
        </w:rPr>
        <w:t>而终止</w:t>
      </w:r>
      <w:r>
        <w:rPr>
          <w:rFonts w:ascii="Times New Roman" w:hAnsi="Times New Roman"/>
          <w:sz w:val="24"/>
          <w:szCs w:val="24"/>
        </w:rPr>
        <w:t>。</w:t>
      </w:r>
    </w:p>
    <w:p w14:paraId="135A5DD1">
      <w:pPr>
        <w:widowControl/>
        <w:spacing w:after="0" w:line="360" w:lineRule="auto"/>
        <w:ind w:left="420"/>
        <w:jc w:val="left"/>
        <w:rPr>
          <w:rFonts w:hint="eastAsia" w:ascii="宋体" w:cs="宋体"/>
          <w:i/>
          <w:iCs/>
          <w:sz w:val="24"/>
          <w:szCs w:val="24"/>
        </w:rPr>
      </w:pPr>
    </w:p>
    <w:p w14:paraId="05004C46">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bookmarkStart w:id="30" w:name="_DV_M165"/>
      <w:bookmarkEnd w:id="30"/>
      <w:r>
        <w:rPr>
          <w:rFonts w:ascii="Times New Roman" w:hAnsi="Times New Roman"/>
          <w:b/>
          <w:kern w:val="44"/>
          <w:sz w:val="24"/>
          <w:szCs w:val="44"/>
        </w:rPr>
        <w:t>违约责任</w:t>
      </w:r>
    </w:p>
    <w:p w14:paraId="007FB615">
      <w:pPr>
        <w:widowControl/>
        <w:spacing w:after="0" w:line="360" w:lineRule="auto"/>
        <w:ind w:firstLine="480" w:firstLineChars="200"/>
        <w:rPr>
          <w:rFonts w:ascii="Times New Roman" w:hAnsi="Times New Roman"/>
          <w:szCs w:val="21"/>
        </w:rPr>
      </w:pPr>
      <w:r>
        <w:rPr>
          <w:rFonts w:ascii="Times New Roman" w:hAnsi="Times New Roman"/>
          <w:sz w:val="24"/>
          <w:szCs w:val="24"/>
        </w:rPr>
        <w:t>9.1 任何一方未按本合同的约定履行义务均构成违约。任何一方的违约行为给对方造成损失的，应予以赔偿；任何一方的违约行为致使本合同目的不能实现的，守约方有权解除本合同，要求违约方赔偿全部损失，同时违约方应向守约方支付合同总金额10%的违约金。本条或本合同其他条款另有约定的，从其约定。</w:t>
      </w:r>
    </w:p>
    <w:p w14:paraId="41A5FAE0">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9.2 乙方未按本合同的约定向甲方提供软件产品、技术服务，或提供的软件产品、技术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7A78098E">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9.3 乙方未在合同约定的期限内履行安装、维护、技术支持、培训、售后服务等任何一项义务的，甲方有权要求乙方在甲方规定的时间内整改。乙方未整改或经整改仍不符合甲方要求的，则从乙方未整改或经整改仍不符合要求之日起，甲方有权要求乙方每日按合同总金额1.5‰支付违约金。当乙方需支付的违约金累计达到合同总金额的5%时，甲方有权选择单方解除本合同，要求乙方按合同总金额的10%向甲方支付违约金。甲方因此受到损失的，乙方赔偿甲方的损失。</w:t>
      </w:r>
    </w:p>
    <w:p w14:paraId="2EA3D9E5">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32A6582C">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7A75F814">
      <w:pPr>
        <w:widowControl/>
        <w:spacing w:after="0" w:line="360" w:lineRule="auto"/>
        <w:ind w:firstLine="480" w:firstLineChars="200"/>
        <w:jc w:val="left"/>
        <w:rPr>
          <w:rFonts w:ascii="Times New Roman" w:hAnsi="Times New Roman"/>
          <w:sz w:val="24"/>
          <w:szCs w:val="24"/>
        </w:rPr>
      </w:pPr>
      <w:r>
        <w:rPr>
          <w:rFonts w:ascii="Times New Roman" w:hAnsi="Times New Roman"/>
          <w:sz w:val="24"/>
          <w:szCs w:val="24"/>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66CAE2E6">
      <w:pPr>
        <w:widowControl/>
        <w:spacing w:after="0" w:line="360" w:lineRule="auto"/>
        <w:ind w:right="-20" w:firstLine="448" w:firstLineChars="200"/>
        <w:rPr>
          <w:rFonts w:ascii="Times New Roman" w:hAnsi="Times New Roman"/>
          <w:spacing w:val="-8"/>
          <w:position w:val="-4"/>
          <w:szCs w:val="21"/>
        </w:rPr>
      </w:pPr>
      <w:r>
        <w:rPr>
          <w:rFonts w:ascii="Times New Roman" w:hAnsi="Times New Roman"/>
          <w:spacing w:val="-8"/>
          <w:position w:val="-4"/>
          <w:sz w:val="24"/>
          <w:szCs w:val="24"/>
        </w:rPr>
        <w:t>9.7 乙方提供的产品或技术服务部分</w:t>
      </w:r>
      <w:r>
        <w:rPr>
          <w:rFonts w:ascii="Times New Roman" w:hAnsi="Times New Roman"/>
          <w:spacing w:val="-8"/>
          <w:position w:val="-4"/>
          <w:szCs w:val="21"/>
        </w:rPr>
        <w:t>合格的，甲方有权按照乙方实际提供合格</w:t>
      </w:r>
      <w:r>
        <w:rPr>
          <w:rFonts w:ascii="Times New Roman" w:hAnsi="Times New Roman"/>
          <w:spacing w:val="-8"/>
          <w:position w:val="-4"/>
          <w:sz w:val="24"/>
          <w:szCs w:val="24"/>
        </w:rPr>
        <w:t>产品或技术服务</w:t>
      </w:r>
      <w:r>
        <w:rPr>
          <w:rFonts w:ascii="Times New Roman" w:hAnsi="Times New Roman"/>
          <w:spacing w:val="-8"/>
          <w:position w:val="-4"/>
          <w:szCs w:val="21"/>
        </w:rPr>
        <w:t>的比例进行付款。</w:t>
      </w:r>
    </w:p>
    <w:p w14:paraId="2FAA73EC">
      <w:pPr>
        <w:widowControl/>
        <w:spacing w:after="0" w:line="360" w:lineRule="auto"/>
        <w:ind w:right="-20" w:firstLine="448" w:firstLineChars="200"/>
        <w:rPr>
          <w:rFonts w:ascii="Times New Roman" w:hAnsi="Times New Roman"/>
          <w:spacing w:val="-8"/>
          <w:position w:val="-4"/>
          <w:sz w:val="24"/>
          <w:szCs w:val="24"/>
        </w:rPr>
      </w:pPr>
      <w:r>
        <w:rPr>
          <w:rFonts w:ascii="Times New Roman" w:hAnsi="Times New Roman"/>
          <w:spacing w:val="-8"/>
          <w:position w:val="-4"/>
          <w:sz w:val="24"/>
          <w:szCs w:val="24"/>
        </w:rPr>
        <w:t>9.8 任何一方承担违约责任并不影响双方继续履行合同未履行的部分。</w:t>
      </w:r>
    </w:p>
    <w:p w14:paraId="121A1005">
      <w:pPr>
        <w:widowControl/>
        <w:spacing w:after="0" w:line="360" w:lineRule="auto"/>
        <w:ind w:right="-20" w:firstLine="448" w:firstLineChars="200"/>
        <w:rPr>
          <w:rFonts w:ascii="Times New Roman" w:hAnsi="Times New Roman"/>
          <w:sz w:val="24"/>
          <w:szCs w:val="24"/>
        </w:rPr>
      </w:pPr>
      <w:r>
        <w:rPr>
          <w:rFonts w:ascii="Times New Roman" w:hAnsi="Times New Roman"/>
          <w:spacing w:val="-8"/>
          <w:position w:val="-4"/>
          <w:sz w:val="24"/>
          <w:szCs w:val="24"/>
        </w:rPr>
        <w:t xml:space="preserve">9.9 </w:t>
      </w:r>
      <w:r>
        <w:rPr>
          <w:rFonts w:ascii="Times New Roman" w:hAnsi="Times New Roman"/>
          <w:sz w:val="24"/>
          <w:szCs w:val="24"/>
        </w:rPr>
        <w:t>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340CC969">
      <w:pPr>
        <w:widowControl/>
        <w:spacing w:after="0" w:line="360" w:lineRule="auto"/>
        <w:ind w:right="-20" w:firstLine="448" w:firstLineChars="200"/>
        <w:rPr>
          <w:rFonts w:ascii="Times New Roman" w:hAnsi="Times New Roman"/>
          <w:sz w:val="24"/>
          <w:szCs w:val="24"/>
        </w:rPr>
      </w:pPr>
      <w:r>
        <w:rPr>
          <w:rFonts w:ascii="Times New Roman" w:hAnsi="Times New Roman"/>
          <w:spacing w:val="-8"/>
          <w:position w:val="-4"/>
          <w:sz w:val="24"/>
          <w:szCs w:val="24"/>
        </w:rPr>
        <w:t>9.10 如乙方有本条中的违约情形，甲方有暂停或者在一定期限内取消乙方供应商准入资格的权利。</w:t>
      </w:r>
      <w:r>
        <w:rPr>
          <w:rFonts w:ascii="Times New Roman" w:hAnsi="Times New Roman"/>
          <w:sz w:val="24"/>
          <w:szCs w:val="24"/>
        </w:rPr>
        <w:t> </w:t>
      </w:r>
    </w:p>
    <w:p w14:paraId="2029F5A5">
      <w:pPr>
        <w:widowControl/>
        <w:spacing w:after="0" w:line="360" w:lineRule="auto"/>
        <w:ind w:right="-20" w:firstLine="480" w:firstLineChars="200"/>
        <w:rPr>
          <w:rFonts w:ascii="Times New Roman" w:hAnsi="Times New Roman"/>
          <w:spacing w:val="-8"/>
          <w:position w:val="-4"/>
          <w:sz w:val="24"/>
          <w:szCs w:val="24"/>
        </w:rPr>
      </w:pPr>
      <w:r>
        <w:rPr>
          <w:rFonts w:ascii="Times New Roman" w:hAnsi="Times New Roman"/>
          <w:sz w:val="24"/>
          <w:szCs w:val="24"/>
        </w:rPr>
        <w:t>9.11 如本合同无固定总金额，则以双方当期</w:t>
      </w:r>
      <w:r>
        <w:rPr>
          <w:rFonts w:hint="eastAsia" w:ascii="Times New Roman" w:hAnsi="Times New Roman"/>
          <w:sz w:val="24"/>
          <w:szCs w:val="24"/>
        </w:rPr>
        <w:t>应</w:t>
      </w:r>
      <w:r>
        <w:rPr>
          <w:rFonts w:ascii="Times New Roman" w:hAnsi="Times New Roman"/>
          <w:sz w:val="24"/>
          <w:szCs w:val="24"/>
        </w:rPr>
        <w:t>结算金额为基数计算违约金。</w:t>
      </w:r>
    </w:p>
    <w:p w14:paraId="0AFCD187">
      <w:pPr>
        <w:widowControl/>
        <w:spacing w:after="0" w:line="240" w:lineRule="auto"/>
        <w:rPr>
          <w:rFonts w:ascii="Times New Roman" w:hAnsi="Times New Roman"/>
          <w:szCs w:val="21"/>
        </w:rPr>
      </w:pPr>
      <w:r>
        <w:rPr>
          <w:rFonts w:ascii="Times New Roman" w:hAnsi="Times New Roman"/>
          <w:sz w:val="24"/>
          <w:szCs w:val="24"/>
        </w:rPr>
        <w:t> </w:t>
      </w:r>
    </w:p>
    <w:p w14:paraId="7E1B9CF9">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bookmarkStart w:id="31" w:name="_DV_M166"/>
      <w:bookmarkEnd w:id="31"/>
      <w:r>
        <w:rPr>
          <w:rFonts w:ascii="Times New Roman" w:hAnsi="Times New Roman"/>
          <w:b/>
          <w:spacing w:val="-8"/>
          <w:kern w:val="44"/>
          <w:position w:val="-4"/>
          <w:sz w:val="24"/>
          <w:szCs w:val="24"/>
        </w:rPr>
        <w:t>不可抗力</w:t>
      </w:r>
    </w:p>
    <w:p w14:paraId="443F3334">
      <w:pPr>
        <w:widowControl/>
        <w:adjustRightInd w:val="0"/>
        <w:snapToGrid w:val="0"/>
        <w:spacing w:after="0" w:line="360" w:lineRule="auto"/>
        <w:ind w:firstLine="480" w:firstLineChars="200"/>
        <w:rPr>
          <w:rFonts w:ascii="Times New Roman" w:hAnsi="Times New Roman"/>
          <w:sz w:val="24"/>
          <w:szCs w:val="24"/>
        </w:rPr>
      </w:pPr>
      <w:r>
        <w:rPr>
          <w:rFonts w:ascii="Times New Roman" w:hAnsi="Times New Roman"/>
          <w:sz w:val="24"/>
          <w:szCs w:val="24"/>
        </w:rPr>
        <w:t>10.1 本合同所称不可抗力，是指重大地震、台风、水灾、火灾、战争、传染病以及其他不能预见、不能避免且不能克服的客观情况。</w:t>
      </w:r>
    </w:p>
    <w:p w14:paraId="050022DB">
      <w:pPr>
        <w:widowControl/>
        <w:adjustRightInd w:val="0"/>
        <w:snapToGrid w:val="0"/>
        <w:spacing w:after="0" w:line="360" w:lineRule="auto"/>
        <w:ind w:firstLine="480" w:firstLineChars="200"/>
        <w:rPr>
          <w:rFonts w:ascii="Times New Roman" w:hAnsi="Times New Roman"/>
          <w:sz w:val="24"/>
          <w:szCs w:val="24"/>
        </w:rPr>
      </w:pPr>
      <w:r>
        <w:rPr>
          <w:rFonts w:ascii="Times New Roman" w:hAnsi="Times New Roman"/>
          <w:sz w:val="24"/>
          <w:szCs w:val="24"/>
        </w:rP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28730928">
      <w:pPr>
        <w:widowControl/>
        <w:adjustRightInd w:val="0"/>
        <w:snapToGrid w:val="0"/>
        <w:spacing w:after="0" w:line="360" w:lineRule="auto"/>
        <w:ind w:firstLine="480" w:firstLineChars="200"/>
        <w:rPr>
          <w:rFonts w:ascii="Times New Roman" w:hAnsi="Times New Roman"/>
          <w:sz w:val="24"/>
          <w:szCs w:val="24"/>
        </w:rPr>
      </w:pPr>
      <w:r>
        <w:rPr>
          <w:rFonts w:ascii="Times New Roman" w:hAnsi="Times New Roman"/>
          <w:sz w:val="24"/>
          <w:szCs w:val="24"/>
        </w:rP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7A86D32B">
      <w:pPr>
        <w:widowControl/>
        <w:adjustRightInd w:val="0"/>
        <w:snapToGrid w:val="0"/>
        <w:spacing w:after="0" w:line="360" w:lineRule="auto"/>
        <w:ind w:firstLine="480" w:firstLineChars="200"/>
        <w:rPr>
          <w:rFonts w:ascii="Times New Roman" w:hAnsi="Times New Roman"/>
          <w:sz w:val="24"/>
          <w:szCs w:val="24"/>
        </w:rPr>
      </w:pPr>
      <w:r>
        <w:rPr>
          <w:rFonts w:ascii="Times New Roman" w:hAnsi="Times New Roman"/>
          <w:sz w:val="24"/>
          <w:szCs w:val="24"/>
        </w:rPr>
        <w:t>10.4 任何一方延迟履行合同后发生不可抗力事件的，不能免除因延迟履行产生的违约责任。</w:t>
      </w:r>
    </w:p>
    <w:p w14:paraId="00B6307F">
      <w:pPr>
        <w:widowControl/>
        <w:spacing w:after="0" w:line="240" w:lineRule="auto"/>
        <w:ind w:left="420"/>
        <w:jc w:val="left"/>
        <w:rPr>
          <w:rFonts w:ascii="Times New Roman" w:hAnsi="Times New Roman"/>
          <w:i/>
          <w:iCs/>
          <w:sz w:val="20"/>
          <w:szCs w:val="20"/>
        </w:rPr>
      </w:pPr>
    </w:p>
    <w:p w14:paraId="768C2E74">
      <w:pPr>
        <w:keepNext/>
        <w:keepLines/>
        <w:widowControl/>
        <w:numPr>
          <w:ilvl w:val="0"/>
          <w:numId w:val="1"/>
        </w:numPr>
        <w:adjustRightInd w:val="0"/>
        <w:snapToGrid w:val="0"/>
        <w:spacing w:after="0" w:line="360" w:lineRule="auto"/>
        <w:outlineLvl w:val="0"/>
        <w:rPr>
          <w:rFonts w:ascii="Times New Roman" w:hAnsi="Times New Roman"/>
          <w:b/>
          <w:kern w:val="44"/>
          <w:sz w:val="24"/>
          <w:szCs w:val="44"/>
        </w:rPr>
      </w:pPr>
      <w:r>
        <w:rPr>
          <w:rFonts w:ascii="Times New Roman" w:hAnsi="Times New Roman"/>
          <w:b/>
          <w:kern w:val="44"/>
          <w:sz w:val="24"/>
          <w:szCs w:val="44"/>
        </w:rPr>
        <w:t>情势变更</w:t>
      </w:r>
    </w:p>
    <w:p w14:paraId="56C8DE91">
      <w:pPr>
        <w:widowControl/>
        <w:spacing w:after="0" w:line="360" w:lineRule="auto"/>
        <w:ind w:firstLine="480"/>
        <w:rPr>
          <w:rFonts w:ascii="Times New Roman" w:hAnsi="Times New Roman"/>
          <w:sz w:val="24"/>
          <w:szCs w:val="24"/>
        </w:rPr>
      </w:pPr>
      <w:r>
        <w:rPr>
          <w:rFonts w:ascii="Times New Roman" w:hAnsi="Times New Roman"/>
          <w:sz w:val="24"/>
          <w:szCs w:val="24"/>
        </w:rPr>
        <w:t>11.1 本合同所称情势变更指合同成立后，合同的基础条件发生了甲乙双方在合同订立时无法预见的、不属于商业风险的</w:t>
      </w:r>
      <w:r>
        <w:rPr>
          <w:rFonts w:hint="eastAsia" w:ascii="Times New Roman" w:hAnsi="Times New Roman"/>
          <w:sz w:val="24"/>
          <w:szCs w:val="24"/>
        </w:rPr>
        <w:t>重</w:t>
      </w:r>
      <w:r>
        <w:rPr>
          <w:rFonts w:ascii="Times New Roman" w:hAnsi="Times New Roman"/>
          <w:sz w:val="24"/>
          <w:szCs w:val="24"/>
        </w:rPr>
        <w:t>大变化，继续履行合同对其中一方明显不公平，则受不利影响的一方可以与对方重新协商，双方根据公平原则变更或解除合同。</w:t>
      </w:r>
    </w:p>
    <w:p w14:paraId="63E99A07">
      <w:pPr>
        <w:widowControl/>
        <w:spacing w:after="0" w:line="360" w:lineRule="auto"/>
        <w:ind w:firstLine="480"/>
        <w:rPr>
          <w:rFonts w:ascii="Times New Roman" w:hAnsi="Times New Roman"/>
          <w:sz w:val="24"/>
          <w:szCs w:val="24"/>
        </w:rPr>
      </w:pPr>
      <w:r>
        <w:rPr>
          <w:rFonts w:ascii="Times New Roman" w:hAnsi="Times New Roman"/>
          <w:sz w:val="24"/>
          <w:szCs w:val="24"/>
        </w:rPr>
        <w:t>11.2 双方协商不成的，可根据本合同争议解决条款请求有管辖权的人民法院变更或解除合同。</w:t>
      </w:r>
    </w:p>
    <w:p w14:paraId="5D8ADE25">
      <w:pPr>
        <w:widowControl/>
        <w:spacing w:after="0" w:line="360" w:lineRule="auto"/>
        <w:ind w:left="420"/>
        <w:jc w:val="left"/>
        <w:rPr>
          <w:rFonts w:ascii="Times New Roman" w:hAnsi="Times New Roman"/>
          <w:i/>
          <w:iCs/>
          <w:sz w:val="24"/>
          <w:szCs w:val="24"/>
        </w:rPr>
      </w:pPr>
    </w:p>
    <w:p w14:paraId="35663637">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r>
        <w:rPr>
          <w:rFonts w:ascii="Times New Roman" w:hAnsi="Times New Roman"/>
          <w:b/>
          <w:spacing w:val="-8"/>
          <w:kern w:val="44"/>
          <w:position w:val="-4"/>
          <w:sz w:val="24"/>
          <w:szCs w:val="24"/>
        </w:rPr>
        <w:t>保密</w:t>
      </w:r>
    </w:p>
    <w:p w14:paraId="6C42EAC4">
      <w:pPr>
        <w:widowControl/>
        <w:spacing w:after="0" w:line="360" w:lineRule="auto"/>
        <w:ind w:firstLine="480" w:firstLineChars="200"/>
        <w:rPr>
          <w:rFonts w:hint="eastAsia" w:ascii="宋体" w:hAnsi="Times New Roman"/>
          <w:sz w:val="24"/>
          <w:szCs w:val="24"/>
        </w:rPr>
      </w:pPr>
      <w:r>
        <w:rPr>
          <w:rFonts w:hint="eastAsia" w:ascii="宋体" w:hAnsi="Times New Roman"/>
          <w:sz w:val="24"/>
          <w:szCs w:val="24"/>
        </w:rPr>
        <w:t>见附件《安全保密协议》。</w:t>
      </w:r>
    </w:p>
    <w:p w14:paraId="1710E248">
      <w:pPr>
        <w:widowControl/>
        <w:spacing w:after="0" w:line="360" w:lineRule="auto"/>
        <w:ind w:right="-20"/>
        <w:rPr>
          <w:rFonts w:ascii="Times New Roman" w:hAnsi="Times New Roman"/>
          <w:spacing w:val="-8"/>
          <w:position w:val="-4"/>
          <w:sz w:val="24"/>
          <w:szCs w:val="24"/>
        </w:rPr>
      </w:pPr>
    </w:p>
    <w:p w14:paraId="7A70C821">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bookmarkStart w:id="32" w:name="_DV_M116"/>
      <w:bookmarkEnd w:id="32"/>
      <w:r>
        <w:rPr>
          <w:rFonts w:ascii="Times New Roman" w:hAnsi="Times New Roman"/>
          <w:b/>
          <w:spacing w:val="-8"/>
          <w:kern w:val="44"/>
          <w:position w:val="-4"/>
          <w:sz w:val="24"/>
          <w:szCs w:val="24"/>
        </w:rPr>
        <w:t>合同的转让</w:t>
      </w:r>
    </w:p>
    <w:p w14:paraId="78CF796A">
      <w:pPr>
        <w:widowControl/>
        <w:spacing w:after="0" w:line="360" w:lineRule="auto"/>
        <w:ind w:right="-20" w:firstLine="480"/>
        <w:rPr>
          <w:rFonts w:ascii="Times New Roman" w:hAnsi="Times New Roman"/>
          <w:spacing w:val="-8"/>
          <w:position w:val="-4"/>
          <w:sz w:val="24"/>
          <w:szCs w:val="24"/>
        </w:rPr>
      </w:pPr>
      <w:bookmarkStart w:id="33" w:name="_DV_M117"/>
      <w:bookmarkEnd w:id="33"/>
      <w:r>
        <w:rPr>
          <w:rFonts w:ascii="Times New Roman" w:hAnsi="Times New Roman"/>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7A01F82D">
      <w:pPr>
        <w:widowControl/>
        <w:spacing w:after="0" w:line="360" w:lineRule="auto"/>
        <w:ind w:right="-20"/>
        <w:rPr>
          <w:rFonts w:ascii="Times New Roman" w:hAnsi="Times New Roman"/>
          <w:spacing w:val="-8"/>
          <w:position w:val="-4"/>
          <w:sz w:val="24"/>
          <w:szCs w:val="24"/>
        </w:rPr>
      </w:pPr>
    </w:p>
    <w:p w14:paraId="6CF1984D">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bookmarkStart w:id="34" w:name="_DV_M118"/>
      <w:bookmarkEnd w:id="34"/>
      <w:r>
        <w:rPr>
          <w:rFonts w:ascii="Times New Roman" w:hAnsi="Times New Roman"/>
          <w:b/>
          <w:spacing w:val="-8"/>
          <w:kern w:val="44"/>
          <w:position w:val="-4"/>
          <w:sz w:val="24"/>
          <w:szCs w:val="24"/>
        </w:rPr>
        <w:t>合同的终止与解除</w:t>
      </w:r>
    </w:p>
    <w:p w14:paraId="5B267588">
      <w:pPr>
        <w:widowControl/>
        <w:spacing w:after="0" w:line="360" w:lineRule="auto"/>
        <w:ind w:firstLine="480"/>
        <w:rPr>
          <w:rFonts w:ascii="Times New Roman" w:hAnsi="Times New Roman"/>
          <w:sz w:val="24"/>
          <w:szCs w:val="24"/>
        </w:rPr>
      </w:pPr>
      <w:bookmarkStart w:id="35" w:name="_DV_M119"/>
      <w:bookmarkEnd w:id="35"/>
      <w:r>
        <w:rPr>
          <w:rFonts w:ascii="Times New Roman" w:hAnsi="Times New Roman"/>
          <w:sz w:val="24"/>
          <w:szCs w:val="24"/>
        </w:rPr>
        <w:t>14.1 除本合同另有约定外，任何一方均不得单方随意终止或解除合同。但出现如下情形时，合同终止或解除：</w:t>
      </w:r>
    </w:p>
    <w:p w14:paraId="3E64B396">
      <w:pPr>
        <w:widowControl/>
        <w:spacing w:after="0" w:line="360" w:lineRule="auto"/>
        <w:ind w:firstLine="480"/>
        <w:rPr>
          <w:rFonts w:ascii="Times New Roman" w:hAnsi="Times New Roman"/>
          <w:sz w:val="24"/>
          <w:szCs w:val="24"/>
        </w:rPr>
      </w:pPr>
      <w:r>
        <w:rPr>
          <w:rFonts w:ascii="Times New Roman" w:hAnsi="Times New Roman"/>
          <w:sz w:val="24"/>
          <w:szCs w:val="24"/>
        </w:rPr>
        <w:t>（1）本合同正常履行完毕；</w:t>
      </w:r>
    </w:p>
    <w:p w14:paraId="450CB03D">
      <w:pPr>
        <w:widowControl/>
        <w:spacing w:after="0" w:line="360" w:lineRule="auto"/>
        <w:ind w:firstLine="480"/>
        <w:rPr>
          <w:rFonts w:ascii="Times New Roman" w:hAnsi="Times New Roman"/>
          <w:sz w:val="24"/>
          <w:szCs w:val="24"/>
        </w:rPr>
      </w:pPr>
      <w:r>
        <w:rPr>
          <w:rFonts w:ascii="Times New Roman" w:hAnsi="Times New Roman"/>
          <w:sz w:val="24"/>
          <w:szCs w:val="24"/>
        </w:rPr>
        <w:t>（2）不可抗力或情势变更事件导致本合同无法履行或不必要履行时；</w:t>
      </w:r>
    </w:p>
    <w:p w14:paraId="4621454D">
      <w:pPr>
        <w:widowControl/>
        <w:spacing w:after="0" w:line="360" w:lineRule="auto"/>
        <w:ind w:firstLine="480"/>
        <w:rPr>
          <w:rFonts w:ascii="Times New Roman" w:hAnsi="Times New Roman"/>
          <w:sz w:val="24"/>
          <w:szCs w:val="24"/>
        </w:rPr>
      </w:pPr>
      <w:r>
        <w:rPr>
          <w:rFonts w:ascii="Times New Roman" w:hAnsi="Times New Roman"/>
          <w:sz w:val="24"/>
          <w:szCs w:val="24"/>
        </w:rPr>
        <w:t>（3）双方协商一致终止或解除；</w:t>
      </w:r>
    </w:p>
    <w:p w14:paraId="70B023D0">
      <w:pPr>
        <w:widowControl/>
        <w:spacing w:after="0" w:line="360" w:lineRule="auto"/>
        <w:ind w:firstLine="480"/>
        <w:rPr>
          <w:rFonts w:ascii="Times New Roman" w:hAnsi="Times New Roman"/>
          <w:sz w:val="24"/>
          <w:szCs w:val="24"/>
        </w:rPr>
      </w:pPr>
      <w:r>
        <w:rPr>
          <w:rFonts w:ascii="Times New Roman" w:hAnsi="Times New Roman"/>
          <w:sz w:val="24"/>
          <w:szCs w:val="24"/>
        </w:rPr>
        <w:t>（4）本合同约定解除或终止的情形满足时。</w:t>
      </w:r>
    </w:p>
    <w:p w14:paraId="06F32FE1">
      <w:pPr>
        <w:widowControl/>
        <w:spacing w:after="0" w:line="360" w:lineRule="auto"/>
        <w:ind w:firstLine="480"/>
        <w:rPr>
          <w:rFonts w:ascii="Times New Roman" w:hAnsi="Times New Roman"/>
          <w:sz w:val="24"/>
          <w:szCs w:val="24"/>
        </w:rPr>
      </w:pPr>
      <w:r>
        <w:rPr>
          <w:rFonts w:ascii="Times New Roman" w:hAnsi="Times New Roman"/>
          <w:sz w:val="24"/>
          <w:szCs w:val="24"/>
        </w:rP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0A0F22E2">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（1）乙方经营状况、声誉等恶化导致其履行本合同困难或不再具备履行本合同所需的资质；</w:t>
      </w:r>
    </w:p>
    <w:p w14:paraId="75F9A538">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（2）乙方拒绝接受或不配合甲方、金融业监督管理机构对合同履行情况的检查和审计；</w:t>
      </w:r>
    </w:p>
    <w:p w14:paraId="5383AF25">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（3）乙方或其工作人员发生刺探或泄露国家秘密、以甲方名义对外开展活动、恶意破坏金融信息系统或关键信息基础设施等情形；</w:t>
      </w:r>
    </w:p>
    <w:p w14:paraId="21BD6F67">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（4）乙方发生造成甲方声誉损失、经济损失或损害甲方利益的行为；</w:t>
      </w:r>
    </w:p>
    <w:p w14:paraId="6BBF2001">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（5）乙方的行为导致本合同实质无法履行。</w:t>
      </w:r>
    </w:p>
    <w:p w14:paraId="3BAC3B4F">
      <w:pPr>
        <w:widowControl/>
        <w:spacing w:after="0" w:line="360" w:lineRule="auto"/>
        <w:rPr>
          <w:rFonts w:ascii="Times New Roman" w:hAnsi="Times New Roman"/>
          <w:sz w:val="24"/>
          <w:szCs w:val="24"/>
        </w:rPr>
      </w:pPr>
    </w:p>
    <w:p w14:paraId="5C341395">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通知与送达</w:t>
      </w:r>
    </w:p>
    <w:p w14:paraId="3AAE8529">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15.1 各方发出与本合同有关的通知或回复，应以专人送递、特快专递、电子邮件等方式送至指定联系人。</w:t>
      </w:r>
      <w:r>
        <w:rPr>
          <w:rFonts w:hint="eastAsia" w:ascii="Times New Roman" w:hAnsi="Times New Roman" w:cs="宋体"/>
          <w:sz w:val="24"/>
          <w:szCs w:val="24"/>
          <w:lang w:bidi="ar"/>
        </w:rPr>
        <w:t>前述送达方式具有同等法律效力。</w:t>
      </w:r>
      <w:r>
        <w:rPr>
          <w:rFonts w:ascii="Times New Roman" w:hAnsi="Times New Roman"/>
          <w:sz w:val="24"/>
          <w:szCs w:val="24"/>
        </w:rP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ascii="Times New Roman" w:hAnsi="Times New Roman"/>
          <w:sz w:val="24"/>
          <w:szCs w:val="24"/>
        </w:rPr>
        <w:t>联系人和</w:t>
      </w:r>
      <w:r>
        <w:rPr>
          <w:rFonts w:ascii="Times New Roman" w:hAnsi="Times New Roman"/>
          <w:sz w:val="24"/>
          <w:szCs w:val="24"/>
        </w:rPr>
        <w:t>联系方式如下：</w:t>
      </w:r>
    </w:p>
    <w:p w14:paraId="603B779F">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甲方指定联系人：【】</w:t>
      </w:r>
    </w:p>
    <w:p w14:paraId="4C391DEF">
      <w:pPr>
        <w:spacing w:line="360" w:lineRule="auto"/>
        <w:ind w:right="-20" w:firstLine="480"/>
        <w:rPr>
          <w:spacing w:val="-8"/>
          <w:position w:val="-4"/>
          <w:sz w:val="24"/>
          <w:szCs w:val="24"/>
        </w:rPr>
      </w:pPr>
      <w:r>
        <w:rPr>
          <w:rFonts w:hint="eastAsia"/>
          <w:spacing w:val="-8"/>
          <w:position w:val="-4"/>
          <w:sz w:val="24"/>
          <w:szCs w:val="24"/>
        </w:rPr>
        <w:t>地址：【】</w:t>
      </w:r>
    </w:p>
    <w:p w14:paraId="6C2C264E">
      <w:pPr>
        <w:spacing w:line="360" w:lineRule="auto"/>
        <w:ind w:right="-20" w:firstLine="480"/>
        <w:rPr>
          <w:spacing w:val="-8"/>
          <w:position w:val="-4"/>
          <w:sz w:val="24"/>
          <w:szCs w:val="24"/>
        </w:rPr>
      </w:pPr>
      <w:r>
        <w:rPr>
          <w:rFonts w:hint="eastAsia"/>
          <w:spacing w:val="-8"/>
          <w:position w:val="-4"/>
          <w:sz w:val="24"/>
          <w:szCs w:val="24"/>
        </w:rPr>
        <w:t>电话：【】</w:t>
      </w:r>
    </w:p>
    <w:p w14:paraId="5927DF4F">
      <w:pPr>
        <w:widowControl/>
        <w:spacing w:after="0" w:line="360" w:lineRule="auto"/>
        <w:ind w:firstLine="448" w:firstLineChars="200"/>
        <w:rPr>
          <w:rFonts w:ascii="Times New Roman" w:hAnsi="Times New Roman"/>
          <w:sz w:val="24"/>
          <w:szCs w:val="24"/>
        </w:rPr>
      </w:pPr>
      <w:r>
        <w:rPr>
          <w:rFonts w:hint="eastAsia"/>
          <w:spacing w:val="-8"/>
          <w:position w:val="-4"/>
          <w:sz w:val="24"/>
          <w:szCs w:val="24"/>
        </w:rPr>
        <w:t>电子邮件：【】</w:t>
      </w:r>
    </w:p>
    <w:p w14:paraId="3B5D7CAA">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乙方指定联系人：【】</w:t>
      </w:r>
    </w:p>
    <w:p w14:paraId="0C846991">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地址：【】</w:t>
      </w:r>
    </w:p>
    <w:p w14:paraId="4ED2910E">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电话：【】</w:t>
      </w:r>
    </w:p>
    <w:p w14:paraId="5FE8A986">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电子邮件：【</w:t>
      </w:r>
      <w:r>
        <w:rPr>
          <w:rFonts w:hint="eastAsia" w:ascii="Times New Roman" w:hAnsi="Times New Roman"/>
          <w:sz w:val="24"/>
          <w:szCs w:val="24"/>
        </w:rPr>
        <w:t>】</w:t>
      </w:r>
    </w:p>
    <w:p w14:paraId="03BF15AA">
      <w:pPr>
        <w:widowControl/>
        <w:spacing w:after="0" w:line="360" w:lineRule="auto"/>
        <w:ind w:firstLine="480" w:firstLineChars="200"/>
        <w:rPr>
          <w:rFonts w:ascii="Times New Roman" w:hAnsi="Times New Roman"/>
          <w:sz w:val="24"/>
          <w:szCs w:val="24"/>
        </w:rPr>
      </w:pPr>
      <w:r>
        <w:rPr>
          <w:rFonts w:ascii="Times New Roman" w:hAnsi="Times New Roman"/>
          <w:sz w:val="24"/>
          <w:szCs w:val="24"/>
        </w:rPr>
        <w:t>15.2 一方指定联系人或联系方式变更的，应提前三个工作日书面通知对方。</w:t>
      </w:r>
    </w:p>
    <w:p w14:paraId="36926F01">
      <w:pPr>
        <w:widowControl/>
        <w:spacing w:after="0" w:line="360" w:lineRule="auto"/>
        <w:ind w:right="-20"/>
        <w:rPr>
          <w:rFonts w:ascii="Times New Roman" w:hAnsi="Times New Roman"/>
          <w:spacing w:val="-8"/>
          <w:position w:val="-4"/>
          <w:sz w:val="24"/>
          <w:szCs w:val="24"/>
        </w:rPr>
      </w:pPr>
    </w:p>
    <w:p w14:paraId="08A2E0E3">
      <w:pPr>
        <w:keepNext/>
        <w:keepLines/>
        <w:widowControl/>
        <w:numPr>
          <w:ilvl w:val="0"/>
          <w:numId w:val="1"/>
        </w:numPr>
        <w:adjustRightInd w:val="0"/>
        <w:snapToGrid w:val="0"/>
        <w:spacing w:after="0" w:line="360" w:lineRule="auto"/>
        <w:outlineLvl w:val="0"/>
        <w:rPr>
          <w:rFonts w:ascii="Times New Roman" w:hAnsi="Times New Roman"/>
          <w:b/>
          <w:bCs/>
          <w:kern w:val="44"/>
          <w:sz w:val="24"/>
          <w:szCs w:val="24"/>
        </w:rPr>
      </w:pPr>
      <w:bookmarkStart w:id="36" w:name="_DV_M121"/>
      <w:bookmarkEnd w:id="36"/>
      <w:r>
        <w:rPr>
          <w:rFonts w:ascii="Times New Roman" w:hAnsi="Times New Roman"/>
          <w:b/>
          <w:bCs/>
          <w:kern w:val="44"/>
          <w:sz w:val="24"/>
          <w:szCs w:val="24"/>
        </w:rPr>
        <w:t>法律适用及争议解决</w:t>
      </w:r>
    </w:p>
    <w:p w14:paraId="565100B9">
      <w:pPr>
        <w:widowControl/>
        <w:spacing w:after="0" w:line="360" w:lineRule="auto"/>
        <w:ind w:firstLine="480"/>
        <w:rPr>
          <w:rFonts w:ascii="Times New Roman" w:hAnsi="Times New Roman"/>
          <w:sz w:val="24"/>
          <w:szCs w:val="24"/>
        </w:rPr>
      </w:pPr>
      <w:r>
        <w:rPr>
          <w:rFonts w:ascii="Times New Roman" w:hAnsi="Times New Roman"/>
          <w:sz w:val="24"/>
          <w:szCs w:val="24"/>
        </w:rPr>
        <w:t>16.1 本合同的订立、效力、履行、解释、争议解决等适用中华人民共和国法律法规。</w:t>
      </w:r>
    </w:p>
    <w:p w14:paraId="15E183E6">
      <w:pPr>
        <w:widowControl/>
        <w:spacing w:after="0" w:line="360" w:lineRule="auto"/>
        <w:ind w:firstLine="480"/>
        <w:rPr>
          <w:rFonts w:ascii="Times New Roman" w:hAnsi="Times New Roman"/>
          <w:sz w:val="24"/>
          <w:szCs w:val="24"/>
        </w:rPr>
      </w:pPr>
      <w:r>
        <w:rPr>
          <w:rFonts w:ascii="Times New Roman" w:hAnsi="Times New Roman"/>
          <w:sz w:val="24"/>
          <w:szCs w:val="24"/>
        </w:rPr>
        <w:t>16.2 凡因本合同引起的或与本合同有关的任何争议，双方均应友好协商解决。经友好协商不能达成一致意见时，双方同意提交至甲方住所地有管辖权的人民法院诉讼解决。</w:t>
      </w:r>
    </w:p>
    <w:p w14:paraId="12EE3A26">
      <w:pPr>
        <w:widowControl/>
        <w:spacing w:after="0" w:line="360" w:lineRule="auto"/>
        <w:ind w:firstLine="480"/>
        <w:rPr>
          <w:rFonts w:ascii="Times New Roman" w:hAnsi="Times New Roman"/>
          <w:sz w:val="24"/>
          <w:szCs w:val="24"/>
        </w:rPr>
      </w:pPr>
      <w:r>
        <w:rPr>
          <w:rFonts w:ascii="Times New Roman" w:hAnsi="Times New Roman"/>
          <w:sz w:val="24"/>
          <w:szCs w:val="24"/>
        </w:rPr>
        <w:t>16.3 在协商或诉讼期间，本合同不涉及争议的条款仍须履行。</w:t>
      </w:r>
    </w:p>
    <w:p w14:paraId="558C654B">
      <w:pPr>
        <w:widowControl/>
        <w:spacing w:after="0" w:line="360" w:lineRule="auto"/>
        <w:rPr>
          <w:rFonts w:ascii="Times New Roman" w:hAnsi="Times New Roman"/>
          <w:sz w:val="24"/>
          <w:szCs w:val="24"/>
        </w:rPr>
      </w:pPr>
    </w:p>
    <w:p w14:paraId="0958AB15">
      <w:pPr>
        <w:keepNext/>
        <w:keepLines/>
        <w:widowControl/>
        <w:numPr>
          <w:ilvl w:val="0"/>
          <w:numId w:val="1"/>
        </w:numPr>
        <w:adjustRightInd w:val="0"/>
        <w:snapToGrid w:val="0"/>
        <w:spacing w:after="0" w:line="360" w:lineRule="auto"/>
        <w:outlineLvl w:val="0"/>
        <w:rPr>
          <w:rFonts w:ascii="Times New Roman" w:hAnsi="Times New Roman"/>
          <w:b/>
          <w:kern w:val="44"/>
          <w:sz w:val="24"/>
          <w:szCs w:val="24"/>
        </w:rPr>
      </w:pPr>
      <w:r>
        <w:rPr>
          <w:rFonts w:ascii="Times New Roman" w:hAnsi="Times New Roman"/>
          <w:b/>
          <w:kern w:val="44"/>
          <w:sz w:val="24"/>
          <w:szCs w:val="24"/>
        </w:rPr>
        <w:t>权利的保留</w:t>
      </w:r>
    </w:p>
    <w:p w14:paraId="0CB477A0">
      <w:pPr>
        <w:widowControl/>
        <w:spacing w:after="0" w:line="360" w:lineRule="auto"/>
        <w:ind w:firstLine="480"/>
        <w:rPr>
          <w:rFonts w:ascii="Times New Roman" w:hAnsi="Times New Roman"/>
          <w:sz w:val="24"/>
          <w:szCs w:val="24"/>
        </w:rPr>
      </w:pPr>
      <w:r>
        <w:rPr>
          <w:rFonts w:ascii="Times New Roman" w:hAnsi="Times New Roman"/>
          <w:sz w:val="24"/>
          <w:szCs w:val="24"/>
        </w:rP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3833DC28">
      <w:pPr>
        <w:widowControl/>
        <w:spacing w:after="0" w:line="360" w:lineRule="auto"/>
        <w:ind w:firstLine="480"/>
        <w:rPr>
          <w:rFonts w:ascii="Times New Roman" w:hAnsi="Times New Roman"/>
          <w:sz w:val="24"/>
          <w:szCs w:val="24"/>
        </w:rPr>
      </w:pPr>
      <w:r>
        <w:rPr>
          <w:rFonts w:ascii="Times New Roman" w:hAnsi="Times New Roman"/>
          <w:sz w:val="24"/>
          <w:szCs w:val="24"/>
        </w:rP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75F464C0">
      <w:pPr>
        <w:widowControl/>
        <w:spacing w:after="0" w:line="360" w:lineRule="auto"/>
        <w:ind w:firstLine="480"/>
        <w:rPr>
          <w:rFonts w:ascii="Times New Roman" w:hAnsi="Times New Roman"/>
          <w:sz w:val="24"/>
          <w:szCs w:val="24"/>
        </w:rPr>
      </w:pPr>
      <w:r>
        <w:rPr>
          <w:rFonts w:ascii="Times New Roman" w:hAnsi="Times New Roman"/>
          <w:sz w:val="24"/>
          <w:szCs w:val="24"/>
        </w:rPr>
        <w:t>17.3 在本合同履行期间，因中国法律法规的变化致使本合同部分条款相冲突、无效时，双方应协商尽快修改相关条款。</w:t>
      </w:r>
    </w:p>
    <w:p w14:paraId="5BDA981E">
      <w:pPr>
        <w:widowControl/>
        <w:spacing w:after="0" w:line="240" w:lineRule="auto"/>
        <w:ind w:left="420"/>
        <w:jc w:val="left"/>
        <w:rPr>
          <w:rFonts w:ascii="Times New Roman" w:hAnsi="Times New Roman"/>
          <w:i/>
          <w:iCs/>
          <w:sz w:val="20"/>
          <w:szCs w:val="20"/>
        </w:rPr>
      </w:pPr>
    </w:p>
    <w:p w14:paraId="08E442C4">
      <w:pPr>
        <w:keepNext/>
        <w:keepLines/>
        <w:widowControl/>
        <w:numPr>
          <w:ilvl w:val="0"/>
          <w:numId w:val="1"/>
        </w:numPr>
        <w:adjustRightInd w:val="0"/>
        <w:snapToGrid w:val="0"/>
        <w:spacing w:after="0" w:line="360" w:lineRule="auto"/>
        <w:outlineLvl w:val="0"/>
        <w:rPr>
          <w:rFonts w:ascii="Times New Roman" w:hAnsi="Times New Roman"/>
          <w:b/>
          <w:spacing w:val="-8"/>
          <w:kern w:val="44"/>
          <w:position w:val="-4"/>
          <w:sz w:val="24"/>
          <w:szCs w:val="24"/>
        </w:rPr>
      </w:pPr>
      <w:r>
        <w:rPr>
          <w:rFonts w:ascii="Times New Roman" w:hAnsi="Times New Roman"/>
          <w:b/>
          <w:spacing w:val="-8"/>
          <w:kern w:val="44"/>
          <w:position w:val="-4"/>
          <w:sz w:val="24"/>
          <w:szCs w:val="24"/>
        </w:rPr>
        <w:t>其他</w:t>
      </w:r>
    </w:p>
    <w:p w14:paraId="790227E4">
      <w:pPr>
        <w:widowControl/>
        <w:spacing w:after="0" w:line="360" w:lineRule="auto"/>
        <w:ind w:firstLine="480"/>
        <w:rPr>
          <w:rFonts w:ascii="Times New Roman" w:hAnsi="Times New Roman"/>
          <w:sz w:val="24"/>
          <w:szCs w:val="24"/>
        </w:rPr>
      </w:pPr>
      <w:r>
        <w:rPr>
          <w:rFonts w:ascii="Times New Roman" w:hAnsi="Times New Roman"/>
          <w:sz w:val="24"/>
          <w:szCs w:val="24"/>
        </w:rPr>
        <w:t>18.1 本合同自甲乙双方加盖公章或合同专用章后生效，合同将保持有效至双方履行完毕合同项下的所有义务，合同款项和索赔已结清。需持续或长久有效的条款，以该条款的约定为准。</w:t>
      </w:r>
    </w:p>
    <w:p w14:paraId="526DEA53">
      <w:pPr>
        <w:widowControl/>
        <w:spacing w:after="0" w:line="360" w:lineRule="auto"/>
        <w:ind w:firstLine="480"/>
        <w:rPr>
          <w:rFonts w:ascii="Times New Roman" w:hAnsi="Times New Roman"/>
          <w:sz w:val="24"/>
          <w:szCs w:val="24"/>
        </w:rPr>
      </w:pPr>
      <w:r>
        <w:rPr>
          <w:rFonts w:ascii="Times New Roman" w:hAnsi="Times New Roman"/>
          <w:sz w:val="24"/>
          <w:szCs w:val="24"/>
        </w:rPr>
        <w:t>18.2 本合同一式肆份，双方各持贰份，具有同等法律效力。</w:t>
      </w:r>
      <w:bookmarkStart w:id="37" w:name="_DV_M167"/>
      <w:bookmarkEnd w:id="37"/>
    </w:p>
    <w:p w14:paraId="257DE7F2">
      <w:pPr>
        <w:widowControl/>
        <w:spacing w:after="0" w:line="360" w:lineRule="auto"/>
        <w:ind w:firstLine="480"/>
        <w:rPr>
          <w:rFonts w:ascii="Times New Roman" w:hAnsi="Times New Roman"/>
          <w:sz w:val="24"/>
          <w:szCs w:val="24"/>
        </w:rPr>
      </w:pPr>
      <w:r>
        <w:rPr>
          <w:rFonts w:ascii="Times New Roman" w:hAnsi="Times New Roman"/>
          <w:sz w:val="24"/>
          <w:szCs w:val="24"/>
        </w:rPr>
        <w:t>18.3 本合同生效后，除本合同另有约定外，双方均不得随意变更或解除合同。如有未尽事宜，双方可签署补充协议或用其他书面方式进行约定。</w:t>
      </w:r>
    </w:p>
    <w:p w14:paraId="6E182AEF">
      <w:pPr>
        <w:widowControl/>
        <w:spacing w:after="0" w:line="360" w:lineRule="auto"/>
        <w:ind w:firstLine="480"/>
        <w:rPr>
          <w:rFonts w:ascii="Times New Roman" w:hAnsi="Times New Roman"/>
          <w:sz w:val="24"/>
          <w:szCs w:val="24"/>
        </w:rPr>
      </w:pPr>
      <w:r>
        <w:rPr>
          <w:rFonts w:ascii="Times New Roman" w:hAnsi="Times New Roman"/>
          <w:sz w:val="24"/>
          <w:szCs w:val="24"/>
        </w:rPr>
        <w:t>18.4 本合同附件包括：</w:t>
      </w:r>
    </w:p>
    <w:p w14:paraId="3BDB0431">
      <w:pPr>
        <w:widowControl/>
        <w:adjustRightInd w:val="0"/>
        <w:snapToGrid w:val="0"/>
        <w:spacing w:after="0" w:line="360" w:lineRule="auto"/>
        <w:ind w:firstLine="480" w:firstLineChars="200"/>
        <w:rPr>
          <w:rFonts w:ascii="Times New Roman" w:hAnsi="Times New Roman"/>
          <w:sz w:val="24"/>
          <w:szCs w:val="24"/>
        </w:rPr>
      </w:pPr>
      <w:r>
        <w:rPr>
          <w:rFonts w:hint="eastAsia" w:ascii="宋体" w:hAnsi="Times New Roman"/>
          <w:sz w:val="24"/>
          <w:szCs w:val="24"/>
        </w:rPr>
        <w:t>附件</w:t>
      </w:r>
      <w:r>
        <w:rPr>
          <w:rFonts w:ascii="Times New Roman" w:hAnsi="Times New Roman"/>
          <w:sz w:val="24"/>
          <w:szCs w:val="24"/>
        </w:rPr>
        <w:t>1</w:t>
      </w:r>
      <w:r>
        <w:rPr>
          <w:rFonts w:hint="eastAsia" w:ascii="宋体" w:hAnsi="Times New Roman"/>
          <w:sz w:val="24"/>
          <w:szCs w:val="24"/>
        </w:rPr>
        <w:t>《价格清单》</w:t>
      </w:r>
    </w:p>
    <w:p w14:paraId="1A0C224A">
      <w:pPr>
        <w:widowControl/>
        <w:adjustRightInd w:val="0"/>
        <w:snapToGrid w:val="0"/>
        <w:spacing w:after="0" w:line="360" w:lineRule="auto"/>
        <w:ind w:firstLine="480" w:firstLineChars="200"/>
        <w:rPr>
          <w:rFonts w:ascii="Times New Roman" w:hAnsi="Times New Roman"/>
          <w:sz w:val="24"/>
          <w:szCs w:val="24"/>
        </w:rPr>
      </w:pPr>
      <w:r>
        <w:rPr>
          <w:rFonts w:hint="eastAsia" w:ascii="宋体" w:hAnsi="Times New Roman"/>
          <w:sz w:val="24"/>
          <w:szCs w:val="24"/>
        </w:rPr>
        <w:t>附件</w:t>
      </w:r>
      <w:r>
        <w:rPr>
          <w:rFonts w:ascii="Times New Roman" w:hAnsi="Times New Roman"/>
          <w:sz w:val="24"/>
          <w:szCs w:val="24"/>
        </w:rPr>
        <w:t>2</w:t>
      </w:r>
      <w:r>
        <w:rPr>
          <w:rFonts w:hint="eastAsia" w:ascii="宋体" w:hAnsi="Times New Roman"/>
          <w:sz w:val="24"/>
          <w:szCs w:val="24"/>
        </w:rPr>
        <w:t>《甲方采购需求书》</w:t>
      </w:r>
    </w:p>
    <w:p w14:paraId="129FC979">
      <w:pPr>
        <w:widowControl/>
        <w:adjustRightInd w:val="0"/>
        <w:snapToGrid w:val="0"/>
        <w:spacing w:after="0" w:line="360" w:lineRule="auto"/>
        <w:ind w:firstLine="480" w:firstLineChars="200"/>
        <w:rPr>
          <w:rFonts w:ascii="Times New Roman" w:hAnsi="Times New Roman"/>
          <w:sz w:val="24"/>
          <w:szCs w:val="24"/>
        </w:rPr>
      </w:pPr>
      <w:r>
        <w:rPr>
          <w:rFonts w:hint="eastAsia" w:ascii="宋体" w:hAnsi="Times New Roman"/>
          <w:sz w:val="24"/>
          <w:szCs w:val="24"/>
        </w:rPr>
        <w:t>附件</w:t>
      </w:r>
      <w:r>
        <w:rPr>
          <w:rFonts w:hint="eastAsia" w:ascii="Times New Roman" w:hAnsi="Times New Roman"/>
          <w:sz w:val="24"/>
          <w:szCs w:val="24"/>
          <w:lang w:val="en-US" w:eastAsia="zh-CN"/>
        </w:rPr>
        <w:t>3</w:t>
      </w:r>
      <w:r>
        <w:rPr>
          <w:rFonts w:hint="eastAsia" w:ascii="宋体" w:hAnsi="Times New Roman"/>
          <w:sz w:val="24"/>
          <w:szCs w:val="24"/>
        </w:rPr>
        <w:t>《其他补充条款》</w:t>
      </w:r>
    </w:p>
    <w:p w14:paraId="66373A7F">
      <w:pPr>
        <w:widowControl/>
        <w:adjustRightInd w:val="0"/>
        <w:snapToGrid w:val="0"/>
        <w:spacing w:after="0" w:line="360" w:lineRule="auto"/>
        <w:ind w:firstLine="480" w:firstLineChars="200"/>
        <w:rPr>
          <w:rFonts w:ascii="Times New Roman" w:hAnsi="Times New Roman"/>
          <w:sz w:val="24"/>
          <w:szCs w:val="24"/>
        </w:rPr>
      </w:pPr>
      <w:r>
        <w:rPr>
          <w:rFonts w:hint="eastAsia" w:ascii="宋体" w:hAnsi="Times New Roman"/>
          <w:sz w:val="24"/>
          <w:szCs w:val="24"/>
        </w:rPr>
        <w:t>附件</w:t>
      </w:r>
      <w:r>
        <w:rPr>
          <w:rFonts w:hint="eastAsia" w:ascii="宋体" w:hAnsi="Times New Roman"/>
          <w:sz w:val="24"/>
          <w:szCs w:val="24"/>
          <w:lang w:val="en-US" w:eastAsia="zh-CN"/>
        </w:rPr>
        <w:t>4</w:t>
      </w:r>
      <w:r>
        <w:rPr>
          <w:rFonts w:hint="eastAsia" w:ascii="宋体" w:hAnsi="Times New Roman"/>
          <w:sz w:val="24"/>
          <w:szCs w:val="24"/>
        </w:rPr>
        <w:t>《安全保密协议》</w:t>
      </w:r>
    </w:p>
    <w:p w14:paraId="02BDE87B">
      <w:pPr>
        <w:widowControl/>
        <w:adjustRightInd w:val="0"/>
        <w:snapToGrid w:val="0"/>
        <w:spacing w:after="0" w:line="360" w:lineRule="auto"/>
        <w:rPr>
          <w:rFonts w:ascii="Times New Roman" w:hAnsi="Times New Roman"/>
          <w:sz w:val="24"/>
          <w:szCs w:val="24"/>
        </w:rPr>
      </w:pPr>
      <w:r>
        <w:rPr>
          <w:rFonts w:ascii="Times New Roman" w:hAnsi="Times New Roman"/>
          <w:sz w:val="24"/>
          <w:szCs w:val="24"/>
        </w:rPr>
        <w:t>（以下无正文）</w:t>
      </w:r>
    </w:p>
    <w:p w14:paraId="55D76424">
      <w:pPr>
        <w:widowControl/>
        <w:spacing w:after="0" w:line="240" w:lineRule="auto"/>
        <w:jc w:val="left"/>
        <w:rPr>
          <w:rFonts w:ascii="Times New Roman" w:hAnsi="Times New Roman"/>
          <w:i/>
          <w:iCs/>
          <w:sz w:val="24"/>
          <w:szCs w:val="21"/>
        </w:rPr>
      </w:pPr>
    </w:p>
    <w:p w14:paraId="201045CC">
      <w:pPr>
        <w:widowControl/>
        <w:spacing w:after="0" w:line="240" w:lineRule="auto"/>
        <w:jc w:val="left"/>
        <w:rPr>
          <w:rFonts w:ascii="Times New Roman" w:hAnsi="Times New Roman"/>
          <w:i/>
          <w:iCs/>
          <w:sz w:val="24"/>
          <w:szCs w:val="21"/>
        </w:rPr>
      </w:pPr>
    </w:p>
    <w:p w14:paraId="00E67A08">
      <w:pPr>
        <w:widowControl/>
        <w:spacing w:after="0" w:line="240" w:lineRule="auto"/>
        <w:jc w:val="left"/>
        <w:rPr>
          <w:rFonts w:ascii="Times New Roman" w:hAnsi="Times New Roman"/>
          <w:i/>
          <w:iCs/>
          <w:sz w:val="24"/>
          <w:szCs w:val="21"/>
        </w:rPr>
      </w:pPr>
    </w:p>
    <w:p w14:paraId="6137B8E3">
      <w:pPr>
        <w:widowControl/>
        <w:spacing w:after="0" w:line="360" w:lineRule="auto"/>
        <w:ind w:left="422" w:hanging="422" w:hangingChars="175"/>
        <w:jc w:val="left"/>
        <w:rPr>
          <w:rFonts w:ascii="Times New Roman" w:hAnsi="Times New Roman"/>
          <w:b/>
          <w:bCs/>
          <w:sz w:val="24"/>
          <w:szCs w:val="24"/>
        </w:rPr>
      </w:pPr>
      <w:r>
        <w:rPr>
          <w:rFonts w:ascii="Times New Roman" w:hAnsi="Times New Roman"/>
          <w:b/>
          <w:bCs/>
          <w:sz w:val="24"/>
          <w:szCs w:val="24"/>
        </w:rPr>
        <w:t>双方盖章：</w:t>
      </w:r>
      <w:bookmarkStart w:id="38" w:name="_DV_M179"/>
      <w:bookmarkEnd w:id="38"/>
      <w:bookmarkStart w:id="39" w:name="_DV_M168"/>
      <w:bookmarkEnd w:id="39"/>
    </w:p>
    <w:p w14:paraId="680AC34E">
      <w:pPr>
        <w:widowControl/>
        <w:spacing w:after="0" w:line="360" w:lineRule="auto"/>
        <w:ind w:left="422" w:hanging="422" w:hangingChars="175"/>
        <w:jc w:val="left"/>
        <w:rPr>
          <w:rFonts w:ascii="Times New Roman" w:hAnsi="Times New Roman"/>
          <w:b/>
          <w:bCs/>
          <w:sz w:val="24"/>
          <w:szCs w:val="24"/>
        </w:rPr>
      </w:pPr>
    </w:p>
    <w:p w14:paraId="40A9378A">
      <w:pPr>
        <w:widowControl/>
        <w:spacing w:after="0" w:line="360" w:lineRule="auto"/>
        <w:ind w:left="422" w:hanging="422" w:hangingChars="175"/>
        <w:jc w:val="left"/>
        <w:rPr>
          <w:rFonts w:ascii="Times New Roman" w:hAnsi="Times New Roman"/>
          <w:b/>
          <w:bCs/>
          <w:sz w:val="24"/>
          <w:szCs w:val="24"/>
        </w:rPr>
      </w:pPr>
    </w:p>
    <w:p w14:paraId="09201621">
      <w:r>
        <w:drawing>
          <wp:inline distT="0" distB="0" distL="114300" distR="114300">
            <wp:extent cx="5272405" cy="2171065"/>
            <wp:effectExtent l="0" t="0" r="1079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2405" cy="2171065"/>
                    </a:xfrm>
                    <a:prstGeom prst="rect">
                      <a:avLst/>
                    </a:prstGeom>
                    <a:noFill/>
                    <a:ln>
                      <a:noFill/>
                    </a:ln>
                  </pic:spPr>
                </pic:pic>
              </a:graphicData>
            </a:graphic>
          </wp:inline>
        </w:drawing>
      </w: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83FFC">
    <w:pPr>
      <w:pStyle w:val="5"/>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43A8B82F">
                          <w:pPr>
                            <w:pStyle w:val="5"/>
                            <w:jc w:val="center"/>
                          </w:pPr>
                          <w:r>
                            <w:rPr>
                              <w:szCs w:val="24"/>
                            </w:rPr>
                            <w:fldChar w:fldCharType="begin"/>
                          </w:r>
                          <w:r>
                            <w:rPr>
                              <w:szCs w:val="24"/>
                            </w:rPr>
                            <w:instrText xml:space="preserve">PAGE   \* MERGEFORMAT</w:instrText>
                          </w:r>
                          <w:r>
                            <w:rPr>
                              <w:szCs w:val="24"/>
                            </w:rPr>
                            <w:fldChar w:fldCharType="separate"/>
                          </w:r>
                          <w:r>
                            <w:rPr>
                              <w:szCs w:val="24"/>
                            </w:rPr>
                            <w:t>17</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kFEqzwAAAAIBAAAPAAAAAAAAAAEAIAAAACIAAABkcnMvZG93bnJl&#10;di54bWxQSwECFAAUAAAACACHTuJAk65tq80BAACWAwAADgAAAAAAAAABACAAAAAeAQAAZHJzL2Uy&#10;b0RvYy54bWxQSwUGAAAAAAYABgBZAQAAXQUAAAAA&#10;">
              <v:fill on="f" focussize="0,0"/>
              <v:stroke on="f"/>
              <v:imagedata o:title=""/>
              <o:lock v:ext="edit" aspectratio="f"/>
              <v:textbox inset="0mm,0mm,0mm,0mm" style="mso-fit-shape-to-text:t;">
                <w:txbxContent>
                  <w:p w14:paraId="43A8B82F">
                    <w:pPr>
                      <w:pStyle w:val="5"/>
                      <w:jc w:val="center"/>
                    </w:pPr>
                    <w:r>
                      <w:rPr>
                        <w:szCs w:val="24"/>
                      </w:rPr>
                      <w:fldChar w:fldCharType="begin"/>
                    </w:r>
                    <w:r>
                      <w:rPr>
                        <w:szCs w:val="24"/>
                      </w:rPr>
                      <w:instrText xml:space="preserve">PAGE   \* MERGEFORMAT</w:instrText>
                    </w:r>
                    <w:r>
                      <w:rPr>
                        <w:szCs w:val="24"/>
                      </w:rPr>
                      <w:fldChar w:fldCharType="separate"/>
                    </w:r>
                    <w:r>
                      <w:rPr>
                        <w:szCs w:val="24"/>
                      </w:rPr>
                      <w:t>17</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0E32">
    <w:pPr>
      <w:pStyle w:val="5"/>
      <w:framePr w:wrap="around" w:vAnchor="text" w:hAnchor="margin" w:xAlign="center" w:y="1"/>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28F3609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6983">
    <w:pPr>
      <w:pStyle w:val="5"/>
      <w:framePr w:wrap="around" w:vAnchor="text" w:hAnchor="margin" w:xAlign="center" w:y="1"/>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668E516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115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D73A4"/>
    <w:multiLevelType w:val="multilevel"/>
    <w:tmpl w:val="D1CD73A4"/>
    <w:lvl w:ilvl="0" w:tentative="0">
      <w:start w:val="1"/>
      <w:numFmt w:val="chineseCounting"/>
      <w:suff w:val="nothing"/>
      <w:lvlText w:val="第%1条 "/>
      <w:lvlJc w:val="left"/>
      <w:pPr>
        <w:tabs>
          <w:tab w:val="left" w:pos="0"/>
        </w:tabs>
        <w:ind w:left="0" w:firstLine="0"/>
      </w:pPr>
      <w:rPr>
        <w:rFonts w:hint="eastAsia" w:ascii="宋体" w:hAnsi="宋体" w:eastAsia="宋体" w:cs="宋体"/>
        <w:b/>
        <w:sz w:val="24"/>
      </w:rPr>
    </w:lvl>
    <w:lvl w:ilvl="1" w:tentative="0">
      <w:start w:val="1"/>
      <w:numFmt w:val="decimal"/>
      <w:isLgl/>
      <w:lvlText w:val="%1.%2."/>
      <w:lvlJc w:val="left"/>
      <w:pPr>
        <w:ind w:left="155" w:hanging="575"/>
      </w:pPr>
      <w:rPr>
        <w:rFonts w:hint="eastAsia"/>
      </w:rPr>
    </w:lvl>
    <w:lvl w:ilvl="2" w:tentative="0">
      <w:start w:val="1"/>
      <w:numFmt w:val="decimal"/>
      <w:isLgl/>
      <w:lvlText w:val="%1.%2.%3."/>
      <w:lvlJc w:val="left"/>
      <w:pPr>
        <w:ind w:left="300" w:hanging="720"/>
      </w:pPr>
      <w:rPr>
        <w:rFonts w:hint="eastAsia"/>
      </w:rPr>
    </w:lvl>
    <w:lvl w:ilvl="3" w:tentative="0">
      <w:start w:val="1"/>
      <w:numFmt w:val="decimal"/>
      <w:isLgl/>
      <w:lvlText w:val="%1.%2.%3.%4."/>
      <w:lvlJc w:val="left"/>
      <w:pPr>
        <w:ind w:left="444" w:hanging="864"/>
      </w:pPr>
      <w:rPr>
        <w:rFonts w:hint="eastAsia"/>
      </w:rPr>
    </w:lvl>
    <w:lvl w:ilvl="4" w:tentative="0">
      <w:start w:val="1"/>
      <w:numFmt w:val="decimal"/>
      <w:isLgl/>
      <w:lvlText w:val="%1.%2.%3.%4.%5."/>
      <w:lvlJc w:val="left"/>
      <w:pPr>
        <w:ind w:left="588" w:hanging="1008"/>
      </w:pPr>
      <w:rPr>
        <w:rFonts w:hint="eastAsia"/>
      </w:rPr>
    </w:lvl>
    <w:lvl w:ilvl="5" w:tentative="0">
      <w:start w:val="1"/>
      <w:numFmt w:val="decimal"/>
      <w:isLgl/>
      <w:lvlText w:val="%1.%2.%3.%4.%5.%6."/>
      <w:lvlJc w:val="left"/>
      <w:pPr>
        <w:ind w:left="731" w:hanging="1151"/>
      </w:pPr>
      <w:rPr>
        <w:rFonts w:hint="eastAsia"/>
      </w:rPr>
    </w:lvl>
    <w:lvl w:ilvl="6" w:tentative="0">
      <w:start w:val="1"/>
      <w:numFmt w:val="decimal"/>
      <w:isLgl/>
      <w:lvlText w:val="%1.%2.%3.%4.%5.%6.%7."/>
      <w:lvlJc w:val="left"/>
      <w:pPr>
        <w:ind w:left="876" w:hanging="1296"/>
      </w:pPr>
      <w:rPr>
        <w:rFonts w:hint="eastAsia"/>
      </w:rPr>
    </w:lvl>
    <w:lvl w:ilvl="7" w:tentative="0">
      <w:start w:val="1"/>
      <w:numFmt w:val="decimal"/>
      <w:isLgl/>
      <w:lvlText w:val="%1.%2.%3.%4.%5.%6.%7.%8."/>
      <w:lvlJc w:val="left"/>
      <w:pPr>
        <w:ind w:left="1020" w:hanging="1440"/>
      </w:pPr>
      <w:rPr>
        <w:rFonts w:hint="eastAsia"/>
      </w:rPr>
    </w:lvl>
    <w:lvl w:ilvl="8" w:tentative="0">
      <w:start w:val="1"/>
      <w:numFmt w:val="decimal"/>
      <w:isLgl/>
      <w:lvlText w:val="%1.%2.%3.%4.%5.%6.%7.%8.%9."/>
      <w:lvlJc w:val="left"/>
      <w:pPr>
        <w:ind w:left="1163" w:hanging="1583"/>
      </w:pPr>
      <w:rPr>
        <w:rFonts w:hint="eastAsia"/>
      </w:rPr>
    </w:lvl>
  </w:abstractNum>
  <w:abstractNum w:abstractNumId="1">
    <w:nsid w:val="6BDFD77E"/>
    <w:multiLevelType w:val="singleLevel"/>
    <w:tmpl w:val="6BDFD77E"/>
    <w:lvl w:ilvl="0" w:tentative="0">
      <w:start w:val="1"/>
      <w:numFmt w:val="decimal"/>
      <w:suff w:val="nothing"/>
      <w:lvlText w:val="（%1）"/>
      <w:lvlJc w:val="left"/>
      <w:pPr>
        <w:ind w:left="0" w:firstLine="0"/>
      </w:pPr>
      <w:rPr>
        <w:rFonts w:hint="default" w:ascii="Times New Roman" w:hAnsi="Times New Roman" w:cs="Times New Roman"/>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281C"/>
    <w:rsid w:val="0607422C"/>
    <w:rsid w:val="08744016"/>
    <w:rsid w:val="0C0369A6"/>
    <w:rsid w:val="143B0C8B"/>
    <w:rsid w:val="14566888"/>
    <w:rsid w:val="14767270"/>
    <w:rsid w:val="1A423EEC"/>
    <w:rsid w:val="1AC95744"/>
    <w:rsid w:val="1C4D1B5B"/>
    <w:rsid w:val="1E8D0B36"/>
    <w:rsid w:val="229F48D3"/>
    <w:rsid w:val="263739D8"/>
    <w:rsid w:val="269E3950"/>
    <w:rsid w:val="2EA91B07"/>
    <w:rsid w:val="38A45411"/>
    <w:rsid w:val="39AE6463"/>
    <w:rsid w:val="44AE16E1"/>
    <w:rsid w:val="45796DB6"/>
    <w:rsid w:val="480C6C1B"/>
    <w:rsid w:val="49B15FF9"/>
    <w:rsid w:val="4C6E2593"/>
    <w:rsid w:val="4D425940"/>
    <w:rsid w:val="4E4E449B"/>
    <w:rsid w:val="4EBB074A"/>
    <w:rsid w:val="4FA14F0A"/>
    <w:rsid w:val="50B96FDC"/>
    <w:rsid w:val="524E69FA"/>
    <w:rsid w:val="55886BA1"/>
    <w:rsid w:val="56C6448D"/>
    <w:rsid w:val="5C4E4131"/>
    <w:rsid w:val="6ABB171C"/>
    <w:rsid w:val="6E960F4E"/>
    <w:rsid w:val="73A176B2"/>
    <w:rsid w:val="77EF59C9"/>
    <w:rsid w:val="7C2E2866"/>
    <w:rsid w:val="7DF4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kern w:val="0"/>
      <w:sz w:val="20"/>
      <w:szCs w:val="20"/>
    </w:rPr>
  </w:style>
  <w:style w:type="paragraph" w:styleId="3">
    <w:name w:val="annotation text"/>
    <w:basedOn w:val="1"/>
    <w:qFormat/>
    <w:uiPriority w:val="0"/>
    <w:pPr>
      <w:autoSpaceDE w:val="0"/>
      <w:autoSpaceDN w:val="0"/>
      <w:adjustRightInd w:val="0"/>
      <w:jc w:val="left"/>
    </w:pPr>
    <w:rPr>
      <w:rFonts w:ascii="Times New Roman" w:hAnsi="Times New Roman"/>
      <w:kern w:val="0"/>
      <w:sz w:val="20"/>
      <w:szCs w:val="20"/>
    </w:rPr>
  </w:style>
  <w:style w:type="paragraph" w:styleId="4">
    <w:name w:val="toc 3"/>
    <w:basedOn w:val="1"/>
    <w:next w:val="1"/>
    <w:semiHidden/>
    <w:qFormat/>
    <w:uiPriority w:val="0"/>
    <w:pPr>
      <w:autoSpaceDE w:val="0"/>
      <w:autoSpaceDN w:val="0"/>
      <w:adjustRightInd w:val="0"/>
      <w:ind w:left="840" w:leftChars="400"/>
      <w:jc w:val="left"/>
    </w:pPr>
    <w:rPr>
      <w:rFonts w:ascii="Times New Roman" w:hAnsi="Times New Roman"/>
      <w:kern w:val="0"/>
      <w:sz w:val="2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paragraph" w:styleId="7">
    <w:name w:val="Title"/>
    <w:basedOn w:val="1"/>
    <w:next w:val="1"/>
    <w:qFormat/>
    <w:uiPriority w:val="0"/>
    <w:pPr>
      <w:autoSpaceDE w:val="0"/>
      <w:autoSpaceDN w:val="0"/>
      <w:adjustRightInd w:val="0"/>
      <w:spacing w:before="240" w:after="60"/>
      <w:jc w:val="center"/>
      <w:outlineLvl w:val="0"/>
    </w:pPr>
    <w:rPr>
      <w:rFonts w:ascii="Cambria" w:hAnsi="Cambria"/>
      <w:b/>
      <w:bCs/>
      <w:kern w:val="0"/>
      <w:sz w:val="32"/>
      <w:szCs w:val="32"/>
    </w:rPr>
  </w:style>
  <w:style w:type="character" w:styleId="10">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2025-12-26T09:57:12Z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4A9EC3D5793A41CE93ED4F6600C95487_13</vt:lpwstr>
  </property>
  <property fmtid="{D5CDD505-2E9C-101B-9397-08002B2CF9AE}" pid="4" name="KSOTemplateDocerSaveRecord">
    <vt:lpwstr>eyJoZGlkIjoiYjA0MDU4YTQ1ODJmNjdmOGRiMzRjM2RjYThjMzg5ZGMifQ==</vt:lpwstr>
  </property>
</Properties>
</file>