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486A8">
      <w:pPr>
        <w:spacing w:before="240"/>
        <w:jc w:val="center"/>
        <w:rPr>
          <w:rFonts w:hint="default" w:ascii="Times New Roman" w:hAnsi="Times New Roman" w:cs="Times New Roman"/>
          <w:b/>
          <w:color w:val="auto"/>
          <w:sz w:val="52"/>
          <w:szCs w:val="52"/>
          <w:highlight w:val="none"/>
        </w:rPr>
      </w:pPr>
    </w:p>
    <w:p w14:paraId="1E63227A">
      <w:pPr>
        <w:spacing w:before="240"/>
        <w:jc w:val="center"/>
        <w:rPr>
          <w:rFonts w:hint="default" w:ascii="Times New Roman" w:hAnsi="Times New Roman" w:cs="Times New Roman"/>
          <w:b/>
          <w:color w:val="auto"/>
          <w:sz w:val="52"/>
          <w:szCs w:val="52"/>
          <w:highlight w:val="none"/>
        </w:rPr>
      </w:pPr>
    </w:p>
    <w:p w14:paraId="71949D93">
      <w:pPr>
        <w:spacing w:before="240"/>
        <w:jc w:val="center"/>
        <w:rPr>
          <w:rFonts w:hint="default" w:ascii="Times New Roman" w:hAnsi="Times New Roman" w:cs="Times New Roman"/>
          <w:b/>
          <w:color w:val="auto"/>
          <w:sz w:val="52"/>
          <w:szCs w:val="52"/>
          <w:highlight w:val="none"/>
        </w:rPr>
      </w:pPr>
    </w:p>
    <w:p w14:paraId="781908AA">
      <w:pPr>
        <w:spacing w:before="240"/>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网联清算有限公司</w:t>
      </w:r>
    </w:p>
    <w:p w14:paraId="383F429C">
      <w:pPr>
        <w:spacing w:before="240"/>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lang w:val="en-US" w:eastAsia="zh-CN"/>
        </w:rPr>
        <w:t>2025-2029年办公软件维保及授权项目项下办公安全软件和即时通讯工具授权及维保服务采购项目包件二</w:t>
      </w:r>
    </w:p>
    <w:p w14:paraId="5C0DF663">
      <w:pPr>
        <w:spacing w:before="240"/>
        <w:jc w:val="center"/>
        <w:rPr>
          <w:rFonts w:hint="default" w:ascii="Times New Roman" w:hAnsi="Times New Roman" w:cs="Times New Roman"/>
          <w:b/>
          <w:color w:val="auto"/>
          <w:sz w:val="52"/>
          <w:szCs w:val="52"/>
          <w:highlight w:val="none"/>
          <w:lang w:val="en-US" w:eastAsia="zh-CN"/>
        </w:rPr>
      </w:pPr>
      <w:r>
        <w:rPr>
          <w:rFonts w:hint="eastAsia" w:ascii="Times New Roman" w:hAnsi="Times New Roman" w:cs="Times New Roman"/>
          <w:b/>
          <w:color w:val="auto"/>
          <w:sz w:val="52"/>
          <w:szCs w:val="52"/>
          <w:highlight w:val="none"/>
          <w:lang w:val="en-US" w:eastAsia="zh-CN"/>
        </w:rPr>
        <w:t>单一来源协商文件</w:t>
      </w:r>
    </w:p>
    <w:p w14:paraId="147E940E">
      <w:pPr>
        <w:spacing w:line="560" w:lineRule="exact"/>
        <w:jc w:val="center"/>
        <w:rPr>
          <w:rFonts w:hint="default" w:ascii="Times New Roman" w:hAnsi="Times New Roman" w:cs="Times New Roman"/>
          <w:b/>
          <w:color w:val="auto"/>
          <w:sz w:val="144"/>
          <w:szCs w:val="100"/>
          <w:highlight w:val="none"/>
        </w:rPr>
      </w:pPr>
    </w:p>
    <w:p w14:paraId="11D69C10">
      <w:pPr>
        <w:spacing w:line="560" w:lineRule="exact"/>
        <w:ind w:left="420" w:leftChars="200"/>
        <w:rPr>
          <w:rFonts w:hint="default" w:ascii="Times New Roman" w:hAnsi="Times New Roman" w:cs="Times New Roman"/>
          <w:b/>
          <w:color w:val="auto"/>
          <w:sz w:val="40"/>
          <w:szCs w:val="36"/>
          <w:highlight w:val="none"/>
        </w:rPr>
      </w:pPr>
    </w:p>
    <w:p w14:paraId="51E6B8BA">
      <w:pPr>
        <w:spacing w:line="560" w:lineRule="exact"/>
        <w:ind w:left="420" w:leftChars="200"/>
        <w:rPr>
          <w:rFonts w:hint="default" w:ascii="Times New Roman" w:hAnsi="Times New Roman" w:cs="Times New Roman"/>
          <w:b/>
          <w:color w:val="auto"/>
          <w:sz w:val="40"/>
          <w:szCs w:val="36"/>
          <w:highlight w:val="none"/>
        </w:rPr>
      </w:pPr>
    </w:p>
    <w:p w14:paraId="52CAC70F">
      <w:pPr>
        <w:pStyle w:val="16"/>
        <w:rPr>
          <w:rFonts w:hint="default" w:ascii="Times New Roman" w:hAnsi="Times New Roman" w:cs="Times New Roman"/>
          <w:b/>
          <w:color w:val="auto"/>
          <w:sz w:val="40"/>
          <w:szCs w:val="36"/>
          <w:highlight w:val="none"/>
        </w:rPr>
      </w:pPr>
    </w:p>
    <w:p w14:paraId="793EF09B">
      <w:pPr>
        <w:pStyle w:val="16"/>
        <w:rPr>
          <w:rFonts w:hint="default" w:ascii="Times New Roman" w:hAnsi="Times New Roman" w:cs="Times New Roman"/>
          <w:b/>
          <w:color w:val="auto"/>
          <w:sz w:val="40"/>
          <w:szCs w:val="36"/>
          <w:highlight w:val="none"/>
        </w:rPr>
      </w:pPr>
    </w:p>
    <w:p w14:paraId="1434CF85">
      <w:pPr>
        <w:pStyle w:val="16"/>
        <w:rPr>
          <w:rFonts w:hint="default" w:ascii="Times New Roman" w:hAnsi="Times New Roman" w:cs="Times New Roman"/>
          <w:b/>
          <w:color w:val="auto"/>
          <w:sz w:val="40"/>
          <w:szCs w:val="36"/>
          <w:highlight w:val="none"/>
        </w:rPr>
      </w:pPr>
    </w:p>
    <w:p w14:paraId="697D118E">
      <w:pPr>
        <w:spacing w:line="560" w:lineRule="exact"/>
        <w:ind w:left="420" w:leftChars="200"/>
        <w:rPr>
          <w:rFonts w:hint="default" w:ascii="Times New Roman" w:hAnsi="Times New Roman" w:cs="Times New Roman"/>
          <w:b/>
          <w:color w:val="auto"/>
          <w:sz w:val="40"/>
          <w:szCs w:val="36"/>
          <w:highlight w:val="none"/>
        </w:rPr>
      </w:pPr>
    </w:p>
    <w:p w14:paraId="144E688B">
      <w:pPr>
        <w:spacing w:line="560" w:lineRule="exact"/>
        <w:ind w:left="420" w:leftChars="200"/>
        <w:rPr>
          <w:rFonts w:hint="default" w:ascii="Times New Roman" w:hAnsi="Times New Roman" w:cs="Times New Roman"/>
          <w:b/>
          <w:color w:val="auto"/>
          <w:sz w:val="40"/>
          <w:szCs w:val="36"/>
          <w:highlight w:val="none"/>
        </w:rPr>
      </w:pPr>
    </w:p>
    <w:p w14:paraId="470D9B83">
      <w:pPr>
        <w:spacing w:line="560" w:lineRule="exact"/>
        <w:ind w:left="420" w:leftChars="200"/>
        <w:rPr>
          <w:rFonts w:hint="default" w:ascii="Times New Roman" w:hAnsi="Times New Roman" w:cs="Times New Roman"/>
          <w:b/>
          <w:color w:val="auto"/>
          <w:sz w:val="40"/>
          <w:szCs w:val="36"/>
          <w:highlight w:val="none"/>
        </w:rPr>
      </w:pPr>
    </w:p>
    <w:p w14:paraId="01B595CF">
      <w:pPr>
        <w:spacing w:line="560" w:lineRule="exact"/>
        <w:ind w:left="420" w:leftChars="200"/>
        <w:rPr>
          <w:rFonts w:hint="default" w:ascii="Times New Roman" w:hAnsi="Times New Roman" w:cs="Times New Roman"/>
          <w:b/>
          <w:color w:val="auto"/>
          <w:sz w:val="40"/>
          <w:szCs w:val="36"/>
          <w:highlight w:val="none"/>
        </w:rPr>
      </w:pPr>
    </w:p>
    <w:p w14:paraId="182E5E3D">
      <w:pPr>
        <w:spacing w:line="560" w:lineRule="exact"/>
        <w:ind w:firstLine="2008" w:firstLineChars="500"/>
        <w:rPr>
          <w:rFonts w:hint="default" w:ascii="Times New Roman" w:hAnsi="Times New Roman" w:cs="Times New Roman"/>
          <w:b/>
          <w:color w:val="auto"/>
          <w:sz w:val="40"/>
          <w:szCs w:val="36"/>
          <w:highlight w:val="none"/>
        </w:rPr>
      </w:pPr>
      <w:r>
        <w:rPr>
          <w:rFonts w:hint="default" w:ascii="Times New Roman" w:hAnsi="Times New Roman" w:cs="Times New Roman"/>
          <w:b/>
          <w:color w:val="auto"/>
          <w:sz w:val="40"/>
          <w:szCs w:val="36"/>
          <w:highlight w:val="none"/>
        </w:rPr>
        <w:t>采购人：网联清算有限公司</w:t>
      </w:r>
    </w:p>
    <w:p w14:paraId="36EC5673">
      <w:pPr>
        <w:spacing w:line="560" w:lineRule="exact"/>
        <w:jc w:val="center"/>
        <w:rPr>
          <w:rFonts w:hint="default" w:ascii="Times New Roman" w:hAnsi="Times New Roman" w:cs="Times New Roman"/>
          <w:b/>
          <w:color w:val="auto"/>
          <w:sz w:val="40"/>
          <w:szCs w:val="36"/>
          <w:highlight w:val="none"/>
          <w:u w:val="none"/>
        </w:rPr>
        <w:sectPr>
          <w:headerReference r:id="rId3" w:type="default"/>
          <w:footerReference r:id="rId4" w:type="default"/>
          <w:pgSz w:w="11906" w:h="16838"/>
          <w:pgMar w:top="1440" w:right="1298" w:bottom="1440" w:left="1576" w:header="851" w:footer="992" w:gutter="0"/>
          <w:cols w:space="720" w:num="1"/>
          <w:docGrid w:linePitch="312" w:charSpace="0"/>
        </w:sectPr>
      </w:pPr>
      <w:r>
        <w:rPr>
          <w:rFonts w:hint="default" w:ascii="Times New Roman" w:hAnsi="Times New Roman" w:cs="Times New Roman"/>
          <w:b/>
          <w:color w:val="auto"/>
          <w:sz w:val="40"/>
          <w:szCs w:val="36"/>
          <w:highlight w:val="none"/>
          <w:u w:val="none"/>
        </w:rPr>
        <w:t>20</w:t>
      </w:r>
      <w:r>
        <w:rPr>
          <w:rFonts w:hint="default" w:ascii="Times New Roman" w:hAnsi="Times New Roman" w:cs="Times New Roman"/>
          <w:b/>
          <w:color w:val="auto"/>
          <w:sz w:val="40"/>
          <w:szCs w:val="36"/>
          <w:highlight w:val="none"/>
          <w:u w:val="none"/>
          <w:lang w:val="en-US" w:eastAsia="zh-CN"/>
        </w:rPr>
        <w:t>2</w:t>
      </w:r>
      <w:r>
        <w:rPr>
          <w:rFonts w:hint="eastAsia" w:ascii="Times New Roman" w:hAnsi="Times New Roman" w:cs="Times New Roman"/>
          <w:b/>
          <w:color w:val="auto"/>
          <w:sz w:val="40"/>
          <w:szCs w:val="36"/>
          <w:highlight w:val="none"/>
          <w:u w:val="none"/>
          <w:lang w:val="en-US" w:eastAsia="zh-CN"/>
        </w:rPr>
        <w:t>5</w:t>
      </w:r>
      <w:r>
        <w:rPr>
          <w:rFonts w:hint="default" w:ascii="Times New Roman" w:hAnsi="Times New Roman" w:cs="Times New Roman"/>
          <w:b/>
          <w:color w:val="auto"/>
          <w:sz w:val="40"/>
          <w:szCs w:val="36"/>
          <w:highlight w:val="none"/>
          <w:u w:val="none"/>
        </w:rPr>
        <w:t>年</w:t>
      </w:r>
      <w:r>
        <w:rPr>
          <w:rFonts w:hint="eastAsia" w:ascii="Times New Roman" w:hAnsi="Times New Roman" w:cs="Times New Roman"/>
          <w:b/>
          <w:color w:val="auto"/>
          <w:sz w:val="40"/>
          <w:szCs w:val="36"/>
          <w:highlight w:val="none"/>
          <w:u w:val="none"/>
          <w:lang w:val="en-US" w:eastAsia="zh-CN"/>
        </w:rPr>
        <w:t>11</w:t>
      </w:r>
      <w:r>
        <w:rPr>
          <w:rFonts w:hint="default" w:ascii="Times New Roman" w:hAnsi="Times New Roman" w:cs="Times New Roman"/>
          <w:b/>
          <w:color w:val="auto"/>
          <w:sz w:val="40"/>
          <w:szCs w:val="36"/>
          <w:highlight w:val="none"/>
          <w:u w:val="none"/>
        </w:rPr>
        <w:t>月</w:t>
      </w:r>
    </w:p>
    <w:p w14:paraId="6BD08148">
      <w:pPr>
        <w:pStyle w:val="2"/>
        <w:keepNext w:val="0"/>
        <w:keepLines w:val="0"/>
        <w:pageBreakBefore w:val="0"/>
        <w:widowControl w:val="0"/>
        <w:numPr>
          <w:ilvl w:val="0"/>
          <w:numId w:val="2"/>
        </w:numPr>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auto"/>
          <w:sz w:val="36"/>
          <w:szCs w:val="28"/>
          <w:highlight w:val="none"/>
        </w:rPr>
      </w:pPr>
      <w:r>
        <w:rPr>
          <w:rFonts w:hint="eastAsia" w:ascii="Times New Roman" w:hAnsi="Times New Roman" w:cs="Times New Roman"/>
          <w:color w:val="auto"/>
          <w:sz w:val="36"/>
          <w:szCs w:val="28"/>
          <w:highlight w:val="none"/>
          <w:lang w:val="en-US" w:eastAsia="zh-CN"/>
        </w:rPr>
        <w:t>协商邀请</w:t>
      </w:r>
    </w:p>
    <w:p w14:paraId="090C8B3D">
      <w:pPr>
        <w:rPr>
          <w:rFonts w:hint="default"/>
          <w:color w:val="auto"/>
          <w:highlight w:val="none"/>
        </w:rPr>
      </w:pPr>
    </w:p>
    <w:p w14:paraId="5F9F399F">
      <w:pPr>
        <w:pStyle w:val="2"/>
        <w:keepNext w:val="0"/>
        <w:keepLines w:val="0"/>
        <w:widowControl w:val="0"/>
        <w:numPr>
          <w:ilvl w:val="0"/>
          <w:numId w:val="0"/>
        </w:numPr>
        <w:spacing w:before="0" w:after="0" w:line="560" w:lineRule="exact"/>
        <w:ind w:leftChars="0"/>
        <w:jc w:val="center"/>
        <w:rPr>
          <w:rFonts w:hint="default" w:ascii="Times New Roman" w:hAnsi="Times New Roman" w:eastAsia="宋体" w:cs="Times New Roman"/>
          <w:color w:val="auto"/>
          <w:sz w:val="36"/>
          <w:szCs w:val="28"/>
          <w:highlight w:val="none"/>
          <w:lang w:val="en-US" w:eastAsia="zh-CN"/>
        </w:rPr>
      </w:pPr>
      <w:r>
        <w:rPr>
          <w:rFonts w:hint="eastAsia" w:ascii="Times New Roman" w:hAnsi="Times New Roman" w:cs="Times New Roman"/>
          <w:color w:val="auto"/>
          <w:sz w:val="36"/>
          <w:szCs w:val="28"/>
          <w:highlight w:val="none"/>
          <w:lang w:val="en-US" w:eastAsia="zh-CN"/>
        </w:rPr>
        <w:t>协商邀请</w:t>
      </w:r>
    </w:p>
    <w:tbl>
      <w:tblPr>
        <w:tblStyle w:val="1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7162"/>
      </w:tblGrid>
      <w:tr w14:paraId="20D2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1DA50FF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网联清算有限公司</w:t>
            </w:r>
            <w:r>
              <w:rPr>
                <w:rFonts w:hint="eastAsia" w:ascii="仿宋" w:hAnsi="仿宋" w:eastAsia="仿宋" w:cs="仿宋"/>
                <w:color w:val="auto"/>
                <w:sz w:val="28"/>
                <w:szCs w:val="28"/>
                <w:highlight w:val="none"/>
              </w:rPr>
              <w:t>集中采购中心现采取单一来源的方式，就“</w:t>
            </w:r>
            <w:r>
              <w:rPr>
                <w:rFonts w:hint="eastAsia" w:ascii="仿宋" w:hAnsi="仿宋" w:eastAsia="仿宋" w:cs="仿宋"/>
                <w:color w:val="auto"/>
                <w:sz w:val="28"/>
                <w:szCs w:val="28"/>
                <w:highlight w:val="none"/>
                <w:lang w:val="en-US" w:eastAsia="zh-CN"/>
              </w:rPr>
              <w:t>2025-2029年办公软件维保及授权项目项下办公安全软件和即时通讯工具授权及维保服务采购项目包件二</w:t>
            </w:r>
            <w:r>
              <w:rPr>
                <w:rFonts w:hint="eastAsia" w:ascii="仿宋" w:hAnsi="仿宋" w:eastAsia="仿宋" w:cs="仿宋"/>
                <w:color w:val="auto"/>
                <w:sz w:val="28"/>
                <w:szCs w:val="28"/>
                <w:highlight w:val="none"/>
              </w:rPr>
              <w:t>”（项目编号：CG2025100048）邀请合格供应商参加单一来源协商。</w:t>
            </w:r>
          </w:p>
          <w:p w14:paraId="4C33BBDE">
            <w:pPr>
              <w:spacing w:line="360" w:lineRule="auto"/>
              <w:ind w:firstLine="560" w:firstLineChars="20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本项目为非政府采购项目，遵照执行《国有金融企业集中采购管理暂行规定》（财金〔2018〕9号），参照《政府采购法》、《政府采购法实施条例》及政府采购领域相关程序及政策。 </w:t>
            </w:r>
          </w:p>
        </w:tc>
      </w:tr>
      <w:tr w14:paraId="68C4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4DE048BA">
            <w:pPr>
              <w:numPr>
                <w:ilvl w:val="0"/>
                <w:numId w:val="0"/>
              </w:numP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采购需求</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采购预算</w:t>
            </w:r>
          </w:p>
        </w:tc>
      </w:tr>
      <w:tr w14:paraId="1B7B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59374E32">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本次采购标的</w:t>
            </w:r>
          </w:p>
        </w:tc>
        <w:tc>
          <w:tcPr>
            <w:tcW w:w="7162" w:type="dxa"/>
            <w:noWrap w:val="0"/>
            <w:vAlign w:val="center"/>
          </w:tcPr>
          <w:p w14:paraId="0929E439">
            <w:pPr>
              <w:adjustRightInd w:val="0"/>
              <w:snapToGrid w:val="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本次采购标的为下列服务：</w:t>
            </w:r>
          </w:p>
          <w:p w14:paraId="4D62A939">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序号：1</w:t>
            </w:r>
          </w:p>
          <w:p w14:paraId="11568994">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标的名称：</w:t>
            </w:r>
            <w:r>
              <w:rPr>
                <w:rFonts w:hint="eastAsia" w:ascii="Times New Roman" w:hAnsi="Times New Roman" w:eastAsia="仿宋_GB2312" w:cs="Times New Roman"/>
                <w:i w:val="0"/>
                <w:iCs w:val="0"/>
                <w:color w:val="auto"/>
                <w:sz w:val="28"/>
                <w:szCs w:val="28"/>
                <w:highlight w:val="none"/>
                <w:u w:val="none"/>
                <w:lang w:val="en-US" w:eastAsia="zh-CN"/>
              </w:rPr>
              <w:t>即时通讯工具授权许可-私有化 EX授权</w:t>
            </w:r>
          </w:p>
          <w:p w14:paraId="4F9B940E">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品目分类编码：</w:t>
            </w:r>
            <w:r>
              <w:rPr>
                <w:rFonts w:hint="default" w:ascii="Times New Roman" w:hAnsi="Times New Roman" w:eastAsia="仿宋_GB2312" w:cs="Times New Roman"/>
                <w:i w:val="0"/>
                <w:iCs w:val="0"/>
                <w:color w:val="auto"/>
                <w:sz w:val="28"/>
                <w:szCs w:val="28"/>
                <w:highlight w:val="none"/>
                <w:u w:val="none"/>
              </w:rPr>
              <w:t>A08060399</w:t>
            </w:r>
          </w:p>
          <w:p w14:paraId="22857C26">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计量单位：</w:t>
            </w:r>
            <w:r>
              <w:rPr>
                <w:rFonts w:hint="eastAsia" w:ascii="Times New Roman" w:hAnsi="Times New Roman" w:eastAsia="仿宋_GB2312" w:cs="Times New Roman"/>
                <w:i w:val="0"/>
                <w:iCs w:val="0"/>
                <w:color w:val="auto"/>
                <w:sz w:val="28"/>
                <w:szCs w:val="28"/>
                <w:highlight w:val="none"/>
                <w:u w:val="none"/>
                <w:lang w:val="en-US" w:eastAsia="zh-CN"/>
              </w:rPr>
              <w:t>天</w:t>
            </w:r>
          </w:p>
          <w:p w14:paraId="354E8D7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数量：授权数量1400个，授权时长为245天；100个新增授权，授权时长为562天。</w:t>
            </w:r>
          </w:p>
          <w:p w14:paraId="31BC7A97">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是否进口：/</w:t>
            </w:r>
          </w:p>
          <w:p w14:paraId="4EB3DEEE">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是否核心产品：</w:t>
            </w:r>
            <w:r>
              <w:rPr>
                <w:rFonts w:hint="eastAsia" w:ascii="Times New Roman" w:hAnsi="Times New Roman" w:eastAsia="仿宋_GB2312" w:cs="Times New Roman"/>
                <w:i w:val="0"/>
                <w:iCs w:val="0"/>
                <w:color w:val="auto"/>
                <w:sz w:val="28"/>
                <w:szCs w:val="28"/>
                <w:highlight w:val="none"/>
                <w:u w:val="none"/>
                <w:lang w:val="en-US" w:eastAsia="zh-CN"/>
              </w:rPr>
              <w:t>不涉及</w:t>
            </w:r>
          </w:p>
          <w:p w14:paraId="640B0BED">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最高限价：/</w:t>
            </w:r>
          </w:p>
          <w:p w14:paraId="63268D30">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序号：2</w:t>
            </w:r>
          </w:p>
          <w:p w14:paraId="34F1956D">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标的名称：</w:t>
            </w:r>
            <w:r>
              <w:rPr>
                <w:rFonts w:hint="eastAsia" w:ascii="Times New Roman" w:hAnsi="Times New Roman" w:eastAsia="仿宋_GB2312" w:cs="Times New Roman"/>
                <w:i w:val="0"/>
                <w:iCs w:val="0"/>
                <w:color w:val="auto"/>
                <w:sz w:val="28"/>
                <w:szCs w:val="28"/>
                <w:highlight w:val="none"/>
                <w:u w:val="none"/>
                <w:lang w:val="en-US" w:eastAsia="zh-CN"/>
              </w:rPr>
              <w:t>即时通讯工具授权许可-安全网关授权</w:t>
            </w:r>
          </w:p>
          <w:p w14:paraId="5CEF8862">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品目分类编码：</w:t>
            </w:r>
            <w:r>
              <w:rPr>
                <w:rFonts w:hint="default" w:ascii="Times New Roman" w:hAnsi="Times New Roman" w:eastAsia="仿宋_GB2312" w:cs="Times New Roman"/>
                <w:i w:val="0"/>
                <w:iCs w:val="0"/>
                <w:color w:val="auto"/>
                <w:sz w:val="28"/>
                <w:szCs w:val="28"/>
                <w:highlight w:val="none"/>
                <w:u w:val="none"/>
              </w:rPr>
              <w:t>A08060399</w:t>
            </w:r>
          </w:p>
          <w:p w14:paraId="558E464F">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计量单位：</w:t>
            </w:r>
            <w:r>
              <w:rPr>
                <w:rFonts w:hint="eastAsia" w:ascii="Times New Roman" w:hAnsi="Times New Roman" w:eastAsia="仿宋_GB2312" w:cs="Times New Roman"/>
                <w:i w:val="0"/>
                <w:iCs w:val="0"/>
                <w:color w:val="auto"/>
                <w:sz w:val="28"/>
                <w:szCs w:val="28"/>
                <w:highlight w:val="none"/>
                <w:u w:val="none"/>
                <w:lang w:val="en-US" w:eastAsia="zh-CN"/>
              </w:rPr>
              <w:t>天</w:t>
            </w:r>
          </w:p>
          <w:p w14:paraId="55CF7B7C">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数量：授权数量750（含新增授权50个），授权时长为562天。</w:t>
            </w:r>
          </w:p>
          <w:p w14:paraId="4753D349">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是否进口：/</w:t>
            </w:r>
          </w:p>
          <w:p w14:paraId="39175E08">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是否核心产品：</w:t>
            </w:r>
            <w:r>
              <w:rPr>
                <w:rFonts w:hint="eastAsia" w:ascii="Times New Roman" w:hAnsi="Times New Roman" w:eastAsia="仿宋_GB2312" w:cs="Times New Roman"/>
                <w:i w:val="0"/>
                <w:iCs w:val="0"/>
                <w:color w:val="auto"/>
                <w:sz w:val="28"/>
                <w:szCs w:val="28"/>
                <w:highlight w:val="none"/>
                <w:u w:val="none"/>
                <w:lang w:val="en-US" w:eastAsia="zh-CN"/>
              </w:rPr>
              <w:t>不涉及</w:t>
            </w:r>
          </w:p>
          <w:p w14:paraId="529C53C9">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最高限价：/</w:t>
            </w:r>
          </w:p>
          <w:p w14:paraId="366C6DD4">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采购标的的类别：</w:t>
            </w:r>
            <w:r>
              <w:rPr>
                <w:rFonts w:hint="eastAsia" w:ascii="仿宋" w:hAnsi="仿宋" w:eastAsia="仿宋" w:cs="仿宋"/>
                <w:i w:val="0"/>
                <w:iCs w:val="0"/>
                <w:color w:val="auto"/>
                <w:sz w:val="28"/>
                <w:szCs w:val="28"/>
                <w:highlight w:val="none"/>
              </w:rPr>
              <w:t>□</w:t>
            </w:r>
            <w:r>
              <w:rPr>
                <w:rFonts w:hint="eastAsia" w:ascii="仿宋" w:hAnsi="仿宋" w:eastAsia="仿宋" w:cs="仿宋"/>
                <w:color w:val="auto"/>
                <w:sz w:val="28"/>
                <w:szCs w:val="28"/>
                <w:highlight w:val="none"/>
              </w:rPr>
              <w:t>货物，</w:t>
            </w: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color w:val="auto"/>
                <w:sz w:val="28"/>
                <w:szCs w:val="28"/>
                <w:highlight w:val="none"/>
              </w:rPr>
              <w:t>服务，</w:t>
            </w:r>
            <w:r>
              <w:rPr>
                <w:rFonts w:hint="eastAsia" w:ascii="仿宋" w:hAnsi="仿宋" w:eastAsia="仿宋" w:cs="仿宋"/>
                <w:i w:val="0"/>
                <w:iCs w:val="0"/>
                <w:color w:val="auto"/>
                <w:sz w:val="28"/>
                <w:szCs w:val="28"/>
                <w:highlight w:val="none"/>
              </w:rPr>
              <w:t>□</w:t>
            </w:r>
            <w:r>
              <w:rPr>
                <w:rFonts w:hint="eastAsia" w:ascii="仿宋" w:hAnsi="仿宋" w:eastAsia="仿宋" w:cs="仿宋"/>
                <w:color w:val="auto"/>
                <w:sz w:val="28"/>
                <w:szCs w:val="28"/>
                <w:highlight w:val="none"/>
              </w:rPr>
              <w:t>工程</w:t>
            </w:r>
          </w:p>
          <w:p w14:paraId="4EC02971">
            <w:pPr>
              <w:adjustRightInd w:val="0"/>
              <w:snapToGrid w:val="0"/>
              <w:rPr>
                <w:rFonts w:hint="default" w:eastAsia="仿宋"/>
                <w:color w:val="auto"/>
                <w:highlight w:val="none"/>
                <w:lang w:val="en-US" w:eastAsia="zh-CN"/>
              </w:rPr>
            </w:pPr>
          </w:p>
        </w:tc>
      </w:tr>
      <w:tr w14:paraId="7DEC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5200C2BE">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本次采购标的</w:t>
            </w:r>
            <w:r>
              <w:rPr>
                <w:rFonts w:hint="eastAsia" w:ascii="仿宋" w:hAnsi="仿宋" w:eastAsia="仿宋" w:cs="仿宋"/>
                <w:color w:val="auto"/>
                <w:sz w:val="28"/>
                <w:szCs w:val="28"/>
                <w:highlight w:val="none"/>
                <w:lang w:val="en-US" w:eastAsia="zh-CN"/>
              </w:rPr>
              <w:t>预算</w:t>
            </w:r>
          </w:p>
        </w:tc>
        <w:tc>
          <w:tcPr>
            <w:tcW w:w="7162" w:type="dxa"/>
            <w:noWrap w:val="0"/>
            <w:vAlign w:val="center"/>
          </w:tcPr>
          <w:p w14:paraId="5472A030">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4"/>
                <w:highlight w:val="none"/>
                <w:u w:val="single"/>
                <w:lang w:val="en-US" w:eastAsia="zh-CN"/>
              </w:rPr>
              <w:t xml:space="preserve">  67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w:t>
            </w:r>
          </w:p>
        </w:tc>
      </w:tr>
      <w:tr w14:paraId="1B2C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646A214F">
            <w:pPr>
              <w:numPr>
                <w:ilvl w:val="0"/>
                <w:numId w:val="0"/>
              </w:numPr>
              <w:adjustRightInd w:val="0"/>
              <w:snapToGrid w:val="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协商文件发放</w:t>
            </w:r>
          </w:p>
        </w:tc>
      </w:tr>
      <w:tr w14:paraId="4CDB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300579E3">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发放时间</w:t>
            </w:r>
          </w:p>
        </w:tc>
        <w:tc>
          <w:tcPr>
            <w:tcW w:w="7162" w:type="dxa"/>
            <w:noWrap w:val="0"/>
            <w:vAlign w:val="center"/>
          </w:tcPr>
          <w:p w14:paraId="786CFE40">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 xml:space="preserve"> 2025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11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27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lang w:val="en-US" w:eastAsia="zh-CN"/>
              </w:rPr>
              <w:t xml:space="preserve"> 2025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12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2 </w:t>
            </w:r>
            <w:r>
              <w:rPr>
                <w:rFonts w:hint="eastAsia" w:ascii="仿宋" w:hAnsi="仿宋" w:eastAsia="仿宋" w:cs="仿宋"/>
                <w:color w:val="auto"/>
                <w:sz w:val="28"/>
                <w:szCs w:val="28"/>
                <w:highlight w:val="none"/>
              </w:rPr>
              <w:t>日每天（节假日除外）</w:t>
            </w:r>
          </w:p>
        </w:tc>
      </w:tr>
      <w:tr w14:paraId="10CA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740D0740">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报名领取</w:t>
            </w:r>
          </w:p>
        </w:tc>
        <w:tc>
          <w:tcPr>
            <w:tcW w:w="7162" w:type="dxa"/>
            <w:noWrap w:val="0"/>
            <w:vAlign w:val="center"/>
          </w:tcPr>
          <w:p w14:paraId="5205E3D1">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请</w:t>
            </w:r>
            <w:r>
              <w:rPr>
                <w:rFonts w:hint="eastAsia" w:ascii="仿宋" w:hAnsi="仿宋" w:eastAsia="仿宋" w:cs="仿宋"/>
                <w:color w:val="auto"/>
                <w:sz w:val="28"/>
                <w:szCs w:val="28"/>
                <w:highlight w:val="none"/>
              </w:rPr>
              <w:t>将供应商营业执照扫描件、供应商联系人、联系方式（手机）、邮箱、联系地址以邮件的方式发送至</w:t>
            </w:r>
            <w:r>
              <w:rPr>
                <w:rFonts w:hint="eastAsia" w:ascii="仿宋" w:hAnsi="仿宋" w:eastAsia="仿宋" w:cs="仿宋"/>
                <w:color w:val="auto"/>
                <w:sz w:val="28"/>
                <w:szCs w:val="28"/>
                <w:highlight w:val="none"/>
                <w:lang w:val="en-US" w:eastAsia="zh-CN"/>
              </w:rPr>
              <w:t>yueyang01</w:t>
            </w:r>
            <w:r>
              <w:rPr>
                <w:rFonts w:hint="eastAsia" w:ascii="仿宋" w:hAnsi="仿宋" w:eastAsia="仿宋" w:cs="仿宋"/>
                <w:color w:val="auto"/>
                <w:sz w:val="28"/>
                <w:szCs w:val="28"/>
                <w:highlight w:val="none"/>
              </w:rPr>
              <w:t>@nucc.com</w:t>
            </w:r>
          </w:p>
        </w:tc>
      </w:tr>
      <w:tr w14:paraId="11BF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5D9EFBD1">
            <w:pPr>
              <w:numPr>
                <w:ilvl w:val="0"/>
                <w:numId w:val="0"/>
              </w:numPr>
              <w:adjustRightInd w:val="0"/>
              <w:snapToGrid w:val="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协商时间及地点</w:t>
            </w:r>
          </w:p>
        </w:tc>
      </w:tr>
      <w:tr w14:paraId="2843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1F3F442E">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协商时间</w:t>
            </w:r>
          </w:p>
        </w:tc>
        <w:tc>
          <w:tcPr>
            <w:tcW w:w="7162" w:type="dxa"/>
            <w:noWrap w:val="0"/>
            <w:vAlign w:val="center"/>
          </w:tcPr>
          <w:p w14:paraId="08B09F44">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 xml:space="preserve">  2025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12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4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 xml:space="preserve"> 14 </w:t>
            </w:r>
            <w:r>
              <w:rPr>
                <w:rFonts w:hint="eastAsia" w:ascii="仿宋" w:hAnsi="仿宋" w:eastAsia="仿宋" w:cs="仿宋"/>
                <w:color w:val="auto"/>
                <w:sz w:val="28"/>
                <w:szCs w:val="28"/>
                <w:highlight w:val="none"/>
                <w:lang w:val="en-US" w:eastAsia="zh-CN"/>
              </w:rPr>
              <w:t>时</w:t>
            </w:r>
            <w:r>
              <w:rPr>
                <w:rFonts w:hint="eastAsia" w:ascii="仿宋" w:hAnsi="仿宋" w:eastAsia="仿宋" w:cs="仿宋"/>
                <w:color w:val="auto"/>
                <w:sz w:val="28"/>
                <w:szCs w:val="28"/>
                <w:highlight w:val="none"/>
                <w:u w:val="single"/>
                <w:lang w:val="en-US" w:eastAsia="zh-CN"/>
              </w:rPr>
              <w:t xml:space="preserve"> 00 </w:t>
            </w:r>
            <w:r>
              <w:rPr>
                <w:rFonts w:hint="eastAsia" w:ascii="仿宋" w:hAnsi="仿宋" w:eastAsia="仿宋" w:cs="仿宋"/>
                <w:color w:val="auto"/>
                <w:sz w:val="28"/>
                <w:szCs w:val="28"/>
                <w:highlight w:val="none"/>
                <w:lang w:val="en-US" w:eastAsia="zh-CN"/>
              </w:rPr>
              <w:t>分</w:t>
            </w:r>
            <w:r>
              <w:rPr>
                <w:rFonts w:hint="eastAsia" w:ascii="仿宋" w:hAnsi="仿宋" w:eastAsia="仿宋" w:cs="仿宋"/>
                <w:color w:val="auto"/>
                <w:sz w:val="28"/>
                <w:szCs w:val="28"/>
                <w:highlight w:val="none"/>
              </w:rPr>
              <w:t>（北京时间）</w:t>
            </w:r>
          </w:p>
        </w:tc>
      </w:tr>
      <w:tr w14:paraId="117C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662E032F">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协商地点</w:t>
            </w:r>
          </w:p>
        </w:tc>
        <w:tc>
          <w:tcPr>
            <w:tcW w:w="7162" w:type="dxa"/>
            <w:noWrap w:val="0"/>
            <w:vAlign w:val="center"/>
          </w:tcPr>
          <w:p w14:paraId="21B02505">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北京市西城区月坛南街1号院金融集7号楼10层</w:t>
            </w:r>
          </w:p>
        </w:tc>
      </w:tr>
      <w:tr w14:paraId="6C92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67457817">
            <w:pPr>
              <w:adjustRightInd w:val="0"/>
              <w:snapToGrid w:val="0"/>
              <w:rPr>
                <w:rFonts w:hint="eastAsia" w:ascii="仿宋" w:hAnsi="仿宋" w:eastAsia="仿宋" w:cs="仿宋"/>
                <w:color w:val="auto"/>
                <w:sz w:val="28"/>
                <w:szCs w:val="28"/>
                <w:highlight w:val="none"/>
              </w:rPr>
            </w:pPr>
          </w:p>
        </w:tc>
        <w:tc>
          <w:tcPr>
            <w:tcW w:w="7162" w:type="dxa"/>
            <w:noWrap w:val="0"/>
            <w:vAlign w:val="center"/>
          </w:tcPr>
          <w:p w14:paraId="167B006D">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要求，访客进入</w:t>
            </w:r>
            <w:r>
              <w:rPr>
                <w:rFonts w:hint="eastAsia" w:ascii="仿宋" w:hAnsi="仿宋" w:eastAsia="仿宋" w:cs="仿宋"/>
                <w:color w:val="auto"/>
                <w:sz w:val="28"/>
                <w:szCs w:val="28"/>
                <w:highlight w:val="none"/>
                <w:lang w:val="en-US" w:eastAsia="zh-CN"/>
              </w:rPr>
              <w:t>采购人公司须进行信息登记</w:t>
            </w:r>
            <w:r>
              <w:rPr>
                <w:rFonts w:hint="eastAsia" w:ascii="仿宋" w:hAnsi="仿宋" w:eastAsia="仿宋" w:cs="仿宋"/>
                <w:color w:val="auto"/>
                <w:sz w:val="28"/>
                <w:szCs w:val="28"/>
                <w:highlight w:val="none"/>
              </w:rPr>
              <w:t>，供应商有关人员应当提前预留合理时间</w:t>
            </w:r>
          </w:p>
        </w:tc>
      </w:tr>
      <w:tr w14:paraId="24F6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67A51B30">
            <w:pPr>
              <w:numPr>
                <w:ilvl w:val="0"/>
                <w:numId w:val="0"/>
              </w:numPr>
              <w:adjustRightInd w:val="0"/>
              <w:snapToGrid w:val="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协商响应文件递交时间及方式</w:t>
            </w:r>
          </w:p>
        </w:tc>
      </w:tr>
      <w:tr w14:paraId="6A72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713A392E">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协商响应文件应于采购协商时间前递交至协商地点，逾期送达或不符合规定的文件恕不接受。</w:t>
            </w:r>
          </w:p>
        </w:tc>
      </w:tr>
      <w:tr w14:paraId="0F7A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1D94E2D9">
            <w:pPr>
              <w:numPr>
                <w:ilvl w:val="0"/>
                <w:numId w:val="0"/>
              </w:numPr>
              <w:adjustRightInd w:val="0"/>
              <w:snapToGrid w:val="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供应商资格要求</w:t>
            </w:r>
          </w:p>
        </w:tc>
      </w:tr>
      <w:tr w14:paraId="5ABA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4CE2B5D3">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lang w:val="zh-CN"/>
              </w:rPr>
              <w:t>）信用核查</w:t>
            </w:r>
          </w:p>
        </w:tc>
        <w:tc>
          <w:tcPr>
            <w:tcW w:w="7162" w:type="dxa"/>
            <w:noWrap w:val="0"/>
            <w:vAlign w:val="center"/>
          </w:tcPr>
          <w:p w14:paraId="64C73381">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必须为未被列入信用中国网站</w:t>
            </w:r>
            <w:r>
              <w:rPr>
                <w:rFonts w:hint="eastAsia" w:ascii="仿宋" w:hAnsi="仿宋" w:eastAsia="仿宋" w:cs="仿宋"/>
                <w:color w:val="auto"/>
                <w:sz w:val="28"/>
                <w:szCs w:val="28"/>
                <w:highlight w:val="none"/>
              </w:rPr>
              <w:t>(www.creditchina.gov.cn)</w:t>
            </w:r>
            <w:r>
              <w:rPr>
                <w:rFonts w:hint="eastAsia" w:ascii="仿宋" w:hAnsi="仿宋" w:eastAsia="仿宋" w:cs="仿宋"/>
                <w:color w:val="auto"/>
                <w:sz w:val="28"/>
                <w:szCs w:val="28"/>
                <w:highlight w:val="none"/>
                <w:lang w:val="zh-CN"/>
              </w:rPr>
              <w:t>、中国政府采购网</w:t>
            </w:r>
            <w:r>
              <w:rPr>
                <w:rFonts w:hint="eastAsia" w:ascii="仿宋" w:hAnsi="仿宋" w:eastAsia="仿宋" w:cs="仿宋"/>
                <w:color w:val="auto"/>
                <w:sz w:val="28"/>
                <w:szCs w:val="28"/>
                <w:highlight w:val="none"/>
              </w:rPr>
              <w:t>(www.ccgp.gov.cn)</w:t>
            </w:r>
            <w:r>
              <w:rPr>
                <w:rFonts w:hint="eastAsia" w:ascii="仿宋" w:hAnsi="仿宋" w:eastAsia="仿宋" w:cs="仿宋"/>
                <w:color w:val="auto"/>
                <w:sz w:val="28"/>
                <w:szCs w:val="28"/>
                <w:highlight w:val="none"/>
                <w:lang w:val="zh-CN"/>
              </w:rPr>
              <w:t>渠道信用记录失信被执行人、重大税收违法案件当事人名单、政府采购严重违法失信行为记录名单的投标人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否则其投标将被拒绝。</w:t>
            </w:r>
          </w:p>
        </w:tc>
      </w:tr>
      <w:tr w14:paraId="3442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08A306FB">
            <w:pPr>
              <w:adjustRightInd w:val="0"/>
              <w:snapToGrid w:val="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（二）《中华人民共和国政府采购法》第二十二条及《中华人民共和国政府采购法实施条例》第十七条</w:t>
            </w:r>
          </w:p>
        </w:tc>
        <w:tc>
          <w:tcPr>
            <w:tcW w:w="7162" w:type="dxa"/>
            <w:noWrap w:val="0"/>
            <w:vAlign w:val="center"/>
          </w:tcPr>
          <w:p w14:paraId="215951A8">
            <w:pPr>
              <w:adjustRightInd w:val="0"/>
              <w:snapToGrid w:val="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zh-CN"/>
              </w:rPr>
              <w:t>符合《中华人民共和国政府采购法》第二十二条的规定</w:t>
            </w:r>
            <w:r>
              <w:rPr>
                <w:rFonts w:hint="eastAsia" w:ascii="仿宋" w:hAnsi="仿宋" w:eastAsia="仿宋" w:cs="仿宋"/>
                <w:color w:val="auto"/>
                <w:sz w:val="28"/>
                <w:szCs w:val="28"/>
                <w:highlight w:val="none"/>
              </w:rPr>
              <w:t>,</w:t>
            </w:r>
            <w:r>
              <w:rPr>
                <w:rFonts w:hint="eastAsia" w:ascii="仿宋" w:hAnsi="仿宋" w:eastAsia="仿宋" w:cs="仿宋"/>
                <w:b/>
                <w:color w:val="auto"/>
                <w:sz w:val="28"/>
                <w:szCs w:val="28"/>
                <w:highlight w:val="none"/>
              </w:rPr>
              <w:t>供应商必须在响应文件中提供下述资格证明文件，否则按无效响应处理：</w:t>
            </w:r>
          </w:p>
          <w:p w14:paraId="39698202">
            <w:pPr>
              <w:adjustRightInd w:val="0"/>
              <w:snapToGrid w:val="0"/>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1、法人或者其他组织的营业执照等证明文件，自然人的身份证明；</w:t>
            </w:r>
          </w:p>
          <w:p w14:paraId="4651B8C9">
            <w:pPr>
              <w:adjustRightInd w:val="0"/>
              <w:snapToGrid w:val="0"/>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2、财务状况报告，依法缴纳税收和社会保障资金的相关材料；(供应商应提供书面承诺)</w:t>
            </w:r>
          </w:p>
          <w:p w14:paraId="42DC8F4A">
            <w:pPr>
              <w:adjustRightInd w:val="0"/>
              <w:snapToGrid w:val="0"/>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3、具备履行合同所必需的设备和专业技术能力的证明材料；(供应商应提供书面承诺)</w:t>
            </w:r>
          </w:p>
          <w:p w14:paraId="5E83B193">
            <w:pPr>
              <w:adjustRightInd w:val="0"/>
              <w:snapToGrid w:val="0"/>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4、参加政府采购活动前3年内在经营活动中没有重大违法记录的书面声明；(供应商应提供书面承诺)</w:t>
            </w:r>
          </w:p>
          <w:p w14:paraId="4616C42F">
            <w:pPr>
              <w:adjustRightInd w:val="0"/>
              <w:snapToGrid w:val="0"/>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5、具备法律、行政法规规定的其他条件的证明材料。</w:t>
            </w:r>
          </w:p>
          <w:p w14:paraId="667E7A3F">
            <w:pPr>
              <w:adjustRightInd w:val="0"/>
              <w:snapToGrid w:val="0"/>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（以上均为《中华人民共和国政府采购法实施条例》第十七条之规定）”；</w:t>
            </w:r>
          </w:p>
        </w:tc>
      </w:tr>
      <w:tr w14:paraId="6151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33597FA5">
            <w:pPr>
              <w:adjustRightInd w:val="0"/>
              <w:snapToGrid w:val="0"/>
              <w:rPr>
                <w:rFonts w:hint="eastAsia" w:ascii="仿宋" w:hAnsi="仿宋" w:eastAsia="仿宋" w:cs="仿宋"/>
                <w:color w:val="auto"/>
                <w:sz w:val="28"/>
                <w:szCs w:val="28"/>
                <w:highlight w:val="none"/>
              </w:rPr>
            </w:pPr>
          </w:p>
        </w:tc>
        <w:tc>
          <w:tcPr>
            <w:tcW w:w="7162" w:type="dxa"/>
            <w:noWrap w:val="0"/>
            <w:vAlign w:val="center"/>
          </w:tcPr>
          <w:p w14:paraId="7A8D1527">
            <w:pPr>
              <w:adjustRightInd w:val="0"/>
              <w:snapToGrid w:val="0"/>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邀请供应商为</w:t>
            </w:r>
            <w:r>
              <w:rPr>
                <w:rFonts w:hint="default" w:ascii="Times New Roman" w:hAnsi="Times New Roman" w:eastAsia="仿宋_GB2312" w:cs="Times New Roman"/>
                <w:b w:val="0"/>
                <w:bCs w:val="0"/>
                <w:iCs/>
                <w:color w:val="auto"/>
                <w:kern w:val="0"/>
                <w:sz w:val="28"/>
                <w:szCs w:val="28"/>
                <w:highlight w:val="none"/>
                <w:lang w:val="en-US" w:eastAsia="zh-CN"/>
              </w:rPr>
              <w:t>东华软件股份公司</w:t>
            </w:r>
          </w:p>
        </w:tc>
      </w:tr>
      <w:tr w14:paraId="111F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2428B732">
            <w:pPr>
              <w:numPr>
                <w:ilvl w:val="0"/>
                <w:numId w:val="0"/>
              </w:numPr>
              <w:adjustRightInd w:val="0"/>
              <w:snapToGrid w:val="0"/>
              <w:rPr>
                <w:rFonts w:hint="eastAsia" w:ascii="仿宋" w:hAnsi="仿宋" w:eastAsia="仿宋" w:cs="仿宋"/>
                <w:bCs/>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协商保证金</w:t>
            </w:r>
          </w:p>
        </w:tc>
      </w:tr>
      <w:tr w14:paraId="2D72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7F5DC6A8">
            <w:pPr>
              <w:adjustRightInd w:val="0"/>
              <w:snapToGrid w:val="0"/>
              <w:rPr>
                <w:rFonts w:hint="eastAsia" w:ascii="仿宋" w:hAnsi="仿宋" w:eastAsia="仿宋" w:cs="仿宋"/>
                <w:bCs/>
                <w:color w:val="auto"/>
                <w:sz w:val="28"/>
                <w:szCs w:val="28"/>
                <w:highlight w:val="none"/>
              </w:rPr>
            </w:pPr>
            <w:r>
              <w:rPr>
                <w:rFonts w:hint="eastAsia" w:ascii="仿宋" w:hAnsi="仿宋" w:eastAsia="仿宋" w:cs="仿宋"/>
                <w:b/>
                <w:bCs/>
                <w:color w:val="auto"/>
                <w:sz w:val="28"/>
                <w:szCs w:val="28"/>
                <w:highlight w:val="none"/>
              </w:rPr>
              <w:t>本项目不收取协商保证金</w:t>
            </w:r>
          </w:p>
        </w:tc>
      </w:tr>
      <w:tr w14:paraId="1860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6239038B">
            <w:pPr>
              <w:numPr>
                <w:ilvl w:val="0"/>
                <w:numId w:val="0"/>
              </w:numPr>
              <w:adjustRightInd w:val="0"/>
              <w:snapToGrid w:val="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采购人及采购代理机构信息</w:t>
            </w:r>
          </w:p>
        </w:tc>
      </w:tr>
      <w:tr w14:paraId="3408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7BACFA6B">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p>
        </w:tc>
        <w:tc>
          <w:tcPr>
            <w:tcW w:w="7162" w:type="dxa"/>
            <w:noWrap w:val="0"/>
            <w:vAlign w:val="center"/>
          </w:tcPr>
          <w:p w14:paraId="702C2371">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采购人：网联清算有限公司</w:t>
            </w:r>
          </w:p>
          <w:p w14:paraId="6906B04A">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岳先生</w:t>
            </w:r>
          </w:p>
          <w:p w14:paraId="032024CA">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13717904013/68148848</w:t>
            </w:r>
          </w:p>
          <w:p w14:paraId="757757ED">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地    址：北京市西城区三里河东路海峡国际大厦10层 </w:t>
            </w:r>
          </w:p>
          <w:p w14:paraId="70632328">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邮政编码：100045</w:t>
            </w:r>
          </w:p>
        </w:tc>
      </w:tr>
    </w:tbl>
    <w:p w14:paraId="49DBA71C">
      <w:pPr>
        <w:spacing w:line="560" w:lineRule="exact"/>
        <w:ind w:firstLine="495" w:firstLineChars="177"/>
        <w:jc w:val="right"/>
        <w:rPr>
          <w:rFonts w:hint="default" w:ascii="Times New Roman" w:hAnsi="Times New Roman" w:eastAsia="仿宋" w:cs="Times New Roman"/>
          <w:bCs/>
          <w:color w:val="auto"/>
          <w:sz w:val="28"/>
          <w:szCs w:val="28"/>
          <w:highlight w:val="none"/>
          <w:u w:val="none"/>
        </w:rPr>
      </w:pPr>
      <w:r>
        <w:rPr>
          <w:rFonts w:hint="default" w:ascii="Times New Roman" w:hAnsi="Times New Roman" w:eastAsia="仿宋" w:cs="Times New Roman"/>
          <w:color w:val="auto"/>
          <w:sz w:val="28"/>
          <w:szCs w:val="28"/>
          <w:highlight w:val="none"/>
          <w:u w:val="none"/>
        </w:rPr>
        <w:t>网联清算有限公司</w:t>
      </w:r>
    </w:p>
    <w:p w14:paraId="5695D69F">
      <w:pPr>
        <w:ind w:firstLine="5880" w:firstLineChars="2100"/>
        <w:rPr>
          <w:color w:val="auto"/>
          <w:highlight w:val="none"/>
        </w:rPr>
      </w:pPr>
      <w:r>
        <w:rPr>
          <w:rFonts w:hint="default" w:ascii="Times New Roman" w:hAnsi="Times New Roman" w:eastAsia="仿宋" w:cs="Times New Roman"/>
          <w:color w:val="auto"/>
          <w:sz w:val="28"/>
          <w:szCs w:val="28"/>
          <w:highlight w:val="none"/>
          <w:u w:val="none"/>
        </w:rPr>
        <w:t>20</w:t>
      </w:r>
      <w:r>
        <w:rPr>
          <w:rFonts w:hint="default" w:ascii="Times New Roman" w:hAnsi="Times New Roman" w:eastAsia="仿宋" w:cs="Times New Roman"/>
          <w:color w:val="auto"/>
          <w:sz w:val="28"/>
          <w:szCs w:val="28"/>
          <w:highlight w:val="none"/>
          <w:u w:val="none"/>
          <w:lang w:val="en-US" w:eastAsia="zh-CN"/>
        </w:rPr>
        <w:t>2</w:t>
      </w:r>
      <w:r>
        <w:rPr>
          <w:rFonts w:hint="eastAsia" w:ascii="Times New Roman" w:hAnsi="Times New Roman" w:eastAsia="仿宋" w:cs="Times New Roman"/>
          <w:color w:val="auto"/>
          <w:sz w:val="28"/>
          <w:szCs w:val="28"/>
          <w:highlight w:val="none"/>
          <w:u w:val="none"/>
          <w:lang w:val="en-US" w:eastAsia="zh-CN"/>
        </w:rPr>
        <w:t>5</w:t>
      </w:r>
      <w:r>
        <w:rPr>
          <w:rFonts w:hint="default" w:ascii="Times New Roman" w:hAnsi="Times New Roman" w:eastAsia="仿宋" w:cs="Times New Roman"/>
          <w:color w:val="auto"/>
          <w:sz w:val="28"/>
          <w:szCs w:val="28"/>
          <w:highlight w:val="none"/>
          <w:u w:val="none"/>
        </w:rPr>
        <w:t>年</w:t>
      </w:r>
      <w:r>
        <w:rPr>
          <w:rFonts w:hint="eastAsia" w:ascii="Times New Roman" w:hAnsi="Times New Roman" w:eastAsia="仿宋" w:cs="Times New Roman"/>
          <w:color w:val="auto"/>
          <w:sz w:val="28"/>
          <w:szCs w:val="28"/>
          <w:highlight w:val="none"/>
          <w:u w:val="none"/>
          <w:lang w:val="en-US" w:eastAsia="zh-CN"/>
        </w:rPr>
        <w:t>11</w:t>
      </w:r>
      <w:r>
        <w:rPr>
          <w:rFonts w:hint="default" w:ascii="Times New Roman" w:hAnsi="Times New Roman" w:eastAsia="仿宋" w:cs="Times New Roman"/>
          <w:color w:val="auto"/>
          <w:sz w:val="28"/>
          <w:szCs w:val="28"/>
          <w:highlight w:val="none"/>
          <w:u w:val="none"/>
        </w:rPr>
        <w:t>月</w:t>
      </w:r>
      <w:r>
        <w:rPr>
          <w:rFonts w:hint="eastAsia" w:ascii="Times New Roman" w:hAnsi="Times New Roman" w:eastAsia="仿宋" w:cs="Times New Roman"/>
          <w:color w:val="auto"/>
          <w:sz w:val="28"/>
          <w:szCs w:val="28"/>
          <w:highlight w:val="none"/>
          <w:u w:val="none"/>
          <w:lang w:val="en-US" w:eastAsia="zh-CN"/>
        </w:rPr>
        <w:t>27</w:t>
      </w:r>
      <w:r>
        <w:rPr>
          <w:rFonts w:hint="default" w:ascii="Times New Roman" w:hAnsi="Times New Roman" w:eastAsia="仿宋" w:cs="Times New Roman"/>
          <w:color w:val="auto"/>
          <w:sz w:val="28"/>
          <w:szCs w:val="28"/>
          <w:highlight w:val="none"/>
          <w:u w:val="none"/>
        </w:rPr>
        <w:t>日</w:t>
      </w:r>
    </w:p>
    <w:p w14:paraId="2BC12F30">
      <w:pPr>
        <w:pStyle w:val="2"/>
        <w:keepNext w:val="0"/>
        <w:keepLines w:val="0"/>
        <w:widowControl w:val="0"/>
        <w:numPr>
          <w:ilvl w:val="0"/>
          <w:numId w:val="2"/>
        </w:numPr>
        <w:spacing w:before="0" w:after="0" w:line="560" w:lineRule="exact"/>
        <w:jc w:val="center"/>
        <w:rPr>
          <w:rFonts w:hint="default" w:ascii="Times New Roman" w:hAnsi="Times New Roman" w:cs="Times New Roman"/>
          <w:color w:val="auto"/>
          <w:sz w:val="36"/>
          <w:szCs w:val="28"/>
          <w:highlight w:val="none"/>
        </w:rPr>
        <w:sectPr>
          <w:pgSz w:w="11906" w:h="16838"/>
          <w:pgMar w:top="1440" w:right="1298" w:bottom="1440" w:left="1576" w:header="851" w:footer="992" w:gutter="0"/>
          <w:cols w:space="720" w:num="1"/>
          <w:docGrid w:linePitch="312" w:charSpace="0"/>
        </w:sectPr>
      </w:pPr>
    </w:p>
    <w:p w14:paraId="66653FA1">
      <w:pPr>
        <w:pStyle w:val="2"/>
        <w:keepNext w:val="0"/>
        <w:keepLines w:val="0"/>
        <w:widowControl w:val="0"/>
        <w:numPr>
          <w:ilvl w:val="0"/>
          <w:numId w:val="2"/>
        </w:numPr>
        <w:spacing w:before="0" w:after="0" w:line="560" w:lineRule="exact"/>
        <w:jc w:val="center"/>
        <w:rPr>
          <w:rFonts w:hint="default" w:ascii="Times New Roman" w:hAnsi="Times New Roman" w:cs="Times New Roman"/>
          <w:color w:val="auto"/>
          <w:sz w:val="36"/>
          <w:szCs w:val="28"/>
          <w:highlight w:val="none"/>
        </w:rPr>
      </w:pPr>
      <w:r>
        <w:rPr>
          <w:rFonts w:hint="eastAsia" w:ascii="Times New Roman" w:hAnsi="Times New Roman" w:cs="Times New Roman"/>
          <w:color w:val="auto"/>
          <w:sz w:val="36"/>
          <w:szCs w:val="28"/>
          <w:highlight w:val="none"/>
          <w:lang w:val="en-US" w:eastAsia="zh-CN"/>
        </w:rPr>
        <w:t>供应商须知（包括前格式）</w:t>
      </w:r>
    </w:p>
    <w:p w14:paraId="6A3E2C95">
      <w:pPr>
        <w:pStyle w:val="17"/>
        <w:keepNext w:val="0"/>
        <w:keepLines w:val="0"/>
        <w:pageBreakBefore w:val="0"/>
        <w:kinsoku/>
        <w:wordWrap/>
        <w:overflowPunct/>
        <w:topLinePunct w:val="0"/>
        <w:autoSpaceDE/>
        <w:autoSpaceDN/>
        <w:bidi w:val="0"/>
        <w:adjustRightInd/>
        <w:snapToGrid/>
        <w:spacing w:line="560" w:lineRule="exact"/>
        <w:ind w:firstLine="803" w:firstLineChars="200"/>
        <w:jc w:val="center"/>
        <w:textAlignment w:val="auto"/>
        <w:rPr>
          <w:rFonts w:hint="eastAsia" w:ascii="Times New Roman" w:hAnsi="Times New Roman" w:eastAsia="仿宋" w:cs="Times New Roman"/>
          <w:b/>
          <w:bCs/>
          <w:color w:val="auto"/>
          <w:sz w:val="40"/>
          <w:szCs w:val="40"/>
          <w:highlight w:val="none"/>
          <w:lang w:val="en-US" w:eastAsia="zh-CN"/>
        </w:rPr>
      </w:pPr>
      <w:bookmarkStart w:id="0" w:name="_Toc118123822"/>
      <w:bookmarkStart w:id="1" w:name="_Toc118124033"/>
      <w:bookmarkStart w:id="2" w:name="_Toc119313570"/>
      <w:bookmarkStart w:id="3" w:name="_Toc118127129"/>
      <w:bookmarkStart w:id="4" w:name="_Toc118627516"/>
    </w:p>
    <w:p w14:paraId="3B91DE8A">
      <w:pPr>
        <w:pStyle w:val="17"/>
        <w:keepNext w:val="0"/>
        <w:keepLines w:val="0"/>
        <w:pageBreakBefore w:val="0"/>
        <w:kinsoku/>
        <w:wordWrap/>
        <w:overflowPunct/>
        <w:topLinePunct w:val="0"/>
        <w:autoSpaceDE/>
        <w:autoSpaceDN/>
        <w:bidi w:val="0"/>
        <w:adjustRightInd/>
        <w:snapToGrid/>
        <w:spacing w:line="560" w:lineRule="exact"/>
        <w:ind w:firstLine="803" w:firstLineChars="200"/>
        <w:jc w:val="center"/>
        <w:textAlignment w:val="auto"/>
        <w:rPr>
          <w:rFonts w:hint="eastAsia" w:ascii="Times New Roman" w:hAnsi="Times New Roman" w:eastAsia="仿宋" w:cs="Times New Roman"/>
          <w:b/>
          <w:bCs/>
          <w:color w:val="auto"/>
          <w:sz w:val="40"/>
          <w:szCs w:val="40"/>
          <w:highlight w:val="none"/>
          <w:lang w:val="en-US" w:eastAsia="zh-CN"/>
        </w:rPr>
      </w:pPr>
      <w:r>
        <w:rPr>
          <w:rFonts w:hint="eastAsia" w:ascii="Times New Roman" w:hAnsi="Times New Roman" w:eastAsia="仿宋" w:cs="Times New Roman"/>
          <w:b/>
          <w:bCs/>
          <w:color w:val="auto"/>
          <w:sz w:val="40"/>
          <w:szCs w:val="40"/>
          <w:highlight w:val="none"/>
          <w:lang w:val="en-US" w:eastAsia="zh-CN"/>
        </w:rPr>
        <w:t>供应商须知前格式</w:t>
      </w:r>
    </w:p>
    <w:p w14:paraId="01F75168">
      <w:pPr>
        <w:spacing w:line="360" w:lineRule="auto"/>
        <w:ind w:firstLine="640" w:firstLineChars="200"/>
        <w:rPr>
          <w:rFonts w:hint="eastAsia" w:ascii="仿宋" w:hAnsi="仿宋" w:eastAsia="仿宋" w:cs="仿宋"/>
          <w:color w:val="auto"/>
          <w:sz w:val="32"/>
          <w:szCs w:val="28"/>
          <w:highlight w:val="none"/>
        </w:rPr>
      </w:pPr>
      <w:r>
        <w:rPr>
          <w:rFonts w:hint="eastAsia" w:ascii="仿宋" w:hAnsi="仿宋" w:eastAsia="仿宋" w:cs="仿宋"/>
          <w:color w:val="auto"/>
          <w:sz w:val="32"/>
          <w:szCs w:val="28"/>
          <w:highlight w:val="none"/>
        </w:rPr>
        <w:t>供应商应按照本表要求制作谈判响应文件。其他未尽要求，详见谈判响应文件相关章节。</w:t>
      </w:r>
    </w:p>
    <w:tbl>
      <w:tblPr>
        <w:tblStyle w:val="14"/>
        <w:tblW w:w="974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557"/>
        <w:gridCol w:w="2004"/>
        <w:gridCol w:w="7186"/>
      </w:tblGrid>
      <w:tr w14:paraId="6901BE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34" w:hRule="atLeast"/>
          <w:jc w:val="center"/>
        </w:trPr>
        <w:tc>
          <w:tcPr>
            <w:tcW w:w="557" w:type="dxa"/>
            <w:noWrap w:val="0"/>
            <w:vAlign w:val="center"/>
          </w:tcPr>
          <w:p w14:paraId="35456B5D">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 号</w:t>
            </w:r>
          </w:p>
        </w:tc>
        <w:tc>
          <w:tcPr>
            <w:tcW w:w="2004" w:type="dxa"/>
            <w:noWrap w:val="0"/>
            <w:vAlign w:val="center"/>
          </w:tcPr>
          <w:p w14:paraId="6754ABBC">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内容</w:t>
            </w:r>
          </w:p>
        </w:tc>
        <w:tc>
          <w:tcPr>
            <w:tcW w:w="7186" w:type="dxa"/>
            <w:noWrap w:val="0"/>
            <w:vAlign w:val="center"/>
          </w:tcPr>
          <w:p w14:paraId="71B9650B">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要求及说明</w:t>
            </w:r>
          </w:p>
        </w:tc>
      </w:tr>
      <w:tr w14:paraId="48FA3E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74" w:hRule="atLeast"/>
          <w:jc w:val="center"/>
        </w:trPr>
        <w:tc>
          <w:tcPr>
            <w:tcW w:w="557" w:type="dxa"/>
            <w:tcBorders>
              <w:top w:val="single" w:color="auto" w:sz="4" w:space="0"/>
            </w:tcBorders>
            <w:noWrap w:val="0"/>
            <w:vAlign w:val="center"/>
          </w:tcPr>
          <w:p w14:paraId="7BAEA577">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9190" w:type="dxa"/>
            <w:gridSpan w:val="2"/>
            <w:tcBorders>
              <w:top w:val="single" w:color="auto" w:sz="4" w:space="0"/>
            </w:tcBorders>
            <w:noWrap w:val="0"/>
            <w:vAlign w:val="center"/>
          </w:tcPr>
          <w:p w14:paraId="19123882">
            <w:pPr>
              <w:keepNext w:val="0"/>
              <w:keepLines w:val="0"/>
              <w:pageBreakBefore w:val="0"/>
              <w:widowControl w:val="0"/>
              <w:kinsoku/>
              <w:wordWrap/>
              <w:overflowPunct/>
              <w:topLinePunct w:val="0"/>
              <w:autoSpaceDE/>
              <w:autoSpaceDN/>
              <w:bidi w:val="0"/>
              <w:spacing w:line="560" w:lineRule="exact"/>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kern w:val="0"/>
                <w:sz w:val="24"/>
                <w:szCs w:val="24"/>
                <w:highlight w:val="none"/>
              </w:rPr>
              <w:t>纸质</w:t>
            </w:r>
            <w:r>
              <w:rPr>
                <w:rFonts w:hint="eastAsia" w:ascii="Times New Roman" w:hAnsi="Times New Roman" w:eastAsia="仿宋" w:cs="Times New Roman"/>
                <w:color w:val="auto"/>
                <w:sz w:val="24"/>
                <w:szCs w:val="24"/>
                <w:highlight w:val="none"/>
                <w:lang w:val="en-US" w:eastAsia="zh-CN"/>
              </w:rPr>
              <w:t>协商</w:t>
            </w:r>
            <w:r>
              <w:rPr>
                <w:rFonts w:hint="default" w:ascii="Times New Roman" w:hAnsi="Times New Roman" w:eastAsia="仿宋" w:cs="Times New Roman"/>
                <w:color w:val="auto"/>
                <w:sz w:val="24"/>
                <w:szCs w:val="24"/>
                <w:highlight w:val="none"/>
              </w:rPr>
              <w:t>响应文件、</w:t>
            </w:r>
            <w:r>
              <w:rPr>
                <w:rFonts w:hint="eastAsia" w:ascii="Times New Roman" w:hAnsi="Times New Roman" w:eastAsia="仿宋" w:cs="Times New Roman"/>
                <w:color w:val="auto"/>
                <w:sz w:val="24"/>
                <w:szCs w:val="24"/>
                <w:highlight w:val="none"/>
                <w:lang w:val="en-US" w:eastAsia="zh-CN"/>
              </w:rPr>
              <w:t>协商</w:t>
            </w:r>
            <w:r>
              <w:rPr>
                <w:rFonts w:hint="default" w:ascii="Times New Roman" w:hAnsi="Times New Roman" w:eastAsia="仿宋" w:cs="Times New Roman"/>
                <w:color w:val="auto"/>
                <w:sz w:val="24"/>
                <w:szCs w:val="24"/>
                <w:highlight w:val="none"/>
              </w:rPr>
              <w:t>响应文件电子版应于</w:t>
            </w:r>
            <w:r>
              <w:rPr>
                <w:rFonts w:hint="eastAsia" w:ascii="Times New Roman" w:hAnsi="Times New Roman" w:eastAsia="仿宋" w:cs="Times New Roman"/>
                <w:color w:val="auto"/>
                <w:sz w:val="24"/>
                <w:szCs w:val="24"/>
                <w:highlight w:val="none"/>
                <w:lang w:val="en-US" w:eastAsia="zh-CN"/>
              </w:rPr>
              <w:t>协商</w:t>
            </w:r>
            <w:r>
              <w:rPr>
                <w:rFonts w:hint="default" w:ascii="Times New Roman" w:hAnsi="Times New Roman" w:eastAsia="仿宋" w:cs="Times New Roman"/>
                <w:color w:val="auto"/>
                <w:sz w:val="24"/>
                <w:szCs w:val="24"/>
                <w:highlight w:val="none"/>
              </w:rPr>
              <w:t>时现场递交，</w:t>
            </w:r>
            <w:r>
              <w:rPr>
                <w:rFonts w:hint="default" w:ascii="Times New Roman" w:hAnsi="Times New Roman" w:eastAsia="仿宋" w:cs="Times New Roman"/>
                <w:color w:val="auto"/>
                <w:kern w:val="0"/>
                <w:sz w:val="24"/>
                <w:szCs w:val="24"/>
                <w:highlight w:val="none"/>
              </w:rPr>
              <w:t>具体要求详见采购文件</w:t>
            </w:r>
            <w:r>
              <w:rPr>
                <w:rFonts w:hint="eastAsia" w:ascii="Times New Roman" w:hAnsi="Times New Roman" w:eastAsia="仿宋" w:cs="Times New Roman"/>
                <w:color w:val="auto"/>
                <w:kern w:val="0"/>
                <w:sz w:val="24"/>
                <w:szCs w:val="24"/>
                <w:highlight w:val="none"/>
                <w:lang w:eastAsia="zh-CN"/>
              </w:rPr>
              <w:t>。</w:t>
            </w:r>
          </w:p>
        </w:tc>
      </w:tr>
      <w:tr w14:paraId="44AFA6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18" w:hRule="atLeast"/>
          <w:jc w:val="center"/>
        </w:trPr>
        <w:tc>
          <w:tcPr>
            <w:tcW w:w="557" w:type="dxa"/>
            <w:tcBorders>
              <w:top w:val="single" w:color="auto" w:sz="4" w:space="0"/>
            </w:tcBorders>
            <w:noWrap w:val="0"/>
            <w:vAlign w:val="center"/>
          </w:tcPr>
          <w:p w14:paraId="492F3B57">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w:t>
            </w:r>
          </w:p>
        </w:tc>
        <w:tc>
          <w:tcPr>
            <w:tcW w:w="9190" w:type="dxa"/>
            <w:gridSpan w:val="2"/>
            <w:tcBorders>
              <w:top w:val="single" w:color="auto" w:sz="4" w:space="0"/>
            </w:tcBorders>
            <w:noWrap w:val="0"/>
            <w:vAlign w:val="center"/>
          </w:tcPr>
          <w:p w14:paraId="42C486EF">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color w:val="auto"/>
                <w:sz w:val="24"/>
                <w:szCs w:val="24"/>
                <w:highlight w:val="none"/>
              </w:rPr>
            </w:pPr>
            <w:r>
              <w:rPr>
                <w:rFonts w:hint="eastAsia" w:ascii="Times New Roman" w:hAnsi="Times New Roman" w:eastAsia="仿宋" w:cs="Times New Roman"/>
                <w:color w:val="auto"/>
                <w:kern w:val="0"/>
                <w:sz w:val="24"/>
                <w:szCs w:val="24"/>
                <w:highlight w:val="none"/>
                <w:u w:val="single"/>
                <w:lang w:val="en-US" w:eastAsia="zh-CN"/>
              </w:rPr>
              <w:t>3</w:t>
            </w:r>
            <w:r>
              <w:rPr>
                <w:rFonts w:hint="default" w:ascii="Times New Roman" w:hAnsi="Times New Roman" w:eastAsia="仿宋" w:cs="Times New Roman"/>
                <w:color w:val="auto"/>
                <w:kern w:val="0"/>
                <w:sz w:val="24"/>
                <w:szCs w:val="24"/>
                <w:highlight w:val="none"/>
              </w:rPr>
              <w:t>份纸质</w:t>
            </w:r>
            <w:r>
              <w:rPr>
                <w:rFonts w:hint="eastAsia" w:ascii="Times New Roman" w:hAnsi="Times New Roman" w:eastAsia="仿宋" w:cs="Times New Roman"/>
                <w:color w:val="auto"/>
                <w:sz w:val="24"/>
                <w:szCs w:val="24"/>
                <w:highlight w:val="none"/>
                <w:lang w:val="en-US" w:eastAsia="zh-CN"/>
              </w:rPr>
              <w:t>协商</w:t>
            </w:r>
            <w:r>
              <w:rPr>
                <w:rFonts w:hint="default" w:ascii="Times New Roman" w:hAnsi="Times New Roman" w:eastAsia="仿宋" w:cs="Times New Roman"/>
                <w:color w:val="auto"/>
                <w:sz w:val="24"/>
                <w:szCs w:val="24"/>
                <w:highlight w:val="none"/>
              </w:rPr>
              <w:t>响应文件</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一份正本两份副本</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w:t>
            </w:r>
            <w:r>
              <w:rPr>
                <w:rFonts w:hint="default" w:ascii="Times New Roman" w:hAnsi="Times New Roman" w:eastAsia="仿宋" w:cs="Times New Roman"/>
                <w:color w:val="auto"/>
                <w:kern w:val="0"/>
                <w:sz w:val="24"/>
                <w:szCs w:val="24"/>
                <w:highlight w:val="none"/>
              </w:rPr>
              <w:t>一份电子版，具体要求详见采购文件。</w:t>
            </w:r>
            <w:r>
              <w:rPr>
                <w:rFonts w:hint="default" w:ascii="Times New Roman" w:hAnsi="Times New Roman" w:eastAsia="仿宋" w:cs="Times New Roman"/>
                <w:b/>
                <w:bCs/>
                <w:color w:val="auto"/>
                <w:sz w:val="24"/>
                <w:szCs w:val="24"/>
                <w:highlight w:val="none"/>
              </w:rPr>
              <w:t xml:space="preserve"> </w:t>
            </w:r>
            <w:r>
              <w:rPr>
                <w:rFonts w:hint="default" w:ascii="Times New Roman" w:hAnsi="Times New Roman" w:eastAsia="仿宋" w:cs="Times New Roman"/>
                <w:color w:val="auto"/>
                <w:kern w:val="0"/>
                <w:sz w:val="24"/>
                <w:szCs w:val="24"/>
                <w:highlight w:val="none"/>
              </w:rPr>
              <w:t>如果</w:t>
            </w:r>
            <w:r>
              <w:rPr>
                <w:rFonts w:hint="eastAsia" w:ascii="Times New Roman" w:hAnsi="Times New Roman" w:eastAsia="仿宋" w:cs="Times New Roman"/>
                <w:color w:val="auto"/>
                <w:sz w:val="24"/>
                <w:szCs w:val="24"/>
                <w:highlight w:val="none"/>
                <w:lang w:val="en-US" w:eastAsia="zh-CN"/>
              </w:rPr>
              <w:t>协商</w:t>
            </w:r>
            <w:r>
              <w:rPr>
                <w:rFonts w:hint="default" w:ascii="Times New Roman" w:hAnsi="Times New Roman" w:eastAsia="仿宋" w:cs="Times New Roman"/>
                <w:color w:val="auto"/>
                <w:kern w:val="0"/>
                <w:sz w:val="24"/>
                <w:szCs w:val="24"/>
                <w:highlight w:val="none"/>
              </w:rPr>
              <w:t>响应文件纸质正本与电子版不一致，以纸质正本为准。因纸质正本与电子版内容不一致而导致的不利后果由供应商承担。</w:t>
            </w:r>
          </w:p>
        </w:tc>
      </w:tr>
      <w:tr w14:paraId="3842C0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57" w:type="dxa"/>
            <w:noWrap w:val="0"/>
            <w:vAlign w:val="center"/>
          </w:tcPr>
          <w:p w14:paraId="604E99BE">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w:t>
            </w:r>
          </w:p>
        </w:tc>
        <w:tc>
          <w:tcPr>
            <w:tcW w:w="2004" w:type="dxa"/>
            <w:noWrap w:val="0"/>
            <w:vAlign w:val="center"/>
          </w:tcPr>
          <w:p w14:paraId="4EE5B00D">
            <w:pPr>
              <w:pStyle w:val="18"/>
              <w:keepNext w:val="0"/>
              <w:keepLines w:val="0"/>
              <w:pageBreakBefore w:val="0"/>
              <w:widowControl w:val="0"/>
              <w:numPr>
                <w:ilvl w:val="-1"/>
                <w:numId w:val="0"/>
              </w:numPr>
              <w:tabs>
                <w:tab w:val="clear" w:pos="360"/>
              </w:tabs>
              <w:kinsoku/>
              <w:wordWrap/>
              <w:overflowPunct/>
              <w:topLinePunct w:val="0"/>
              <w:autoSpaceDE/>
              <w:autoSpaceDN/>
              <w:bidi w:val="0"/>
              <w:snapToGrid w:val="0"/>
              <w:spacing w:before="0" w:after="0" w:line="560" w:lineRule="exact"/>
              <w:ind w:left="0" w:firstLine="0"/>
              <w:jc w:val="both"/>
              <w:outlineLvl w:val="9"/>
              <w:rPr>
                <w:rFonts w:hint="default" w:ascii="Times New Roman" w:hAnsi="Times New Roman" w:eastAsia="仿宋" w:cs="Times New Roman"/>
                <w:b w:val="0"/>
                <w:bCs w:val="0"/>
                <w:color w:val="auto"/>
                <w:sz w:val="24"/>
                <w:szCs w:val="24"/>
                <w:highlight w:val="none"/>
              </w:rPr>
            </w:pPr>
            <w:r>
              <w:rPr>
                <w:rFonts w:hint="eastAsia" w:ascii="Times New Roman" w:hAnsi="Times New Roman" w:eastAsia="仿宋" w:cs="Times New Roman"/>
                <w:b w:val="0"/>
                <w:bCs w:val="0"/>
                <w:color w:val="auto"/>
                <w:sz w:val="24"/>
                <w:szCs w:val="24"/>
                <w:highlight w:val="none"/>
                <w:lang w:val="en-US" w:eastAsia="zh-CN"/>
              </w:rPr>
              <w:t>协商</w:t>
            </w:r>
            <w:r>
              <w:rPr>
                <w:rFonts w:hint="default" w:ascii="Times New Roman" w:hAnsi="Times New Roman" w:eastAsia="仿宋" w:cs="Times New Roman"/>
                <w:b w:val="0"/>
                <w:bCs w:val="0"/>
                <w:color w:val="auto"/>
                <w:sz w:val="24"/>
                <w:szCs w:val="24"/>
                <w:highlight w:val="none"/>
              </w:rPr>
              <w:t>响应文件有效期</w:t>
            </w:r>
          </w:p>
        </w:tc>
        <w:tc>
          <w:tcPr>
            <w:tcW w:w="7186" w:type="dxa"/>
            <w:noWrap w:val="0"/>
            <w:vAlign w:val="center"/>
          </w:tcPr>
          <w:p w14:paraId="573960C8">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color w:val="auto"/>
                <w:sz w:val="24"/>
                <w:szCs w:val="24"/>
                <w:highlight w:val="none"/>
              </w:rPr>
            </w:pPr>
            <w:r>
              <w:rPr>
                <w:rFonts w:hint="eastAsia" w:ascii="Times New Roman" w:hAnsi="Times New Roman" w:eastAsia="仿宋" w:cs="Times New Roman"/>
                <w:color w:val="auto"/>
                <w:sz w:val="24"/>
                <w:szCs w:val="24"/>
                <w:highlight w:val="none"/>
                <w:lang w:val="en-US" w:eastAsia="zh-CN"/>
              </w:rPr>
              <w:t>协商</w:t>
            </w:r>
            <w:r>
              <w:rPr>
                <w:rFonts w:hint="default" w:ascii="Times New Roman" w:hAnsi="Times New Roman" w:eastAsia="仿宋" w:cs="Times New Roman"/>
                <w:bCs/>
                <w:color w:val="auto"/>
                <w:sz w:val="24"/>
                <w:szCs w:val="24"/>
                <w:highlight w:val="none"/>
              </w:rPr>
              <w:t>后90天</w:t>
            </w:r>
          </w:p>
        </w:tc>
      </w:tr>
      <w:tr w14:paraId="2FB85A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57" w:type="dxa"/>
            <w:noWrap w:val="0"/>
            <w:vAlign w:val="center"/>
          </w:tcPr>
          <w:p w14:paraId="7644EE28">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w:t>
            </w:r>
          </w:p>
        </w:tc>
        <w:tc>
          <w:tcPr>
            <w:tcW w:w="2004" w:type="dxa"/>
            <w:noWrap w:val="0"/>
            <w:vAlign w:val="center"/>
          </w:tcPr>
          <w:p w14:paraId="755AF09A">
            <w:pPr>
              <w:pStyle w:val="18"/>
              <w:keepNext w:val="0"/>
              <w:keepLines w:val="0"/>
              <w:pageBreakBefore w:val="0"/>
              <w:widowControl w:val="0"/>
              <w:numPr>
                <w:ilvl w:val="-1"/>
                <w:numId w:val="0"/>
              </w:numPr>
              <w:tabs>
                <w:tab w:val="clear" w:pos="360"/>
              </w:tabs>
              <w:kinsoku/>
              <w:wordWrap/>
              <w:overflowPunct/>
              <w:topLinePunct w:val="0"/>
              <w:autoSpaceDE/>
              <w:autoSpaceDN/>
              <w:bidi w:val="0"/>
              <w:snapToGrid w:val="0"/>
              <w:spacing w:before="0" w:after="0" w:line="560" w:lineRule="exact"/>
              <w:ind w:left="0" w:firstLine="0"/>
              <w:jc w:val="both"/>
              <w:outlineLvl w:val="9"/>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z w:val="24"/>
                <w:szCs w:val="24"/>
                <w:highlight w:val="none"/>
              </w:rPr>
              <w:t>供应商报价</w:t>
            </w:r>
          </w:p>
        </w:tc>
        <w:tc>
          <w:tcPr>
            <w:tcW w:w="7186" w:type="dxa"/>
            <w:noWrap w:val="0"/>
            <w:vAlign w:val="center"/>
          </w:tcPr>
          <w:p w14:paraId="0FA7F51E">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color w:val="auto"/>
                <w:sz w:val="24"/>
                <w:szCs w:val="24"/>
                <w:highlight w:val="none"/>
              </w:rPr>
              <w:t>供应商的报价为</w:t>
            </w:r>
            <w:r>
              <w:rPr>
                <w:rFonts w:hint="default" w:ascii="Times New Roman" w:hAnsi="Times New Roman" w:eastAsia="仿宋" w:cs="Times New Roman"/>
                <w:bCs/>
                <w:color w:val="auto"/>
                <w:sz w:val="24"/>
                <w:szCs w:val="24"/>
                <w:highlight w:val="none"/>
              </w:rPr>
              <w:t>供应商在指定地点完成所有服务的最终价格。</w:t>
            </w:r>
          </w:p>
        </w:tc>
      </w:tr>
      <w:tr w14:paraId="10C39C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57" w:type="dxa"/>
            <w:noWrap w:val="0"/>
            <w:vAlign w:val="center"/>
          </w:tcPr>
          <w:p w14:paraId="0432F773">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w:t>
            </w:r>
          </w:p>
        </w:tc>
        <w:tc>
          <w:tcPr>
            <w:tcW w:w="2004" w:type="dxa"/>
            <w:noWrap w:val="0"/>
            <w:vAlign w:val="center"/>
          </w:tcPr>
          <w:p w14:paraId="5CB11262">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color w:val="auto"/>
                <w:sz w:val="24"/>
                <w:szCs w:val="24"/>
                <w:highlight w:val="none"/>
              </w:rPr>
            </w:pPr>
            <w:r>
              <w:rPr>
                <w:rFonts w:hint="eastAsia" w:ascii="Times New Roman" w:hAnsi="Times New Roman" w:eastAsia="仿宋" w:cs="Times New Roman"/>
                <w:bCs/>
                <w:color w:val="auto"/>
                <w:sz w:val="24"/>
                <w:szCs w:val="24"/>
                <w:highlight w:val="none"/>
                <w:lang w:val="en-US" w:eastAsia="zh-CN"/>
              </w:rPr>
              <w:t>协商</w:t>
            </w:r>
            <w:r>
              <w:rPr>
                <w:rFonts w:hint="default" w:ascii="Times New Roman" w:hAnsi="Times New Roman" w:eastAsia="仿宋" w:cs="Times New Roman"/>
                <w:bCs/>
                <w:color w:val="auto"/>
                <w:sz w:val="24"/>
                <w:szCs w:val="24"/>
                <w:highlight w:val="none"/>
              </w:rPr>
              <w:t>响应文件构成</w:t>
            </w:r>
          </w:p>
        </w:tc>
        <w:tc>
          <w:tcPr>
            <w:tcW w:w="7186" w:type="dxa"/>
            <w:noWrap w:val="0"/>
            <w:vAlign w:val="center"/>
          </w:tcPr>
          <w:p w14:paraId="60FB9D45">
            <w:pPr>
              <w:keepNext w:val="0"/>
              <w:keepLines w:val="0"/>
              <w:pageBreakBefore w:val="0"/>
              <w:widowControl w:val="0"/>
              <w:kinsoku/>
              <w:wordWrap/>
              <w:overflowPunct/>
              <w:topLinePunct w:val="0"/>
              <w:autoSpaceDE/>
              <w:autoSpaceDN/>
              <w:bidi w:val="0"/>
              <w:spacing w:line="560" w:lineRule="exact"/>
              <w:ind w:firstLine="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供应商须完整地按照谈判文件提供的格式编制</w:t>
            </w:r>
            <w:r>
              <w:rPr>
                <w:rFonts w:hint="eastAsia" w:ascii="Times New Roman" w:hAnsi="Times New Roman" w:eastAsia="仿宋" w:cs="Times New Roman"/>
                <w:color w:val="auto"/>
                <w:sz w:val="24"/>
                <w:szCs w:val="24"/>
                <w:highlight w:val="none"/>
                <w:lang w:val="en-US" w:eastAsia="zh-CN"/>
              </w:rPr>
              <w:t>协商</w:t>
            </w:r>
            <w:r>
              <w:rPr>
                <w:rFonts w:hint="default" w:ascii="Times New Roman" w:hAnsi="Times New Roman" w:eastAsia="仿宋" w:cs="Times New Roman"/>
                <w:color w:val="auto"/>
                <w:sz w:val="24"/>
                <w:szCs w:val="24"/>
                <w:highlight w:val="none"/>
              </w:rPr>
              <w:t>响应文件。谈判响应文件应包括下列材料：</w:t>
            </w:r>
          </w:p>
          <w:p w14:paraId="38146F1F">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（1）协商响应书：见格式1；</w:t>
            </w:r>
          </w:p>
          <w:p w14:paraId="34D6BC9D">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w:t>
            </w:r>
            <w:r>
              <w:rPr>
                <w:rFonts w:hint="eastAsia" w:ascii="Times New Roman" w:hAnsi="Times New Roman" w:eastAsia="仿宋" w:cs="Times New Roman"/>
                <w:color w:val="auto"/>
                <w:sz w:val="24"/>
                <w:szCs w:val="24"/>
                <w:highlight w:val="none"/>
                <w:lang w:val="en-US" w:eastAsia="zh-CN"/>
              </w:rPr>
              <w:t>授权委托</w:t>
            </w:r>
            <w:r>
              <w:rPr>
                <w:rFonts w:hint="default" w:ascii="Times New Roman" w:hAnsi="Times New Roman" w:eastAsia="仿宋" w:cs="Times New Roman"/>
                <w:color w:val="auto"/>
                <w:sz w:val="24"/>
                <w:szCs w:val="24"/>
                <w:highlight w:val="none"/>
              </w:rPr>
              <w:t>书：见格式2；</w:t>
            </w:r>
          </w:p>
          <w:p w14:paraId="16D74789">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3.1</w:t>
            </w:r>
            <w:r>
              <w:rPr>
                <w:rFonts w:hint="default"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报价一览表：见格式3-1；</w:t>
            </w:r>
          </w:p>
          <w:p w14:paraId="053E52E2">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3.2</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分项报价表：见格式3</w:t>
            </w:r>
            <w:r>
              <w:rPr>
                <w:rFonts w:hint="eastAsia" w:ascii="Times New Roman" w:hAnsi="Times New Roman" w:eastAsia="仿宋"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rPr>
              <w:t>；</w:t>
            </w:r>
          </w:p>
          <w:p w14:paraId="5837B12A">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w:t>
            </w:r>
            <w:r>
              <w:rPr>
                <w:rFonts w:hint="eastAsia" w:ascii="Times New Roman" w:hAnsi="Times New Roman" w:eastAsia="仿宋" w:cs="Times New Roman"/>
                <w:color w:val="auto"/>
                <w:sz w:val="24"/>
                <w:szCs w:val="24"/>
                <w:highlight w:val="none"/>
                <w:lang w:val="en-US" w:eastAsia="zh-CN"/>
              </w:rPr>
              <w:t>货物/</w:t>
            </w:r>
            <w:r>
              <w:rPr>
                <w:rFonts w:hint="default" w:ascii="Times New Roman" w:hAnsi="Times New Roman" w:eastAsia="仿宋" w:cs="Times New Roman"/>
                <w:color w:val="auto"/>
                <w:sz w:val="24"/>
                <w:szCs w:val="24"/>
                <w:highlight w:val="none"/>
              </w:rPr>
              <w:t>服务说明一览表：见格式4；</w:t>
            </w:r>
          </w:p>
          <w:p w14:paraId="3C93F2EF">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w:t>
            </w:r>
            <w:r>
              <w:rPr>
                <w:rFonts w:hint="eastAsia" w:ascii="Times New Roman" w:hAnsi="Times New Roman" w:eastAsia="仿宋" w:cs="Times New Roman"/>
                <w:color w:val="auto"/>
                <w:sz w:val="24"/>
                <w:szCs w:val="24"/>
                <w:highlight w:val="none"/>
                <w:lang w:val="en-US" w:eastAsia="zh-CN"/>
              </w:rPr>
              <w:t>采购需求及技术要求逐项应答表</w:t>
            </w:r>
            <w:r>
              <w:rPr>
                <w:rFonts w:hint="default" w:ascii="Times New Roman" w:hAnsi="Times New Roman" w:eastAsia="仿宋" w:cs="Times New Roman"/>
                <w:color w:val="auto"/>
                <w:sz w:val="24"/>
                <w:szCs w:val="24"/>
                <w:highlight w:val="none"/>
              </w:rPr>
              <w:t>：见格式5；</w:t>
            </w:r>
          </w:p>
          <w:p w14:paraId="4DDF5790">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（6）商务及合同条款逐项应答表：见格式6；</w:t>
            </w:r>
          </w:p>
          <w:p w14:paraId="48237534">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（7）项目实施人员情况表：见格式7；</w:t>
            </w:r>
          </w:p>
          <w:p w14:paraId="1506FF55">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（8）同类业务案例介绍：见格式8；</w:t>
            </w:r>
          </w:p>
          <w:p w14:paraId="1E828003">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（9）服务与质量保证承诺：见格式9；</w:t>
            </w:r>
          </w:p>
          <w:p w14:paraId="40C38939">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（10）供应商资格声明文件：见格式10；</w:t>
            </w:r>
          </w:p>
          <w:p w14:paraId="0BF70F72">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（11）供应商资质证书及其他资质证明文件：见格式11；</w:t>
            </w:r>
          </w:p>
          <w:p w14:paraId="7D1AE271">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（12）采购需求及技术要求中规定应提交的有关技术文件材料：见格式12；</w:t>
            </w:r>
          </w:p>
          <w:p w14:paraId="5663B8C0">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（13）</w:t>
            </w:r>
            <w:r>
              <w:rPr>
                <w:rFonts w:hint="eastAsia" w:ascii="Times New Roman" w:hAnsi="Times New Roman" w:eastAsia="仿宋" w:cs="Times New Roman"/>
                <w:color w:val="auto"/>
                <w:sz w:val="24"/>
                <w:szCs w:val="24"/>
                <w:highlight w:val="none"/>
                <w:lang w:val="en-US" w:eastAsia="zh-CN"/>
              </w:rPr>
              <w:t>合格供应商资格承诺书：</w:t>
            </w:r>
            <w:r>
              <w:rPr>
                <w:rFonts w:hint="default" w:ascii="Times New Roman" w:hAnsi="Times New Roman" w:eastAsia="仿宋" w:cs="Times New Roman"/>
                <w:color w:val="auto"/>
                <w:sz w:val="24"/>
                <w:szCs w:val="24"/>
                <w:highlight w:val="none"/>
              </w:rPr>
              <w:t>见格式13；</w:t>
            </w:r>
          </w:p>
          <w:p w14:paraId="35FC1BFC">
            <w:pPr>
              <w:keepNext w:val="0"/>
              <w:keepLines w:val="0"/>
              <w:pageBreakBefore w:val="0"/>
              <w:widowControl w:val="0"/>
              <w:kinsoku/>
              <w:wordWrap/>
              <w:overflowPunct/>
              <w:topLinePunct w:val="0"/>
              <w:autoSpaceDE/>
              <w:autoSpaceDN/>
              <w:bidi w:val="0"/>
              <w:spacing w:line="560" w:lineRule="exact"/>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（14）供应商关于响应文件纸质正本与</w:t>
            </w:r>
            <w:r>
              <w:rPr>
                <w:rFonts w:hint="eastAsia" w:ascii="Times New Roman" w:hAnsi="Times New Roman" w:eastAsia="仿宋" w:cs="Times New Roman"/>
                <w:color w:val="auto"/>
                <w:sz w:val="24"/>
                <w:szCs w:val="24"/>
                <w:highlight w:val="none"/>
                <w:lang w:val="en-US" w:eastAsia="zh-CN"/>
              </w:rPr>
              <w:t>响应</w:t>
            </w:r>
            <w:r>
              <w:rPr>
                <w:rFonts w:hint="default" w:ascii="Times New Roman" w:hAnsi="Times New Roman" w:eastAsia="仿宋" w:cs="Times New Roman"/>
                <w:color w:val="auto"/>
                <w:sz w:val="24"/>
                <w:szCs w:val="24"/>
                <w:highlight w:val="none"/>
              </w:rPr>
              <w:t>文件电子版两者一致性的承诺书：见格式14</w:t>
            </w:r>
            <w:r>
              <w:rPr>
                <w:rFonts w:hint="eastAsia" w:ascii="Times New Roman" w:hAnsi="Times New Roman" w:eastAsia="仿宋" w:cs="Times New Roman"/>
                <w:color w:val="auto"/>
                <w:sz w:val="24"/>
                <w:szCs w:val="24"/>
                <w:highlight w:val="none"/>
                <w:lang w:eastAsia="zh-CN"/>
              </w:rPr>
              <w:t>；</w:t>
            </w:r>
          </w:p>
          <w:p w14:paraId="0C1AE33D">
            <w:pPr>
              <w:keepNext w:val="0"/>
              <w:keepLines w:val="0"/>
              <w:pageBreakBefore w:val="0"/>
              <w:widowControl w:val="0"/>
              <w:kinsoku/>
              <w:wordWrap/>
              <w:overflowPunct/>
              <w:topLinePunct w:val="0"/>
              <w:autoSpaceDE/>
              <w:autoSpaceDN/>
              <w:bidi w:val="0"/>
              <w:spacing w:line="560" w:lineRule="exact"/>
              <w:rPr>
                <w:rFonts w:hint="eastAsia" w:ascii="Times New Roman" w:hAnsi="Times New Roman" w:eastAsia="仿宋" w:cs="Times New Roman"/>
                <w:bCs w:val="0"/>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15</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bCs w:val="0"/>
                <w:color w:val="auto"/>
                <w:sz w:val="24"/>
                <w:szCs w:val="24"/>
                <w:highlight w:val="none"/>
                <w:lang w:eastAsia="zh-CN"/>
              </w:rPr>
              <w:t>正版软件声明</w:t>
            </w:r>
            <w:r>
              <w:rPr>
                <w:rFonts w:hint="eastAsia" w:ascii="Times New Roman" w:hAnsi="Times New Roman" w:eastAsia="仿宋" w:cs="Times New Roman"/>
                <w:bCs w:val="0"/>
                <w:color w:val="auto"/>
                <w:sz w:val="24"/>
                <w:szCs w:val="24"/>
                <w:highlight w:val="none"/>
                <w:lang w:eastAsia="zh-CN"/>
              </w:rPr>
              <w:t>：</w:t>
            </w:r>
            <w:r>
              <w:rPr>
                <w:rFonts w:hint="eastAsia" w:ascii="Times New Roman" w:hAnsi="Times New Roman" w:eastAsia="仿宋" w:cs="Times New Roman"/>
                <w:bCs w:val="0"/>
                <w:color w:val="auto"/>
                <w:sz w:val="24"/>
                <w:szCs w:val="24"/>
                <w:highlight w:val="none"/>
                <w:lang w:val="en-US" w:eastAsia="zh-CN"/>
              </w:rPr>
              <w:t>见格式15；</w:t>
            </w:r>
          </w:p>
          <w:p w14:paraId="14ED20FD">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bCs w:val="0"/>
                <w:color w:val="auto"/>
                <w:sz w:val="24"/>
                <w:szCs w:val="24"/>
                <w:highlight w:val="none"/>
                <w:lang w:val="en-US" w:eastAsia="zh-CN"/>
              </w:rPr>
              <w:t>（16）</w:t>
            </w:r>
            <w:r>
              <w:rPr>
                <w:rFonts w:hint="default" w:ascii="Times New Roman" w:hAnsi="Times New Roman" w:eastAsia="仿宋" w:cs="Times New Roman"/>
                <w:bCs w:val="0"/>
                <w:color w:val="auto"/>
                <w:sz w:val="24"/>
                <w:szCs w:val="24"/>
                <w:highlight w:val="none"/>
                <w:lang w:eastAsia="zh-CN"/>
              </w:rPr>
              <w:t>节能产品、环境标志产品认证机构认证证书</w:t>
            </w:r>
            <w:r>
              <w:rPr>
                <w:rFonts w:hint="eastAsia" w:ascii="Times New Roman" w:hAnsi="Times New Roman" w:eastAsia="仿宋" w:cs="Times New Roman"/>
                <w:bCs w:val="0"/>
                <w:color w:val="auto"/>
                <w:sz w:val="24"/>
                <w:szCs w:val="24"/>
                <w:highlight w:val="none"/>
                <w:lang w:eastAsia="zh-CN"/>
              </w:rPr>
              <w:t>：</w:t>
            </w:r>
            <w:r>
              <w:rPr>
                <w:rFonts w:hint="eastAsia" w:ascii="Times New Roman" w:hAnsi="Times New Roman" w:eastAsia="仿宋" w:cs="Times New Roman"/>
                <w:bCs w:val="0"/>
                <w:color w:val="auto"/>
                <w:sz w:val="24"/>
                <w:szCs w:val="24"/>
                <w:highlight w:val="none"/>
                <w:lang w:val="en-US" w:eastAsia="zh-CN"/>
              </w:rPr>
              <w:t>见格式16。</w:t>
            </w:r>
          </w:p>
        </w:tc>
      </w:tr>
      <w:tr w14:paraId="4F4ECE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57" w:type="dxa"/>
            <w:noWrap w:val="0"/>
            <w:vAlign w:val="center"/>
          </w:tcPr>
          <w:p w14:paraId="1C95D173">
            <w:pPr>
              <w:keepNext w:val="0"/>
              <w:keepLines w:val="0"/>
              <w:pageBreakBefore w:val="0"/>
              <w:widowControl w:val="0"/>
              <w:kinsoku/>
              <w:wordWrap/>
              <w:overflowPunct/>
              <w:topLinePunct w:val="0"/>
              <w:autoSpaceDE/>
              <w:autoSpaceDN/>
              <w:bidi w:val="0"/>
              <w:spacing w:line="560" w:lineRule="exact"/>
              <w:ind w:right="102"/>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w:t>
            </w:r>
          </w:p>
        </w:tc>
        <w:tc>
          <w:tcPr>
            <w:tcW w:w="2004" w:type="dxa"/>
            <w:noWrap w:val="0"/>
            <w:vAlign w:val="center"/>
          </w:tcPr>
          <w:p w14:paraId="53152E8D">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服务地点</w:t>
            </w:r>
          </w:p>
        </w:tc>
        <w:tc>
          <w:tcPr>
            <w:tcW w:w="7186" w:type="dxa"/>
            <w:noWrap w:val="0"/>
            <w:vAlign w:val="center"/>
          </w:tcPr>
          <w:p w14:paraId="78B7558D">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详见采购文件第五章</w:t>
            </w:r>
          </w:p>
        </w:tc>
      </w:tr>
      <w:tr w14:paraId="4D8DC8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22" w:hRule="atLeast"/>
          <w:jc w:val="center"/>
        </w:trPr>
        <w:tc>
          <w:tcPr>
            <w:tcW w:w="557" w:type="dxa"/>
            <w:noWrap w:val="0"/>
            <w:vAlign w:val="center"/>
          </w:tcPr>
          <w:p w14:paraId="112E4F69">
            <w:pPr>
              <w:jc w:val="center"/>
              <w:rPr>
                <w:rFonts w:hint="default" w:ascii="Times New Roman" w:hAnsi="Times New Roman" w:cs="Times New Roman"/>
                <w:color w:val="auto"/>
                <w:sz w:val="24"/>
                <w:szCs w:val="24"/>
                <w:highlight w:val="none"/>
              </w:rPr>
            </w:pPr>
            <w:r>
              <w:rPr>
                <w:rFonts w:hint="default"/>
                <w:color w:val="auto"/>
                <w:highlight w:val="none"/>
              </w:rPr>
              <w:t>7</w:t>
            </w:r>
          </w:p>
        </w:tc>
        <w:tc>
          <w:tcPr>
            <w:tcW w:w="2004" w:type="dxa"/>
            <w:noWrap w:val="0"/>
            <w:vAlign w:val="center"/>
          </w:tcPr>
          <w:p w14:paraId="4C4C93B8">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color w:val="auto"/>
                <w:sz w:val="24"/>
                <w:szCs w:val="24"/>
                <w:highlight w:val="none"/>
              </w:rPr>
            </w:pPr>
            <w:r>
              <w:rPr>
                <w:rFonts w:hint="eastAsia" w:ascii="Times New Roman" w:hAnsi="Times New Roman" w:eastAsia="仿宋" w:cs="Times New Roman"/>
                <w:color w:val="auto"/>
                <w:sz w:val="24"/>
                <w:szCs w:val="24"/>
                <w:highlight w:val="none"/>
                <w:lang w:val="en-US" w:eastAsia="zh-CN"/>
              </w:rPr>
              <w:t>协商</w:t>
            </w:r>
            <w:r>
              <w:rPr>
                <w:rFonts w:hint="default" w:ascii="Times New Roman" w:hAnsi="Times New Roman" w:eastAsia="仿宋" w:cs="Times New Roman"/>
                <w:color w:val="auto"/>
                <w:sz w:val="24"/>
                <w:szCs w:val="24"/>
                <w:highlight w:val="none"/>
              </w:rPr>
              <w:t>小组人数</w:t>
            </w:r>
          </w:p>
        </w:tc>
        <w:tc>
          <w:tcPr>
            <w:tcW w:w="7186" w:type="dxa"/>
            <w:noWrap w:val="0"/>
            <w:vAlign w:val="center"/>
          </w:tcPr>
          <w:p w14:paraId="163903F3">
            <w:pPr>
              <w:keepNext w:val="0"/>
              <w:keepLines w:val="0"/>
              <w:pageBreakBefore w:val="0"/>
              <w:widowControl w:val="0"/>
              <w:kinsoku/>
              <w:wordWrap/>
              <w:overflowPunct/>
              <w:topLinePunct w:val="0"/>
              <w:autoSpaceDE/>
              <w:autoSpaceDN/>
              <w:bidi w:val="0"/>
              <w:spacing w:line="560" w:lineRule="exact"/>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u w:val="single"/>
              </w:rPr>
              <w:t xml:space="preserve">  </w:t>
            </w:r>
            <w:r>
              <w:rPr>
                <w:rFonts w:hint="eastAsia" w:ascii="Times New Roman" w:hAnsi="Times New Roman" w:eastAsia="仿宋" w:cs="Times New Roman"/>
                <w:color w:val="auto"/>
                <w:sz w:val="24"/>
                <w:szCs w:val="24"/>
                <w:highlight w:val="none"/>
                <w:u w:val="single"/>
                <w:lang w:val="en-US" w:eastAsia="zh-CN"/>
              </w:rPr>
              <w:t>3</w:t>
            </w:r>
            <w:r>
              <w:rPr>
                <w:rFonts w:hint="default" w:ascii="Times New Roman" w:hAnsi="Times New Roman" w:eastAsia="仿宋" w:cs="Times New Roman"/>
                <w:color w:val="auto"/>
                <w:sz w:val="24"/>
                <w:szCs w:val="24"/>
                <w:highlight w:val="none"/>
              </w:rPr>
              <w:t>人</w:t>
            </w:r>
          </w:p>
        </w:tc>
      </w:tr>
      <w:tr w14:paraId="7F6A4A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57" w:type="dxa"/>
            <w:noWrap w:val="0"/>
            <w:vAlign w:val="center"/>
          </w:tcPr>
          <w:p w14:paraId="320B2625">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8</w:t>
            </w:r>
          </w:p>
        </w:tc>
        <w:tc>
          <w:tcPr>
            <w:tcW w:w="2004" w:type="dxa"/>
            <w:noWrap w:val="0"/>
            <w:vAlign w:val="center"/>
          </w:tcPr>
          <w:p w14:paraId="3CC17FC4">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确认成交方式</w:t>
            </w:r>
          </w:p>
        </w:tc>
        <w:tc>
          <w:tcPr>
            <w:tcW w:w="7186" w:type="dxa"/>
            <w:noWrap w:val="0"/>
            <w:vAlign w:val="center"/>
          </w:tcPr>
          <w:p w14:paraId="6EBF9774">
            <w:pPr>
              <w:keepNext w:val="0"/>
              <w:keepLines w:val="0"/>
              <w:pageBreakBefore w:val="0"/>
              <w:widowControl w:val="0"/>
              <w:kinsoku/>
              <w:wordWrap/>
              <w:overflowPunct/>
              <w:topLinePunct w:val="0"/>
              <w:autoSpaceDE/>
              <w:autoSpaceDN/>
              <w:bidi w:val="0"/>
              <w:spacing w:line="560" w:lineRule="exact"/>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采购人应</w:t>
            </w:r>
            <w:r>
              <w:rPr>
                <w:rFonts w:hint="eastAsia" w:ascii="Times New Roman" w:hAnsi="Times New Roman" w:eastAsia="仿宋" w:cs="Times New Roman"/>
                <w:bCs/>
                <w:color w:val="auto"/>
                <w:sz w:val="24"/>
                <w:szCs w:val="24"/>
                <w:highlight w:val="none"/>
                <w:lang w:val="en-US" w:eastAsia="zh-CN"/>
              </w:rPr>
              <w:t>当</w:t>
            </w:r>
            <w:r>
              <w:rPr>
                <w:rFonts w:hint="default" w:ascii="Times New Roman" w:hAnsi="Times New Roman" w:eastAsia="仿宋" w:cs="Times New Roman"/>
                <w:bCs/>
                <w:color w:val="auto"/>
                <w:sz w:val="24"/>
                <w:szCs w:val="24"/>
                <w:highlight w:val="none"/>
              </w:rPr>
              <w:t>在</w:t>
            </w:r>
            <w:r>
              <w:rPr>
                <w:rFonts w:hint="eastAsia" w:ascii="Times New Roman" w:hAnsi="Times New Roman" w:eastAsia="仿宋" w:cs="Times New Roman"/>
                <w:bCs/>
                <w:color w:val="auto"/>
                <w:sz w:val="24"/>
                <w:szCs w:val="24"/>
                <w:highlight w:val="none"/>
                <w:lang w:val="en-US" w:eastAsia="zh-CN"/>
              </w:rPr>
              <w:t>评审</w:t>
            </w:r>
            <w:r>
              <w:rPr>
                <w:rFonts w:hint="default" w:ascii="Times New Roman" w:hAnsi="Times New Roman" w:eastAsia="仿宋" w:cs="Times New Roman"/>
                <w:bCs/>
                <w:color w:val="auto"/>
                <w:sz w:val="24"/>
                <w:szCs w:val="24"/>
                <w:highlight w:val="none"/>
              </w:rPr>
              <w:t>报告确定的</w:t>
            </w:r>
            <w:r>
              <w:rPr>
                <w:rFonts w:hint="eastAsia" w:ascii="Times New Roman" w:hAnsi="Times New Roman" w:eastAsia="仿宋" w:cs="Times New Roman"/>
                <w:bCs/>
                <w:color w:val="auto"/>
                <w:sz w:val="24"/>
                <w:szCs w:val="24"/>
                <w:highlight w:val="none"/>
                <w:lang w:val="en-US" w:eastAsia="zh-CN"/>
              </w:rPr>
              <w:t>成交</w:t>
            </w:r>
            <w:r>
              <w:rPr>
                <w:rFonts w:hint="default" w:ascii="Times New Roman" w:hAnsi="Times New Roman" w:eastAsia="仿宋" w:cs="Times New Roman"/>
                <w:bCs/>
                <w:color w:val="auto"/>
                <w:sz w:val="24"/>
                <w:szCs w:val="24"/>
                <w:highlight w:val="none"/>
              </w:rPr>
              <w:t>候选人名单中按顺序确定</w:t>
            </w:r>
            <w:r>
              <w:rPr>
                <w:rFonts w:hint="eastAsia" w:ascii="Times New Roman" w:hAnsi="Times New Roman" w:eastAsia="仿宋" w:cs="Times New Roman"/>
                <w:bCs/>
                <w:color w:val="auto"/>
                <w:sz w:val="24"/>
                <w:szCs w:val="24"/>
                <w:highlight w:val="none"/>
                <w:lang w:val="en-US" w:eastAsia="zh-CN"/>
              </w:rPr>
              <w:t>成交供应商</w:t>
            </w:r>
            <w:r>
              <w:rPr>
                <w:rFonts w:hint="default" w:ascii="Times New Roman" w:hAnsi="Times New Roman" w:eastAsia="仿宋" w:cs="Times New Roman"/>
                <w:bCs/>
                <w:color w:val="auto"/>
                <w:sz w:val="24"/>
                <w:szCs w:val="24"/>
                <w:highlight w:val="none"/>
              </w:rPr>
              <w:t>。</w:t>
            </w:r>
          </w:p>
        </w:tc>
      </w:tr>
      <w:tr w14:paraId="61723A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57" w:type="dxa"/>
            <w:noWrap w:val="0"/>
            <w:vAlign w:val="center"/>
          </w:tcPr>
          <w:p w14:paraId="575630A0">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9</w:t>
            </w:r>
          </w:p>
        </w:tc>
        <w:tc>
          <w:tcPr>
            <w:tcW w:w="2004" w:type="dxa"/>
            <w:noWrap w:val="0"/>
            <w:vAlign w:val="center"/>
          </w:tcPr>
          <w:p w14:paraId="40F2D757">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 w:val="0"/>
                <w:bCs/>
                <w:color w:val="auto"/>
                <w:sz w:val="24"/>
                <w:szCs w:val="24"/>
                <w:highlight w:val="none"/>
              </w:rPr>
            </w:pPr>
          </w:p>
        </w:tc>
        <w:tc>
          <w:tcPr>
            <w:tcW w:w="7186" w:type="dxa"/>
            <w:noWrap w:val="0"/>
            <w:vAlign w:val="center"/>
          </w:tcPr>
          <w:p w14:paraId="42A42406">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文件中属于实质性可变内容（仅包括采购需求中的技术、服务要求以及合同草案条款中注明条款）：详见采购需求中说明。</w:t>
            </w:r>
          </w:p>
        </w:tc>
      </w:tr>
    </w:tbl>
    <w:p w14:paraId="0CD0F9B0">
      <w:pPr>
        <w:pStyle w:val="17"/>
        <w:keepNext w:val="0"/>
        <w:keepLines w:val="0"/>
        <w:pageBreakBefore w:val="0"/>
        <w:kinsoku/>
        <w:wordWrap/>
        <w:overflowPunct/>
        <w:topLinePunct w:val="0"/>
        <w:autoSpaceDE/>
        <w:autoSpaceDN/>
        <w:bidi w:val="0"/>
        <w:adjustRightInd/>
        <w:snapToGrid/>
        <w:spacing w:line="560" w:lineRule="exact"/>
        <w:ind w:firstLine="803" w:firstLineChars="200"/>
        <w:jc w:val="center"/>
        <w:textAlignment w:val="auto"/>
        <w:rPr>
          <w:rFonts w:hint="eastAsia" w:ascii="Times New Roman" w:hAnsi="Times New Roman" w:eastAsia="仿宋" w:cs="Times New Roman"/>
          <w:b/>
          <w:bCs/>
          <w:color w:val="auto"/>
          <w:sz w:val="40"/>
          <w:szCs w:val="40"/>
          <w:highlight w:val="none"/>
          <w:lang w:val="en-US" w:eastAsia="zh-CN"/>
        </w:rPr>
        <w:sectPr>
          <w:pgSz w:w="11906" w:h="16838"/>
          <w:pgMar w:top="1440" w:right="1298" w:bottom="1440" w:left="1576" w:header="851" w:footer="992" w:gutter="0"/>
          <w:cols w:space="720" w:num="1"/>
          <w:docGrid w:linePitch="312" w:charSpace="0"/>
        </w:sectPr>
      </w:pPr>
    </w:p>
    <w:p w14:paraId="4F0E3123">
      <w:pPr>
        <w:pStyle w:val="17"/>
        <w:keepNext w:val="0"/>
        <w:keepLines w:val="0"/>
        <w:pageBreakBefore w:val="0"/>
        <w:kinsoku/>
        <w:wordWrap/>
        <w:overflowPunct/>
        <w:topLinePunct w:val="0"/>
        <w:autoSpaceDE/>
        <w:autoSpaceDN/>
        <w:bidi w:val="0"/>
        <w:adjustRightInd/>
        <w:snapToGrid/>
        <w:spacing w:line="560" w:lineRule="exact"/>
        <w:ind w:firstLine="803" w:firstLineChars="200"/>
        <w:jc w:val="center"/>
        <w:textAlignment w:val="auto"/>
        <w:rPr>
          <w:rFonts w:hint="default" w:ascii="Times New Roman" w:hAnsi="Times New Roman" w:eastAsia="仿宋" w:cs="Times New Roman"/>
          <w:b/>
          <w:bCs/>
          <w:color w:val="auto"/>
          <w:sz w:val="40"/>
          <w:szCs w:val="40"/>
          <w:highlight w:val="none"/>
          <w:lang w:val="en-US" w:eastAsia="zh-CN"/>
        </w:rPr>
      </w:pPr>
      <w:r>
        <w:rPr>
          <w:rFonts w:hint="eastAsia" w:ascii="Times New Roman" w:hAnsi="Times New Roman" w:eastAsia="仿宋" w:cs="Times New Roman"/>
          <w:b/>
          <w:bCs/>
          <w:color w:val="auto"/>
          <w:sz w:val="40"/>
          <w:szCs w:val="40"/>
          <w:highlight w:val="none"/>
          <w:lang w:val="en-US" w:eastAsia="zh-CN"/>
        </w:rPr>
        <w:t>供应商须知</w:t>
      </w:r>
    </w:p>
    <w:bookmarkEnd w:id="0"/>
    <w:bookmarkEnd w:id="1"/>
    <w:bookmarkEnd w:id="2"/>
    <w:bookmarkEnd w:id="3"/>
    <w:bookmarkEnd w:id="4"/>
    <w:p w14:paraId="16578759">
      <w:pPr>
        <w:pStyle w:val="17"/>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1、采购参加人</w:t>
      </w:r>
    </w:p>
    <w:p w14:paraId="28FEE990">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1.1  协商小组</w:t>
      </w:r>
    </w:p>
    <w:p w14:paraId="62EBFD29">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1.1.1采购人负责组织本项目采购协商，并在协商时间前，依据政府采购法律规定的原则组建本项目协商小组，由协商小组全权代表采购人履行协商和成交推荐职能。</w:t>
      </w:r>
    </w:p>
    <w:p w14:paraId="51EEB3B1">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1.1.2本项目协商小组由采购人代表和有关技术、经济、法律等方面的专家共</w:t>
      </w:r>
      <w:r>
        <w:rPr>
          <w:rFonts w:hint="eastAsia" w:ascii="Times New Roman" w:hAnsi="Times New Roman" w:eastAsia="仿宋" w:cs="Times New Roman"/>
          <w:b w:val="0"/>
          <w:bCs w:val="0"/>
          <w:color w:val="auto"/>
          <w:sz w:val="28"/>
          <w:szCs w:val="28"/>
          <w:highlight w:val="none"/>
          <w:u w:val="single"/>
          <w:lang w:val="en-US" w:eastAsia="zh-CN"/>
        </w:rPr>
        <w:t>3</w:t>
      </w:r>
      <w:r>
        <w:rPr>
          <w:rFonts w:hint="eastAsia" w:ascii="Times New Roman" w:hAnsi="Times New Roman" w:eastAsia="仿宋" w:cs="Times New Roman"/>
          <w:b w:val="0"/>
          <w:bCs w:val="0"/>
          <w:color w:val="auto"/>
          <w:sz w:val="28"/>
          <w:szCs w:val="28"/>
          <w:highlight w:val="none"/>
          <w:lang w:val="en-US" w:eastAsia="zh-CN"/>
        </w:rPr>
        <w:t>人组成。</w:t>
      </w:r>
    </w:p>
    <w:p w14:paraId="66E2AD48">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1.2 供应商协商代表</w:t>
      </w:r>
    </w:p>
    <w:p w14:paraId="512E17EA">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1.2.1被邀请协商的供应商应委派法人代表或其授权代表参加协商，供应商法人代表的授权代表参加协商的，应在采购响应文件中出具“法人代表授权书”。</w:t>
      </w:r>
    </w:p>
    <w:p w14:paraId="163533D5">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1.2.2 供应商代表应准时出席协商会议，并持有效身份证件签到。</w:t>
      </w:r>
    </w:p>
    <w:p w14:paraId="4B91F2DE">
      <w:pPr>
        <w:pStyle w:val="17"/>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2、供应商应提交的采购响应文件</w:t>
      </w:r>
    </w:p>
    <w:p w14:paraId="5684793B">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2.1采购响应文件的正本应封装在独立信封中，在信封上标明“正本”字样。</w:t>
      </w:r>
    </w:p>
    <w:p w14:paraId="0C923925">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2.2外层信封应：</w:t>
      </w:r>
    </w:p>
    <w:p w14:paraId="25C37559">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（1）写明项目名称、项目编号、供应商名称、地址和邮政编码，并于袋口密封处加盖公章。</w:t>
      </w:r>
    </w:p>
    <w:p w14:paraId="40DEAD35">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（2）注明“请勿在202  年    月    日    时    分（协商时间）之前启封”的字样。</w:t>
      </w:r>
    </w:p>
    <w:p w14:paraId="164741C2">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2.3</w:t>
      </w:r>
      <w:r>
        <w:rPr>
          <w:rFonts w:hint="default" w:ascii="Times New Roman" w:hAnsi="Times New Roman" w:eastAsia="仿宋" w:cs="Times New Roman"/>
          <w:color w:val="auto"/>
          <w:sz w:val="28"/>
          <w:szCs w:val="28"/>
          <w:highlight w:val="none"/>
        </w:rPr>
        <w:t>响应文件一式</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份（1份正本、</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份副本）</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响应文件的正本须是打印文件，并在响应文件封面清楚标明“正本”，正、副本内容必须保持一致，副本可以用复印件。同时，供应商</w:t>
      </w:r>
      <w:r>
        <w:rPr>
          <w:rFonts w:hint="default" w:ascii="Times New Roman" w:hAnsi="Times New Roman" w:eastAsia="仿宋" w:cs="Times New Roman"/>
          <w:color w:val="auto"/>
          <w:sz w:val="28"/>
          <w:szCs w:val="28"/>
          <w:highlight w:val="none"/>
        </w:rPr>
        <w:t>提交一套电子版（U盘）的响应文件</w:t>
      </w:r>
      <w:r>
        <w:rPr>
          <w:rFonts w:hint="eastAsia" w:ascii="Times New Roman" w:hAnsi="Times New Roman" w:eastAsia="仿宋" w:cs="Times New Roman"/>
          <w:color w:val="auto"/>
          <w:sz w:val="28"/>
          <w:szCs w:val="28"/>
          <w:highlight w:val="none"/>
          <w:lang w:eastAsia="zh-CN"/>
        </w:rPr>
        <w:t>，并自行承诺</w:t>
      </w:r>
      <w:r>
        <w:rPr>
          <w:rFonts w:hint="eastAsia" w:ascii="Times New Roman" w:hAnsi="Times New Roman" w:eastAsia="仿宋" w:cs="Times New Roman"/>
          <w:color w:val="auto"/>
          <w:sz w:val="28"/>
          <w:szCs w:val="28"/>
          <w:highlight w:val="none"/>
          <w:lang w:val="en-US" w:eastAsia="zh-CN"/>
        </w:rPr>
        <w:t>纸质版响应文件与电子版响应文件的</w:t>
      </w:r>
      <w:r>
        <w:rPr>
          <w:rFonts w:hint="eastAsia" w:ascii="Times New Roman" w:hAnsi="Times New Roman" w:eastAsia="仿宋" w:cs="Times New Roman"/>
          <w:color w:val="auto"/>
          <w:sz w:val="28"/>
          <w:szCs w:val="28"/>
          <w:highlight w:val="none"/>
          <w:lang w:eastAsia="zh-CN"/>
        </w:rPr>
        <w:t>一致性。</w:t>
      </w:r>
    </w:p>
    <w:p w14:paraId="5D1157DC">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如果响应文件纸质正本与电子版不一致，以纸质正本为准。因纸质正本与电子版内容不一致而导致的不利后果由供应商承担。</w:t>
      </w:r>
    </w:p>
    <w:p w14:paraId="167AC3D2">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响应文件纸质正本应由供应商法人代表或经其正式授权代表关键页签字、盖单位公章并加盖骑缝章，或由供应商法人代表或经其正式授权代表关键页签名并逐页盖单位公章。正式授权代表签字的，响应文件中需附有“法人代表授权书”。</w:t>
      </w:r>
    </w:p>
    <w:p w14:paraId="0BA3F54E">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采购响应文件中的盖章、公章仅指与供应商名称全称相一致的标准单位公章，而非投标专用章等其他非公章。如使用投标专用章，须提供特别说明函，明确该投标专用章作为采购响应文件的签章其效力等同于单位公章（该特别说明函须同时加盖供应商单位公章和供应商投标专用章）。“法定代表人授权书”必须按采购文件要求加盖与供应商名称全称相一致的标准单位公章。</w:t>
      </w:r>
    </w:p>
    <w:p w14:paraId="15D5FD76">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为便于供应商在采购报价阶段根据最终报价修订分项报价表，请自行准备WORD格式的分项报价表，并带至协商现场。</w:t>
      </w:r>
    </w:p>
    <w:p w14:paraId="72D8AA96">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2.4</w:t>
      </w:r>
      <w:r>
        <w:rPr>
          <w:rFonts w:hint="eastAsia" w:ascii="Times New Roman" w:hAnsi="Times New Roman" w:eastAsia="仿宋" w:cs="Times New Roman"/>
          <w:color w:val="auto"/>
          <w:sz w:val="28"/>
          <w:szCs w:val="28"/>
          <w:highlight w:val="none"/>
          <w:lang w:val="en-US" w:eastAsia="zh-CN"/>
        </w:rPr>
        <w:t>采购人接受的响应文件电子版格式为：PDF格式。供应商将响应文件正本</w:t>
      </w:r>
      <w:r>
        <w:rPr>
          <w:rFonts w:hint="default" w:ascii="Times New Roman" w:hAnsi="Times New Roman" w:eastAsia="仿宋" w:cs="Times New Roman"/>
          <w:color w:val="auto"/>
          <w:sz w:val="28"/>
          <w:szCs w:val="28"/>
          <w:highlight w:val="none"/>
        </w:rPr>
        <w:t>盖章扫描</w:t>
      </w:r>
      <w:r>
        <w:rPr>
          <w:rFonts w:hint="eastAsia" w:ascii="Times New Roman" w:hAnsi="Times New Roman" w:eastAsia="仿宋" w:cs="Times New Roman"/>
          <w:color w:val="auto"/>
          <w:sz w:val="28"/>
          <w:szCs w:val="28"/>
          <w:highlight w:val="none"/>
          <w:lang w:val="en-US" w:eastAsia="zh-CN"/>
        </w:rPr>
        <w:t>后</w:t>
      </w:r>
      <w:r>
        <w:rPr>
          <w:rFonts w:hint="default" w:ascii="Times New Roman" w:hAnsi="Times New Roman" w:eastAsia="仿宋" w:cs="Times New Roman"/>
          <w:color w:val="auto"/>
          <w:sz w:val="28"/>
          <w:szCs w:val="28"/>
          <w:highlight w:val="none"/>
        </w:rPr>
        <w:t>以PDF</w:t>
      </w:r>
      <w:r>
        <w:rPr>
          <w:rFonts w:hint="eastAsia" w:ascii="Times New Roman" w:hAnsi="Times New Roman" w:eastAsia="仿宋" w:cs="Times New Roman"/>
          <w:color w:val="auto"/>
          <w:sz w:val="28"/>
          <w:szCs w:val="28"/>
          <w:highlight w:val="none"/>
          <w:lang w:val="en-US" w:eastAsia="zh-CN"/>
        </w:rPr>
        <w:t>格式存储。</w:t>
      </w:r>
    </w:p>
    <w:p w14:paraId="1E9F75A7">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2.5供应商在提交PDF格式投标文件的同时提交一份Office Word版本的投标文件，并自行承诺两份文件一致性。</w:t>
      </w:r>
    </w:p>
    <w:p w14:paraId="76A00D8D">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2.6采购响应文件不得行间插字、涂改或增删，如有修改，必须由供应商法人代表或经其正式授权代表签字或加盖单位公章。</w:t>
      </w:r>
    </w:p>
    <w:p w14:paraId="4AA44037">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2.7电报、电话、传真、快递形式的采购响应文件概不接受。</w:t>
      </w:r>
    </w:p>
    <w:p w14:paraId="38E1BAE2">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2.8出现下列情况之一的采购响应文件按无效响应处理：</w:t>
      </w:r>
    </w:p>
    <w:p w14:paraId="4F138963">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响应文件未按采购文件要求签署、盖章的；</w:t>
      </w:r>
    </w:p>
    <w:p w14:paraId="6F9088E1">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响应文件纸质正本未按要求加盖单位公章的；</w:t>
      </w:r>
    </w:p>
    <w:p w14:paraId="4F611B5F">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响应文件内容不完整的；</w:t>
      </w:r>
    </w:p>
    <w:p w14:paraId="0807A415">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响应文件电子版不完整或不能正常读取的；</w:t>
      </w:r>
    </w:p>
    <w:p w14:paraId="673F74D0">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供应商未能按采购文件要求提供采购响应文件纸质正本、电子版及两者一致性的书面承诺书的。</w:t>
      </w:r>
    </w:p>
    <w:p w14:paraId="040DFCFA">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2.9未按照采购文件要求密封的纸质或电子版采购响应文件，采购人应当拒收。</w:t>
      </w:r>
    </w:p>
    <w:p w14:paraId="2AD5390A">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2.10采购响应文件应按照本采购文件提供的格式编制，包括以下内容：</w:t>
      </w:r>
    </w:p>
    <w:p w14:paraId="5C99BB42">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（1）协商响应书；</w:t>
      </w:r>
    </w:p>
    <w:p w14:paraId="79C0B7A6">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（2）授权委托书；</w:t>
      </w:r>
    </w:p>
    <w:p w14:paraId="0D6668FC">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（3.1）报价一览表；</w:t>
      </w:r>
    </w:p>
    <w:p w14:paraId="324D4C06">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（3.2）分项报价表；</w:t>
      </w:r>
    </w:p>
    <w:p w14:paraId="6ECD7458">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（4）货物/服务说明一览表；</w:t>
      </w:r>
    </w:p>
    <w:p w14:paraId="5C292E54">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（5）采购需求及技术要求逐项应答表；</w:t>
      </w:r>
    </w:p>
    <w:p w14:paraId="0FF93E61">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（6）商务及合同条款逐项应答表；</w:t>
      </w:r>
    </w:p>
    <w:p w14:paraId="437B8241">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（7）项目实施人员情况表；</w:t>
      </w:r>
    </w:p>
    <w:p w14:paraId="2FF88819">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（8）同类业务案例介绍；</w:t>
      </w:r>
    </w:p>
    <w:p w14:paraId="17458500">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（9）服务与质量保证承诺；</w:t>
      </w:r>
    </w:p>
    <w:p w14:paraId="50C6BBA7">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（10）供应商资格声明文件；</w:t>
      </w:r>
    </w:p>
    <w:p w14:paraId="73A12B24">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（11）供应商资质证书及其他资质证明文件；</w:t>
      </w:r>
    </w:p>
    <w:p w14:paraId="7B15057A">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（12）采购需求及技术要求中规定应提交的有关技术文件材料；</w:t>
      </w:r>
    </w:p>
    <w:p w14:paraId="700BDB23">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（13）合格供应商资格承诺书；</w:t>
      </w:r>
    </w:p>
    <w:p w14:paraId="1E819C5E">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（14）供应商关于谈判响应文件纸质正本与谈判文件电子版两者一致性的承诺书；</w:t>
      </w:r>
    </w:p>
    <w:p w14:paraId="5BC194B7">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（15）正版软件声明；（</w:t>
      </w:r>
      <w:r>
        <w:rPr>
          <w:rFonts w:hint="eastAsia" w:ascii="仿宋" w:hAnsi="仿宋" w:eastAsia="仿宋" w:cs="仿宋"/>
          <w:bCs w:val="0"/>
          <w:color w:val="auto"/>
          <w:sz w:val="28"/>
          <w:szCs w:val="28"/>
          <w:highlight w:val="none"/>
          <w:lang w:val="en-US" w:eastAsia="zh-CN"/>
        </w:rPr>
        <w:t>如需</w:t>
      </w:r>
      <w:r>
        <w:rPr>
          <w:rFonts w:hint="eastAsia" w:ascii="仿宋" w:hAnsi="仿宋" w:eastAsia="仿宋" w:cs="仿宋"/>
          <w:bCs w:val="0"/>
          <w:color w:val="auto"/>
          <w:sz w:val="28"/>
          <w:szCs w:val="28"/>
          <w:highlight w:val="none"/>
          <w:lang w:eastAsia="zh-CN"/>
        </w:rPr>
        <w:t>）</w:t>
      </w:r>
    </w:p>
    <w:p w14:paraId="78DF2B7E">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仿宋" w:hAnsi="仿宋" w:eastAsia="仿宋" w:cs="仿宋"/>
          <w:bCs w:val="0"/>
          <w:color w:val="auto"/>
          <w:sz w:val="28"/>
          <w:szCs w:val="28"/>
          <w:highlight w:val="none"/>
          <w:lang w:eastAsia="zh-CN"/>
        </w:rPr>
        <w:t>（16）节能产品、环境标志产品认证机构认证证书。（</w:t>
      </w:r>
      <w:r>
        <w:rPr>
          <w:rFonts w:hint="eastAsia" w:ascii="仿宋" w:hAnsi="仿宋" w:eastAsia="仿宋" w:cs="仿宋"/>
          <w:bCs w:val="0"/>
          <w:color w:val="auto"/>
          <w:sz w:val="28"/>
          <w:szCs w:val="28"/>
          <w:highlight w:val="none"/>
          <w:lang w:val="en-US" w:eastAsia="zh-CN"/>
        </w:rPr>
        <w:t>如需</w:t>
      </w:r>
      <w:r>
        <w:rPr>
          <w:rFonts w:hint="eastAsia" w:ascii="仿宋" w:hAnsi="仿宋" w:eastAsia="仿宋" w:cs="仿宋"/>
          <w:bCs w:val="0"/>
          <w:color w:val="auto"/>
          <w:sz w:val="28"/>
          <w:szCs w:val="28"/>
          <w:highlight w:val="none"/>
          <w:lang w:eastAsia="zh-CN"/>
        </w:rPr>
        <w:t>）</w:t>
      </w:r>
    </w:p>
    <w:p w14:paraId="629CEAC6">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2.11采购人不接受供应商提供的选择性报价、赠送，每种货物或服务只允许有一个报价。否则，在协商时将其视为无效响应。</w:t>
      </w:r>
    </w:p>
    <w:p w14:paraId="651E92CD">
      <w:pPr>
        <w:pStyle w:val="17"/>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3、采购响应文件的语言</w:t>
      </w:r>
    </w:p>
    <w:p w14:paraId="4867E401">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供应商编写采购响应文件和往来函件应以中文书写。</w:t>
      </w:r>
    </w:p>
    <w:p w14:paraId="0AD09350">
      <w:pPr>
        <w:pStyle w:val="17"/>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4、采购文件的澄清</w:t>
      </w:r>
    </w:p>
    <w:p w14:paraId="31CDC1D8">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供应商要求澄清采购文件或对采购文件提出质疑的，请于澄清截止期限前由参加报名的供应商持法人代表授权书，向采购人正式提出（加盖单位公章的书面文件），采购人将予以答复，逾期提交的不予受理。</w:t>
      </w:r>
    </w:p>
    <w:p w14:paraId="542C19B9">
      <w:pPr>
        <w:pStyle w:val="17"/>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5、采购内容</w:t>
      </w:r>
    </w:p>
    <w:p w14:paraId="06A8259E">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 xml:space="preserve">协商小组与供应商采购代表就以下内容进行协商： </w:t>
      </w:r>
    </w:p>
    <w:p w14:paraId="3F8403A9">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5.1确定供应商承诺提供的货物与服务是否符合采购代理机构的实际需求；</w:t>
      </w:r>
    </w:p>
    <w:p w14:paraId="3E28CD62">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5.2议定合理的供货或服务价格；</w:t>
      </w:r>
    </w:p>
    <w:p w14:paraId="7FC8C47E">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5.3议定采购合同条款及内容。</w:t>
      </w:r>
    </w:p>
    <w:p w14:paraId="1AE897BA">
      <w:pPr>
        <w:pStyle w:val="17"/>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6、协商程序的要求</w:t>
      </w:r>
    </w:p>
    <w:p w14:paraId="1DEAD764">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6.1协商小组将首先对供应商资质及供应商代表资格条件进行审核，确认无误后进入协商程序。</w:t>
      </w:r>
    </w:p>
    <w:p w14:paraId="06DE33EE">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trike w:val="0"/>
          <w:dstrike w:val="0"/>
          <w:color w:val="auto"/>
          <w:sz w:val="28"/>
          <w:szCs w:val="28"/>
          <w:highlight w:val="none"/>
          <w:lang w:val="en-US" w:eastAsia="zh-CN"/>
        </w:rPr>
      </w:pPr>
      <w:bookmarkStart w:id="5" w:name="_Toc118123851"/>
      <w:bookmarkStart w:id="6" w:name="_Toc119313599"/>
      <w:bookmarkStart w:id="7" w:name="_Toc118627545"/>
      <w:bookmarkStart w:id="8" w:name="_Toc118127158"/>
      <w:bookmarkStart w:id="9" w:name="_Toc118124062"/>
      <w:r>
        <w:rPr>
          <w:rFonts w:hint="eastAsia" w:ascii="Times New Roman" w:hAnsi="Times New Roman" w:eastAsia="仿宋" w:cs="Times New Roman"/>
          <w:strike w:val="0"/>
          <w:dstrike w:val="0"/>
          <w:color w:val="auto"/>
          <w:sz w:val="28"/>
          <w:szCs w:val="28"/>
          <w:highlight w:val="none"/>
          <w:lang w:val="en-US" w:eastAsia="zh-CN"/>
        </w:rPr>
        <w:t>6.1.1供应商资格审核见“响应须知前格式”中“供应商资格审查”。</w:t>
      </w:r>
    </w:p>
    <w:p w14:paraId="36ACF9E4">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trike w:val="0"/>
          <w:dstrike w:val="0"/>
          <w:color w:val="auto"/>
          <w:sz w:val="28"/>
          <w:szCs w:val="28"/>
          <w:highlight w:val="none"/>
          <w:lang w:val="en-US" w:eastAsia="zh-CN"/>
        </w:rPr>
      </w:pPr>
      <w:r>
        <w:rPr>
          <w:rFonts w:hint="eastAsia" w:ascii="Times New Roman" w:hAnsi="Times New Roman" w:eastAsia="仿宋" w:cs="Times New Roman"/>
          <w:strike w:val="0"/>
          <w:dstrike w:val="0"/>
          <w:color w:val="auto"/>
          <w:sz w:val="28"/>
          <w:szCs w:val="28"/>
          <w:highlight w:val="none"/>
          <w:lang w:val="en-US" w:eastAsia="zh-CN"/>
        </w:rPr>
        <w:t>6.1.2供应商信用记录</w:t>
      </w:r>
    </w:p>
    <w:p w14:paraId="09CF8A3A">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trike w:val="0"/>
          <w:dstrike w:val="0"/>
          <w:color w:val="auto"/>
          <w:sz w:val="28"/>
          <w:szCs w:val="28"/>
          <w:highlight w:val="none"/>
          <w:lang w:val="en-US" w:eastAsia="zh-CN"/>
        </w:rPr>
      </w:pPr>
      <w:r>
        <w:rPr>
          <w:rFonts w:hint="eastAsia" w:ascii="Times New Roman" w:hAnsi="Times New Roman" w:eastAsia="仿宋" w:cs="Times New Roman"/>
          <w:strike w:val="0"/>
          <w:dstrike w:val="0"/>
          <w:color w:val="auto"/>
          <w:sz w:val="28"/>
          <w:szCs w:val="28"/>
          <w:highlight w:val="none"/>
          <w:lang w:val="en-US" w:eastAsia="zh-CN"/>
        </w:rPr>
        <w:t>信用信息查询渠道：信用中国网站(</w:t>
      </w:r>
      <w:r>
        <w:rPr>
          <w:rFonts w:hint="eastAsia" w:ascii="Times New Roman" w:hAnsi="Times New Roman" w:eastAsia="仿宋" w:cs="Times New Roman"/>
          <w:strike w:val="0"/>
          <w:dstrike w:val="0"/>
          <w:color w:val="auto"/>
          <w:sz w:val="28"/>
          <w:szCs w:val="28"/>
          <w:highlight w:val="none"/>
          <w:lang w:val="en-US" w:eastAsia="zh-CN"/>
        </w:rPr>
        <w:fldChar w:fldCharType="begin"/>
      </w:r>
      <w:r>
        <w:rPr>
          <w:rFonts w:hint="eastAsia" w:ascii="Times New Roman" w:hAnsi="Times New Roman" w:eastAsia="仿宋" w:cs="Times New Roman"/>
          <w:strike w:val="0"/>
          <w:dstrike w:val="0"/>
          <w:color w:val="auto"/>
          <w:sz w:val="28"/>
          <w:szCs w:val="28"/>
          <w:highlight w:val="none"/>
          <w:lang w:val="en-US" w:eastAsia="zh-CN"/>
        </w:rPr>
        <w:instrText xml:space="preserve"> HYPERLINK "http://www.creditchina.gov.cn/" </w:instrText>
      </w:r>
      <w:r>
        <w:rPr>
          <w:rFonts w:hint="eastAsia" w:ascii="Times New Roman" w:hAnsi="Times New Roman" w:eastAsia="仿宋" w:cs="Times New Roman"/>
          <w:strike w:val="0"/>
          <w:dstrike w:val="0"/>
          <w:color w:val="auto"/>
          <w:sz w:val="28"/>
          <w:szCs w:val="28"/>
          <w:highlight w:val="none"/>
          <w:lang w:val="en-US" w:eastAsia="zh-CN"/>
        </w:rPr>
        <w:fldChar w:fldCharType="separate"/>
      </w:r>
      <w:r>
        <w:rPr>
          <w:rFonts w:hint="eastAsia" w:ascii="Times New Roman" w:hAnsi="Times New Roman" w:eastAsia="仿宋" w:cs="Times New Roman"/>
          <w:strike w:val="0"/>
          <w:dstrike w:val="0"/>
          <w:color w:val="auto"/>
          <w:sz w:val="28"/>
          <w:szCs w:val="28"/>
          <w:highlight w:val="none"/>
          <w:lang w:val="en-US" w:eastAsia="zh-CN"/>
        </w:rPr>
        <w:t>www.creditchina.gov.cn</w:t>
      </w:r>
      <w:r>
        <w:rPr>
          <w:rFonts w:hint="eastAsia" w:ascii="Times New Roman" w:hAnsi="Times New Roman" w:eastAsia="仿宋" w:cs="Times New Roman"/>
          <w:strike w:val="0"/>
          <w:dstrike w:val="0"/>
          <w:color w:val="auto"/>
          <w:sz w:val="28"/>
          <w:szCs w:val="28"/>
          <w:highlight w:val="none"/>
          <w:lang w:val="en-US" w:eastAsia="zh-CN"/>
        </w:rPr>
        <w:fldChar w:fldCharType="end"/>
      </w:r>
      <w:r>
        <w:rPr>
          <w:rFonts w:hint="eastAsia" w:ascii="Times New Roman" w:hAnsi="Times New Roman" w:eastAsia="仿宋" w:cs="Times New Roman"/>
          <w:strike w:val="0"/>
          <w:dstrike w:val="0"/>
          <w:color w:val="auto"/>
          <w:sz w:val="28"/>
          <w:szCs w:val="28"/>
          <w:highlight w:val="none"/>
          <w:lang w:val="en-US" w:eastAsia="zh-CN"/>
        </w:rPr>
        <w:t>)、中国政府采购网(</w:t>
      </w:r>
      <w:r>
        <w:rPr>
          <w:rFonts w:hint="eastAsia" w:ascii="Times New Roman" w:hAnsi="Times New Roman" w:eastAsia="仿宋" w:cs="Times New Roman"/>
          <w:strike w:val="0"/>
          <w:dstrike w:val="0"/>
          <w:color w:val="auto"/>
          <w:sz w:val="28"/>
          <w:szCs w:val="28"/>
          <w:highlight w:val="none"/>
          <w:lang w:val="en-US" w:eastAsia="zh-CN"/>
        </w:rPr>
        <w:fldChar w:fldCharType="begin"/>
      </w:r>
      <w:r>
        <w:rPr>
          <w:rFonts w:hint="eastAsia" w:ascii="Times New Roman" w:hAnsi="Times New Roman" w:eastAsia="仿宋" w:cs="Times New Roman"/>
          <w:strike w:val="0"/>
          <w:dstrike w:val="0"/>
          <w:color w:val="auto"/>
          <w:sz w:val="28"/>
          <w:szCs w:val="28"/>
          <w:highlight w:val="none"/>
          <w:lang w:val="en-US" w:eastAsia="zh-CN"/>
        </w:rPr>
        <w:instrText xml:space="preserve"> HYPERLINK "http://www.ccgp.gov.cn/" </w:instrText>
      </w:r>
      <w:r>
        <w:rPr>
          <w:rFonts w:hint="eastAsia" w:ascii="Times New Roman" w:hAnsi="Times New Roman" w:eastAsia="仿宋" w:cs="Times New Roman"/>
          <w:strike w:val="0"/>
          <w:dstrike w:val="0"/>
          <w:color w:val="auto"/>
          <w:sz w:val="28"/>
          <w:szCs w:val="28"/>
          <w:highlight w:val="none"/>
          <w:lang w:val="en-US" w:eastAsia="zh-CN"/>
        </w:rPr>
        <w:fldChar w:fldCharType="separate"/>
      </w:r>
      <w:r>
        <w:rPr>
          <w:rFonts w:hint="eastAsia" w:ascii="Times New Roman" w:hAnsi="Times New Roman" w:eastAsia="仿宋" w:cs="Times New Roman"/>
          <w:strike w:val="0"/>
          <w:dstrike w:val="0"/>
          <w:color w:val="auto"/>
          <w:sz w:val="28"/>
          <w:szCs w:val="28"/>
          <w:highlight w:val="none"/>
          <w:lang w:val="en-US" w:eastAsia="zh-CN"/>
        </w:rPr>
        <w:t>www.ccgp.gov.cn</w:t>
      </w:r>
      <w:r>
        <w:rPr>
          <w:rFonts w:hint="eastAsia" w:ascii="Times New Roman" w:hAnsi="Times New Roman" w:eastAsia="仿宋" w:cs="Times New Roman"/>
          <w:strike w:val="0"/>
          <w:dstrike w:val="0"/>
          <w:color w:val="auto"/>
          <w:sz w:val="28"/>
          <w:szCs w:val="28"/>
          <w:highlight w:val="none"/>
          <w:lang w:val="en-US" w:eastAsia="zh-CN"/>
        </w:rPr>
        <w:fldChar w:fldCharType="end"/>
      </w:r>
      <w:r>
        <w:rPr>
          <w:rFonts w:hint="eastAsia" w:ascii="Times New Roman" w:hAnsi="Times New Roman" w:eastAsia="仿宋" w:cs="Times New Roman"/>
          <w:strike w:val="0"/>
          <w:dstrike w:val="0"/>
          <w:color w:val="auto"/>
          <w:sz w:val="28"/>
          <w:szCs w:val="28"/>
          <w:highlight w:val="none"/>
          <w:lang w:val="en-US" w:eastAsia="zh-CN"/>
        </w:rPr>
        <w:t>)渠道。查询截止时间为协商后资格审查时间。</w:t>
      </w:r>
    </w:p>
    <w:p w14:paraId="2C8B26CF">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trike w:val="0"/>
          <w:dstrike w:val="0"/>
          <w:color w:val="auto"/>
          <w:sz w:val="28"/>
          <w:szCs w:val="28"/>
          <w:highlight w:val="none"/>
          <w:lang w:val="en-US" w:eastAsia="zh-CN"/>
        </w:rPr>
      </w:pPr>
      <w:r>
        <w:rPr>
          <w:rFonts w:hint="eastAsia" w:ascii="Times New Roman" w:hAnsi="Times New Roman" w:eastAsia="仿宋" w:cs="Times New Roman"/>
          <w:strike w:val="0"/>
          <w:dstrike w:val="0"/>
          <w:color w:val="auto"/>
          <w:sz w:val="28"/>
          <w:szCs w:val="28"/>
          <w:highlight w:val="none"/>
          <w:lang w:val="en-US" w:eastAsia="zh-CN"/>
        </w:rPr>
        <w:t>信用信息查询记录和证据留存的方式：信用信息查询记录和证据必须留存，并与该采购文件一并保存。</w:t>
      </w:r>
    </w:p>
    <w:p w14:paraId="2DFD594D">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trike w:val="0"/>
          <w:color w:val="auto"/>
          <w:sz w:val="28"/>
          <w:szCs w:val="28"/>
          <w:highlight w:val="none"/>
          <w:lang w:val="en-US" w:eastAsia="zh-CN"/>
        </w:rPr>
      </w:pPr>
      <w:r>
        <w:rPr>
          <w:rFonts w:hint="eastAsia" w:ascii="Times New Roman" w:hAnsi="Times New Roman" w:eastAsia="仿宋" w:cs="Times New Roman"/>
          <w:strike w:val="0"/>
          <w:dstrike w:val="0"/>
          <w:color w:val="auto"/>
          <w:sz w:val="28"/>
          <w:szCs w:val="28"/>
          <w:highlight w:val="none"/>
          <w:lang w:val="en-US" w:eastAsia="zh-CN"/>
        </w:rPr>
        <w:t>信用信息的使用规则：对列入失信被执行人、重大税收违法案件当事人名单、政府采购严重违法失信行为记录名单及其他不符合《中华人民共和国政府采购法》第二十二条规定条件的供应商，应当拒绝其参与政府采购活动。</w:t>
      </w:r>
    </w:p>
    <w:bookmarkEnd w:id="5"/>
    <w:bookmarkEnd w:id="6"/>
    <w:bookmarkEnd w:id="7"/>
    <w:bookmarkEnd w:id="8"/>
    <w:bookmarkEnd w:id="9"/>
    <w:p w14:paraId="04F728CE">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6.2协商小组与供应商代表就以上采购内容进行协商，协商小组可以自行决定进行最多不超过三轮的协商，每轮协商均应对所有合格供应商平等进行。供应商代表对协商小组提出的质疑，应提供书面的应答或澄清材料，供应商代表也可就有关采购事项向协商小组提议协商。</w:t>
      </w:r>
    </w:p>
    <w:p w14:paraId="18163E3D">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6.3协商中，协商小组应与供应商就合同条款内容逐条进行议定并形成书面材料，由协商小组成员及供应商代表签字确认。</w:t>
      </w:r>
    </w:p>
    <w:p w14:paraId="1E94EC66">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6.4根据协商情况，如本文件通知的协商时间内无法完成协商的，协商小组可以决定另行安排二次协商，但应将下次协商的时间、地点准确告知供应商代表。</w:t>
      </w:r>
    </w:p>
    <w:p w14:paraId="69F1E2C4">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6.5当协商小组与供应商代表确认各项协商内容已完成，供应商代表确定其商务及价格条件不再变更时，协商小组可通知供应商代表终止协商。</w:t>
      </w:r>
    </w:p>
    <w:p w14:paraId="250CE86D">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6.6在终止协商后，按照协商小组要求的期限，供应商代表应出具经供应商协商代表签字的最终报价文件（成交供应商应在领取成交通知书时，出具经供应商协商代表签字并加盖单位公章的最终报价文件，分项报价表及电子版本一份。）</w:t>
      </w:r>
    </w:p>
    <w:p w14:paraId="573C8E4D">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6.7协商小组针对供应商最终承诺的价格和商务条件，按照保证采购项目质量和价格合理的原则，从质量和服务均能满足采购文件实质性响应要求的原则确定交候选人。</w:t>
      </w:r>
    </w:p>
    <w:p w14:paraId="4852E2DD">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6.8协商小组应当根据协商记录和协商结果编写协商报告。</w:t>
      </w:r>
    </w:p>
    <w:p w14:paraId="586EFA74">
      <w:pPr>
        <w:pStyle w:val="17"/>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7、确定成交</w:t>
      </w:r>
    </w:p>
    <w:p w14:paraId="424F5AFF">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7.1采购人按照协商小组协商结果自行确定成交供应商。</w:t>
      </w:r>
    </w:p>
    <w:p w14:paraId="31551B4B">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如协商中出现异常或特殊情况，采购人有权按照相关法律规定进行处理。</w:t>
      </w:r>
    </w:p>
    <w:p w14:paraId="68785A43">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7.2采购响应文件有效期内，由采购人自行发布成交公示或公告，并向成交供应商发放成交通知书。</w:t>
      </w:r>
    </w:p>
    <w:p w14:paraId="16D3D7A5">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7.3采购人将不对成交和未成交的原因作任何解释。</w:t>
      </w:r>
    </w:p>
    <w:p w14:paraId="31488D37">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7.4成交供应商应当自收到成交通知书之日起30日内，与采购人完成合同的起草和签订工作。</w:t>
      </w:r>
    </w:p>
    <w:p w14:paraId="1F8D8EDF">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7.5采购文件、成交供应商的采购响应文件及其补充材料、供应商最终报价文件，均为合同的组成部分。</w:t>
      </w:r>
    </w:p>
    <w:p w14:paraId="5CADF9D4">
      <w:pPr>
        <w:pStyle w:val="17"/>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8、其他</w:t>
      </w:r>
    </w:p>
    <w:p w14:paraId="6C16ED78">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8.1供应商应自行承担参加本次协商所涉及的一切费用。</w:t>
      </w:r>
    </w:p>
    <w:p w14:paraId="6F2B6916">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8.2本次协商的解释权属于采购人。</w:t>
      </w:r>
    </w:p>
    <w:p w14:paraId="7601B418">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8.3本采购文件未尽事宜按《中华人民共和国政府采购法》以及其他有关法律法规的规定执行。</w:t>
      </w:r>
    </w:p>
    <w:p w14:paraId="3CB964C6">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b w:val="0"/>
          <w:bCs w:val="0"/>
          <w:color w:val="auto"/>
          <w:sz w:val="28"/>
          <w:szCs w:val="28"/>
          <w:highlight w:val="none"/>
          <w:lang w:val="en-US" w:eastAsia="zh-CN"/>
        </w:rPr>
        <w:sectPr>
          <w:pgSz w:w="11906" w:h="16838"/>
          <w:pgMar w:top="1440" w:right="1298" w:bottom="1440" w:left="1576" w:header="851" w:footer="992" w:gutter="0"/>
          <w:cols w:space="720" w:num="1"/>
          <w:docGrid w:linePitch="312" w:charSpace="0"/>
        </w:sectPr>
      </w:pPr>
      <w:r>
        <w:rPr>
          <w:rFonts w:hint="eastAsia" w:ascii="Times New Roman" w:hAnsi="Times New Roman" w:eastAsia="仿宋" w:cs="Times New Roman"/>
          <w:b w:val="0"/>
          <w:bCs w:val="0"/>
          <w:color w:val="auto"/>
          <w:sz w:val="28"/>
          <w:szCs w:val="28"/>
          <w:highlight w:val="none"/>
          <w:lang w:val="en-US" w:eastAsia="zh-CN"/>
        </w:rPr>
        <w:t>8.4采购合同空缺内容以采购需求及最终协商结果为准。</w:t>
      </w:r>
    </w:p>
    <w:p w14:paraId="1C44CB22">
      <w:pPr>
        <w:pStyle w:val="2"/>
        <w:keepNext w:val="0"/>
        <w:keepLines w:val="0"/>
        <w:widowControl w:val="0"/>
        <w:numPr>
          <w:ilvl w:val="0"/>
          <w:numId w:val="2"/>
        </w:numPr>
        <w:spacing w:before="0" w:after="0" w:line="560" w:lineRule="exact"/>
        <w:jc w:val="center"/>
        <w:rPr>
          <w:rFonts w:hint="default"/>
          <w:color w:val="auto"/>
          <w:highlight w:val="none"/>
        </w:rPr>
      </w:pPr>
      <w:r>
        <w:rPr>
          <w:rFonts w:hint="eastAsia"/>
          <w:color w:val="auto"/>
          <w:highlight w:val="none"/>
          <w:lang w:val="en-US" w:eastAsia="zh-CN"/>
        </w:rPr>
        <w:t>合同格式及合同条款</w:t>
      </w:r>
    </w:p>
    <w:p w14:paraId="1D3EBC6C">
      <w:pPr>
        <w:rPr>
          <w:rFonts w:hint="default" w:ascii="Times New Roman" w:hAnsi="Times New Roman" w:cs="Times New Roman"/>
          <w:color w:val="auto"/>
          <w:sz w:val="36"/>
          <w:szCs w:val="28"/>
          <w:highlight w:val="none"/>
        </w:rPr>
      </w:pPr>
    </w:p>
    <w:p w14:paraId="22191CFC">
      <w:pPr>
        <w:spacing w:line="360" w:lineRule="auto"/>
        <w:jc w:val="center"/>
        <w:rPr>
          <w:rFonts w:hint="default" w:eastAsia="宋体"/>
          <w:b/>
          <w:color w:val="auto"/>
          <w:sz w:val="52"/>
          <w:szCs w:val="52"/>
          <w:highlight w:val="none"/>
          <w:lang w:bidi="ar-SA"/>
        </w:rPr>
      </w:pPr>
      <w:bookmarkStart w:id="10" w:name="_DV_M0"/>
      <w:bookmarkEnd w:id="10"/>
      <w:r>
        <w:rPr>
          <w:rFonts w:hint="default"/>
          <w:b/>
          <w:color w:val="auto"/>
          <w:sz w:val="52"/>
          <w:szCs w:val="52"/>
          <w:highlight w:val="none"/>
          <w:lang w:eastAsia="zh-CN" w:bidi="ar-SA"/>
        </w:rPr>
        <w:t>【】</w:t>
      </w:r>
      <w:r>
        <w:rPr>
          <w:rFonts w:hint="default" w:eastAsia="宋体"/>
          <w:b/>
          <w:color w:val="auto"/>
          <w:sz w:val="52"/>
          <w:szCs w:val="52"/>
          <w:highlight w:val="none"/>
          <w:lang w:bidi="ar-SA"/>
        </w:rPr>
        <w:t>项目</w:t>
      </w:r>
    </w:p>
    <w:p w14:paraId="143FD564">
      <w:pPr>
        <w:spacing w:line="360" w:lineRule="auto"/>
        <w:jc w:val="center"/>
        <w:rPr>
          <w:rFonts w:hint="default" w:eastAsia="宋体"/>
          <w:b/>
          <w:color w:val="auto"/>
          <w:sz w:val="52"/>
          <w:szCs w:val="52"/>
          <w:highlight w:val="none"/>
          <w:lang w:bidi="ar-SA"/>
        </w:rPr>
      </w:pPr>
      <w:bookmarkStart w:id="11" w:name="_DV_M1"/>
      <w:bookmarkEnd w:id="11"/>
      <w:r>
        <w:rPr>
          <w:rFonts w:hint="default" w:eastAsia="宋体"/>
          <w:b/>
          <w:color w:val="auto"/>
          <w:sz w:val="52"/>
          <w:szCs w:val="52"/>
          <w:highlight w:val="none"/>
          <w:lang w:bidi="ar-SA"/>
        </w:rPr>
        <w:t>采购合同</w:t>
      </w:r>
    </w:p>
    <w:p w14:paraId="1DB518C8">
      <w:pPr>
        <w:spacing w:line="360" w:lineRule="auto"/>
        <w:ind w:left="108" w:right="-20"/>
        <w:rPr>
          <w:rFonts w:hint="default" w:eastAsia="宋体"/>
          <w:color w:val="auto"/>
          <w:spacing w:val="-7"/>
          <w:sz w:val="24"/>
          <w:szCs w:val="24"/>
          <w:highlight w:val="none"/>
          <w:lang w:bidi="ar-SA"/>
        </w:rPr>
      </w:pPr>
    </w:p>
    <w:p w14:paraId="367FDDDB">
      <w:pPr>
        <w:keepNext w:val="0"/>
        <w:keepLines w:val="0"/>
        <w:pageBreakBefore w:val="0"/>
        <w:widowControl w:val="0"/>
        <w:suppressLineNumbers w:val="0"/>
        <w:tabs>
          <w:tab w:val="left" w:pos="508"/>
        </w:tabs>
        <w:suppressAutoHyphens w:val="0"/>
        <w:kinsoku/>
        <w:wordWrap/>
        <w:overflowPunct/>
        <w:topLinePunct w:val="0"/>
        <w:autoSpaceDE/>
        <w:autoSpaceDN w:val="0"/>
        <w:bidi w:val="0"/>
        <w:adjustRightInd/>
        <w:snapToGrid/>
        <w:spacing w:before="0" w:beforeAutospacing="0" w:after="0" w:afterAutospacing="0" w:line="360" w:lineRule="auto"/>
        <w:ind w:left="108" w:right="-20"/>
        <w:jc w:val="both"/>
        <w:outlineLvl w:val="9"/>
        <w:rPr>
          <w:rFonts w:hint="default" w:eastAsia="宋体"/>
          <w:color w:val="auto"/>
          <w:spacing w:val="-7"/>
          <w:kern w:val="2"/>
          <w:sz w:val="24"/>
          <w:szCs w:val="24"/>
          <w:highlight w:val="none"/>
          <w:vertAlign w:val="baseline"/>
          <w:lang w:val="en-US" w:eastAsia="zh-CN" w:bidi="ar"/>
        </w:rPr>
      </w:pPr>
      <w:bookmarkStart w:id="12" w:name="_DV_M2"/>
      <w:bookmarkEnd w:id="12"/>
    </w:p>
    <w:p w14:paraId="494D66E2">
      <w:pPr>
        <w:keepNext w:val="0"/>
        <w:keepLines w:val="0"/>
        <w:pageBreakBefore w:val="0"/>
        <w:widowControl w:val="0"/>
        <w:suppressLineNumbers w:val="0"/>
        <w:tabs>
          <w:tab w:val="left" w:pos="508"/>
        </w:tabs>
        <w:suppressAutoHyphens w:val="0"/>
        <w:kinsoku/>
        <w:wordWrap/>
        <w:overflowPunct/>
        <w:topLinePunct w:val="0"/>
        <w:autoSpaceDE/>
        <w:autoSpaceDN w:val="0"/>
        <w:bidi w:val="0"/>
        <w:adjustRightInd/>
        <w:snapToGrid/>
        <w:spacing w:before="0" w:beforeAutospacing="0" w:after="0" w:afterAutospacing="0" w:line="360" w:lineRule="auto"/>
        <w:ind w:left="108" w:right="-20"/>
        <w:jc w:val="both"/>
        <w:outlineLvl w:val="9"/>
        <w:rPr>
          <w:rFonts w:hint="default" w:eastAsia="宋体"/>
          <w:color w:val="auto"/>
          <w:spacing w:val="-7"/>
          <w:sz w:val="24"/>
          <w:szCs w:val="24"/>
          <w:highlight w:val="none"/>
          <w:vertAlign w:val="baseline"/>
          <w:lang w:bidi="ar-SA"/>
        </w:rPr>
      </w:pPr>
      <w:r>
        <w:rPr>
          <w:rFonts w:hint="default" w:eastAsia="宋体"/>
          <w:color w:val="auto"/>
          <w:spacing w:val="-7"/>
          <w:kern w:val="2"/>
          <w:sz w:val="24"/>
          <w:szCs w:val="24"/>
          <w:highlight w:val="none"/>
          <w:vertAlign w:val="baseline"/>
          <w:lang w:val="en-US" w:eastAsia="zh-CN" w:bidi="ar"/>
        </w:rPr>
        <w:t>合同编号：</w:t>
      </w:r>
      <w:r>
        <w:rPr>
          <w:rFonts w:hint="default" w:eastAsia="宋体"/>
          <w:b/>
          <w:bCs/>
          <w:color w:val="auto"/>
          <w:spacing w:val="-7"/>
          <w:kern w:val="2"/>
          <w:sz w:val="24"/>
          <w:szCs w:val="24"/>
          <w:highlight w:val="none"/>
          <w:vertAlign w:val="baseline"/>
          <w:lang w:val="en-US" w:eastAsia="zh-CN" w:bidi="ar"/>
        </w:rPr>
        <w:t>【】</w:t>
      </w:r>
    </w:p>
    <w:p w14:paraId="50E40741">
      <w:pPr>
        <w:spacing w:line="360" w:lineRule="auto"/>
        <w:ind w:left="108" w:right="-20"/>
        <w:rPr>
          <w:rFonts w:hint="default" w:eastAsia="宋体"/>
          <w:color w:val="auto"/>
          <w:spacing w:val="-7"/>
          <w:sz w:val="24"/>
          <w:szCs w:val="24"/>
          <w:highlight w:val="none"/>
          <w:lang w:bidi="ar-SA"/>
        </w:rPr>
      </w:pPr>
    </w:p>
    <w:p w14:paraId="32FD757C">
      <w:pPr>
        <w:spacing w:line="360" w:lineRule="auto"/>
        <w:ind w:left="108" w:right="-20"/>
        <w:rPr>
          <w:rFonts w:hint="default" w:eastAsia="宋体"/>
          <w:color w:val="auto"/>
          <w:spacing w:val="-7"/>
          <w:sz w:val="24"/>
          <w:szCs w:val="24"/>
          <w:highlight w:val="none"/>
          <w:lang w:bidi="ar-SA"/>
        </w:rPr>
      </w:pPr>
    </w:p>
    <w:p w14:paraId="3AC4E485">
      <w:pPr>
        <w:pStyle w:val="8"/>
        <w:spacing w:line="360" w:lineRule="auto"/>
        <w:rPr>
          <w:rFonts w:hint="default" w:ascii="Times New Roman" w:hAnsi="Times New Roman" w:eastAsia="宋体"/>
          <w:color w:val="auto"/>
          <w:sz w:val="24"/>
          <w:szCs w:val="24"/>
          <w:highlight w:val="none"/>
          <w:lang w:bidi="ar-SA"/>
        </w:rPr>
      </w:pPr>
    </w:p>
    <w:p w14:paraId="1FB1CA68">
      <w:pPr>
        <w:spacing w:line="360" w:lineRule="auto"/>
        <w:ind w:left="108" w:right="-20"/>
        <w:rPr>
          <w:rFonts w:hint="default" w:eastAsia="宋体"/>
          <w:b/>
          <w:color w:val="auto"/>
          <w:sz w:val="24"/>
          <w:szCs w:val="24"/>
          <w:highlight w:val="none"/>
          <w:lang w:bidi="ar-SA"/>
        </w:rPr>
      </w:pPr>
      <w:bookmarkStart w:id="13" w:name="_DV_M4"/>
      <w:bookmarkEnd w:id="13"/>
      <w:r>
        <w:rPr>
          <w:rFonts w:hint="default" w:eastAsia="宋体"/>
          <w:b/>
          <w:color w:val="auto"/>
          <w:spacing w:val="-7"/>
          <w:sz w:val="24"/>
          <w:szCs w:val="24"/>
          <w:highlight w:val="none"/>
          <w:lang w:bidi="ar-SA"/>
        </w:rPr>
        <w:t xml:space="preserve">甲   </w:t>
      </w:r>
      <w:r>
        <w:rPr>
          <w:rFonts w:hint="default" w:eastAsia="宋体"/>
          <w:b/>
          <w:color w:val="auto"/>
          <w:spacing w:val="-8"/>
          <w:sz w:val="24"/>
          <w:szCs w:val="24"/>
          <w:highlight w:val="none"/>
          <w:lang w:bidi="ar-SA"/>
        </w:rPr>
        <w:t>方</w:t>
      </w:r>
      <w:r>
        <w:rPr>
          <w:rFonts w:hint="default" w:eastAsia="宋体"/>
          <w:b/>
          <w:color w:val="auto"/>
          <w:spacing w:val="17"/>
          <w:sz w:val="24"/>
          <w:szCs w:val="24"/>
          <w:highlight w:val="none"/>
          <w:lang w:bidi="ar-SA"/>
        </w:rPr>
        <w:t>：</w:t>
      </w:r>
      <w:r>
        <w:rPr>
          <w:rFonts w:hint="default" w:eastAsia="宋体"/>
          <w:b/>
          <w:color w:val="auto"/>
          <w:spacing w:val="-7"/>
          <w:sz w:val="24"/>
          <w:szCs w:val="24"/>
          <w:highlight w:val="none"/>
          <w:lang w:bidi="ar-SA"/>
        </w:rPr>
        <w:t>网联清算有限公司</w:t>
      </w:r>
    </w:p>
    <w:p w14:paraId="6FB302DA">
      <w:pPr>
        <w:spacing w:line="360" w:lineRule="auto"/>
        <w:ind w:left="108" w:right="-20"/>
        <w:rPr>
          <w:rFonts w:hint="default" w:eastAsia="宋体"/>
          <w:color w:val="auto"/>
          <w:spacing w:val="-7"/>
          <w:sz w:val="24"/>
          <w:szCs w:val="24"/>
          <w:highlight w:val="none"/>
          <w:lang w:bidi="ar-SA"/>
        </w:rPr>
      </w:pPr>
      <w:r>
        <w:rPr>
          <w:rFonts w:hint="default" w:eastAsia="宋体"/>
          <w:color w:val="auto"/>
          <w:spacing w:val="-7"/>
          <w:sz w:val="24"/>
          <w:szCs w:val="24"/>
          <w:highlight w:val="none"/>
          <w:lang w:bidi="ar-SA"/>
        </w:rPr>
        <w:t>法定代表人：</w:t>
      </w:r>
      <w:r>
        <w:rPr>
          <w:rFonts w:hint="eastAsia"/>
          <w:color w:val="auto"/>
          <w:spacing w:val="-7"/>
          <w:sz w:val="24"/>
          <w:szCs w:val="24"/>
          <w:highlight w:val="none"/>
        </w:rPr>
        <w:t>罗延枫</w:t>
      </w:r>
    </w:p>
    <w:p w14:paraId="25DA4A7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108" w:right="-20"/>
        <w:jc w:val="both"/>
        <w:outlineLvl w:val="9"/>
        <w:rPr>
          <w:rFonts w:hint="default" w:eastAsia="宋体"/>
          <w:color w:val="auto"/>
          <w:spacing w:val="-7"/>
          <w:sz w:val="24"/>
          <w:szCs w:val="24"/>
          <w:highlight w:val="none"/>
          <w:vertAlign w:val="baseline"/>
          <w:lang w:bidi="ar-SA"/>
        </w:rPr>
      </w:pPr>
      <w:r>
        <w:rPr>
          <w:rFonts w:hint="default" w:eastAsia="宋体"/>
          <w:color w:val="auto"/>
          <w:spacing w:val="-7"/>
          <w:kern w:val="2"/>
          <w:sz w:val="24"/>
          <w:szCs w:val="24"/>
          <w:highlight w:val="none"/>
          <w:vertAlign w:val="baseline"/>
          <w:lang w:val="en-US" w:eastAsia="zh-CN" w:bidi="ar"/>
        </w:rPr>
        <w:t>地址：北京市西城区北三环中路甲29号院3号楼101号内101室</w:t>
      </w:r>
    </w:p>
    <w:p w14:paraId="315B03F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108" w:right="-20"/>
        <w:jc w:val="both"/>
        <w:outlineLvl w:val="9"/>
        <w:rPr>
          <w:rFonts w:hint="default" w:eastAsia="宋体"/>
          <w:color w:val="auto"/>
          <w:spacing w:val="-7"/>
          <w:kern w:val="2"/>
          <w:sz w:val="24"/>
          <w:szCs w:val="24"/>
          <w:highlight w:val="none"/>
          <w:vertAlign w:val="baseline"/>
          <w:lang w:val="en-US" w:eastAsia="zh-CN" w:bidi="ar"/>
        </w:rPr>
      </w:pPr>
      <w:r>
        <w:rPr>
          <w:rFonts w:hint="default" w:eastAsia="宋体"/>
          <w:color w:val="auto"/>
          <w:spacing w:val="-7"/>
          <w:kern w:val="2"/>
          <w:sz w:val="24"/>
          <w:szCs w:val="24"/>
          <w:highlight w:val="none"/>
          <w:vertAlign w:val="baseline"/>
          <w:lang w:val="en-US" w:eastAsia="zh-CN" w:bidi="ar"/>
        </w:rPr>
        <w:t>邮政编码：100088</w:t>
      </w:r>
    </w:p>
    <w:p w14:paraId="1B2D1DD4">
      <w:pPr>
        <w:pStyle w:val="8"/>
        <w:spacing w:line="360" w:lineRule="auto"/>
        <w:rPr>
          <w:rFonts w:hint="default" w:ascii="Times New Roman" w:hAnsi="Times New Roman" w:eastAsia="宋体"/>
          <w:color w:val="auto"/>
          <w:spacing w:val="-7"/>
          <w:kern w:val="2"/>
          <w:sz w:val="24"/>
          <w:szCs w:val="24"/>
          <w:highlight w:val="none"/>
          <w:vertAlign w:val="baseline"/>
          <w:lang w:val="en-US" w:eastAsia="zh-CN" w:bidi="ar"/>
        </w:rPr>
      </w:pPr>
    </w:p>
    <w:p w14:paraId="0D60DD95">
      <w:pPr>
        <w:spacing w:line="360" w:lineRule="auto"/>
        <w:rPr>
          <w:rFonts w:hint="default" w:eastAsia="宋体"/>
          <w:color w:val="auto"/>
          <w:spacing w:val="-7"/>
          <w:kern w:val="2"/>
          <w:sz w:val="24"/>
          <w:szCs w:val="24"/>
          <w:highlight w:val="none"/>
          <w:vertAlign w:val="baseline"/>
          <w:lang w:val="en-US" w:eastAsia="zh-CN" w:bidi="ar"/>
        </w:rPr>
      </w:pPr>
    </w:p>
    <w:p w14:paraId="7F1352CF">
      <w:pPr>
        <w:pStyle w:val="8"/>
        <w:spacing w:line="360" w:lineRule="auto"/>
        <w:rPr>
          <w:rFonts w:hint="default" w:ascii="Times New Roman" w:hAnsi="Times New Roman" w:eastAsia="宋体"/>
          <w:color w:val="auto"/>
          <w:sz w:val="24"/>
          <w:szCs w:val="24"/>
          <w:highlight w:val="none"/>
          <w:lang w:val="en-US" w:eastAsia="zh-CN" w:bidi="ar-SA"/>
        </w:rPr>
      </w:pPr>
    </w:p>
    <w:p w14:paraId="47539F23">
      <w:pPr>
        <w:spacing w:line="360" w:lineRule="auto"/>
        <w:ind w:left="108" w:right="-20"/>
        <w:rPr>
          <w:rFonts w:hint="default" w:eastAsia="宋体"/>
          <w:b/>
          <w:color w:val="auto"/>
          <w:sz w:val="24"/>
          <w:szCs w:val="24"/>
          <w:highlight w:val="none"/>
          <w:lang w:eastAsia="zh-CN" w:bidi="ar-SA"/>
        </w:rPr>
      </w:pPr>
      <w:r>
        <w:rPr>
          <w:rFonts w:hint="default" w:eastAsia="宋体"/>
          <w:b/>
          <w:color w:val="auto"/>
          <w:spacing w:val="-7"/>
          <w:sz w:val="24"/>
          <w:szCs w:val="24"/>
          <w:highlight w:val="none"/>
          <w:lang w:bidi="ar-SA"/>
        </w:rPr>
        <w:t>乙    方：</w:t>
      </w:r>
      <w:r>
        <w:rPr>
          <w:rFonts w:hint="default" w:eastAsia="宋体"/>
          <w:b/>
          <w:color w:val="auto"/>
          <w:spacing w:val="-7"/>
          <w:sz w:val="24"/>
          <w:szCs w:val="24"/>
          <w:highlight w:val="none"/>
          <w:lang w:eastAsia="zh-CN" w:bidi="ar-SA"/>
        </w:rPr>
        <w:t>【】</w:t>
      </w:r>
    </w:p>
    <w:p w14:paraId="57F6C8E6">
      <w:pPr>
        <w:spacing w:line="360" w:lineRule="auto"/>
        <w:ind w:left="108" w:right="-20"/>
        <w:rPr>
          <w:rFonts w:hint="default" w:eastAsia="宋体"/>
          <w:color w:val="auto"/>
          <w:spacing w:val="-7"/>
          <w:sz w:val="24"/>
          <w:szCs w:val="24"/>
          <w:highlight w:val="none"/>
          <w:lang w:bidi="ar-SA"/>
        </w:rPr>
      </w:pPr>
      <w:bookmarkStart w:id="14" w:name="_DV_M14"/>
      <w:bookmarkEnd w:id="14"/>
      <w:r>
        <w:rPr>
          <w:rFonts w:hint="default" w:eastAsia="宋体"/>
          <w:color w:val="auto"/>
          <w:spacing w:val="-7"/>
          <w:sz w:val="24"/>
          <w:szCs w:val="24"/>
          <w:highlight w:val="none"/>
          <w:lang w:bidi="ar-SA"/>
        </w:rPr>
        <w:t>法定代表人：</w:t>
      </w:r>
      <w:r>
        <w:rPr>
          <w:rFonts w:hint="default" w:eastAsia="宋体"/>
          <w:color w:val="auto"/>
          <w:sz w:val="24"/>
          <w:szCs w:val="24"/>
          <w:highlight w:val="none"/>
          <w:lang w:val="en-US" w:eastAsia="zh-CN" w:bidi="ar-SA"/>
        </w:rPr>
        <w:t>【】</w:t>
      </w:r>
    </w:p>
    <w:p w14:paraId="3D10300C">
      <w:pPr>
        <w:spacing w:line="360" w:lineRule="auto"/>
        <w:ind w:left="108" w:right="-20"/>
        <w:rPr>
          <w:rFonts w:hint="default" w:eastAsia="宋体"/>
          <w:color w:val="auto"/>
          <w:spacing w:val="-7"/>
          <w:sz w:val="24"/>
          <w:szCs w:val="24"/>
          <w:highlight w:val="none"/>
          <w:lang w:bidi="ar-SA"/>
        </w:rPr>
      </w:pPr>
      <w:r>
        <w:rPr>
          <w:rFonts w:hint="default" w:eastAsia="宋体"/>
          <w:color w:val="auto"/>
          <w:spacing w:val="-7"/>
          <w:sz w:val="24"/>
          <w:szCs w:val="24"/>
          <w:highlight w:val="none"/>
          <w:lang w:bidi="ar-SA"/>
        </w:rPr>
        <w:t>地址：</w:t>
      </w:r>
      <w:r>
        <w:rPr>
          <w:rFonts w:hint="default" w:eastAsia="宋体"/>
          <w:b/>
          <w:color w:val="auto"/>
          <w:spacing w:val="-7"/>
          <w:sz w:val="24"/>
          <w:szCs w:val="24"/>
          <w:highlight w:val="none"/>
          <w:lang w:eastAsia="zh-CN" w:bidi="ar-SA"/>
        </w:rPr>
        <w:t>【】</w:t>
      </w:r>
    </w:p>
    <w:p w14:paraId="4C58E1C5">
      <w:pPr>
        <w:spacing w:line="360" w:lineRule="auto"/>
        <w:ind w:left="108" w:right="-20"/>
        <w:rPr>
          <w:rFonts w:hint="default" w:eastAsia="宋体"/>
          <w:color w:val="auto"/>
          <w:spacing w:val="-7"/>
          <w:sz w:val="24"/>
          <w:szCs w:val="24"/>
          <w:highlight w:val="none"/>
          <w:lang w:bidi="ar-SA"/>
        </w:rPr>
      </w:pPr>
      <w:r>
        <w:rPr>
          <w:rFonts w:hint="default" w:eastAsia="宋体"/>
          <w:color w:val="auto"/>
          <w:spacing w:val="-7"/>
          <w:sz w:val="24"/>
          <w:szCs w:val="24"/>
          <w:highlight w:val="none"/>
          <w:lang w:bidi="ar-SA"/>
        </w:rPr>
        <w:t>邮政编码：</w:t>
      </w:r>
      <w:r>
        <w:rPr>
          <w:rFonts w:hint="default" w:eastAsia="宋体"/>
          <w:b/>
          <w:color w:val="auto"/>
          <w:spacing w:val="-7"/>
          <w:sz w:val="24"/>
          <w:szCs w:val="24"/>
          <w:highlight w:val="none"/>
          <w:lang w:eastAsia="zh-CN" w:bidi="ar-SA"/>
        </w:rPr>
        <w:t>【】</w:t>
      </w:r>
    </w:p>
    <w:p w14:paraId="04613F71">
      <w:pPr>
        <w:adjustRightInd w:val="0"/>
        <w:snapToGrid w:val="0"/>
        <w:spacing w:line="360" w:lineRule="auto"/>
        <w:rPr>
          <w:rFonts w:hint="default" w:eastAsia="宋体"/>
          <w:color w:val="auto"/>
          <w:sz w:val="24"/>
          <w:szCs w:val="24"/>
          <w:highlight w:val="none"/>
          <w:lang w:bidi="ar-SA"/>
        </w:rPr>
        <w:sectPr>
          <w:headerReference r:id="rId5" w:type="default"/>
          <w:footerReference r:id="rId6" w:type="default"/>
          <w:pgSz w:w="11906" w:h="16838"/>
          <w:pgMar w:top="1440" w:right="1800" w:bottom="1440" w:left="1800" w:header="851" w:footer="992" w:gutter="0"/>
          <w:cols w:space="720" w:num="1"/>
          <w:docGrid w:linePitch="285" w:charSpace="12288"/>
        </w:sectPr>
      </w:pPr>
    </w:p>
    <w:p w14:paraId="63742F9A">
      <w:pPr>
        <w:spacing w:line="360" w:lineRule="auto"/>
        <w:ind w:firstLine="480" w:firstLineChars="200"/>
        <w:jc w:val="left"/>
        <w:rPr>
          <w:rFonts w:hint="default" w:eastAsia="宋体"/>
          <w:color w:val="auto"/>
          <w:sz w:val="24"/>
          <w:szCs w:val="24"/>
          <w:highlight w:val="none"/>
          <w:lang w:bidi="ar-SA"/>
        </w:rPr>
      </w:pPr>
      <w:bookmarkStart w:id="15" w:name="_DV_M15"/>
      <w:bookmarkEnd w:id="15"/>
      <w:r>
        <w:rPr>
          <w:rFonts w:hint="default" w:eastAsia="宋体"/>
          <w:color w:val="auto"/>
          <w:sz w:val="24"/>
          <w:szCs w:val="24"/>
          <w:highlight w:val="none"/>
          <w:lang w:bidi="ar-SA"/>
        </w:rPr>
        <w:t>根据</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项目</w:t>
      </w:r>
      <w:r>
        <w:rPr>
          <w:rFonts w:hint="default" w:eastAsia="宋体"/>
          <w:color w:val="auto"/>
          <w:spacing w:val="-7"/>
          <w:sz w:val="24"/>
          <w:szCs w:val="24"/>
          <w:highlight w:val="none"/>
          <w:lang w:bidi="ar-SA"/>
        </w:rPr>
        <w:t>的采购结果，</w:t>
      </w:r>
      <w:r>
        <w:rPr>
          <w:rFonts w:hint="default" w:eastAsia="宋体"/>
          <w:color w:val="auto"/>
          <w:sz w:val="24"/>
          <w:szCs w:val="24"/>
          <w:highlight w:val="none"/>
          <w:lang w:bidi="ar-SA"/>
        </w:rPr>
        <w:t>甲方与乙方经过充分协商，本着自愿、平等、互利、诚实信用的原则，签署</w:t>
      </w:r>
      <w:bookmarkStart w:id="16" w:name="_DV_C1"/>
      <w:r>
        <w:rPr>
          <w:rStyle w:val="20"/>
          <w:rFonts w:hint="default" w:eastAsia="宋体"/>
          <w:color w:val="auto"/>
          <w:sz w:val="24"/>
          <w:szCs w:val="24"/>
          <w:highlight w:val="none"/>
          <w:u w:val="none"/>
          <w:lang w:bidi="ar-SA"/>
        </w:rPr>
        <w:t>本采购合同</w:t>
      </w:r>
      <w:r>
        <w:rPr>
          <w:rStyle w:val="20"/>
          <w:rFonts w:hint="default"/>
          <w:color w:val="auto"/>
          <w:sz w:val="24"/>
          <w:szCs w:val="24"/>
          <w:highlight w:val="none"/>
          <w:u w:val="none"/>
          <w:lang w:val="en-US" w:eastAsia="zh-CN" w:bidi="ar-SA"/>
        </w:rPr>
        <w:t>具体</w:t>
      </w:r>
      <w:bookmarkEnd w:id="16"/>
      <w:bookmarkStart w:id="17" w:name="_DV_M28"/>
      <w:bookmarkEnd w:id="17"/>
      <w:r>
        <w:rPr>
          <w:rStyle w:val="20"/>
          <w:rFonts w:hint="default" w:eastAsia="宋体"/>
          <w:color w:val="auto"/>
          <w:sz w:val="24"/>
          <w:szCs w:val="24"/>
          <w:highlight w:val="none"/>
          <w:u w:val="none"/>
          <w:lang w:val="en-US" w:eastAsia="zh-CN" w:bidi="ar-SA"/>
        </w:rPr>
        <w:t>如下</w:t>
      </w:r>
      <w:r>
        <w:rPr>
          <w:rFonts w:hint="default" w:eastAsia="宋体"/>
          <w:color w:val="auto"/>
          <w:sz w:val="24"/>
          <w:szCs w:val="24"/>
          <w:highlight w:val="none"/>
          <w:lang w:bidi="ar-SA"/>
        </w:rPr>
        <w:t>：</w:t>
      </w:r>
    </w:p>
    <w:p w14:paraId="02ED83CA">
      <w:pPr>
        <w:pStyle w:val="8"/>
        <w:spacing w:line="360" w:lineRule="auto"/>
        <w:rPr>
          <w:rFonts w:hint="default" w:ascii="Times New Roman" w:hAnsi="Times New Roman" w:eastAsia="宋体"/>
          <w:color w:val="auto"/>
          <w:sz w:val="24"/>
          <w:szCs w:val="24"/>
          <w:highlight w:val="none"/>
          <w:lang w:bidi="ar-SA"/>
        </w:rPr>
      </w:pPr>
    </w:p>
    <w:p w14:paraId="0855E0C0">
      <w:pPr>
        <w:pStyle w:val="2"/>
        <w:spacing w:line="360" w:lineRule="auto"/>
        <w:rPr>
          <w:rFonts w:hint="default" w:eastAsia="宋体"/>
          <w:color w:val="auto"/>
          <w:sz w:val="24"/>
          <w:szCs w:val="24"/>
          <w:highlight w:val="none"/>
          <w:lang w:bidi="ar-SA"/>
        </w:rPr>
      </w:pPr>
      <w:r>
        <w:rPr>
          <w:rFonts w:hint="default" w:eastAsia="宋体"/>
          <w:color w:val="auto"/>
          <w:sz w:val="24"/>
          <w:szCs w:val="24"/>
          <w:highlight w:val="none"/>
          <w:lang w:bidi="ar-SA"/>
        </w:rPr>
        <w:t>合同的组成</w:t>
      </w:r>
    </w:p>
    <w:p w14:paraId="40A06FE3">
      <w:pPr>
        <w:spacing w:line="360" w:lineRule="auto"/>
        <w:ind w:left="0" w:right="-20" w:firstLine="480" w:firstLineChars="200"/>
        <w:rPr>
          <w:rFonts w:hint="default" w:eastAsia="宋体"/>
          <w:color w:val="auto"/>
          <w:sz w:val="24"/>
          <w:szCs w:val="24"/>
          <w:highlight w:val="none"/>
          <w:lang w:val="en-US" w:eastAsia="zh-CN" w:bidi="ar-SA"/>
        </w:rPr>
      </w:pPr>
      <w:r>
        <w:rPr>
          <w:rFonts w:hint="default"/>
          <w:color w:val="auto"/>
          <w:sz w:val="24"/>
          <w:szCs w:val="24"/>
          <w:highlight w:val="none"/>
          <w:lang w:val="en-US" w:eastAsia="zh-CN" w:bidi="ar-SA"/>
        </w:rPr>
        <w:t xml:space="preserve">1.1 </w:t>
      </w:r>
      <w:r>
        <w:rPr>
          <w:rFonts w:hint="default" w:eastAsia="宋体"/>
          <w:color w:val="auto"/>
          <w:sz w:val="24"/>
          <w:szCs w:val="24"/>
          <w:highlight w:val="none"/>
          <w:lang w:val="en-US" w:eastAsia="zh-CN" w:bidi="ar-SA"/>
        </w:rPr>
        <w:t>本合同包括合同正文、合同附件、双方与履行本合同相关的盖章函件（如有）、补充条款（如有）</w:t>
      </w:r>
      <w:r>
        <w:rPr>
          <w:rFonts w:hint="default"/>
          <w:color w:val="auto"/>
          <w:sz w:val="24"/>
          <w:szCs w:val="24"/>
          <w:highlight w:val="none"/>
          <w:lang w:val="en-US" w:eastAsia="zh-CN" w:bidi="ar-SA"/>
        </w:rPr>
        <w:t>等，</w:t>
      </w:r>
      <w:r>
        <w:rPr>
          <w:rFonts w:hint="default" w:eastAsia="宋体"/>
          <w:color w:val="auto"/>
          <w:sz w:val="24"/>
          <w:szCs w:val="24"/>
          <w:highlight w:val="none"/>
          <w:lang w:val="en-US" w:eastAsia="zh-CN" w:bidi="ar-SA"/>
        </w:rPr>
        <w:t>前述文件均为本合同有效组成部分。</w:t>
      </w:r>
    </w:p>
    <w:p w14:paraId="2B178878">
      <w:pPr>
        <w:spacing w:line="360" w:lineRule="auto"/>
        <w:ind w:left="0" w:right="-20" w:firstLine="480" w:firstLineChars="200"/>
        <w:rPr>
          <w:rFonts w:hint="default" w:eastAsia="宋体"/>
          <w:color w:val="auto"/>
          <w:sz w:val="24"/>
          <w:szCs w:val="24"/>
          <w:highlight w:val="none"/>
          <w:lang w:bidi="ar-SA"/>
        </w:rPr>
      </w:pPr>
      <w:r>
        <w:rPr>
          <w:rFonts w:hint="default"/>
          <w:color w:val="auto"/>
          <w:sz w:val="24"/>
          <w:szCs w:val="24"/>
          <w:highlight w:val="none"/>
          <w:lang w:val="en-US" w:eastAsia="zh-CN" w:bidi="ar-SA"/>
        </w:rPr>
        <w:t xml:space="preserve">1.2 </w:t>
      </w:r>
      <w:r>
        <w:rPr>
          <w:rFonts w:hint="default" w:eastAsia="宋体"/>
          <w:color w:val="auto"/>
          <w:sz w:val="24"/>
          <w:szCs w:val="24"/>
          <w:highlight w:val="none"/>
          <w:lang w:val="en-US" w:eastAsia="zh-CN" w:bidi="ar-SA"/>
        </w:rPr>
        <w:t>若</w:t>
      </w:r>
      <w:r>
        <w:rPr>
          <w:rFonts w:hint="default" w:eastAsia="宋体"/>
          <w:color w:val="auto"/>
          <w:sz w:val="24"/>
          <w:szCs w:val="24"/>
          <w:highlight w:val="none"/>
          <w:lang w:val="zh-CN" w:eastAsia="zh-CN" w:bidi="ar-SA"/>
        </w:rPr>
        <w:t>合同</w:t>
      </w:r>
      <w:r>
        <w:rPr>
          <w:rFonts w:hint="default" w:eastAsia="宋体"/>
          <w:color w:val="auto"/>
          <w:sz w:val="24"/>
          <w:szCs w:val="24"/>
          <w:highlight w:val="none"/>
          <w:lang w:val="en-US" w:eastAsia="zh-CN" w:bidi="ar-SA"/>
        </w:rPr>
        <w:t>正文</w:t>
      </w:r>
      <w:r>
        <w:rPr>
          <w:rFonts w:hint="default" w:eastAsia="宋体"/>
          <w:color w:val="auto"/>
          <w:sz w:val="24"/>
          <w:szCs w:val="24"/>
          <w:highlight w:val="none"/>
          <w:lang w:val="zh-CN" w:eastAsia="zh-CN" w:bidi="ar-SA"/>
        </w:rPr>
        <w:t>、附件、</w:t>
      </w:r>
      <w:r>
        <w:rPr>
          <w:rFonts w:hint="default" w:eastAsia="宋体"/>
          <w:color w:val="auto"/>
          <w:sz w:val="24"/>
          <w:szCs w:val="24"/>
          <w:highlight w:val="none"/>
          <w:lang w:val="en-US" w:eastAsia="zh-CN" w:bidi="ar-SA"/>
        </w:rPr>
        <w:t>函件、补充条款</w:t>
      </w:r>
      <w:r>
        <w:rPr>
          <w:rFonts w:hint="default"/>
          <w:color w:val="auto"/>
          <w:sz w:val="24"/>
          <w:szCs w:val="24"/>
          <w:highlight w:val="none"/>
          <w:lang w:val="en-US" w:eastAsia="zh-CN" w:bidi="ar-SA"/>
        </w:rPr>
        <w:t>等</w:t>
      </w:r>
      <w:r>
        <w:rPr>
          <w:rFonts w:hint="default" w:eastAsia="宋体"/>
          <w:color w:val="auto"/>
          <w:sz w:val="24"/>
          <w:szCs w:val="24"/>
          <w:highlight w:val="none"/>
          <w:lang w:val="en-US" w:eastAsia="zh-CN" w:bidi="ar-SA"/>
        </w:rPr>
        <w:t>之间</w:t>
      </w:r>
      <w:r>
        <w:rPr>
          <w:rFonts w:hint="default" w:eastAsia="宋体"/>
          <w:color w:val="auto"/>
          <w:sz w:val="24"/>
          <w:szCs w:val="24"/>
          <w:highlight w:val="none"/>
          <w:lang w:val="zh-CN" w:eastAsia="zh-CN" w:bidi="ar-SA"/>
        </w:rPr>
        <w:t>有矛盾之处，</w:t>
      </w:r>
      <w:r>
        <w:rPr>
          <w:rFonts w:hint="default" w:eastAsia="宋体"/>
          <w:color w:val="auto"/>
          <w:sz w:val="24"/>
          <w:szCs w:val="24"/>
          <w:highlight w:val="none"/>
          <w:lang w:bidi="ar-SA"/>
        </w:rPr>
        <w:t>以有利于甲方的内容为准。</w:t>
      </w:r>
    </w:p>
    <w:p w14:paraId="46170CB5">
      <w:pPr>
        <w:spacing w:line="360" w:lineRule="auto"/>
        <w:ind w:left="0" w:right="-20" w:firstLine="448" w:firstLineChars="200"/>
        <w:rPr>
          <w:rFonts w:hint="default" w:eastAsia="宋体"/>
          <w:color w:val="auto"/>
          <w:spacing w:val="-8"/>
          <w:sz w:val="24"/>
          <w:szCs w:val="24"/>
          <w:highlight w:val="none"/>
          <w:lang w:bidi="ar-SA"/>
        </w:rPr>
      </w:pPr>
      <w:r>
        <w:rPr>
          <w:rFonts w:hint="default" w:eastAsia="宋体"/>
          <w:color w:val="auto"/>
          <w:spacing w:val="-8"/>
          <w:sz w:val="24"/>
          <w:szCs w:val="24"/>
          <w:highlight w:val="none"/>
          <w:lang w:bidi="ar-SA"/>
        </w:rPr>
        <w:t>1.</w:t>
      </w:r>
      <w:r>
        <w:rPr>
          <w:rFonts w:hint="default" w:eastAsia="宋体"/>
          <w:color w:val="auto"/>
          <w:spacing w:val="-8"/>
          <w:sz w:val="24"/>
          <w:szCs w:val="24"/>
          <w:highlight w:val="none"/>
          <w:lang w:val="en-US" w:eastAsia="zh-CN" w:bidi="ar-SA"/>
        </w:rPr>
        <w:t xml:space="preserve">3 </w:t>
      </w:r>
      <w:r>
        <w:rPr>
          <w:rFonts w:hint="default" w:eastAsia="宋体"/>
          <w:color w:val="auto"/>
          <w:spacing w:val="-8"/>
          <w:sz w:val="24"/>
          <w:szCs w:val="24"/>
          <w:highlight w:val="none"/>
          <w:lang w:bidi="ar-SA"/>
        </w:rPr>
        <w:t>双方一致同意：就同一事项</w:t>
      </w:r>
      <w:r>
        <w:rPr>
          <w:rFonts w:hint="default" w:eastAsia="宋体"/>
          <w:color w:val="auto"/>
          <w:spacing w:val="-8"/>
          <w:sz w:val="24"/>
          <w:szCs w:val="24"/>
          <w:highlight w:val="none"/>
          <w:lang w:eastAsia="zh-CN" w:bidi="ar-SA"/>
        </w:rPr>
        <w:t>，</w:t>
      </w:r>
      <w:r>
        <w:rPr>
          <w:rFonts w:hint="default" w:eastAsia="宋体"/>
          <w:color w:val="auto"/>
          <w:spacing w:val="-8"/>
          <w:sz w:val="24"/>
          <w:szCs w:val="24"/>
          <w:highlight w:val="none"/>
          <w:lang w:bidi="ar-SA"/>
        </w:rPr>
        <w:t>如果乙方提供的</w:t>
      </w:r>
      <w:r>
        <w:rPr>
          <w:rFonts w:hint="default" w:eastAsia="宋体"/>
          <w:color w:val="auto"/>
          <w:spacing w:val="-8"/>
          <w:sz w:val="24"/>
          <w:szCs w:val="24"/>
          <w:highlight w:val="none"/>
          <w:lang w:val="en-US" w:eastAsia="zh-CN" w:bidi="ar-SA"/>
        </w:rPr>
        <w:t>产品标准、</w:t>
      </w:r>
      <w:r>
        <w:rPr>
          <w:rFonts w:hint="default" w:eastAsia="宋体"/>
          <w:color w:val="auto"/>
          <w:spacing w:val="-8"/>
          <w:sz w:val="24"/>
          <w:szCs w:val="24"/>
          <w:highlight w:val="none"/>
          <w:lang w:bidi="ar-SA"/>
        </w:rPr>
        <w:t>技术标准、服务标准、服务水平等承诺内容与甲方要求的标准不一致的，乙方应以较高标准要求履行相应的义务。</w:t>
      </w:r>
    </w:p>
    <w:p w14:paraId="1B0A981D">
      <w:pPr>
        <w:ind w:left="0" w:firstLine="0"/>
        <w:rPr>
          <w:rFonts w:hint="default"/>
          <w:color w:val="auto"/>
          <w:highlight w:val="none"/>
        </w:rPr>
      </w:pPr>
    </w:p>
    <w:p w14:paraId="7D5A5239">
      <w:pPr>
        <w:pStyle w:val="2"/>
        <w:rPr>
          <w:rFonts w:hint="default"/>
          <w:color w:val="auto"/>
          <w:sz w:val="24"/>
          <w:szCs w:val="24"/>
          <w:highlight w:val="none"/>
        </w:rPr>
      </w:pPr>
      <w:r>
        <w:rPr>
          <w:rFonts w:hint="default"/>
          <w:color w:val="auto"/>
          <w:sz w:val="24"/>
          <w:szCs w:val="24"/>
          <w:highlight w:val="none"/>
        </w:rPr>
        <w:t>服务内容</w:t>
      </w:r>
    </w:p>
    <w:p w14:paraId="63904532">
      <w:pPr>
        <w:spacing w:line="360" w:lineRule="auto"/>
        <w:ind w:firstLine="480" w:firstLineChars="200"/>
        <w:rPr>
          <w:rStyle w:val="20"/>
          <w:rFonts w:hint="default"/>
          <w:color w:val="auto"/>
          <w:sz w:val="24"/>
          <w:highlight w:val="none"/>
          <w:u w:val="none"/>
        </w:rPr>
      </w:pPr>
      <w:bookmarkStart w:id="18" w:name="_DV_M41"/>
      <w:bookmarkEnd w:id="18"/>
      <w:r>
        <w:rPr>
          <w:rStyle w:val="20"/>
          <w:rFonts w:hint="default" w:eastAsia="宋体"/>
          <w:color w:val="auto"/>
          <w:sz w:val="24"/>
          <w:highlight w:val="none"/>
          <w:u w:val="none"/>
          <w:lang w:val="en-US" w:eastAsia="zh-CN" w:bidi="ar-SA"/>
        </w:rPr>
        <w:t>2.1</w:t>
      </w:r>
      <w:r>
        <w:rPr>
          <w:rStyle w:val="20"/>
          <w:rFonts w:hint="default"/>
          <w:color w:val="auto"/>
          <w:sz w:val="24"/>
          <w:highlight w:val="none"/>
          <w:u w:val="none"/>
          <w:lang w:val="en-US" w:eastAsia="zh-CN" w:bidi="ar-SA"/>
        </w:rPr>
        <w:t xml:space="preserve"> </w:t>
      </w:r>
      <w:r>
        <w:rPr>
          <w:rStyle w:val="20"/>
          <w:rFonts w:hint="default" w:eastAsia="宋体"/>
          <w:color w:val="auto"/>
          <w:sz w:val="24"/>
          <w:highlight w:val="none"/>
          <w:u w:val="none"/>
          <w:lang w:bidi="ar-SA"/>
        </w:rPr>
        <w:t>服务</w:t>
      </w:r>
      <w:r>
        <w:rPr>
          <w:rStyle w:val="20"/>
          <w:rFonts w:hint="default" w:eastAsia="宋体"/>
          <w:color w:val="auto"/>
          <w:sz w:val="24"/>
          <w:highlight w:val="none"/>
          <w:u w:val="none"/>
          <w:lang w:val="en-US" w:eastAsia="zh-CN" w:bidi="ar-SA"/>
        </w:rPr>
        <w:t>内容</w:t>
      </w:r>
      <w:r>
        <w:rPr>
          <w:rFonts w:hint="default" w:eastAsia="宋体"/>
          <w:color w:val="auto"/>
          <w:sz w:val="24"/>
          <w:highlight w:val="none"/>
          <w:lang w:bidi="ar-SA"/>
        </w:rPr>
        <w:t>：【】</w:t>
      </w:r>
      <w:r>
        <w:rPr>
          <w:rFonts w:hint="default" w:eastAsia="宋体"/>
          <w:color w:val="auto"/>
          <w:spacing w:val="-7"/>
          <w:sz w:val="24"/>
          <w:highlight w:val="none"/>
          <w:lang w:eastAsia="zh-CN" w:bidi="ar-SA"/>
        </w:rPr>
        <w:t>。</w:t>
      </w:r>
    </w:p>
    <w:p w14:paraId="544081D4">
      <w:pPr>
        <w:spacing w:line="360" w:lineRule="auto"/>
        <w:ind w:firstLine="480" w:firstLineChars="200"/>
        <w:rPr>
          <w:rFonts w:hint="default" w:eastAsia="宋体"/>
          <w:color w:val="auto"/>
          <w:spacing w:val="-7"/>
          <w:sz w:val="24"/>
          <w:highlight w:val="none"/>
          <w:lang w:eastAsia="zh-CN" w:bidi="ar-SA"/>
        </w:rPr>
      </w:pPr>
      <w:r>
        <w:rPr>
          <w:rStyle w:val="20"/>
          <w:rFonts w:hint="default" w:eastAsia="宋体"/>
          <w:color w:val="auto"/>
          <w:sz w:val="24"/>
          <w:highlight w:val="none"/>
          <w:u w:val="none"/>
          <w:lang w:val="en-US" w:eastAsia="zh-CN" w:bidi="ar-SA"/>
        </w:rPr>
        <w:t>2.</w:t>
      </w:r>
      <w:r>
        <w:rPr>
          <w:rStyle w:val="20"/>
          <w:rFonts w:hint="default"/>
          <w:color w:val="auto"/>
          <w:sz w:val="24"/>
          <w:highlight w:val="none"/>
          <w:u w:val="none"/>
          <w:lang w:val="en-US" w:eastAsia="zh-CN" w:bidi="ar-SA"/>
        </w:rPr>
        <w:t xml:space="preserve">2 </w:t>
      </w:r>
      <w:r>
        <w:rPr>
          <w:rStyle w:val="20"/>
          <w:rFonts w:hint="default" w:eastAsia="宋体"/>
          <w:color w:val="auto"/>
          <w:sz w:val="24"/>
          <w:highlight w:val="none"/>
          <w:u w:val="none"/>
          <w:lang w:bidi="ar-SA"/>
        </w:rPr>
        <w:t>服务</w:t>
      </w:r>
      <w:r>
        <w:rPr>
          <w:rFonts w:hint="default" w:eastAsia="宋体"/>
          <w:color w:val="auto"/>
          <w:sz w:val="24"/>
          <w:highlight w:val="none"/>
          <w:lang w:bidi="ar-SA"/>
        </w:rPr>
        <w:t>期限：</w:t>
      </w:r>
      <w:r>
        <w:rPr>
          <w:rFonts w:hint="default" w:eastAsia="宋体"/>
          <w:color w:val="auto"/>
          <w:spacing w:val="-7"/>
          <w:sz w:val="24"/>
          <w:highlight w:val="none"/>
          <w:lang w:bidi="ar-SA"/>
        </w:rPr>
        <w:t>【】</w:t>
      </w:r>
      <w:r>
        <w:rPr>
          <w:rFonts w:hint="default" w:eastAsia="宋体"/>
          <w:color w:val="auto"/>
          <w:spacing w:val="-7"/>
          <w:sz w:val="24"/>
          <w:highlight w:val="none"/>
          <w:lang w:eastAsia="zh-CN" w:bidi="ar-SA"/>
        </w:rPr>
        <w:t>。</w:t>
      </w:r>
    </w:p>
    <w:p w14:paraId="64D7FF30">
      <w:pPr>
        <w:adjustRightInd w:val="0"/>
        <w:snapToGrid w:val="0"/>
        <w:spacing w:line="360" w:lineRule="auto"/>
        <w:ind w:firstLine="480" w:firstLineChars="200"/>
        <w:rPr>
          <w:rFonts w:eastAsia="宋体"/>
          <w:color w:val="auto"/>
          <w:sz w:val="24"/>
          <w:highlight w:val="none"/>
          <w:lang w:bidi="ar-SA"/>
        </w:rPr>
      </w:pPr>
      <w:r>
        <w:rPr>
          <w:rFonts w:hint="default" w:eastAsia="宋体"/>
          <w:color w:val="auto"/>
          <w:sz w:val="24"/>
          <w:highlight w:val="none"/>
          <w:lang w:val="en-US" w:eastAsia="zh-CN" w:bidi="ar-SA"/>
        </w:rPr>
        <w:t xml:space="preserve">2.3 </w:t>
      </w:r>
      <w:r>
        <w:rPr>
          <w:rFonts w:hint="default" w:eastAsia="宋体"/>
          <w:color w:val="auto"/>
          <w:sz w:val="24"/>
          <w:highlight w:val="none"/>
          <w:lang w:bidi="ar-SA"/>
        </w:rPr>
        <w:t>乙方</w:t>
      </w:r>
      <w:r>
        <w:rPr>
          <w:rFonts w:hint="default" w:eastAsia="宋体"/>
          <w:color w:val="auto"/>
          <w:sz w:val="24"/>
          <w:highlight w:val="none"/>
          <w:lang w:val="en-US" w:eastAsia="zh-CN" w:bidi="ar-SA"/>
        </w:rPr>
        <w:t>需按照合同约定向</w:t>
      </w:r>
      <w:r>
        <w:rPr>
          <w:rFonts w:hint="default" w:eastAsia="宋体"/>
          <w:color w:val="auto"/>
          <w:sz w:val="24"/>
          <w:highlight w:val="none"/>
          <w:lang w:bidi="ar-SA"/>
        </w:rPr>
        <w:t>甲方提供</w:t>
      </w:r>
      <w:r>
        <w:rPr>
          <w:rFonts w:hint="default" w:eastAsia="宋体"/>
          <w:color w:val="auto"/>
          <w:sz w:val="24"/>
          <w:highlight w:val="none"/>
          <w:lang w:val="en-US" w:eastAsia="zh-CN" w:bidi="ar-SA"/>
        </w:rPr>
        <w:t>全量优质的</w:t>
      </w:r>
      <w:r>
        <w:rPr>
          <w:rFonts w:hint="default" w:eastAsia="宋体"/>
          <w:color w:val="auto"/>
          <w:sz w:val="24"/>
          <w:highlight w:val="none"/>
          <w:lang w:bidi="ar-SA"/>
        </w:rPr>
        <w:t>服务，</w:t>
      </w:r>
      <w:r>
        <w:rPr>
          <w:rFonts w:hint="default" w:eastAsia="宋体"/>
          <w:color w:val="auto"/>
          <w:sz w:val="24"/>
          <w:highlight w:val="none"/>
          <w:lang w:val="en-US" w:eastAsia="zh-CN" w:bidi="ar-SA"/>
        </w:rPr>
        <w:t>服务各项指标符合本合同的</w:t>
      </w:r>
      <w:r>
        <w:rPr>
          <w:rFonts w:eastAsia="宋体"/>
          <w:color w:val="auto"/>
          <w:sz w:val="24"/>
          <w:highlight w:val="none"/>
          <w:lang w:val="en-US" w:eastAsia="zh-CN" w:bidi="ar-SA"/>
        </w:rPr>
        <w:t>要求</w:t>
      </w:r>
      <w:r>
        <w:rPr>
          <w:rFonts w:hint="default" w:eastAsia="宋体"/>
          <w:color w:val="auto"/>
          <w:sz w:val="24"/>
          <w:highlight w:val="none"/>
          <w:lang w:val="en-US" w:eastAsia="zh-CN" w:bidi="ar-SA"/>
        </w:rPr>
        <w:t>，</w:t>
      </w:r>
      <w:r>
        <w:rPr>
          <w:rFonts w:hint="default" w:eastAsia="宋体"/>
          <w:color w:val="auto"/>
          <w:sz w:val="24"/>
          <w:highlight w:val="none"/>
          <w:lang w:bidi="ar-SA"/>
        </w:rPr>
        <w:t>具体的服务内容、服务标准等详见附件1</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甲方采购需求书</w:t>
      </w:r>
      <w:r>
        <w:rPr>
          <w:rFonts w:hint="default" w:eastAsia="宋体"/>
          <w:color w:val="auto"/>
          <w:sz w:val="24"/>
          <w:szCs w:val="24"/>
          <w:highlight w:val="none"/>
          <w:lang w:eastAsia="zh-CN" w:bidi="ar-SA"/>
        </w:rPr>
        <w:t>》</w:t>
      </w:r>
      <w:r>
        <w:rPr>
          <w:rFonts w:hint="default" w:eastAsia="宋体"/>
          <w:color w:val="auto"/>
          <w:sz w:val="24"/>
          <w:highlight w:val="none"/>
          <w:lang w:bidi="ar-SA"/>
        </w:rPr>
        <w:t>。</w:t>
      </w:r>
    </w:p>
    <w:p w14:paraId="201ADCED">
      <w:pPr>
        <w:ind w:firstLine="480" w:firstLineChars="200"/>
        <w:rPr>
          <w:rStyle w:val="20"/>
          <w:rFonts w:hint="eastAsia" w:ascii="宋体" w:cs="宋体"/>
          <w:iCs/>
          <w:color w:val="auto"/>
          <w:sz w:val="24"/>
          <w:szCs w:val="24"/>
          <w:highlight w:val="none"/>
          <w:u w:val="none"/>
          <w:lang w:bidi="ar-SA"/>
        </w:rPr>
      </w:pPr>
      <w:r>
        <w:rPr>
          <w:rFonts w:hint="default" w:cs="宋体"/>
          <w:iCs/>
          <w:color w:val="auto"/>
          <w:sz w:val="24"/>
          <w:highlight w:val="none"/>
          <w:lang w:bidi="ar-SA"/>
        </w:rPr>
        <w:t xml:space="preserve">2.4 </w:t>
      </w:r>
      <w:r>
        <w:rPr>
          <w:rFonts w:hint="eastAsia" w:ascii="宋体" w:cs="宋体"/>
          <w:color w:val="auto"/>
          <w:sz w:val="24"/>
          <w:szCs w:val="24"/>
          <w:highlight w:val="none"/>
          <w:lang w:val="en-US" w:eastAsia="zh-CN" w:bidi="ar-SA"/>
        </w:rPr>
        <w:t>本合同项下的</w:t>
      </w:r>
      <w:r>
        <w:rPr>
          <w:rStyle w:val="20"/>
          <w:rFonts w:hint="eastAsia" w:ascii="宋体" w:cs="宋体"/>
          <w:iCs/>
          <w:color w:val="auto"/>
          <w:sz w:val="24"/>
          <w:szCs w:val="24"/>
          <w:highlight w:val="none"/>
          <w:u w:val="none"/>
          <w:lang w:bidi="ar-SA"/>
        </w:rPr>
        <w:t>价格标准详见附件2《价格清单》。</w:t>
      </w:r>
    </w:p>
    <w:p w14:paraId="63CBDAB4">
      <w:pPr>
        <w:spacing w:line="360" w:lineRule="auto"/>
        <w:ind w:firstLine="480" w:firstLineChars="200"/>
        <w:rPr>
          <w:rStyle w:val="20"/>
          <w:rFonts w:hint="eastAsia" w:ascii="宋体" w:cs="宋体"/>
          <w:iCs/>
          <w:color w:val="auto"/>
          <w:sz w:val="24"/>
          <w:szCs w:val="24"/>
          <w:highlight w:val="none"/>
          <w:u w:val="none"/>
          <w:lang w:val="en-US" w:eastAsia="zh-CN" w:bidi="ar-SA"/>
        </w:rPr>
      </w:pPr>
    </w:p>
    <w:p w14:paraId="2376E4B4">
      <w:pPr>
        <w:pStyle w:val="2"/>
        <w:rPr>
          <w:rFonts w:hint="default"/>
          <w:color w:val="auto"/>
          <w:sz w:val="24"/>
          <w:szCs w:val="24"/>
          <w:highlight w:val="none"/>
          <w:lang w:val="en-US" w:eastAsia="zh-CN" w:bidi="ar-SA"/>
        </w:rPr>
      </w:pPr>
      <w:r>
        <w:rPr>
          <w:rFonts w:hint="default"/>
          <w:color w:val="auto"/>
          <w:sz w:val="24"/>
          <w:szCs w:val="24"/>
          <w:highlight w:val="none"/>
          <w:lang w:val="en-US" w:eastAsia="zh-CN"/>
        </w:rPr>
        <w:t>交付及验收</w:t>
      </w:r>
    </w:p>
    <w:p w14:paraId="6348427C">
      <w:pPr>
        <w:adjustRightInd w:val="0"/>
        <w:snapToGrid w:val="0"/>
        <w:spacing w:line="360" w:lineRule="auto"/>
        <w:ind w:firstLine="480" w:firstLineChars="200"/>
        <w:rPr>
          <w:rFonts w:hint="default" w:eastAsia="宋体"/>
          <w:color w:val="auto"/>
          <w:sz w:val="24"/>
          <w:highlight w:val="none"/>
          <w:lang w:val="en-US" w:eastAsia="en-US" w:bidi="ar-SA"/>
        </w:rPr>
      </w:pPr>
      <w:r>
        <w:rPr>
          <w:rFonts w:hint="default" w:eastAsia="宋体"/>
          <w:color w:val="auto"/>
          <w:sz w:val="24"/>
          <w:highlight w:val="none"/>
          <w:lang w:val="en-US" w:eastAsia="en-US" w:bidi="ar-SA"/>
        </w:rPr>
        <w:t>3.1 乙方根据合同约定提供服务</w:t>
      </w:r>
      <w:r>
        <w:rPr>
          <w:rFonts w:eastAsia="宋体"/>
          <w:color w:val="auto"/>
          <w:sz w:val="24"/>
          <w:highlight w:val="none"/>
          <w:lang w:val="en-US" w:eastAsia="en-US" w:bidi="ar-SA"/>
        </w:rPr>
        <w:t>。</w:t>
      </w:r>
      <w:r>
        <w:rPr>
          <w:rFonts w:hint="default" w:eastAsia="宋体"/>
          <w:color w:val="auto"/>
          <w:sz w:val="24"/>
          <w:highlight w:val="none"/>
          <w:lang w:val="en-US" w:eastAsia="en-US" w:bidi="ar-SA"/>
        </w:rPr>
        <w:t>需交付服务成果的，乙方应将符合本合同约定的服务成果交付至甲方指定地点，相关运费、</w:t>
      </w:r>
      <w:r>
        <w:rPr>
          <w:rFonts w:hint="eastAsia"/>
          <w:color w:val="auto"/>
          <w:sz w:val="24"/>
          <w:highlight w:val="none"/>
          <w:lang w:val="en-US" w:eastAsia="zh-CN" w:bidi="ar-SA"/>
        </w:rPr>
        <w:t>包装费、</w:t>
      </w:r>
      <w:r>
        <w:rPr>
          <w:rFonts w:hint="default" w:eastAsia="宋体"/>
          <w:color w:val="auto"/>
          <w:sz w:val="24"/>
          <w:highlight w:val="none"/>
          <w:lang w:val="en-US" w:eastAsia="en-US" w:bidi="ar-SA"/>
        </w:rPr>
        <w:t>保险及运输风险由乙方承担。</w:t>
      </w:r>
    </w:p>
    <w:p w14:paraId="0A014919">
      <w:pPr>
        <w:spacing w:line="360" w:lineRule="auto"/>
        <w:ind w:left="0" w:firstLine="480"/>
        <w:rPr>
          <w:rFonts w:hint="default" w:eastAsia="宋体"/>
          <w:color w:val="auto"/>
          <w:sz w:val="24"/>
          <w:szCs w:val="24"/>
          <w:highlight w:val="none"/>
          <w:lang w:val="en-US" w:eastAsia="zh-CN" w:bidi="ar-SA"/>
        </w:rPr>
      </w:pPr>
      <w:r>
        <w:rPr>
          <w:rFonts w:hint="default" w:eastAsia="宋体"/>
          <w:color w:val="auto"/>
          <w:sz w:val="24"/>
          <w:szCs w:val="24"/>
          <w:highlight w:val="none"/>
          <w:lang w:val="en-US" w:eastAsia="zh-CN" w:bidi="ar-SA"/>
        </w:rPr>
        <w:t xml:space="preserve">3.2 </w:t>
      </w:r>
      <w:r>
        <w:rPr>
          <w:rFonts w:hint="default" w:eastAsia="宋体"/>
          <w:color w:val="auto"/>
          <w:sz w:val="24"/>
          <w:szCs w:val="24"/>
          <w:highlight w:val="none"/>
          <w:lang w:bidi="ar-SA"/>
        </w:rPr>
        <w:t>本合同项下的验收包括：</w:t>
      </w:r>
    </w:p>
    <w:p w14:paraId="66ACF483">
      <w:pPr>
        <w:numPr>
          <w:ilvl w:val="0"/>
          <w:numId w:val="3"/>
        </w:numPr>
        <w:adjustRightInd w:val="0"/>
        <w:snapToGrid w:val="0"/>
        <w:spacing w:line="360" w:lineRule="auto"/>
        <w:ind w:left="-60" w:firstLine="480"/>
        <w:rPr>
          <w:rFonts w:hint="default" w:eastAsia="宋体"/>
          <w:b/>
          <w:bCs/>
          <w:color w:val="auto"/>
          <w:sz w:val="24"/>
          <w:szCs w:val="24"/>
          <w:highlight w:val="none"/>
          <w:lang w:bidi="ar-SA"/>
        </w:rPr>
      </w:pPr>
      <w:r>
        <w:rPr>
          <w:rFonts w:hint="default" w:eastAsia="宋体"/>
          <w:color w:val="auto"/>
          <w:sz w:val="24"/>
          <w:szCs w:val="24"/>
          <w:highlight w:val="none"/>
          <w:lang w:val="en-US" w:eastAsia="zh-CN" w:bidi="ar-SA"/>
        </w:rPr>
        <w:t>【】验收：【】，甲方验收合格后出具【】</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见附件</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w:t>
      </w:r>
      <w:r>
        <w:rPr>
          <w:rFonts w:hint="eastAsia"/>
          <w:color w:val="auto"/>
          <w:sz w:val="24"/>
          <w:szCs w:val="24"/>
          <w:highlight w:val="none"/>
          <w:lang w:eastAsia="zh-CN" w:bidi="ar-SA"/>
        </w:rPr>
        <w:t>。</w:t>
      </w:r>
      <w:r>
        <w:rPr>
          <w:rFonts w:hint="eastAsia"/>
          <w:color w:val="auto"/>
          <w:sz w:val="24"/>
          <w:szCs w:val="24"/>
          <w:highlight w:val="none"/>
          <w:lang w:val="en-US" w:eastAsia="zh-CN" w:bidi="ar-SA"/>
        </w:rPr>
        <w:t>乙方应提供如下验收证明材料：【】</w:t>
      </w:r>
      <w:r>
        <w:rPr>
          <w:rFonts w:hint="default" w:eastAsia="宋体"/>
          <w:color w:val="auto"/>
          <w:sz w:val="24"/>
          <w:szCs w:val="24"/>
          <w:highlight w:val="none"/>
          <w:lang w:val="en-US" w:eastAsia="zh-CN" w:bidi="ar-SA"/>
        </w:rPr>
        <w:t>。</w:t>
      </w:r>
    </w:p>
    <w:p w14:paraId="755F8BE9">
      <w:pPr>
        <w:numPr>
          <w:ilvl w:val="0"/>
          <w:numId w:val="3"/>
        </w:numPr>
        <w:adjustRightInd w:val="0"/>
        <w:snapToGrid w:val="0"/>
        <w:spacing w:line="360" w:lineRule="auto"/>
        <w:ind w:left="-60" w:firstLine="480"/>
        <w:rPr>
          <w:rFonts w:hint="default" w:eastAsia="宋体"/>
          <w:color w:val="auto"/>
          <w:spacing w:val="-8"/>
          <w:position w:val="-4"/>
          <w:sz w:val="24"/>
          <w:szCs w:val="24"/>
          <w:highlight w:val="none"/>
          <w:lang w:eastAsia="zh-CN" w:bidi="ar-SA"/>
        </w:rPr>
      </w:pPr>
      <w:r>
        <w:rPr>
          <w:rFonts w:hint="default" w:eastAsia="宋体"/>
          <w:color w:val="auto"/>
          <w:sz w:val="24"/>
          <w:szCs w:val="24"/>
          <w:highlight w:val="none"/>
          <w:lang w:val="en-US" w:eastAsia="zh-CN" w:bidi="ar-SA"/>
        </w:rPr>
        <w:t>【】验收：【】，甲方验收合格后出具【】</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见附件</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w:t>
      </w:r>
      <w:r>
        <w:rPr>
          <w:rFonts w:hint="eastAsia"/>
          <w:color w:val="auto"/>
          <w:sz w:val="24"/>
          <w:szCs w:val="24"/>
          <w:highlight w:val="none"/>
          <w:lang w:eastAsia="zh-CN" w:bidi="ar-SA"/>
        </w:rPr>
        <w:t>。</w:t>
      </w:r>
      <w:r>
        <w:rPr>
          <w:rFonts w:hint="eastAsia"/>
          <w:color w:val="auto"/>
          <w:sz w:val="24"/>
          <w:szCs w:val="24"/>
          <w:highlight w:val="none"/>
          <w:lang w:val="en-US" w:eastAsia="zh-CN" w:bidi="ar-SA"/>
        </w:rPr>
        <w:t>乙方应提供如下验收证明材料：【】</w:t>
      </w:r>
      <w:r>
        <w:rPr>
          <w:rFonts w:hint="default" w:eastAsia="宋体"/>
          <w:color w:val="auto"/>
          <w:sz w:val="24"/>
          <w:szCs w:val="24"/>
          <w:highlight w:val="none"/>
          <w:lang w:val="en-US" w:eastAsia="zh-CN" w:bidi="ar-SA"/>
        </w:rPr>
        <w:t>。</w:t>
      </w:r>
    </w:p>
    <w:p w14:paraId="5C932389">
      <w:pPr>
        <w:spacing w:line="360" w:lineRule="auto"/>
        <w:ind w:right="-20" w:firstLine="420"/>
        <w:rPr>
          <w:rFonts w:eastAsia="宋体"/>
          <w:color w:val="auto"/>
          <w:sz w:val="24"/>
          <w:szCs w:val="24"/>
          <w:highlight w:val="none"/>
          <w:lang w:val="en-US" w:eastAsia="zh-CN" w:bidi="ar-SA"/>
        </w:rPr>
      </w:pPr>
      <w:r>
        <w:rPr>
          <w:rFonts w:hint="eastAsia"/>
          <w:color w:val="auto"/>
          <w:sz w:val="24"/>
          <w:szCs w:val="24"/>
          <w:highlight w:val="none"/>
          <w:lang w:val="en-US" w:eastAsia="zh-CN" w:bidi="ar-SA"/>
        </w:rPr>
        <w:t>甲方有权根据验收结果出具【】，乙方应在【】个工作日内进行书面</w:t>
      </w:r>
      <w:r>
        <w:rPr>
          <w:color w:val="auto"/>
          <w:sz w:val="24"/>
          <w:szCs w:val="24"/>
          <w:highlight w:val="none"/>
          <w:lang w:val="en-US" w:eastAsia="zh-CN" w:bidi="ar-SA"/>
        </w:rPr>
        <w:t>认定</w:t>
      </w:r>
      <w:r>
        <w:rPr>
          <w:rFonts w:hint="eastAsia"/>
          <w:color w:val="auto"/>
          <w:sz w:val="24"/>
          <w:szCs w:val="24"/>
          <w:highlight w:val="none"/>
          <w:lang w:val="en-US" w:eastAsia="zh-CN" w:bidi="ar-SA"/>
        </w:rPr>
        <w:t>，乙方迟延或拒绝书面</w:t>
      </w:r>
      <w:r>
        <w:rPr>
          <w:color w:val="auto"/>
          <w:sz w:val="24"/>
          <w:szCs w:val="24"/>
          <w:highlight w:val="none"/>
          <w:lang w:val="en-US" w:eastAsia="zh-CN" w:bidi="ar-SA"/>
        </w:rPr>
        <w:t>认定</w:t>
      </w:r>
      <w:r>
        <w:rPr>
          <w:rFonts w:hint="eastAsia"/>
          <w:color w:val="auto"/>
          <w:sz w:val="24"/>
          <w:szCs w:val="24"/>
          <w:highlight w:val="none"/>
          <w:lang w:val="en-US" w:eastAsia="zh-CN" w:bidi="ar-SA"/>
        </w:rPr>
        <w:t>的，视为同意</w:t>
      </w:r>
      <w:r>
        <w:rPr>
          <w:rFonts w:hint="default" w:eastAsia="宋体"/>
          <w:color w:val="auto"/>
          <w:sz w:val="24"/>
          <w:szCs w:val="24"/>
          <w:highlight w:val="none"/>
          <w:lang w:bidi="ar-SA"/>
        </w:rPr>
        <w:t>。</w:t>
      </w:r>
    </w:p>
    <w:p w14:paraId="0E52C021">
      <w:pPr>
        <w:spacing w:line="360" w:lineRule="auto"/>
        <w:ind w:right="-20" w:firstLine="42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 xml:space="preserve">3.3 </w:t>
      </w:r>
      <w:r>
        <w:rPr>
          <w:rFonts w:hint="default" w:eastAsia="宋体"/>
          <w:color w:val="auto"/>
          <w:sz w:val="24"/>
          <w:szCs w:val="24"/>
          <w:highlight w:val="none"/>
          <w:lang w:bidi="ar-SA"/>
        </w:rPr>
        <w:t>如</w:t>
      </w:r>
      <w:r>
        <w:rPr>
          <w:rFonts w:hint="default" w:eastAsia="宋体"/>
          <w:color w:val="auto"/>
          <w:sz w:val="24"/>
          <w:szCs w:val="24"/>
          <w:highlight w:val="none"/>
          <w:lang w:val="en-US" w:eastAsia="zh-CN" w:bidi="ar-SA"/>
        </w:rPr>
        <w:t>服务</w:t>
      </w:r>
      <w:r>
        <w:rPr>
          <w:rFonts w:hint="default" w:eastAsia="宋体"/>
          <w:color w:val="auto"/>
          <w:sz w:val="24"/>
          <w:szCs w:val="24"/>
          <w:highlight w:val="none"/>
          <w:lang w:bidi="ar-SA"/>
        </w:rPr>
        <w:t>的任何部分不能满足本合同约定而不能通过</w:t>
      </w:r>
      <w:r>
        <w:rPr>
          <w:rFonts w:hint="default" w:eastAsia="宋体"/>
          <w:color w:val="auto"/>
          <w:sz w:val="24"/>
          <w:szCs w:val="24"/>
          <w:highlight w:val="none"/>
          <w:lang w:val="en-US" w:eastAsia="zh-CN" w:bidi="ar-SA"/>
        </w:rPr>
        <w:t>相应的验收</w:t>
      </w:r>
      <w:r>
        <w:rPr>
          <w:rFonts w:hint="default" w:eastAsia="宋体"/>
          <w:color w:val="auto"/>
          <w:sz w:val="24"/>
          <w:szCs w:val="24"/>
          <w:highlight w:val="none"/>
          <w:lang w:bidi="ar-SA"/>
        </w:rPr>
        <w:t>，乙方将采取一切补救措施以使验收能够在甲方</w:t>
      </w:r>
      <w:r>
        <w:rPr>
          <w:rFonts w:hint="default" w:eastAsia="宋体"/>
          <w:color w:val="auto"/>
          <w:sz w:val="24"/>
          <w:szCs w:val="24"/>
          <w:highlight w:val="none"/>
          <w:lang w:val="en-US" w:eastAsia="zh-CN" w:bidi="ar-SA"/>
        </w:rPr>
        <w:t>指定</w:t>
      </w:r>
      <w:r>
        <w:rPr>
          <w:rFonts w:hint="default" w:eastAsia="宋体"/>
          <w:color w:val="auto"/>
          <w:sz w:val="24"/>
          <w:szCs w:val="24"/>
          <w:highlight w:val="none"/>
          <w:lang w:bidi="ar-SA"/>
        </w:rPr>
        <w:t>的期限内</w:t>
      </w:r>
      <w:r>
        <w:rPr>
          <w:rFonts w:hint="default" w:eastAsia="宋体"/>
          <w:color w:val="auto"/>
          <w:sz w:val="24"/>
          <w:szCs w:val="24"/>
          <w:highlight w:val="none"/>
          <w:lang w:val="en-US" w:eastAsia="zh-CN" w:bidi="ar-SA"/>
        </w:rPr>
        <w:t>完成</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因此而产生的费用</w:t>
      </w:r>
      <w:r>
        <w:rPr>
          <w:rFonts w:hint="default" w:eastAsia="宋体"/>
          <w:color w:val="auto"/>
          <w:sz w:val="24"/>
          <w:szCs w:val="24"/>
          <w:highlight w:val="none"/>
          <w:lang w:bidi="ar-SA"/>
        </w:rPr>
        <w:t>由乙方</w:t>
      </w:r>
      <w:r>
        <w:rPr>
          <w:rFonts w:hint="default" w:eastAsia="宋体"/>
          <w:color w:val="auto"/>
          <w:sz w:val="24"/>
          <w:szCs w:val="24"/>
          <w:highlight w:val="none"/>
          <w:lang w:val="en-US" w:eastAsia="zh-CN" w:bidi="ar-SA"/>
        </w:rPr>
        <w:t>承担</w:t>
      </w:r>
      <w:r>
        <w:rPr>
          <w:rFonts w:hint="default" w:eastAsia="宋体"/>
          <w:color w:val="auto"/>
          <w:sz w:val="24"/>
          <w:szCs w:val="24"/>
          <w:highlight w:val="none"/>
          <w:lang w:bidi="ar-SA"/>
        </w:rPr>
        <w:t>。</w:t>
      </w:r>
    </w:p>
    <w:p w14:paraId="1FA95B46">
      <w:pPr>
        <w:spacing w:line="360" w:lineRule="auto"/>
        <w:ind w:firstLine="480" w:firstLineChars="200"/>
        <w:rPr>
          <w:rFonts w:hint="default"/>
          <w:color w:val="auto"/>
          <w:sz w:val="24"/>
          <w:highlight w:val="none"/>
        </w:rPr>
      </w:pPr>
      <w:r>
        <w:rPr>
          <w:rFonts w:hint="default"/>
          <w:color w:val="auto"/>
          <w:sz w:val="24"/>
          <w:highlight w:val="none"/>
          <w:lang w:val="en-US" w:eastAsia="zh-CN"/>
        </w:rPr>
        <w:t xml:space="preserve">3.4 </w:t>
      </w:r>
      <w:r>
        <w:rPr>
          <w:rFonts w:hint="default"/>
          <w:color w:val="auto"/>
          <w:sz w:val="24"/>
          <w:highlight w:val="none"/>
        </w:rPr>
        <w:t>验收合格并不免除乙方的</w:t>
      </w:r>
      <w:bookmarkStart w:id="19" w:name="_DV_M140"/>
      <w:bookmarkEnd w:id="19"/>
      <w:r>
        <w:rPr>
          <w:rFonts w:hint="default"/>
          <w:color w:val="auto"/>
          <w:sz w:val="24"/>
          <w:highlight w:val="none"/>
        </w:rPr>
        <w:t>责任，即</w:t>
      </w:r>
      <w:bookmarkStart w:id="20" w:name="_DV_C65"/>
      <w:r>
        <w:rPr>
          <w:rFonts w:hint="default"/>
          <w:color w:val="auto"/>
          <w:sz w:val="24"/>
          <w:highlight w:val="none"/>
          <w:lang w:val="en-US" w:eastAsia="zh-CN"/>
        </w:rPr>
        <w:t>若乙方提供的服务不符合合同约定</w:t>
      </w:r>
      <w:r>
        <w:rPr>
          <w:rStyle w:val="20"/>
          <w:rFonts w:hint="default"/>
          <w:color w:val="auto"/>
          <w:sz w:val="24"/>
          <w:highlight w:val="none"/>
          <w:u w:val="none"/>
        </w:rPr>
        <w:t>，甲方仍可以根据合同</w:t>
      </w:r>
      <w:bookmarkEnd w:id="20"/>
      <w:bookmarkStart w:id="21" w:name="_DV_M141"/>
      <w:bookmarkEnd w:id="21"/>
      <w:r>
        <w:rPr>
          <w:rStyle w:val="20"/>
          <w:rFonts w:hint="default"/>
          <w:color w:val="auto"/>
          <w:sz w:val="24"/>
          <w:highlight w:val="none"/>
          <w:u w:val="none"/>
          <w:lang w:val="en-US" w:eastAsia="zh-CN"/>
        </w:rPr>
        <w:t>要求乙方承担违约责任</w:t>
      </w:r>
      <w:r>
        <w:rPr>
          <w:rFonts w:hint="default"/>
          <w:color w:val="auto"/>
          <w:sz w:val="24"/>
          <w:highlight w:val="none"/>
        </w:rPr>
        <w:t>。</w:t>
      </w:r>
    </w:p>
    <w:p w14:paraId="34C8004C">
      <w:pPr>
        <w:tabs>
          <w:tab w:val="left" w:pos="635"/>
        </w:tabs>
        <w:rPr>
          <w:rFonts w:hint="default"/>
          <w:color w:val="auto"/>
          <w:sz w:val="24"/>
          <w:highlight w:val="none"/>
        </w:rPr>
      </w:pPr>
      <w:r>
        <w:rPr>
          <w:rFonts w:hint="default"/>
          <w:color w:val="auto"/>
          <w:highlight w:val="none"/>
          <w:lang w:eastAsia="zh-CN"/>
        </w:rPr>
        <w:tab/>
      </w:r>
      <w:bookmarkStart w:id="22" w:name="_DV_M46"/>
      <w:bookmarkEnd w:id="22"/>
      <w:bookmarkStart w:id="23" w:name="_DV_M52"/>
      <w:bookmarkEnd w:id="23"/>
    </w:p>
    <w:p w14:paraId="7025AAA7">
      <w:pPr>
        <w:pStyle w:val="2"/>
        <w:rPr>
          <w:rFonts w:hint="default"/>
          <w:color w:val="auto"/>
          <w:sz w:val="24"/>
          <w:szCs w:val="24"/>
          <w:highlight w:val="none"/>
        </w:rPr>
      </w:pPr>
      <w:bookmarkStart w:id="24" w:name="_DV_M56"/>
      <w:bookmarkEnd w:id="24"/>
      <w:r>
        <w:rPr>
          <w:rFonts w:hint="default"/>
          <w:color w:val="auto"/>
          <w:sz w:val="24"/>
          <w:szCs w:val="24"/>
          <w:highlight w:val="none"/>
        </w:rPr>
        <w:t>付款</w:t>
      </w:r>
    </w:p>
    <w:p w14:paraId="0B4AD39B">
      <w:pPr>
        <w:spacing w:line="360" w:lineRule="auto"/>
        <w:ind w:left="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4</w:t>
      </w:r>
      <w:r>
        <w:rPr>
          <w:rFonts w:hint="default" w:eastAsia="宋体"/>
          <w:color w:val="auto"/>
          <w:sz w:val="24"/>
          <w:szCs w:val="24"/>
          <w:highlight w:val="none"/>
          <w:lang w:bidi="ar-SA"/>
        </w:rPr>
        <w:t>.1</w:t>
      </w:r>
      <w:bookmarkStart w:id="25" w:name="_DV_M36"/>
      <w:bookmarkEnd w:id="25"/>
      <w:r>
        <w:rPr>
          <w:rFonts w:hint="default" w:eastAsia="宋体"/>
          <w:color w:val="auto"/>
          <w:sz w:val="24"/>
          <w:szCs w:val="24"/>
          <w:highlight w:val="none"/>
          <w:lang w:bidi="ar-SA"/>
        </w:rPr>
        <w:t xml:space="preserve"> 甲方按以下第</w:t>
      </w:r>
      <w:r>
        <w:rPr>
          <w:rFonts w:hint="default" w:eastAsia="宋体"/>
          <w:color w:val="auto"/>
          <w:sz w:val="24"/>
          <w:szCs w:val="24"/>
          <w:highlight w:val="none"/>
          <w:lang w:val="en-US" w:eastAsia="zh-CN" w:bidi="ar-SA"/>
        </w:rPr>
        <w:t>【】</w:t>
      </w:r>
      <w:r>
        <w:rPr>
          <w:rFonts w:hint="default" w:eastAsia="宋体"/>
          <w:color w:val="auto"/>
          <w:sz w:val="24"/>
          <w:szCs w:val="24"/>
          <w:highlight w:val="none"/>
          <w:lang w:bidi="ar-SA"/>
        </w:rPr>
        <w:t>种方式付款：</w:t>
      </w:r>
    </w:p>
    <w:p w14:paraId="3CEA46BA">
      <w:pPr>
        <w:kinsoku/>
        <w:wordWrap/>
        <w:overflowPunct/>
        <w:topLinePunct w:val="0"/>
        <w:autoSpaceDE/>
        <w:autoSpaceDN w:val="0"/>
        <w:adjustRightInd w:val="0"/>
        <w:snapToGrid w:val="0"/>
        <w:spacing w:line="360" w:lineRule="auto"/>
        <w:ind w:left="0" w:firstLine="422" w:firstLineChars="175"/>
        <w:rPr>
          <w:rFonts w:hint="default" w:eastAsia="宋体"/>
          <w:color w:val="auto"/>
          <w:sz w:val="24"/>
          <w:szCs w:val="24"/>
          <w:highlight w:val="none"/>
          <w:lang w:val="en-US" w:eastAsia="zh-CN" w:bidi="ar-SA"/>
        </w:rPr>
      </w:pPr>
      <w:bookmarkStart w:id="26" w:name="_DV_M37"/>
      <w:bookmarkEnd w:id="26"/>
      <w:r>
        <w:rPr>
          <w:rFonts w:hint="default" w:eastAsia="宋体"/>
          <w:b/>
          <w:bCs/>
          <w:color w:val="auto"/>
          <w:sz w:val="24"/>
          <w:szCs w:val="24"/>
          <w:highlight w:val="none"/>
          <w:lang w:val="en-US" w:eastAsia="zh-CN" w:bidi="ar-SA"/>
        </w:rPr>
        <w:t>（1）</w:t>
      </w:r>
      <w:r>
        <w:rPr>
          <w:rFonts w:hint="default" w:eastAsia="宋体"/>
          <w:color w:val="auto"/>
          <w:sz w:val="24"/>
          <w:szCs w:val="24"/>
          <w:highlight w:val="none"/>
          <w:lang w:val="en-US" w:eastAsia="zh-CN" w:bidi="ar-SA"/>
        </w:rPr>
        <w:t>合同总金额为人民币【】元</w:t>
      </w:r>
      <w:r>
        <w:rPr>
          <w:rFonts w:hint="default" w:eastAsia="宋体"/>
          <w:color w:val="auto"/>
          <w:sz w:val="24"/>
          <w:szCs w:val="24"/>
          <w:highlight w:val="none"/>
          <w:lang w:bidi="ar-SA"/>
        </w:rPr>
        <w:t>整</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含税</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大写</w:t>
      </w:r>
      <w:r>
        <w:rPr>
          <w:rFonts w:hint="default" w:eastAsia="宋体"/>
          <w:color w:val="auto"/>
          <w:sz w:val="24"/>
          <w:szCs w:val="24"/>
          <w:highlight w:val="none"/>
          <w:lang w:val="en-US" w:eastAsia="zh-CN" w:bidi="ar-SA"/>
        </w:rPr>
        <w:t>【】</w:t>
      </w:r>
      <w:r>
        <w:rPr>
          <w:rFonts w:hint="eastAsia"/>
          <w:color w:val="auto"/>
          <w:sz w:val="24"/>
          <w:szCs w:val="24"/>
          <w:highlight w:val="none"/>
          <w:lang w:val="en-US" w:eastAsia="zh-CN" w:bidi="ar-SA"/>
        </w:rPr>
        <w:t>。</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不含税总金额【】</w:t>
      </w:r>
      <w:r>
        <w:rPr>
          <w:rFonts w:hint="eastAsia" w:cs="宋体"/>
          <w:snapToGrid/>
          <w:color w:val="auto"/>
          <w:spacing w:val="0"/>
          <w:w w:val="100"/>
          <w:kern w:val="2"/>
          <w:position w:val="0"/>
          <w:sz w:val="24"/>
          <w:szCs w:val="24"/>
          <w:highlight w:val="none"/>
          <w:u w:val="none" w:color="auto"/>
          <w:vertAlign w:val="baseline"/>
          <w:lang w:val="en-US" w:eastAsia="zh-CN" w:bidi="ar"/>
        </w:rPr>
        <w:t>元</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，税额【】</w:t>
      </w:r>
      <w:r>
        <w:rPr>
          <w:rFonts w:hint="eastAsia" w:cs="宋体"/>
          <w:snapToGrid/>
          <w:color w:val="auto"/>
          <w:spacing w:val="0"/>
          <w:w w:val="100"/>
          <w:kern w:val="2"/>
          <w:position w:val="0"/>
          <w:sz w:val="24"/>
          <w:szCs w:val="24"/>
          <w:highlight w:val="none"/>
          <w:u w:val="none" w:color="auto"/>
          <w:vertAlign w:val="baseline"/>
          <w:lang w:val="en-US" w:eastAsia="zh-CN" w:bidi="ar"/>
        </w:rPr>
        <w:t>元。</w:t>
      </w:r>
      <w:r>
        <w:rPr>
          <w:rFonts w:hint="default" w:eastAsia="宋体"/>
          <w:color w:val="auto"/>
          <w:sz w:val="24"/>
          <w:szCs w:val="24"/>
          <w:highlight w:val="none"/>
          <w:lang w:val="en-US" w:eastAsia="zh-CN" w:bidi="ar-SA"/>
        </w:rPr>
        <w:t>甲方按下述比例支付：</w:t>
      </w:r>
    </w:p>
    <w:p w14:paraId="6A6956AC">
      <w:pPr>
        <w:adjustRightInd w:val="0"/>
        <w:snapToGrid w:val="0"/>
        <w:spacing w:line="360" w:lineRule="auto"/>
        <w:ind w:left="0" w:firstLine="480" w:firstLineChars="200"/>
        <w:rPr>
          <w:rFonts w:hint="default" w:eastAsia="宋体"/>
          <w:color w:val="auto"/>
          <w:sz w:val="24"/>
          <w:szCs w:val="24"/>
          <w:highlight w:val="none"/>
          <w:lang w:bidi="ar-SA"/>
        </w:rPr>
      </w:pPr>
      <w:r>
        <w:rPr>
          <w:rFonts w:hint="default" w:eastAsia="宋体"/>
          <w:color w:val="auto"/>
          <w:sz w:val="24"/>
          <w:szCs w:val="24"/>
          <w:highlight w:val="none"/>
          <w:lang w:bidi="ar-SA"/>
        </w:rPr>
        <w:t>①</w:t>
      </w:r>
      <w:r>
        <w:rPr>
          <w:rFonts w:hint="default" w:eastAsia="宋体"/>
          <w:color w:val="auto"/>
          <w:sz w:val="24"/>
          <w:szCs w:val="24"/>
          <w:highlight w:val="none"/>
          <w:lang w:val="en-US" w:eastAsia="zh-CN" w:bidi="ar-SA"/>
        </w:rPr>
        <w:t>第一期，甲方向乙方</w:t>
      </w:r>
      <w:r>
        <w:rPr>
          <w:rFonts w:hint="default" w:eastAsia="宋体"/>
          <w:color w:val="auto"/>
          <w:sz w:val="24"/>
          <w:szCs w:val="24"/>
          <w:highlight w:val="none"/>
          <w:lang w:bidi="ar-SA"/>
        </w:rPr>
        <w:t>支付合同总金额</w:t>
      </w:r>
      <w:r>
        <w:rPr>
          <w:rFonts w:hint="default" w:eastAsia="宋体"/>
          <w:color w:val="auto"/>
          <w:sz w:val="24"/>
          <w:szCs w:val="24"/>
          <w:highlight w:val="none"/>
          <w:lang w:eastAsia="zh-CN" w:bidi="ar-SA"/>
        </w:rPr>
        <w:t>的</w:t>
      </w:r>
      <w:r>
        <w:rPr>
          <w:rFonts w:hint="default" w:eastAsia="宋体"/>
          <w:color w:val="auto"/>
          <w:sz w:val="24"/>
          <w:szCs w:val="24"/>
          <w:highlight w:val="none"/>
          <w:lang w:bidi="ar-SA"/>
        </w:rPr>
        <w:t>【】</w:t>
      </w:r>
      <w:r>
        <w:rPr>
          <w:rFonts w:hint="default" w:eastAsia="宋体"/>
          <w:color w:val="auto"/>
          <w:sz w:val="24"/>
          <w:szCs w:val="24"/>
          <w:highlight w:val="none"/>
          <w:lang w:val="en-US" w:eastAsia="zh-CN" w:bidi="ar-SA"/>
        </w:rPr>
        <w:t>%，即人民币【】元（大写：人民币【】</w:t>
      </w:r>
      <w:r>
        <w:rPr>
          <w:rFonts w:hint="eastAsia"/>
          <w:color w:val="auto"/>
          <w:sz w:val="24"/>
          <w:szCs w:val="24"/>
          <w:highlight w:val="none"/>
          <w:lang w:val="en-US" w:eastAsia="zh-CN" w:bidi="ar-SA"/>
        </w:rPr>
        <w:t>元</w:t>
      </w:r>
      <w:r>
        <w:rPr>
          <w:rFonts w:hint="default" w:eastAsia="宋体"/>
          <w:color w:val="auto"/>
          <w:sz w:val="24"/>
          <w:szCs w:val="24"/>
          <w:highlight w:val="none"/>
          <w:lang w:val="en-US" w:eastAsia="zh-CN" w:bidi="ar-SA"/>
        </w:rPr>
        <w:t>）</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支付</w:t>
      </w:r>
      <w:r>
        <w:rPr>
          <w:rFonts w:hint="default" w:eastAsia="宋体"/>
          <w:color w:val="auto"/>
          <w:sz w:val="24"/>
          <w:szCs w:val="24"/>
          <w:highlight w:val="none"/>
          <w:lang w:val="en-US" w:eastAsia="zh-CN" w:bidi="ar-SA"/>
        </w:rPr>
        <w:t>条件：</w:t>
      </w:r>
      <w:r>
        <w:rPr>
          <w:rFonts w:hint="default" w:eastAsia="宋体"/>
          <w:color w:val="auto"/>
          <w:sz w:val="24"/>
          <w:szCs w:val="24"/>
          <w:highlight w:val="none"/>
          <w:lang w:bidi="ar-SA"/>
        </w:rPr>
        <w:t>甲方收到乙方提供的与本阶段付款金额等值的增值税专用发票</w:t>
      </w:r>
      <w:r>
        <w:rPr>
          <w:rFonts w:hint="default"/>
          <w:color w:val="auto"/>
          <w:sz w:val="24"/>
          <w:szCs w:val="24"/>
          <w:highlight w:val="none"/>
          <w:lang w:eastAsia="zh-CN" w:bidi="ar-SA"/>
        </w:rPr>
        <w:t>、</w:t>
      </w:r>
      <w:r>
        <w:rPr>
          <w:rFonts w:hint="default" w:eastAsia="宋体"/>
          <w:color w:val="auto"/>
          <w:sz w:val="24"/>
          <w:szCs w:val="24"/>
          <w:highlight w:val="none"/>
          <w:lang w:val="en-US" w:eastAsia="zh-CN" w:bidi="ar-SA"/>
        </w:rPr>
        <w:t>生效【】等单据</w:t>
      </w:r>
      <w:r>
        <w:rPr>
          <w:rFonts w:hint="default" w:eastAsia="宋体"/>
          <w:color w:val="auto"/>
          <w:sz w:val="24"/>
          <w:szCs w:val="24"/>
          <w:highlight w:val="none"/>
          <w:lang w:bidi="ar-SA"/>
        </w:rPr>
        <w:t>后</w:t>
      </w:r>
      <w:r>
        <w:rPr>
          <w:rFonts w:eastAsia="宋体"/>
          <w:color w:val="auto"/>
          <w:sz w:val="24"/>
          <w:szCs w:val="24"/>
          <w:highlight w:val="none"/>
          <w:lang w:bidi="ar-SA"/>
        </w:rPr>
        <w:t>【】</w:t>
      </w:r>
      <w:r>
        <w:rPr>
          <w:rFonts w:hint="default" w:eastAsia="宋体"/>
          <w:color w:val="auto"/>
          <w:sz w:val="24"/>
          <w:szCs w:val="24"/>
          <w:highlight w:val="none"/>
          <w:lang w:bidi="ar-SA"/>
        </w:rPr>
        <w:t>个工作日内支付。</w:t>
      </w:r>
    </w:p>
    <w:p w14:paraId="6A91C855">
      <w:pPr>
        <w:adjustRightInd w:val="0"/>
        <w:snapToGrid w:val="0"/>
        <w:spacing w:line="360" w:lineRule="auto"/>
        <w:ind w:left="0" w:firstLine="480" w:firstLineChars="200"/>
        <w:rPr>
          <w:rFonts w:hint="default" w:eastAsia="宋体"/>
          <w:color w:val="auto"/>
          <w:sz w:val="24"/>
          <w:szCs w:val="24"/>
          <w:highlight w:val="none"/>
          <w:lang w:eastAsia="zh-CN" w:bidi="ar-SA"/>
        </w:rPr>
      </w:pPr>
      <w:r>
        <w:rPr>
          <w:rFonts w:hint="default" w:eastAsia="宋体"/>
          <w:color w:val="auto"/>
          <w:sz w:val="24"/>
          <w:szCs w:val="24"/>
          <w:highlight w:val="none"/>
          <w:lang w:bidi="ar-SA"/>
        </w:rPr>
        <w:t>②</w:t>
      </w:r>
      <w:r>
        <w:rPr>
          <w:rFonts w:hint="default" w:eastAsia="宋体"/>
          <w:color w:val="auto"/>
          <w:sz w:val="24"/>
          <w:szCs w:val="24"/>
          <w:highlight w:val="none"/>
          <w:lang w:val="en-US" w:eastAsia="zh-CN" w:bidi="ar-SA"/>
        </w:rPr>
        <w:t>第二期，甲方向乙方</w:t>
      </w:r>
      <w:r>
        <w:rPr>
          <w:rFonts w:hint="default" w:eastAsia="宋体"/>
          <w:color w:val="auto"/>
          <w:sz w:val="24"/>
          <w:szCs w:val="24"/>
          <w:highlight w:val="none"/>
          <w:lang w:bidi="ar-SA"/>
        </w:rPr>
        <w:t>支付合同总金额</w:t>
      </w:r>
      <w:r>
        <w:rPr>
          <w:rFonts w:hint="default" w:eastAsia="宋体"/>
          <w:color w:val="auto"/>
          <w:sz w:val="24"/>
          <w:szCs w:val="24"/>
          <w:highlight w:val="none"/>
          <w:lang w:eastAsia="zh-CN" w:bidi="ar-SA"/>
        </w:rPr>
        <w:t>的</w:t>
      </w:r>
      <w:r>
        <w:rPr>
          <w:rFonts w:hint="default" w:eastAsia="宋体"/>
          <w:color w:val="auto"/>
          <w:sz w:val="24"/>
          <w:szCs w:val="24"/>
          <w:highlight w:val="none"/>
          <w:lang w:bidi="ar-SA"/>
        </w:rPr>
        <w:t>【】%</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即人民币【】元（大写：人民币【】）</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支付</w:t>
      </w:r>
      <w:r>
        <w:rPr>
          <w:rFonts w:hint="default" w:eastAsia="宋体"/>
          <w:color w:val="auto"/>
          <w:sz w:val="24"/>
          <w:szCs w:val="24"/>
          <w:highlight w:val="none"/>
          <w:lang w:val="en-US" w:eastAsia="zh-CN" w:bidi="ar-SA"/>
        </w:rPr>
        <w:t>条件：</w:t>
      </w:r>
      <w:r>
        <w:rPr>
          <w:rFonts w:hint="default" w:eastAsia="宋体"/>
          <w:color w:val="auto"/>
          <w:sz w:val="24"/>
          <w:szCs w:val="24"/>
          <w:highlight w:val="none"/>
          <w:lang w:bidi="ar-SA"/>
        </w:rPr>
        <w:t>甲方收到乙方提供的与本阶段付款金额等值的增值税专用发票</w:t>
      </w:r>
      <w:r>
        <w:rPr>
          <w:rFonts w:hint="default"/>
          <w:color w:val="auto"/>
          <w:sz w:val="24"/>
          <w:szCs w:val="24"/>
          <w:highlight w:val="none"/>
          <w:lang w:eastAsia="zh-CN" w:bidi="ar-SA"/>
        </w:rPr>
        <w:t>、</w:t>
      </w:r>
      <w:r>
        <w:rPr>
          <w:rFonts w:hint="default" w:eastAsia="宋体"/>
          <w:color w:val="auto"/>
          <w:sz w:val="24"/>
          <w:szCs w:val="24"/>
          <w:highlight w:val="none"/>
          <w:lang w:val="en-US" w:eastAsia="zh-CN" w:bidi="ar-SA"/>
        </w:rPr>
        <w:t>生效【】等单据</w:t>
      </w:r>
      <w:r>
        <w:rPr>
          <w:rFonts w:eastAsia="宋体"/>
          <w:color w:val="auto"/>
          <w:sz w:val="24"/>
          <w:szCs w:val="24"/>
          <w:highlight w:val="none"/>
          <w:lang w:val="en-US" w:eastAsia="zh-CN" w:bidi="ar-SA"/>
        </w:rPr>
        <w:t>后</w:t>
      </w:r>
      <w:r>
        <w:rPr>
          <w:rFonts w:eastAsia="宋体"/>
          <w:color w:val="auto"/>
          <w:sz w:val="24"/>
          <w:szCs w:val="24"/>
          <w:highlight w:val="none"/>
          <w:lang w:bidi="ar-SA"/>
        </w:rPr>
        <w:t>【】</w:t>
      </w:r>
      <w:r>
        <w:rPr>
          <w:rFonts w:hint="default" w:eastAsia="宋体"/>
          <w:color w:val="auto"/>
          <w:sz w:val="24"/>
          <w:szCs w:val="24"/>
          <w:highlight w:val="none"/>
          <w:lang w:bidi="ar-SA"/>
        </w:rPr>
        <w:t>个工作日内支付</w:t>
      </w:r>
      <w:r>
        <w:rPr>
          <w:rFonts w:hint="default" w:eastAsia="宋体"/>
          <w:color w:val="auto"/>
          <w:sz w:val="24"/>
          <w:szCs w:val="24"/>
          <w:highlight w:val="none"/>
          <w:lang w:eastAsia="zh-CN" w:bidi="ar-SA"/>
        </w:rPr>
        <w:t>。</w:t>
      </w:r>
    </w:p>
    <w:p w14:paraId="7154EA25">
      <w:pPr>
        <w:adjustRightInd w:val="0"/>
        <w:snapToGrid w:val="0"/>
        <w:spacing w:line="360" w:lineRule="auto"/>
        <w:rPr>
          <w:rFonts w:hint="default" w:eastAsia="宋体"/>
          <w:color w:val="auto"/>
          <w:sz w:val="24"/>
          <w:szCs w:val="24"/>
          <w:highlight w:val="none"/>
          <w:lang w:val="en-US" w:eastAsia="zh-CN" w:bidi="ar-SA"/>
        </w:rPr>
      </w:pPr>
      <w:r>
        <w:rPr>
          <w:rFonts w:hint="default" w:eastAsia="宋体"/>
          <w:color w:val="auto"/>
          <w:sz w:val="24"/>
          <w:szCs w:val="24"/>
          <w:highlight w:val="none"/>
          <w:lang w:bidi="ar-SA"/>
        </w:rPr>
        <w:t>③</w:t>
      </w:r>
      <w:r>
        <w:rPr>
          <w:rFonts w:hint="default" w:eastAsia="宋体"/>
          <w:color w:val="auto"/>
          <w:sz w:val="24"/>
          <w:szCs w:val="24"/>
          <w:highlight w:val="none"/>
          <w:lang w:val="en-US" w:eastAsia="zh-CN" w:bidi="ar-SA"/>
        </w:rPr>
        <w:t>第三期，【】</w:t>
      </w:r>
      <w:r>
        <w:rPr>
          <w:rFonts w:hint="default"/>
          <w:color w:val="auto"/>
          <w:sz w:val="24"/>
          <w:szCs w:val="24"/>
          <w:highlight w:val="none"/>
          <w:lang w:val="en-US" w:eastAsia="zh-CN" w:bidi="ar-SA"/>
        </w:rPr>
        <w:t>。</w:t>
      </w:r>
    </w:p>
    <w:p w14:paraId="504BD356">
      <w:pPr>
        <w:numPr>
          <w:ilvl w:val="0"/>
          <w:numId w:val="4"/>
        </w:numPr>
        <w:adjustRightInd w:val="0"/>
        <w:snapToGrid w:val="0"/>
        <w:spacing w:line="360" w:lineRule="auto"/>
        <w:ind w:left="0" w:firstLine="420" w:firstLineChars="175"/>
        <w:rPr>
          <w:rFonts w:hint="default" w:eastAsia="宋体"/>
          <w:color w:val="auto"/>
          <w:sz w:val="24"/>
          <w:szCs w:val="24"/>
          <w:highlight w:val="none"/>
          <w:lang w:eastAsia="zh-CN" w:bidi="ar-SA"/>
        </w:rPr>
      </w:pPr>
      <w:r>
        <w:rPr>
          <w:rFonts w:hint="default"/>
          <w:color w:val="auto"/>
          <w:sz w:val="24"/>
          <w:szCs w:val="24"/>
          <w:highlight w:val="none"/>
          <w:lang w:val="en-US" w:eastAsia="zh-CN" w:bidi="ar-SA"/>
        </w:rPr>
        <w:t>据实结算:</w:t>
      </w:r>
    </w:p>
    <w:p w14:paraId="23ADCE33">
      <w:pPr>
        <w:adjustRightInd w:val="0"/>
        <w:snapToGrid w:val="0"/>
        <w:spacing w:line="360" w:lineRule="auto"/>
        <w:ind w:left="0" w:firstLine="480" w:firstLineChars="200"/>
        <w:rPr>
          <w:rFonts w:hint="default" w:eastAsia="宋体"/>
          <w:color w:val="auto"/>
          <w:sz w:val="24"/>
          <w:szCs w:val="24"/>
          <w:highlight w:val="none"/>
          <w:lang w:eastAsia="zh-CN" w:bidi="ar-SA"/>
        </w:rPr>
      </w:pPr>
      <w:r>
        <w:rPr>
          <w:rFonts w:hint="default" w:eastAsia="宋体"/>
          <w:color w:val="auto"/>
          <w:sz w:val="24"/>
          <w:szCs w:val="24"/>
          <w:highlight w:val="none"/>
          <w:lang w:bidi="ar-SA"/>
        </w:rPr>
        <w:t>合同总金额</w:t>
      </w:r>
      <w:r>
        <w:rPr>
          <w:rFonts w:hint="default" w:eastAsia="宋体"/>
          <w:color w:val="auto"/>
          <w:sz w:val="24"/>
          <w:szCs w:val="24"/>
          <w:highlight w:val="none"/>
          <w:lang w:val="en-US" w:eastAsia="zh-CN" w:bidi="ar-SA"/>
        </w:rPr>
        <w:t>上限</w:t>
      </w:r>
      <w:r>
        <w:rPr>
          <w:rFonts w:hint="default" w:eastAsia="宋体"/>
          <w:color w:val="auto"/>
          <w:sz w:val="24"/>
          <w:szCs w:val="24"/>
          <w:highlight w:val="none"/>
          <w:lang w:bidi="ar-SA"/>
        </w:rPr>
        <w:t>为人民币</w:t>
      </w:r>
      <w:r>
        <w:rPr>
          <w:rFonts w:hint="default" w:eastAsia="宋体"/>
          <w:color w:val="auto"/>
          <w:sz w:val="24"/>
          <w:szCs w:val="24"/>
          <w:highlight w:val="none"/>
          <w:lang w:val="en-US" w:eastAsia="zh-CN" w:bidi="ar-SA"/>
        </w:rPr>
        <w:t>【】</w:t>
      </w:r>
      <w:r>
        <w:rPr>
          <w:rFonts w:hint="default" w:eastAsia="宋体"/>
          <w:color w:val="auto"/>
          <w:sz w:val="24"/>
          <w:szCs w:val="24"/>
          <w:highlight w:val="none"/>
          <w:lang w:bidi="ar-SA"/>
        </w:rPr>
        <w:t>元整</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含税</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大写</w:t>
      </w:r>
      <w:r>
        <w:rPr>
          <w:rFonts w:hint="default" w:eastAsia="宋体"/>
          <w:color w:val="auto"/>
          <w:sz w:val="24"/>
          <w:szCs w:val="24"/>
          <w:highlight w:val="none"/>
          <w:lang w:val="en-US" w:eastAsia="zh-CN" w:bidi="ar-SA"/>
        </w:rPr>
        <w:t>【】，</w:t>
      </w:r>
      <w:r>
        <w:rPr>
          <w:rFonts w:hint="default" w:eastAsia="宋体"/>
          <w:color w:val="auto"/>
          <w:sz w:val="24"/>
          <w:szCs w:val="24"/>
          <w:highlight w:val="none"/>
          <w:lang w:bidi="ar-SA"/>
        </w:rPr>
        <w:t>为甲方应向乙方支付的全部费用</w:t>
      </w:r>
      <w:r>
        <w:rPr>
          <w:rFonts w:hint="default" w:eastAsia="宋体"/>
          <w:color w:val="auto"/>
          <w:sz w:val="24"/>
          <w:szCs w:val="24"/>
          <w:highlight w:val="none"/>
          <w:lang w:eastAsia="zh-CN" w:bidi="ar-SA"/>
        </w:rPr>
        <w:t>的</w:t>
      </w:r>
      <w:r>
        <w:rPr>
          <w:rFonts w:hint="default" w:eastAsia="宋体"/>
          <w:color w:val="auto"/>
          <w:sz w:val="24"/>
          <w:szCs w:val="24"/>
          <w:highlight w:val="none"/>
          <w:lang w:bidi="ar-SA"/>
        </w:rPr>
        <w:t>最高限额</w:t>
      </w:r>
      <w:r>
        <w:rPr>
          <w:rFonts w:hint="default" w:eastAsia="宋体"/>
          <w:color w:val="auto"/>
          <w:sz w:val="24"/>
          <w:szCs w:val="24"/>
          <w:highlight w:val="none"/>
          <w:lang w:val="en-US" w:eastAsia="zh-CN" w:bidi="ar-SA"/>
        </w:rPr>
        <w:t>。</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不含税总金额</w:t>
      </w:r>
      <w:r>
        <w:rPr>
          <w:rFonts w:hint="eastAsia" w:cs="宋体"/>
          <w:snapToGrid/>
          <w:color w:val="auto"/>
          <w:spacing w:val="0"/>
          <w:w w:val="100"/>
          <w:kern w:val="2"/>
          <w:position w:val="0"/>
          <w:sz w:val="24"/>
          <w:szCs w:val="24"/>
          <w:highlight w:val="none"/>
          <w:u w:val="none" w:color="auto"/>
          <w:vertAlign w:val="baseline"/>
          <w:lang w:val="en-US" w:eastAsia="zh-CN" w:bidi="ar"/>
        </w:rPr>
        <w:t>上限</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w:t>
      </w:r>
      <w:r>
        <w:rPr>
          <w:rFonts w:hint="eastAsia" w:cs="宋体"/>
          <w:snapToGrid/>
          <w:color w:val="auto"/>
          <w:spacing w:val="0"/>
          <w:w w:val="100"/>
          <w:kern w:val="2"/>
          <w:position w:val="0"/>
          <w:sz w:val="24"/>
          <w:szCs w:val="24"/>
          <w:highlight w:val="none"/>
          <w:u w:val="none" w:color="auto"/>
          <w:vertAlign w:val="baseline"/>
          <w:lang w:val="en-US" w:eastAsia="zh-CN" w:bidi="ar"/>
        </w:rPr>
        <w:t>元</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，税额</w:t>
      </w:r>
      <w:r>
        <w:rPr>
          <w:rFonts w:hint="eastAsia" w:cs="宋体"/>
          <w:snapToGrid/>
          <w:color w:val="auto"/>
          <w:spacing w:val="0"/>
          <w:w w:val="100"/>
          <w:kern w:val="2"/>
          <w:position w:val="0"/>
          <w:sz w:val="24"/>
          <w:szCs w:val="24"/>
          <w:highlight w:val="none"/>
          <w:u w:val="none" w:color="auto"/>
          <w:vertAlign w:val="baseline"/>
          <w:lang w:val="en-US" w:eastAsia="zh-CN" w:bidi="ar"/>
        </w:rPr>
        <w:t>上限</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w:t>
      </w:r>
      <w:r>
        <w:rPr>
          <w:rFonts w:hint="eastAsia" w:cs="宋体"/>
          <w:snapToGrid/>
          <w:color w:val="auto"/>
          <w:spacing w:val="0"/>
          <w:w w:val="100"/>
          <w:kern w:val="2"/>
          <w:position w:val="0"/>
          <w:sz w:val="24"/>
          <w:szCs w:val="24"/>
          <w:highlight w:val="none"/>
          <w:u w:val="none" w:color="auto"/>
          <w:vertAlign w:val="baseline"/>
          <w:lang w:val="en-US" w:eastAsia="zh-CN" w:bidi="ar"/>
        </w:rPr>
        <w:t>元。</w:t>
      </w:r>
      <w:r>
        <w:rPr>
          <w:rFonts w:hint="default" w:eastAsia="宋体"/>
          <w:color w:val="auto"/>
          <w:sz w:val="24"/>
          <w:szCs w:val="24"/>
          <w:highlight w:val="none"/>
          <w:lang w:bidi="ar-SA"/>
        </w:rPr>
        <w:t>甲方根据</w:t>
      </w:r>
      <w:r>
        <w:rPr>
          <w:rFonts w:hint="default" w:eastAsia="宋体"/>
          <w:color w:val="auto"/>
          <w:sz w:val="24"/>
          <w:szCs w:val="24"/>
          <w:highlight w:val="none"/>
          <w:lang w:val="en-US" w:eastAsia="zh-CN" w:bidi="ar-SA"/>
        </w:rPr>
        <w:t>乙方实际服务</w:t>
      </w:r>
      <w:r>
        <w:rPr>
          <w:rFonts w:hint="default" w:eastAsia="宋体"/>
          <w:color w:val="auto"/>
          <w:sz w:val="24"/>
          <w:szCs w:val="24"/>
          <w:highlight w:val="none"/>
          <w:lang w:bidi="ar-SA"/>
        </w:rPr>
        <w:t>情况</w:t>
      </w:r>
      <w:r>
        <w:rPr>
          <w:rFonts w:hint="default" w:eastAsia="宋体"/>
          <w:color w:val="auto"/>
          <w:sz w:val="24"/>
          <w:szCs w:val="24"/>
          <w:highlight w:val="none"/>
          <w:lang w:eastAsia="zh-CN" w:bidi="ar-SA"/>
        </w:rPr>
        <w:t>，每【】</w:t>
      </w:r>
      <w:r>
        <w:rPr>
          <w:rFonts w:hint="default" w:eastAsia="宋体"/>
          <w:color w:val="auto"/>
          <w:sz w:val="24"/>
          <w:szCs w:val="24"/>
          <w:highlight w:val="none"/>
          <w:lang w:val="en-US" w:eastAsia="zh-CN" w:bidi="ar-SA"/>
        </w:rPr>
        <w:t>与乙方</w:t>
      </w:r>
      <w:r>
        <w:rPr>
          <w:rFonts w:hint="default" w:eastAsia="宋体"/>
          <w:color w:val="auto"/>
          <w:sz w:val="24"/>
          <w:szCs w:val="24"/>
          <w:highlight w:val="none"/>
          <w:u w:val="none"/>
          <w:lang w:bidi="ar-SA"/>
        </w:rPr>
        <w:t>据实结算</w:t>
      </w:r>
      <w:r>
        <w:rPr>
          <w:rFonts w:hint="default" w:eastAsia="宋体"/>
          <w:color w:val="auto"/>
          <w:sz w:val="24"/>
          <w:szCs w:val="24"/>
          <w:highlight w:val="none"/>
          <w:u w:val="none"/>
          <w:lang w:val="en-US" w:eastAsia="zh-CN" w:bidi="ar-SA"/>
        </w:rPr>
        <w:t>。</w:t>
      </w:r>
      <w:r>
        <w:rPr>
          <w:rFonts w:hint="default" w:eastAsia="宋体"/>
          <w:color w:val="auto"/>
          <w:sz w:val="24"/>
          <w:szCs w:val="24"/>
          <w:highlight w:val="none"/>
          <w:lang w:bidi="ar-SA"/>
        </w:rPr>
        <w:t>支付</w:t>
      </w:r>
      <w:r>
        <w:rPr>
          <w:rFonts w:hint="default" w:eastAsia="宋体"/>
          <w:color w:val="auto"/>
          <w:sz w:val="24"/>
          <w:szCs w:val="24"/>
          <w:highlight w:val="none"/>
          <w:lang w:val="en-US" w:eastAsia="zh-CN" w:bidi="ar-SA"/>
        </w:rPr>
        <w:t>条件：</w:t>
      </w:r>
      <w:r>
        <w:rPr>
          <w:rFonts w:hint="default" w:eastAsia="宋体"/>
          <w:color w:val="auto"/>
          <w:sz w:val="24"/>
          <w:szCs w:val="24"/>
          <w:highlight w:val="none"/>
          <w:lang w:bidi="ar-SA"/>
        </w:rPr>
        <w:t>甲方收到乙方提供的与本阶段付款金额等值的增值税专用发票</w:t>
      </w:r>
      <w:r>
        <w:rPr>
          <w:rFonts w:hint="default"/>
          <w:color w:val="auto"/>
          <w:sz w:val="24"/>
          <w:szCs w:val="24"/>
          <w:highlight w:val="none"/>
          <w:lang w:eastAsia="zh-CN" w:bidi="ar-SA"/>
        </w:rPr>
        <w:t>、</w:t>
      </w:r>
      <w:r>
        <w:rPr>
          <w:rFonts w:hint="default"/>
          <w:color w:val="auto"/>
          <w:sz w:val="24"/>
          <w:szCs w:val="24"/>
          <w:highlight w:val="none"/>
          <w:lang w:val="en-US" w:eastAsia="zh-CN" w:bidi="ar-SA"/>
        </w:rPr>
        <w:t>生效【】等单据</w:t>
      </w:r>
      <w:r>
        <w:rPr>
          <w:rFonts w:hint="default" w:eastAsia="宋体"/>
          <w:color w:val="auto"/>
          <w:sz w:val="24"/>
          <w:szCs w:val="24"/>
          <w:highlight w:val="none"/>
          <w:lang w:bidi="ar-SA"/>
        </w:rPr>
        <w:t>后</w:t>
      </w:r>
      <w:r>
        <w:rPr>
          <w:rFonts w:eastAsia="宋体"/>
          <w:color w:val="auto"/>
          <w:sz w:val="24"/>
          <w:szCs w:val="24"/>
          <w:highlight w:val="none"/>
          <w:lang w:bidi="ar-SA"/>
        </w:rPr>
        <w:t>【】</w:t>
      </w:r>
      <w:r>
        <w:rPr>
          <w:rFonts w:hint="default" w:eastAsia="宋体"/>
          <w:color w:val="auto"/>
          <w:sz w:val="24"/>
          <w:szCs w:val="24"/>
          <w:highlight w:val="none"/>
          <w:lang w:bidi="ar-SA"/>
        </w:rPr>
        <w:t>个工作日内支付</w:t>
      </w:r>
      <w:r>
        <w:rPr>
          <w:rFonts w:hint="default" w:eastAsia="宋体"/>
          <w:color w:val="auto"/>
          <w:sz w:val="24"/>
          <w:szCs w:val="24"/>
          <w:highlight w:val="none"/>
          <w:lang w:eastAsia="zh-CN" w:bidi="ar-SA"/>
        </w:rPr>
        <w:t>。</w:t>
      </w:r>
    </w:p>
    <w:p w14:paraId="064B9FB8">
      <w:pPr>
        <w:numPr>
          <w:ilvl w:val="0"/>
          <w:numId w:val="4"/>
        </w:numPr>
        <w:adjustRightInd w:val="0"/>
        <w:snapToGrid w:val="0"/>
        <w:spacing w:line="360" w:lineRule="auto"/>
        <w:ind w:left="0" w:firstLine="420" w:firstLineChars="175"/>
        <w:rPr>
          <w:rFonts w:hint="default" w:eastAsia="宋体"/>
          <w:color w:val="auto"/>
          <w:sz w:val="24"/>
          <w:szCs w:val="24"/>
          <w:highlight w:val="none"/>
          <w:lang w:val="en-US" w:eastAsia="zh-CN" w:bidi="ar-SA"/>
        </w:rPr>
      </w:pPr>
      <w:r>
        <w:rPr>
          <w:rFonts w:hint="default" w:eastAsia="宋体"/>
          <w:color w:val="auto"/>
          <w:sz w:val="24"/>
          <w:szCs w:val="24"/>
          <w:highlight w:val="none"/>
          <w:lang w:val="en-US" w:eastAsia="zh-CN" w:bidi="ar-SA"/>
        </w:rPr>
        <w:t>其他方式：</w:t>
      </w:r>
      <w:r>
        <w:rPr>
          <w:rFonts w:hint="default"/>
          <w:color w:val="auto"/>
          <w:sz w:val="24"/>
          <w:szCs w:val="24"/>
          <w:highlight w:val="none"/>
          <w:lang w:val="en-US" w:eastAsia="zh-CN" w:bidi="ar-SA"/>
        </w:rPr>
        <w:t>【】</w:t>
      </w:r>
    </w:p>
    <w:p w14:paraId="31CE8738">
      <w:pPr>
        <w:adjustRightInd w:val="0"/>
        <w:snapToGrid w:val="0"/>
        <w:spacing w:line="360" w:lineRule="auto"/>
        <w:ind w:left="0" w:firstLine="420" w:firstLineChars="175"/>
        <w:rPr>
          <w:rFonts w:hint="default" w:eastAsia="宋体"/>
          <w:color w:val="auto"/>
          <w:sz w:val="24"/>
          <w:szCs w:val="24"/>
          <w:highlight w:val="none"/>
          <w:lang w:val="en-US" w:eastAsia="zh-CN" w:bidi="ar-SA"/>
        </w:rPr>
      </w:pPr>
      <w:r>
        <w:rPr>
          <w:rFonts w:hint="default" w:eastAsia="宋体"/>
          <w:color w:val="auto"/>
          <w:sz w:val="24"/>
          <w:szCs w:val="24"/>
          <w:highlight w:val="none"/>
          <w:lang w:val="en-US" w:eastAsia="zh-CN" w:bidi="ar-SA"/>
        </w:rPr>
        <w:t>4.2 除双方约定的价款外，甲方无需向乙方再支付其他任何款项，乙方不得以任何理由再要求甲方支付任何款项。</w:t>
      </w:r>
    </w:p>
    <w:p w14:paraId="07D38513">
      <w:pPr>
        <w:adjustRightInd w:val="0"/>
        <w:snapToGrid w:val="0"/>
        <w:spacing w:line="360" w:lineRule="auto"/>
        <w:ind w:left="0" w:firstLine="420" w:firstLineChars="175"/>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4.3 甲方发票</w:t>
      </w:r>
      <w:r>
        <w:rPr>
          <w:rFonts w:hint="default" w:eastAsia="宋体"/>
          <w:color w:val="auto"/>
          <w:sz w:val="24"/>
          <w:szCs w:val="24"/>
          <w:highlight w:val="none"/>
          <w:lang w:bidi="ar-SA"/>
        </w:rPr>
        <w:t>信息：</w:t>
      </w:r>
    </w:p>
    <w:p w14:paraId="44E01C44">
      <w:pPr>
        <w:adjustRightInd w:val="0"/>
        <w:snapToGrid w:val="0"/>
        <w:spacing w:line="360" w:lineRule="auto"/>
        <w:ind w:left="0" w:firstLine="420" w:firstLineChars="175"/>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开票</w:t>
      </w:r>
      <w:r>
        <w:rPr>
          <w:rFonts w:hint="default" w:eastAsia="宋体"/>
          <w:color w:val="auto"/>
          <w:sz w:val="24"/>
          <w:szCs w:val="24"/>
          <w:highlight w:val="none"/>
          <w:lang w:bidi="ar-SA"/>
        </w:rPr>
        <w:t>名称：网联清算有限公司</w:t>
      </w:r>
    </w:p>
    <w:p w14:paraId="3F742120">
      <w:pPr>
        <w:adjustRightInd w:val="0"/>
        <w:snapToGrid w:val="0"/>
        <w:spacing w:line="360" w:lineRule="auto"/>
        <w:ind w:left="0" w:firstLine="420" w:firstLineChars="175"/>
        <w:rPr>
          <w:rFonts w:hint="default" w:eastAsia="宋体"/>
          <w:color w:val="auto"/>
          <w:sz w:val="24"/>
          <w:szCs w:val="24"/>
          <w:highlight w:val="none"/>
          <w:lang w:bidi="ar-SA"/>
        </w:rPr>
      </w:pPr>
      <w:r>
        <w:rPr>
          <w:rFonts w:hint="default" w:eastAsia="宋体"/>
          <w:color w:val="auto"/>
          <w:sz w:val="24"/>
          <w:szCs w:val="24"/>
          <w:highlight w:val="none"/>
          <w:lang w:bidi="ar-SA"/>
        </w:rPr>
        <w:t>税号：91110102MA0179UA3A</w:t>
      </w:r>
    </w:p>
    <w:p w14:paraId="6ED3F0E3">
      <w:pPr>
        <w:adjustRightInd w:val="0"/>
        <w:snapToGrid w:val="0"/>
        <w:spacing w:line="360" w:lineRule="auto"/>
        <w:ind w:left="0" w:firstLine="420" w:firstLineChars="175"/>
        <w:rPr>
          <w:rFonts w:hint="default" w:eastAsia="宋体"/>
          <w:color w:val="auto"/>
          <w:sz w:val="24"/>
          <w:szCs w:val="24"/>
          <w:highlight w:val="none"/>
          <w:lang w:bidi="ar-SA"/>
        </w:rPr>
      </w:pPr>
      <w:r>
        <w:rPr>
          <w:rFonts w:hint="default" w:eastAsia="宋体"/>
          <w:color w:val="auto"/>
          <w:sz w:val="24"/>
          <w:szCs w:val="24"/>
          <w:highlight w:val="none"/>
          <w:lang w:bidi="ar-SA"/>
        </w:rPr>
        <w:t>注册地址：北京市西城区北三环中路甲29号院3号楼101号内101室</w:t>
      </w:r>
    </w:p>
    <w:p w14:paraId="4CBD1F83">
      <w:pPr>
        <w:adjustRightInd w:val="0"/>
        <w:snapToGrid w:val="0"/>
        <w:spacing w:line="360" w:lineRule="auto"/>
        <w:ind w:left="0" w:firstLine="420" w:firstLineChars="175"/>
        <w:rPr>
          <w:rFonts w:hint="default" w:eastAsia="宋体"/>
          <w:color w:val="auto"/>
          <w:sz w:val="24"/>
          <w:szCs w:val="24"/>
          <w:highlight w:val="none"/>
          <w:lang w:bidi="ar-SA"/>
        </w:rPr>
      </w:pPr>
      <w:r>
        <w:rPr>
          <w:rFonts w:hint="default" w:eastAsia="宋体"/>
          <w:color w:val="auto"/>
          <w:sz w:val="24"/>
          <w:szCs w:val="24"/>
          <w:highlight w:val="none"/>
          <w:lang w:bidi="ar-SA"/>
        </w:rPr>
        <w:t>办公电话：</w:t>
      </w:r>
      <w:r>
        <w:rPr>
          <w:rFonts w:ascii="Times New Roman" w:hAnsi="Times New Roman" w:eastAsia="宋体" w:cs="Times New Roman"/>
          <w:i w:val="0"/>
          <w:iCs w:val="0"/>
          <w:caps w:val="0"/>
          <w:color w:val="auto"/>
          <w:spacing w:val="0"/>
          <w:sz w:val="24"/>
          <w:szCs w:val="24"/>
          <w:highlight w:val="none"/>
        </w:rPr>
        <w:t>010-68148881</w:t>
      </w:r>
    </w:p>
    <w:p w14:paraId="7D656F81">
      <w:pPr>
        <w:adjustRightInd w:val="0"/>
        <w:snapToGrid w:val="0"/>
        <w:spacing w:line="360" w:lineRule="auto"/>
        <w:ind w:left="0" w:firstLine="420" w:firstLineChars="175"/>
        <w:rPr>
          <w:rFonts w:hint="default" w:eastAsia="宋体"/>
          <w:color w:val="auto"/>
          <w:sz w:val="24"/>
          <w:szCs w:val="24"/>
          <w:highlight w:val="none"/>
          <w:lang w:bidi="ar-SA"/>
        </w:rPr>
      </w:pPr>
      <w:r>
        <w:rPr>
          <w:rFonts w:hint="default" w:eastAsia="宋体"/>
          <w:color w:val="auto"/>
          <w:sz w:val="24"/>
          <w:szCs w:val="24"/>
          <w:highlight w:val="none"/>
          <w:lang w:bidi="ar-SA"/>
        </w:rPr>
        <w:t>开户银行：招商银行股份有限公司北京金融街支行</w:t>
      </w:r>
    </w:p>
    <w:p w14:paraId="33AD5FAC">
      <w:pPr>
        <w:adjustRightInd w:val="0"/>
        <w:snapToGrid w:val="0"/>
        <w:spacing w:line="360" w:lineRule="auto"/>
        <w:ind w:left="0" w:firstLine="420" w:firstLineChars="175"/>
        <w:rPr>
          <w:rFonts w:hint="default" w:eastAsia="宋体"/>
          <w:color w:val="auto"/>
          <w:sz w:val="24"/>
          <w:szCs w:val="24"/>
          <w:highlight w:val="none"/>
          <w:lang w:bidi="ar-SA"/>
        </w:rPr>
      </w:pPr>
      <w:r>
        <w:rPr>
          <w:rFonts w:hint="default" w:eastAsia="宋体"/>
          <w:color w:val="auto"/>
          <w:sz w:val="24"/>
          <w:szCs w:val="24"/>
          <w:highlight w:val="none"/>
          <w:lang w:bidi="ar-SA"/>
        </w:rPr>
        <w:t>银行账户：110929723810801</w:t>
      </w:r>
    </w:p>
    <w:p w14:paraId="4B330C2D">
      <w:pPr>
        <w:adjustRightInd w:val="0"/>
        <w:snapToGrid w:val="0"/>
        <w:spacing w:line="360" w:lineRule="auto"/>
        <w:ind w:left="0" w:firstLine="420" w:firstLineChars="175"/>
        <w:rPr>
          <w:rFonts w:hint="default" w:eastAsia="宋体"/>
          <w:color w:val="auto"/>
          <w:sz w:val="24"/>
          <w:szCs w:val="24"/>
          <w:highlight w:val="none"/>
          <w:lang w:val="en-US" w:eastAsia="zh-CN" w:bidi="ar-SA"/>
        </w:rPr>
      </w:pPr>
      <w:r>
        <w:rPr>
          <w:rFonts w:hint="default" w:eastAsia="宋体"/>
          <w:color w:val="auto"/>
          <w:sz w:val="24"/>
          <w:szCs w:val="24"/>
          <w:highlight w:val="none"/>
          <w:lang w:val="en-US" w:eastAsia="zh-CN" w:bidi="ar-SA"/>
        </w:rPr>
        <w:t>4.4 乙方收款信息：</w:t>
      </w:r>
    </w:p>
    <w:p w14:paraId="0CF23B2C">
      <w:pPr>
        <w:adjustRightInd w:val="0"/>
        <w:snapToGrid w:val="0"/>
        <w:spacing w:line="360" w:lineRule="auto"/>
        <w:ind w:left="0" w:firstLine="420" w:firstLineChars="175"/>
        <w:rPr>
          <w:rFonts w:hint="default" w:eastAsia="宋体"/>
          <w:color w:val="auto"/>
          <w:sz w:val="24"/>
          <w:szCs w:val="24"/>
          <w:highlight w:val="none"/>
          <w:lang w:eastAsia="zh-CN" w:bidi="ar-SA"/>
        </w:rPr>
      </w:pPr>
      <w:r>
        <w:rPr>
          <w:rFonts w:hint="default" w:eastAsia="宋体"/>
          <w:color w:val="auto"/>
          <w:sz w:val="24"/>
          <w:szCs w:val="24"/>
          <w:highlight w:val="none"/>
          <w:lang w:val="en-US" w:eastAsia="zh-CN" w:bidi="ar-SA"/>
        </w:rPr>
        <w:t>账</w:t>
      </w:r>
      <w:r>
        <w:rPr>
          <w:rFonts w:hint="default" w:eastAsia="宋体"/>
          <w:color w:val="auto"/>
          <w:sz w:val="24"/>
          <w:szCs w:val="24"/>
          <w:highlight w:val="none"/>
          <w:lang w:bidi="ar-SA"/>
        </w:rPr>
        <w:t>户名：</w:t>
      </w:r>
      <w:r>
        <w:rPr>
          <w:rFonts w:hint="default" w:eastAsia="宋体"/>
          <w:color w:val="auto"/>
          <w:sz w:val="24"/>
          <w:szCs w:val="24"/>
          <w:highlight w:val="none"/>
          <w:lang w:eastAsia="zh-CN" w:bidi="ar-SA"/>
        </w:rPr>
        <w:t>【】</w:t>
      </w:r>
    </w:p>
    <w:p w14:paraId="000AD1FD">
      <w:pPr>
        <w:adjustRightInd w:val="0"/>
        <w:snapToGrid w:val="0"/>
        <w:spacing w:line="360" w:lineRule="auto"/>
        <w:ind w:left="0" w:firstLine="420" w:firstLineChars="175"/>
        <w:rPr>
          <w:rFonts w:hint="default" w:eastAsia="宋体"/>
          <w:color w:val="auto"/>
          <w:sz w:val="24"/>
          <w:szCs w:val="24"/>
          <w:highlight w:val="none"/>
          <w:lang w:eastAsia="zh-CN" w:bidi="ar-SA"/>
        </w:rPr>
      </w:pPr>
      <w:r>
        <w:rPr>
          <w:rFonts w:hint="default" w:eastAsia="宋体"/>
          <w:color w:val="auto"/>
          <w:sz w:val="24"/>
          <w:szCs w:val="24"/>
          <w:highlight w:val="none"/>
          <w:lang w:bidi="ar-SA"/>
        </w:rPr>
        <w:t>开户银行：</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详细至支行</w:t>
      </w:r>
      <w:r>
        <w:rPr>
          <w:rFonts w:hint="default" w:eastAsia="宋体"/>
          <w:color w:val="auto"/>
          <w:sz w:val="24"/>
          <w:szCs w:val="24"/>
          <w:highlight w:val="none"/>
          <w:lang w:eastAsia="zh-CN" w:bidi="ar-SA"/>
        </w:rPr>
        <w:t>）</w:t>
      </w:r>
    </w:p>
    <w:p w14:paraId="32269018">
      <w:pPr>
        <w:adjustRightInd w:val="0"/>
        <w:snapToGrid w:val="0"/>
        <w:spacing w:line="360" w:lineRule="auto"/>
        <w:ind w:left="0" w:firstLine="420" w:firstLineChars="175"/>
        <w:rPr>
          <w:rFonts w:hint="default" w:eastAsia="宋体"/>
          <w:color w:val="auto"/>
          <w:sz w:val="24"/>
          <w:szCs w:val="24"/>
          <w:highlight w:val="none"/>
          <w:lang w:eastAsia="zh-CN" w:bidi="ar-SA"/>
        </w:rPr>
      </w:pPr>
      <w:r>
        <w:rPr>
          <w:rFonts w:hint="default" w:eastAsia="宋体"/>
          <w:color w:val="auto"/>
          <w:sz w:val="24"/>
          <w:szCs w:val="24"/>
          <w:highlight w:val="none"/>
          <w:lang w:bidi="ar-SA"/>
        </w:rPr>
        <w:t>开户银行地址：</w:t>
      </w:r>
      <w:r>
        <w:rPr>
          <w:rFonts w:hint="default" w:eastAsia="宋体"/>
          <w:color w:val="auto"/>
          <w:sz w:val="24"/>
          <w:szCs w:val="24"/>
          <w:highlight w:val="none"/>
          <w:lang w:eastAsia="zh-CN" w:bidi="ar-SA"/>
        </w:rPr>
        <w:t>【】</w:t>
      </w:r>
    </w:p>
    <w:p w14:paraId="6E13235C">
      <w:pPr>
        <w:adjustRightInd w:val="0"/>
        <w:snapToGrid w:val="0"/>
        <w:spacing w:line="360" w:lineRule="auto"/>
        <w:ind w:left="0" w:firstLine="420" w:firstLineChars="175"/>
        <w:rPr>
          <w:rFonts w:hint="default" w:eastAsia="宋体"/>
          <w:color w:val="auto"/>
          <w:sz w:val="24"/>
          <w:szCs w:val="24"/>
          <w:highlight w:val="none"/>
          <w:lang w:eastAsia="zh-CN" w:bidi="ar-SA"/>
        </w:rPr>
      </w:pPr>
      <w:r>
        <w:rPr>
          <w:rFonts w:hint="default" w:eastAsia="宋体"/>
          <w:color w:val="auto"/>
          <w:sz w:val="24"/>
          <w:szCs w:val="24"/>
          <w:highlight w:val="none"/>
          <w:lang w:bidi="ar-SA"/>
        </w:rPr>
        <w:t>银行帐号：</w:t>
      </w:r>
      <w:r>
        <w:rPr>
          <w:rFonts w:hint="default" w:eastAsia="宋体"/>
          <w:color w:val="auto"/>
          <w:sz w:val="24"/>
          <w:szCs w:val="24"/>
          <w:highlight w:val="none"/>
          <w:lang w:eastAsia="zh-CN" w:bidi="ar-SA"/>
        </w:rPr>
        <w:t>【】</w:t>
      </w:r>
    </w:p>
    <w:p w14:paraId="71879C59">
      <w:pPr>
        <w:adjustRightInd w:val="0"/>
        <w:snapToGrid w:val="0"/>
        <w:spacing w:line="360" w:lineRule="auto"/>
        <w:ind w:left="0" w:firstLine="420" w:firstLineChars="175"/>
        <w:rPr>
          <w:rFonts w:hint="default" w:eastAsia="宋体"/>
          <w:color w:val="auto"/>
          <w:sz w:val="24"/>
          <w:szCs w:val="24"/>
          <w:highlight w:val="none"/>
          <w:lang w:eastAsia="zh-CN" w:bidi="ar-SA"/>
        </w:rPr>
      </w:pPr>
      <w:r>
        <w:rPr>
          <w:rFonts w:hint="default" w:eastAsia="宋体"/>
          <w:color w:val="auto"/>
          <w:sz w:val="24"/>
          <w:szCs w:val="24"/>
          <w:highlight w:val="none"/>
          <w:lang w:bidi="ar-SA"/>
        </w:rPr>
        <w:t>税号：</w:t>
      </w:r>
      <w:r>
        <w:rPr>
          <w:rFonts w:hint="default" w:eastAsia="宋体"/>
          <w:color w:val="auto"/>
          <w:sz w:val="24"/>
          <w:szCs w:val="24"/>
          <w:highlight w:val="none"/>
          <w:lang w:eastAsia="zh-CN" w:bidi="ar-SA"/>
        </w:rPr>
        <w:t>【】</w:t>
      </w:r>
    </w:p>
    <w:p w14:paraId="3BFED2D6">
      <w:pPr>
        <w:adjustRightInd w:val="0"/>
        <w:snapToGrid w:val="0"/>
        <w:spacing w:line="360" w:lineRule="auto"/>
        <w:ind w:left="0" w:firstLine="420" w:firstLineChars="175"/>
        <w:rPr>
          <w:rFonts w:hint="default" w:eastAsia="宋体"/>
          <w:color w:val="auto"/>
          <w:sz w:val="24"/>
          <w:szCs w:val="24"/>
          <w:highlight w:val="none"/>
          <w:lang w:val="en-US" w:eastAsia="zh-CN" w:bidi="ar-SA"/>
        </w:rPr>
      </w:pPr>
      <w:r>
        <w:rPr>
          <w:rFonts w:hint="default" w:eastAsia="宋体"/>
          <w:color w:val="auto"/>
          <w:sz w:val="24"/>
          <w:szCs w:val="24"/>
          <w:highlight w:val="none"/>
          <w:lang w:val="en-US" w:eastAsia="zh-CN" w:bidi="ar-SA"/>
        </w:rPr>
        <w:t>4.5 乙方应</w:t>
      </w:r>
      <w:r>
        <w:rPr>
          <w:rFonts w:hint="eastAsia"/>
          <w:color w:val="auto"/>
          <w:sz w:val="24"/>
          <w:szCs w:val="24"/>
          <w:highlight w:val="none"/>
          <w:lang w:val="en-US" w:eastAsia="zh-CN" w:bidi="ar-SA"/>
        </w:rPr>
        <w:t>按照合同约定</w:t>
      </w:r>
      <w:r>
        <w:rPr>
          <w:rFonts w:hint="default" w:eastAsia="宋体"/>
          <w:color w:val="auto"/>
          <w:sz w:val="24"/>
          <w:szCs w:val="24"/>
          <w:highlight w:val="none"/>
          <w:lang w:val="en-US" w:eastAsia="zh-CN" w:bidi="ar-SA"/>
        </w:rPr>
        <w:t>向甲方开具足额合法的增值税发票。如发票认证不成功，甲方有权延迟付款并要求乙方重新开具发票</w:t>
      </w:r>
      <w:r>
        <w:rPr>
          <w:rFonts w:hint="eastAsia"/>
          <w:color w:val="auto"/>
          <w:sz w:val="24"/>
          <w:szCs w:val="24"/>
          <w:highlight w:val="none"/>
          <w:lang w:eastAsia="zh-CN"/>
        </w:rPr>
        <w:t>，如对甲方造成损失</w:t>
      </w:r>
      <w:r>
        <w:rPr>
          <w:color w:val="auto"/>
          <w:sz w:val="24"/>
          <w:szCs w:val="24"/>
          <w:highlight w:val="none"/>
          <w:lang w:eastAsia="zh-CN"/>
        </w:rPr>
        <w:t>，</w:t>
      </w:r>
      <w:r>
        <w:rPr>
          <w:rFonts w:hint="eastAsia"/>
          <w:color w:val="auto"/>
          <w:sz w:val="24"/>
          <w:szCs w:val="24"/>
          <w:highlight w:val="none"/>
          <w:lang w:val="en-US" w:eastAsia="zh-CN"/>
        </w:rPr>
        <w:t>乙方</w:t>
      </w:r>
      <w:r>
        <w:rPr>
          <w:rFonts w:hint="eastAsia"/>
          <w:color w:val="auto"/>
          <w:sz w:val="24"/>
          <w:szCs w:val="24"/>
          <w:highlight w:val="none"/>
          <w:lang w:eastAsia="zh-CN"/>
        </w:rPr>
        <w:t>应承担赔偿责任</w:t>
      </w:r>
      <w:r>
        <w:rPr>
          <w:rFonts w:hint="default" w:eastAsia="宋体"/>
          <w:color w:val="auto"/>
          <w:sz w:val="24"/>
          <w:szCs w:val="24"/>
          <w:highlight w:val="none"/>
          <w:lang w:val="en-US" w:eastAsia="zh-CN" w:bidi="ar-SA"/>
        </w:rPr>
        <w:t>。</w:t>
      </w:r>
    </w:p>
    <w:p w14:paraId="6096DD32">
      <w:pPr>
        <w:adjustRightInd w:val="0"/>
        <w:snapToGrid w:val="0"/>
        <w:spacing w:line="360" w:lineRule="auto"/>
        <w:ind w:left="0" w:firstLine="420" w:firstLineChars="175"/>
        <w:rPr>
          <w:rFonts w:eastAsia="宋体"/>
          <w:color w:val="auto"/>
          <w:sz w:val="24"/>
          <w:szCs w:val="24"/>
          <w:highlight w:val="none"/>
          <w:lang w:val="en-US" w:eastAsia="zh-CN" w:bidi="ar-SA"/>
        </w:rPr>
      </w:pPr>
      <w:r>
        <w:rPr>
          <w:rFonts w:hint="default" w:eastAsia="宋体"/>
          <w:color w:val="auto"/>
          <w:sz w:val="24"/>
          <w:szCs w:val="24"/>
          <w:highlight w:val="none"/>
          <w:lang w:val="en-US" w:eastAsia="zh-CN" w:bidi="ar-SA"/>
        </w:rPr>
        <w:t>4.6 甲乙双方应自行承担各自所有与履行本合同相关的税费。本合同履行期间如遇国家税率调整致使本合同约定的税率不适用的，则含税价格以本合同及附件约定的不含税价格及调整后的税率进行确定。</w:t>
      </w:r>
    </w:p>
    <w:p w14:paraId="003994CC">
      <w:pPr>
        <w:adjustRightInd w:val="0"/>
        <w:snapToGrid w:val="0"/>
        <w:spacing w:line="360" w:lineRule="auto"/>
        <w:ind w:left="0" w:firstLine="420" w:firstLineChars="175"/>
        <w:rPr>
          <w:rFonts w:hint="eastAsia" w:ascii="宋体" w:cs="宋体"/>
          <w:iCs/>
          <w:color w:val="auto"/>
          <w:sz w:val="24"/>
          <w:szCs w:val="24"/>
          <w:highlight w:val="none"/>
          <w:lang w:bidi="ar-SA"/>
        </w:rPr>
      </w:pPr>
      <w:r>
        <w:rPr>
          <w:rFonts w:hint="eastAsia" w:ascii="宋体" w:cs="宋体"/>
          <w:iCs/>
          <w:color w:val="auto"/>
          <w:sz w:val="24"/>
          <w:szCs w:val="24"/>
          <w:highlight w:val="none"/>
          <w:lang w:bidi="ar-SA"/>
        </w:rPr>
        <w:t>4.7 如任何一方修改发票信息、收款信息等，需按第十三条的方式提前通知对方。</w:t>
      </w:r>
    </w:p>
    <w:p w14:paraId="230C5AD7">
      <w:pPr>
        <w:kinsoku/>
        <w:wordWrap/>
        <w:overflowPunct/>
        <w:topLinePunct w:val="0"/>
        <w:autoSpaceDE/>
        <w:autoSpaceDN/>
        <w:adjustRightInd w:val="0"/>
        <w:snapToGrid w:val="0"/>
        <w:spacing w:line="360" w:lineRule="auto"/>
        <w:ind w:firstLine="480" w:firstLineChars="200"/>
        <w:rPr>
          <w:rFonts w:hint="eastAsia" w:ascii="宋体" w:cs="宋体"/>
          <w:color w:val="auto"/>
          <w:sz w:val="24"/>
          <w:szCs w:val="24"/>
          <w:highlight w:val="none"/>
          <w:lang w:bidi="ar-SA"/>
        </w:rPr>
      </w:pPr>
      <w:r>
        <w:rPr>
          <w:rFonts w:hint="eastAsia" w:ascii="宋体" w:cs="宋体"/>
          <w:color w:val="auto"/>
          <w:sz w:val="24"/>
          <w:szCs w:val="24"/>
          <w:highlight w:val="none"/>
          <w:lang w:bidi="ar-SA"/>
        </w:rPr>
        <w:t xml:space="preserve"> </w:t>
      </w:r>
    </w:p>
    <w:p w14:paraId="6BFBAB05">
      <w:pPr>
        <w:pStyle w:val="2"/>
        <w:keepNext w:val="0"/>
        <w:keepLines w:val="0"/>
        <w:pageBreakBefore w:val="0"/>
        <w:widowControl w:val="0"/>
        <w:suppressLineNumbers w:val="0"/>
        <w:suppressAutoHyphens w:val="0"/>
        <w:spacing w:before="0" w:after="0" w:line="360" w:lineRule="auto"/>
        <w:ind w:firstLine="0"/>
        <w:rPr>
          <w:rFonts w:hint="default" w:eastAsia="宋体"/>
          <w:color w:val="auto"/>
          <w:kern w:val="2"/>
          <w:sz w:val="24"/>
          <w:szCs w:val="24"/>
          <w:highlight w:val="none"/>
          <w:lang w:bidi="ar-SA"/>
        </w:rPr>
      </w:pPr>
      <w:bookmarkStart w:id="27" w:name="_DV_M67"/>
      <w:bookmarkEnd w:id="27"/>
      <w:r>
        <w:rPr>
          <w:rFonts w:hint="default" w:eastAsia="宋体"/>
          <w:color w:val="auto"/>
          <w:kern w:val="2"/>
          <w:sz w:val="24"/>
          <w:szCs w:val="24"/>
          <w:highlight w:val="none"/>
          <w:lang w:bidi="ar-SA"/>
        </w:rPr>
        <w:t>安全条款</w:t>
      </w:r>
    </w:p>
    <w:p w14:paraId="31307937">
      <w:pPr>
        <w:spacing w:line="360" w:lineRule="auto"/>
        <w:ind w:left="0" w:firstLine="480"/>
        <w:rPr>
          <w:rFonts w:hint="default" w:ascii="Times New Roman" w:hAnsi="Times New Roman" w:eastAsia="宋体"/>
          <w:color w:val="auto"/>
          <w:spacing w:val="0"/>
          <w:kern w:val="2"/>
          <w:sz w:val="24"/>
          <w:szCs w:val="24"/>
          <w:highlight w:val="none"/>
        </w:rPr>
      </w:pPr>
      <w:bookmarkStart w:id="28" w:name="_DV_M68"/>
      <w:bookmarkEnd w:id="28"/>
      <w:r>
        <w:rPr>
          <w:rFonts w:hint="eastAsia" w:ascii="宋体" w:eastAsia="宋体" w:cs="Times New Roman"/>
          <w:color w:val="auto"/>
          <w:spacing w:val="0"/>
          <w:kern w:val="2"/>
          <w:sz w:val="24"/>
          <w:szCs w:val="24"/>
          <w:highlight w:val="none"/>
          <w:lang w:bidi="ar-SA"/>
        </w:rPr>
        <w:t>根据《中华人民共和国网络安全法》</w:t>
      </w:r>
      <w:r>
        <w:rPr>
          <w:rFonts w:hint="eastAsia" w:ascii="宋体" w:eastAsia="宋体"/>
          <w:color w:val="auto"/>
          <w:spacing w:val="0"/>
          <w:kern w:val="2"/>
          <w:sz w:val="24"/>
          <w:szCs w:val="24"/>
          <w:highlight w:val="none"/>
        </w:rPr>
        <w:t>等法律法规</w:t>
      </w:r>
      <w:r>
        <w:rPr>
          <w:rFonts w:hint="eastAsia" w:ascii="宋体" w:eastAsia="宋体" w:cs="Times New Roman"/>
          <w:color w:val="auto"/>
          <w:spacing w:val="0"/>
          <w:kern w:val="2"/>
          <w:sz w:val="24"/>
          <w:szCs w:val="24"/>
          <w:highlight w:val="none"/>
          <w:lang w:bidi="ar-SA"/>
        </w:rPr>
        <w:t>，乙方与甲方签订产品或服务供应合同必须遵守《中华人民共和国网络安全法》</w:t>
      </w:r>
      <w:r>
        <w:rPr>
          <w:rFonts w:hint="eastAsia" w:ascii="宋体" w:eastAsia="宋体"/>
          <w:color w:val="auto"/>
          <w:spacing w:val="0"/>
          <w:kern w:val="2"/>
          <w:sz w:val="24"/>
          <w:szCs w:val="24"/>
          <w:highlight w:val="none"/>
        </w:rPr>
        <w:t>等法律法规</w:t>
      </w:r>
      <w:r>
        <w:rPr>
          <w:rFonts w:hint="eastAsia" w:ascii="宋体" w:eastAsia="宋体" w:cs="Times New Roman"/>
          <w:color w:val="auto"/>
          <w:spacing w:val="0"/>
          <w:kern w:val="2"/>
          <w:sz w:val="24"/>
          <w:szCs w:val="24"/>
          <w:highlight w:val="none"/>
          <w:lang w:bidi="ar-SA"/>
        </w:rPr>
        <w:t>的相关规定，包括但不限于：</w:t>
      </w:r>
    </w:p>
    <w:p w14:paraId="01B7E7B2">
      <w:pPr>
        <w:spacing w:line="360" w:lineRule="auto"/>
        <w:ind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.1 </w:t>
      </w:r>
      <w:r>
        <w:rPr>
          <w:rFonts w:hint="eastAsia" w:ascii="宋体" w:eastAsia="宋体" w:cs="Times New Roman"/>
          <w:color w:val="auto"/>
          <w:spacing w:val="0"/>
          <w:kern w:val="2"/>
          <w:sz w:val="24"/>
          <w:szCs w:val="24"/>
          <w:highlight w:val="none"/>
          <w:lang w:bidi="ar-SA"/>
        </w:rPr>
        <w:t>乙方为甲方提供服务的雇员（或代理人）须经过审查，包括人员身份验证、工作技能、教育背景等。甲方认为必要时，乙方还应审查其为甲方提供服务的雇员（或代理人）是否无犯罪记录等。</w:t>
      </w:r>
    </w:p>
    <w:p w14:paraId="251E2DAF">
      <w:pPr>
        <w:spacing w:line="360" w:lineRule="auto"/>
        <w:ind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.2 </w:t>
      </w:r>
      <w:r>
        <w:rPr>
          <w:rFonts w:ascii="Times New Roman" w:hAnsi="Times New Roman" w:eastAsia="宋体"/>
          <w:color w:val="auto"/>
          <w:spacing w:val="0"/>
          <w:kern w:val="2"/>
          <w:sz w:val="24"/>
          <w:szCs w:val="24"/>
          <w:highlight w:val="none"/>
        </w:rPr>
        <w:t>如</w:t>
      </w:r>
      <w:r>
        <w:rPr>
          <w:rFonts w:hint="eastAsia" w:ascii="宋体" w:eastAsia="宋体" w:cs="Times New Roman"/>
          <w:color w:val="auto"/>
          <w:spacing w:val="0"/>
          <w:kern w:val="2"/>
          <w:sz w:val="24"/>
          <w:szCs w:val="24"/>
          <w:highlight w:val="none"/>
          <w:lang w:bidi="ar-SA"/>
        </w:rPr>
        <w:t>乙方提供软件开发和外包服务，必须位于中国境内。</w:t>
      </w:r>
    </w:p>
    <w:p w14:paraId="75F8A9F3">
      <w:pPr>
        <w:spacing w:line="360" w:lineRule="auto"/>
        <w:ind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.3 </w:t>
      </w:r>
      <w:r>
        <w:rPr>
          <w:rFonts w:hint="eastAsia" w:ascii="宋体" w:eastAsia="宋体" w:cs="Times New Roman"/>
          <w:color w:val="auto"/>
          <w:spacing w:val="0"/>
          <w:kern w:val="2"/>
          <w:sz w:val="24"/>
          <w:szCs w:val="24"/>
          <w:highlight w:val="none"/>
          <w:lang w:bidi="ar-SA"/>
        </w:rPr>
        <w:t>乙方应在设计、开发、生产、交付等环节加强安全管理，识别安全风险，制定安全策略，采取适当的措施保障安全，建立应对安全缺陷和漏洞的响应机制。</w:t>
      </w:r>
      <w:r>
        <w:rPr>
          <w:rFonts w:hint="default" w:ascii="Times New Roman" w:hAnsi="Times New Roman" w:eastAsia="宋体"/>
          <w:color w:val="auto"/>
          <w:spacing w:val="0"/>
          <w:kern w:val="2"/>
          <w:sz w:val="24"/>
          <w:szCs w:val="24"/>
          <w:highlight w:val="none"/>
        </w:rPr>
        <w:t xml:space="preserve"> </w:t>
      </w:r>
    </w:p>
    <w:p w14:paraId="4B30288B">
      <w:pPr>
        <w:spacing w:line="360" w:lineRule="auto"/>
        <w:ind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.4 </w:t>
      </w:r>
      <w:r>
        <w:rPr>
          <w:rFonts w:hint="eastAsia" w:ascii="宋体" w:eastAsia="宋体" w:cs="Times New Roman"/>
          <w:color w:val="auto"/>
          <w:spacing w:val="0"/>
          <w:kern w:val="2"/>
          <w:sz w:val="24"/>
          <w:szCs w:val="24"/>
          <w:highlight w:val="none"/>
          <w:lang w:bidi="ar-SA"/>
        </w:rPr>
        <w:t>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5ED2A334">
      <w:pPr>
        <w:spacing w:line="360" w:lineRule="auto"/>
        <w:ind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.5 </w:t>
      </w:r>
      <w:r>
        <w:rPr>
          <w:rFonts w:hint="eastAsia" w:ascii="宋体" w:eastAsia="宋体" w:cs="Times New Roman"/>
          <w:color w:val="auto"/>
          <w:spacing w:val="0"/>
          <w:kern w:val="2"/>
          <w:sz w:val="24"/>
          <w:szCs w:val="24"/>
          <w:highlight w:val="none"/>
          <w:lang w:bidi="ar-SA"/>
        </w:rPr>
        <w:t>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2A11F482">
      <w:pPr>
        <w:spacing w:line="360" w:lineRule="auto"/>
        <w:ind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.6 </w:t>
      </w:r>
      <w:r>
        <w:rPr>
          <w:rFonts w:hint="eastAsia" w:ascii="宋体" w:eastAsia="宋体" w:cs="Times New Roman"/>
          <w:color w:val="auto"/>
          <w:spacing w:val="0"/>
          <w:kern w:val="2"/>
          <w:sz w:val="24"/>
          <w:szCs w:val="24"/>
          <w:highlight w:val="none"/>
          <w:lang w:bidi="ar-SA"/>
        </w:rPr>
        <w:t>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58986982">
      <w:pPr>
        <w:spacing w:line="360" w:lineRule="auto"/>
        <w:ind w:right="-20"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.7 </w:t>
      </w:r>
      <w:r>
        <w:rPr>
          <w:rFonts w:hint="eastAsia" w:ascii="宋体" w:eastAsia="宋体" w:cs="Times New Roman"/>
          <w:color w:val="auto"/>
          <w:spacing w:val="0"/>
          <w:kern w:val="2"/>
          <w:sz w:val="24"/>
          <w:szCs w:val="24"/>
          <w:highlight w:val="none"/>
          <w:lang w:bidi="ar-SA"/>
        </w:rPr>
        <w:t>乙方应根据甲方需要提供产品完整准确的组件成分清单和暴露应用接口清单，严禁使用不安全的外部组件并关闭非必要暴露的应用接口。</w:t>
      </w:r>
    </w:p>
    <w:p w14:paraId="3C19CC36">
      <w:pPr>
        <w:spacing w:line="360" w:lineRule="auto"/>
        <w:ind w:right="-20"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.8 </w:t>
      </w:r>
      <w:r>
        <w:rPr>
          <w:rFonts w:hint="eastAsia" w:ascii="宋体" w:eastAsia="宋体" w:cs="Times New Roman"/>
          <w:color w:val="auto"/>
          <w:spacing w:val="0"/>
          <w:kern w:val="2"/>
          <w:sz w:val="24"/>
          <w:szCs w:val="24"/>
          <w:highlight w:val="none"/>
          <w:lang w:bidi="ar-SA"/>
        </w:rPr>
        <w:t>乙方供应产品应确保产品质量和安全性，避免存在安全隐患。乙方仓储设施的消防设施、环境安全、入库人员管理、人员安全培训等均需满足</w:t>
      </w:r>
      <w:r>
        <w:rPr>
          <w:rFonts w:hint="eastAsia" w:ascii="宋体" w:cs="Times New Roman"/>
          <w:color w:val="auto"/>
          <w:spacing w:val="0"/>
          <w:kern w:val="2"/>
          <w:sz w:val="24"/>
          <w:szCs w:val="24"/>
          <w:highlight w:val="none"/>
          <w:lang w:val="en-US" w:eastAsia="zh-CN" w:bidi="ar-SA"/>
        </w:rPr>
        <w:t>甲方</w:t>
      </w:r>
      <w:r>
        <w:rPr>
          <w:rFonts w:hint="eastAsia" w:ascii="宋体" w:eastAsia="宋体" w:cs="Times New Roman"/>
          <w:color w:val="auto"/>
          <w:spacing w:val="0"/>
          <w:kern w:val="2"/>
          <w:sz w:val="24"/>
          <w:szCs w:val="24"/>
          <w:highlight w:val="none"/>
          <w:lang w:bidi="ar-SA"/>
        </w:rPr>
        <w:t>的安全要求，保证仓储设施的良好运行，在包装、运输和安装过程都需要严格遵守各项要求，确保产品供应满足甲方需要。</w:t>
      </w:r>
    </w:p>
    <w:p w14:paraId="63F0C887">
      <w:pPr>
        <w:spacing w:line="360" w:lineRule="auto"/>
        <w:ind w:right="-20"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.9 </w:t>
      </w:r>
      <w:r>
        <w:rPr>
          <w:rFonts w:hint="eastAsia" w:ascii="宋体" w:eastAsia="宋体" w:cs="Times New Roman"/>
          <w:color w:val="auto"/>
          <w:spacing w:val="0"/>
          <w:kern w:val="2"/>
          <w:sz w:val="24"/>
          <w:szCs w:val="24"/>
          <w:highlight w:val="none"/>
          <w:lang w:bidi="ar-SA"/>
        </w:rPr>
        <w:t>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3B2753C0">
      <w:pPr>
        <w:spacing w:line="360" w:lineRule="auto"/>
        <w:ind w:right="-23" w:firstLine="480" w:firstLineChars="200"/>
        <w:rPr>
          <w:rFonts w:hint="eastAsia" w:ascii="宋体" w:eastAsia="宋体" w:cs="Times New Roman"/>
          <w:color w:val="auto"/>
          <w:spacing w:val="0"/>
          <w:kern w:val="2"/>
          <w:sz w:val="24"/>
          <w:szCs w:val="24"/>
          <w:highlight w:val="none"/>
          <w:lang w:bidi="ar-SA"/>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.10 </w:t>
      </w:r>
      <w:r>
        <w:rPr>
          <w:rFonts w:hint="eastAsia" w:ascii="宋体" w:eastAsia="宋体" w:cs="Times New Roman"/>
          <w:color w:val="auto"/>
          <w:spacing w:val="0"/>
          <w:kern w:val="2"/>
          <w:sz w:val="24"/>
          <w:szCs w:val="24"/>
          <w:highlight w:val="none"/>
          <w:lang w:bidi="ar-SA"/>
        </w:rPr>
        <w:t>乙方为甲方提供的服务资源至少与第三方相互逻辑隔离，且仅甲方具有对业务系统和数据的最高访问权限。</w:t>
      </w:r>
    </w:p>
    <w:p w14:paraId="2D29E9A2">
      <w:pPr>
        <w:kinsoku/>
        <w:wordWrap/>
        <w:overflowPunct/>
        <w:topLinePunct w:val="0"/>
        <w:autoSpaceDE/>
        <w:autoSpaceDN w:val="0"/>
        <w:spacing w:line="360" w:lineRule="auto"/>
        <w:ind w:right="-23" w:firstLine="480" w:firstLineChars="200"/>
        <w:rPr>
          <w:rFonts w:hint="eastAsia" w:ascii="宋体" w:eastAsia="宋体" w:cs="Times New Roman"/>
          <w:color w:val="auto"/>
          <w:spacing w:val="0"/>
          <w:kern w:val="2"/>
          <w:sz w:val="24"/>
          <w:szCs w:val="24"/>
          <w:highlight w:val="none"/>
          <w:lang w:bidi="ar-SA"/>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.11 </w:t>
      </w:r>
      <w:r>
        <w:rPr>
          <w:rFonts w:hint="eastAsia" w:ascii="宋体" w:eastAsia="宋体" w:cs="Times New Roman"/>
          <w:color w:val="auto"/>
          <w:spacing w:val="0"/>
          <w:kern w:val="2"/>
          <w:sz w:val="24"/>
          <w:szCs w:val="24"/>
          <w:highlight w:val="none"/>
          <w:lang w:bidi="ar-SA"/>
        </w:rPr>
        <w:t>甲方有权要求乙方的工作人员在生产环境下操作认证、授权，并记录其操作行为。禁止乙方擅自修改配置或者数据，查看与服务内容无关的数据，复制、拍摄业务信息、源代码、文档和将相关存储介质带离工作场所。</w:t>
      </w:r>
      <w:r>
        <w:rPr>
          <w:rFonts w:hint="eastAsia" w:ascii="宋体" w:eastAsia="宋体" w:cs="Times New Roman"/>
          <w:snapToGrid/>
          <w:color w:val="auto"/>
          <w:spacing w:val="0"/>
          <w:w w:val="100"/>
          <w:kern w:val="2"/>
          <w:position w:val="0"/>
          <w:sz w:val="24"/>
          <w:szCs w:val="24"/>
          <w:highlight w:val="none"/>
          <w:u w:val="none" w:color="auto"/>
          <w:vertAlign w:val="baseline"/>
          <w:lang w:val="en-US" w:eastAsia="zh-CN" w:bidi="ar"/>
        </w:rPr>
        <w:t>如涉及定制化开发，</w:t>
      </w:r>
      <w:r>
        <w:rPr>
          <w:rFonts w:hint="eastAsia" w:ascii="宋体" w:eastAsia="宋体" w:cs="Times New Roman"/>
          <w:color w:val="auto"/>
          <w:spacing w:val="0"/>
          <w:kern w:val="2"/>
          <w:sz w:val="24"/>
          <w:szCs w:val="24"/>
          <w:highlight w:val="none"/>
          <w:lang w:bidi="ar-SA"/>
        </w:rPr>
        <w:t>未经甲方授权</w:t>
      </w:r>
      <w:r>
        <w:rPr>
          <w:rFonts w:hint="eastAsia" w:ascii="宋体" w:cs="Times New Roman"/>
          <w:color w:val="auto"/>
          <w:spacing w:val="0"/>
          <w:kern w:val="2"/>
          <w:sz w:val="24"/>
          <w:szCs w:val="24"/>
          <w:highlight w:val="none"/>
          <w:lang w:eastAsia="zh-CN" w:bidi="ar-SA"/>
        </w:rPr>
        <w:t>，</w:t>
      </w:r>
      <w:r>
        <w:rPr>
          <w:rFonts w:hint="eastAsia" w:ascii="宋体" w:cs="Times New Roman"/>
          <w:color w:val="auto"/>
          <w:spacing w:val="0"/>
          <w:kern w:val="2"/>
          <w:sz w:val="24"/>
          <w:szCs w:val="24"/>
          <w:highlight w:val="none"/>
          <w:lang w:val="en-US" w:eastAsia="zh-CN" w:bidi="ar-SA"/>
        </w:rPr>
        <w:t>乙方不得</w:t>
      </w:r>
      <w:r>
        <w:rPr>
          <w:rFonts w:hint="eastAsia" w:ascii="宋体" w:eastAsia="宋体" w:cs="Times New Roman"/>
          <w:color w:val="auto"/>
          <w:spacing w:val="0"/>
          <w:kern w:val="2"/>
          <w:sz w:val="24"/>
          <w:szCs w:val="24"/>
          <w:highlight w:val="none"/>
          <w:lang w:bidi="ar-SA"/>
        </w:rPr>
        <w:t>留存源代码，不得将</w:t>
      </w:r>
      <w:r>
        <w:rPr>
          <w:rFonts w:hint="eastAsia" w:ascii="宋体" w:cs="Times New Roman"/>
          <w:color w:val="auto"/>
          <w:spacing w:val="0"/>
          <w:kern w:val="2"/>
          <w:sz w:val="24"/>
          <w:szCs w:val="24"/>
          <w:highlight w:val="none"/>
          <w:lang w:val="en-US" w:eastAsia="zh-CN" w:bidi="ar-SA"/>
        </w:rPr>
        <w:t>产品</w:t>
      </w:r>
      <w:r>
        <w:rPr>
          <w:rFonts w:hint="eastAsia" w:ascii="宋体" w:eastAsia="宋体" w:cs="Times New Roman"/>
          <w:color w:val="auto"/>
          <w:spacing w:val="0"/>
          <w:kern w:val="2"/>
          <w:sz w:val="24"/>
          <w:szCs w:val="24"/>
          <w:highlight w:val="none"/>
          <w:lang w:bidi="ar-SA"/>
        </w:rPr>
        <w:t>所涉及的源代码在互联网进行托管、测试，并应审核其在服务中所使用开源代码、软件等的来源合法性、安全检测情况和加固情况。</w:t>
      </w:r>
    </w:p>
    <w:p w14:paraId="4558BB43">
      <w:pPr>
        <w:pStyle w:val="8"/>
        <w:rPr>
          <w:rFonts w:hint="default" w:ascii="Times New Roman" w:hAnsi="Times New Roman"/>
          <w:i w:val="0"/>
          <w:iCs w:val="0"/>
          <w:color w:val="auto"/>
          <w:sz w:val="24"/>
          <w:szCs w:val="24"/>
          <w:highlight w:val="none"/>
        </w:rPr>
      </w:pPr>
    </w:p>
    <w:p w14:paraId="79C94F7B">
      <w:pPr>
        <w:pStyle w:val="2"/>
        <w:keepNext w:val="0"/>
        <w:keepLines w:val="0"/>
        <w:pageBreakBefore w:val="0"/>
        <w:widowControl w:val="0"/>
        <w:suppressLineNumbers w:val="0"/>
        <w:suppressAutoHyphens w:val="0"/>
        <w:spacing w:before="0" w:after="0" w:line="360" w:lineRule="auto"/>
        <w:ind w:left="0"/>
        <w:rPr>
          <w:rFonts w:hint="default"/>
          <w:color w:val="auto"/>
          <w:kern w:val="0"/>
          <w:sz w:val="24"/>
          <w:szCs w:val="24"/>
          <w:highlight w:val="none"/>
        </w:rPr>
      </w:pPr>
      <w:r>
        <w:rPr>
          <w:rFonts w:hint="default"/>
          <w:color w:val="auto"/>
          <w:kern w:val="0"/>
          <w:sz w:val="24"/>
          <w:szCs w:val="24"/>
          <w:highlight w:val="none"/>
          <w:lang w:val="en-US" w:eastAsia="zh-CN"/>
        </w:rPr>
        <w:t>知识产权</w:t>
      </w:r>
    </w:p>
    <w:p w14:paraId="1DC912A2">
      <w:pPr>
        <w:spacing w:line="360" w:lineRule="auto"/>
        <w:ind w:right="-20" w:firstLine="480" w:firstLineChars="200"/>
        <w:rPr>
          <w:rFonts w:hint="default" w:eastAsia="宋体"/>
          <w:color w:val="auto"/>
          <w:spacing w:val="0"/>
          <w:position w:val="0"/>
          <w:sz w:val="24"/>
          <w:szCs w:val="24"/>
          <w:highlight w:val="none"/>
          <w:lang w:bidi="ar-SA"/>
        </w:rPr>
      </w:pPr>
      <w:r>
        <w:rPr>
          <w:rFonts w:hint="default" w:eastAsia="宋体"/>
          <w:color w:val="auto"/>
          <w:spacing w:val="0"/>
          <w:position w:val="0"/>
          <w:sz w:val="24"/>
          <w:szCs w:val="24"/>
          <w:highlight w:val="none"/>
          <w:lang w:val="en-US" w:eastAsia="zh-CN" w:bidi="ar-SA"/>
        </w:rPr>
        <w:t>6.</w:t>
      </w:r>
      <w:r>
        <w:rPr>
          <w:rFonts w:hint="default" w:eastAsia="宋体"/>
          <w:color w:val="auto"/>
          <w:spacing w:val="0"/>
          <w:position w:val="0"/>
          <w:sz w:val="24"/>
          <w:szCs w:val="24"/>
          <w:highlight w:val="none"/>
          <w:lang w:bidi="ar-SA"/>
        </w:rPr>
        <w:t>1 本合同生效时已经存在并为各方合法拥有或使用的所有技术或资料、信息的知识产权和所有权，仍应属于其各自的原权利人所有或享有。</w:t>
      </w:r>
    </w:p>
    <w:p w14:paraId="177D76C8">
      <w:pPr>
        <w:spacing w:line="360" w:lineRule="auto"/>
        <w:ind w:right="-20" w:firstLine="480" w:firstLineChars="200"/>
        <w:rPr>
          <w:rFonts w:hint="default" w:eastAsia="宋体"/>
          <w:color w:val="auto"/>
          <w:spacing w:val="0"/>
          <w:position w:val="0"/>
          <w:sz w:val="24"/>
          <w:szCs w:val="24"/>
          <w:highlight w:val="none"/>
          <w:lang w:bidi="ar-SA"/>
        </w:rPr>
      </w:pPr>
      <w:r>
        <w:rPr>
          <w:rFonts w:hint="default" w:eastAsia="宋体"/>
          <w:color w:val="auto"/>
          <w:spacing w:val="0"/>
          <w:position w:val="0"/>
          <w:sz w:val="24"/>
          <w:szCs w:val="24"/>
          <w:highlight w:val="none"/>
          <w:lang w:val="en-US" w:eastAsia="zh-CN" w:bidi="ar-SA"/>
        </w:rPr>
        <w:t>6.</w:t>
      </w:r>
      <w:r>
        <w:rPr>
          <w:rFonts w:hint="default" w:eastAsia="宋体"/>
          <w:color w:val="auto"/>
          <w:spacing w:val="0"/>
          <w:position w:val="0"/>
          <w:sz w:val="24"/>
          <w:szCs w:val="24"/>
          <w:highlight w:val="none"/>
          <w:lang w:bidi="ar-SA"/>
        </w:rPr>
        <w:t>2 乙方保证</w:t>
      </w:r>
      <w:r>
        <w:rPr>
          <w:rFonts w:hint="default" w:eastAsia="宋体"/>
          <w:color w:val="auto"/>
          <w:spacing w:val="0"/>
          <w:position w:val="0"/>
          <w:sz w:val="24"/>
          <w:szCs w:val="24"/>
          <w:highlight w:val="none"/>
          <w:lang w:eastAsia="zh-CN" w:bidi="ar-SA"/>
        </w:rPr>
        <w:t>：</w:t>
      </w:r>
      <w:r>
        <w:rPr>
          <w:rFonts w:hint="default" w:eastAsia="宋体"/>
          <w:color w:val="auto"/>
          <w:kern w:val="2"/>
          <w:sz w:val="24"/>
          <w:szCs w:val="24"/>
          <w:highlight w:val="none"/>
          <w:lang w:val="en-US" w:eastAsia="zh-CN" w:bidi="ar-SA"/>
        </w:rPr>
        <w:t>对</w:t>
      </w:r>
      <w:r>
        <w:rPr>
          <w:rFonts w:hint="default" w:eastAsia="宋体"/>
          <w:color w:val="auto"/>
          <w:kern w:val="2"/>
          <w:sz w:val="24"/>
          <w:szCs w:val="24"/>
          <w:highlight w:val="none"/>
          <w:lang w:bidi="ar-SA"/>
        </w:rPr>
        <w:t>向甲方提供的</w:t>
      </w:r>
      <w:r>
        <w:rPr>
          <w:rFonts w:hint="default" w:eastAsia="宋体"/>
          <w:color w:val="auto"/>
          <w:kern w:val="2"/>
          <w:sz w:val="24"/>
          <w:szCs w:val="24"/>
          <w:highlight w:val="none"/>
          <w:lang w:val="en-US" w:eastAsia="zh-CN" w:bidi="ar-SA"/>
        </w:rPr>
        <w:t>产品</w:t>
      </w:r>
      <w:r>
        <w:rPr>
          <w:rFonts w:hint="default" w:eastAsia="宋体"/>
          <w:color w:val="auto"/>
          <w:kern w:val="2"/>
          <w:sz w:val="24"/>
          <w:szCs w:val="24"/>
          <w:highlight w:val="none"/>
          <w:lang w:bidi="ar-SA"/>
        </w:rPr>
        <w:t>拥有合法知识产权，</w:t>
      </w:r>
      <w:r>
        <w:rPr>
          <w:rFonts w:hint="default" w:eastAsia="宋体"/>
          <w:color w:val="auto"/>
          <w:spacing w:val="0"/>
          <w:position w:val="0"/>
          <w:sz w:val="24"/>
          <w:szCs w:val="24"/>
          <w:highlight w:val="none"/>
          <w:lang w:bidi="ar-SA"/>
        </w:rPr>
        <w:t>甲方使用本合同项下的产品将不会侵害任何第三方的权利。若有第三方提出侵权指控，乙方负责与第三方交涉</w:t>
      </w:r>
      <w:r>
        <w:rPr>
          <w:rFonts w:hint="default" w:eastAsia="宋体"/>
          <w:color w:val="auto"/>
          <w:spacing w:val="0"/>
          <w:position w:val="0"/>
          <w:sz w:val="24"/>
          <w:szCs w:val="24"/>
          <w:highlight w:val="none"/>
          <w:lang w:eastAsia="zh-CN" w:bidi="ar-SA"/>
        </w:rPr>
        <w:t>、</w:t>
      </w:r>
      <w:r>
        <w:rPr>
          <w:rFonts w:hint="default" w:eastAsia="宋体"/>
          <w:color w:val="auto"/>
          <w:spacing w:val="0"/>
          <w:position w:val="0"/>
          <w:sz w:val="24"/>
          <w:szCs w:val="24"/>
          <w:highlight w:val="none"/>
          <w:lang w:val="en-US" w:eastAsia="zh-CN" w:bidi="ar-SA"/>
        </w:rPr>
        <w:t>处理</w:t>
      </w:r>
      <w:r>
        <w:rPr>
          <w:rFonts w:hint="default" w:eastAsia="宋体"/>
          <w:color w:val="auto"/>
          <w:spacing w:val="0"/>
          <w:position w:val="0"/>
          <w:sz w:val="24"/>
          <w:szCs w:val="24"/>
          <w:highlight w:val="none"/>
          <w:lang w:bidi="ar-SA"/>
        </w:rPr>
        <w:t>，并由乙方承担可能发生的一切法律责任并承担甲方因此而</w:t>
      </w:r>
      <w:r>
        <w:rPr>
          <w:rFonts w:hint="default" w:eastAsia="宋体"/>
          <w:color w:val="auto"/>
          <w:spacing w:val="0"/>
          <w:position w:val="0"/>
          <w:sz w:val="24"/>
          <w:szCs w:val="24"/>
          <w:highlight w:val="none"/>
          <w:lang w:val="en-US" w:eastAsia="zh-CN" w:bidi="ar-SA"/>
        </w:rPr>
        <w:t>受到的</w:t>
      </w:r>
      <w:r>
        <w:rPr>
          <w:rFonts w:hint="default" w:eastAsia="宋体"/>
          <w:color w:val="auto"/>
          <w:spacing w:val="0"/>
          <w:position w:val="0"/>
          <w:sz w:val="24"/>
          <w:szCs w:val="24"/>
          <w:highlight w:val="none"/>
          <w:lang w:bidi="ar-SA"/>
        </w:rPr>
        <w:t>损失，包括索赔、罚款、诉讼费、保全费、律师费、执行费等。</w:t>
      </w:r>
    </w:p>
    <w:p w14:paraId="57D35693">
      <w:pPr>
        <w:spacing w:line="360" w:lineRule="auto"/>
        <w:ind w:right="-20" w:firstLine="480" w:firstLineChars="200"/>
        <w:rPr>
          <w:rFonts w:hint="default" w:eastAsia="宋体"/>
          <w:color w:val="auto"/>
          <w:spacing w:val="0"/>
          <w:position w:val="0"/>
          <w:sz w:val="24"/>
          <w:szCs w:val="24"/>
          <w:highlight w:val="none"/>
          <w:lang w:bidi="ar-SA"/>
        </w:rPr>
      </w:pPr>
      <w:r>
        <w:rPr>
          <w:rFonts w:hint="default" w:eastAsia="宋体"/>
          <w:color w:val="auto"/>
          <w:spacing w:val="0"/>
          <w:position w:val="0"/>
          <w:sz w:val="24"/>
          <w:szCs w:val="24"/>
          <w:highlight w:val="none"/>
          <w:lang w:val="en-US" w:eastAsia="zh-CN" w:bidi="ar-SA"/>
        </w:rPr>
        <w:t>6.</w:t>
      </w:r>
      <w:r>
        <w:rPr>
          <w:rFonts w:hint="default" w:eastAsia="宋体"/>
          <w:color w:val="auto"/>
          <w:spacing w:val="0"/>
          <w:position w:val="0"/>
          <w:sz w:val="24"/>
          <w:szCs w:val="24"/>
          <w:highlight w:val="none"/>
          <w:lang w:bidi="ar-SA"/>
        </w:rPr>
        <w:t>3 乙方应全力防止因上述侵权给甲方带来任何损失，包括但不限于提供甲方继续使用本合同项下的产品而需取得的第三方授权、提供功能符合</w:t>
      </w:r>
      <w:r>
        <w:rPr>
          <w:rFonts w:hint="default" w:eastAsia="宋体"/>
          <w:color w:val="auto"/>
          <w:spacing w:val="0"/>
          <w:position w:val="0"/>
          <w:sz w:val="24"/>
          <w:szCs w:val="24"/>
          <w:highlight w:val="none"/>
          <w:lang w:val="en-US" w:eastAsia="zh-CN" w:bidi="ar-SA"/>
        </w:rPr>
        <w:t>本</w:t>
      </w:r>
      <w:r>
        <w:rPr>
          <w:rFonts w:hint="default" w:eastAsia="宋体"/>
          <w:color w:val="auto"/>
          <w:spacing w:val="0"/>
          <w:position w:val="0"/>
          <w:sz w:val="24"/>
          <w:szCs w:val="24"/>
          <w:highlight w:val="none"/>
          <w:lang w:bidi="ar-SA"/>
        </w:rPr>
        <w:t xml:space="preserve">合同目的的产品等，并承担因此而产生的所有费用。 </w:t>
      </w:r>
    </w:p>
    <w:p w14:paraId="1DED5581">
      <w:pPr>
        <w:spacing w:line="360" w:lineRule="auto"/>
        <w:ind w:right="-20" w:firstLine="480" w:firstLineChars="200"/>
        <w:rPr>
          <w:rFonts w:hint="default" w:eastAsia="宋体"/>
          <w:color w:val="auto"/>
          <w:spacing w:val="0"/>
          <w:position w:val="0"/>
          <w:sz w:val="24"/>
          <w:szCs w:val="24"/>
          <w:highlight w:val="none"/>
          <w:lang w:bidi="ar-SA"/>
        </w:rPr>
      </w:pPr>
      <w:r>
        <w:rPr>
          <w:rFonts w:hint="default" w:eastAsia="宋体"/>
          <w:color w:val="auto"/>
          <w:spacing w:val="0"/>
          <w:position w:val="0"/>
          <w:sz w:val="24"/>
          <w:szCs w:val="24"/>
          <w:highlight w:val="none"/>
          <w:lang w:val="en-US" w:eastAsia="zh-CN" w:bidi="ar-SA"/>
        </w:rPr>
        <w:t>6.</w:t>
      </w:r>
      <w:r>
        <w:rPr>
          <w:rFonts w:hint="default" w:eastAsia="宋体"/>
          <w:color w:val="auto"/>
          <w:spacing w:val="0"/>
          <w:position w:val="0"/>
          <w:sz w:val="24"/>
          <w:szCs w:val="24"/>
          <w:highlight w:val="none"/>
          <w:lang w:bidi="ar-SA"/>
        </w:rPr>
        <w:t>4 乙方为甲方二次开发产生的软件、源代码及实施过程中所产生的所有技术文件，甲方拥有</w:t>
      </w:r>
      <w:r>
        <w:rPr>
          <w:rFonts w:hint="default" w:eastAsia="宋体"/>
          <w:color w:val="auto"/>
          <w:spacing w:val="0"/>
          <w:position w:val="0"/>
          <w:sz w:val="24"/>
          <w:szCs w:val="24"/>
          <w:highlight w:val="none"/>
          <w:lang w:val="en-US" w:eastAsia="en-US" w:bidi="ar-SA"/>
        </w:rPr>
        <w:t>全部权利</w:t>
      </w:r>
      <w:r>
        <w:rPr>
          <w:rFonts w:hint="default" w:eastAsia="宋体"/>
          <w:color w:val="auto"/>
          <w:spacing w:val="0"/>
          <w:position w:val="0"/>
          <w:sz w:val="24"/>
          <w:szCs w:val="24"/>
          <w:highlight w:val="none"/>
          <w:lang w:bidi="ar-SA"/>
        </w:rPr>
        <w:t>，包括</w:t>
      </w:r>
      <w:r>
        <w:rPr>
          <w:rFonts w:hint="default" w:eastAsia="宋体"/>
          <w:color w:val="auto"/>
          <w:spacing w:val="0"/>
          <w:position w:val="0"/>
          <w:sz w:val="24"/>
          <w:szCs w:val="24"/>
          <w:highlight w:val="none"/>
          <w:lang w:val="en-US" w:eastAsia="en-US" w:bidi="ar-SA"/>
        </w:rPr>
        <w:t>但不限于</w:t>
      </w:r>
      <w:r>
        <w:rPr>
          <w:rFonts w:hint="default" w:eastAsia="宋体"/>
          <w:color w:val="auto"/>
          <w:spacing w:val="0"/>
          <w:position w:val="0"/>
          <w:sz w:val="24"/>
          <w:szCs w:val="24"/>
          <w:highlight w:val="none"/>
          <w:lang w:bidi="ar-SA"/>
        </w:rPr>
        <w:t>知识产权、所有权及相应的利益。乙方不对</w:t>
      </w:r>
      <w:r>
        <w:rPr>
          <w:rFonts w:hint="default" w:eastAsia="宋体"/>
          <w:color w:val="auto"/>
          <w:spacing w:val="0"/>
          <w:position w:val="0"/>
          <w:sz w:val="24"/>
          <w:szCs w:val="24"/>
          <w:highlight w:val="none"/>
          <w:lang w:val="en-US" w:eastAsia="en-US" w:bidi="ar-SA"/>
        </w:rPr>
        <w:t>本</w:t>
      </w:r>
      <w:r>
        <w:rPr>
          <w:rFonts w:hint="default" w:eastAsia="宋体"/>
          <w:color w:val="auto"/>
          <w:spacing w:val="0"/>
          <w:position w:val="0"/>
          <w:sz w:val="24"/>
          <w:szCs w:val="24"/>
          <w:highlight w:val="none"/>
          <w:lang w:bidi="ar-SA"/>
        </w:rPr>
        <w:t>合同项下的成果具有任何知识产权和申请知识产权的权利，甲方享有署名权在内的全部知识产权及申请知识产权的权利。</w:t>
      </w:r>
    </w:p>
    <w:p w14:paraId="6FB95279">
      <w:pPr>
        <w:spacing w:line="360" w:lineRule="auto"/>
        <w:ind w:right="-20" w:firstLine="480" w:firstLineChars="200"/>
        <w:rPr>
          <w:rFonts w:hint="default" w:eastAsia="宋体"/>
          <w:color w:val="auto"/>
          <w:sz w:val="24"/>
          <w:szCs w:val="24"/>
          <w:highlight w:val="none"/>
          <w:lang w:bidi="ar-SA"/>
        </w:rPr>
      </w:pPr>
      <w:r>
        <w:rPr>
          <w:rFonts w:hint="default" w:eastAsia="宋体"/>
          <w:color w:val="auto"/>
          <w:spacing w:val="0"/>
          <w:position w:val="0"/>
          <w:sz w:val="24"/>
          <w:szCs w:val="24"/>
          <w:highlight w:val="none"/>
          <w:lang w:val="en-US" w:eastAsia="zh-CN" w:bidi="ar-SA"/>
        </w:rPr>
        <w:t>6.</w:t>
      </w:r>
      <w:r>
        <w:rPr>
          <w:rFonts w:hint="default" w:eastAsia="宋体"/>
          <w:color w:val="auto"/>
          <w:spacing w:val="0"/>
          <w:position w:val="0"/>
          <w:sz w:val="24"/>
          <w:szCs w:val="24"/>
          <w:highlight w:val="none"/>
          <w:lang w:bidi="ar-SA"/>
        </w:rPr>
        <w:t xml:space="preserve">5 </w:t>
      </w:r>
      <w:r>
        <w:rPr>
          <w:rFonts w:hint="default" w:eastAsia="宋体"/>
          <w:color w:val="auto"/>
          <w:spacing w:val="0"/>
          <w:position w:val="0"/>
          <w:sz w:val="24"/>
          <w:szCs w:val="24"/>
          <w:highlight w:val="none"/>
          <w:lang w:val="en-US" w:eastAsia="en-US" w:bidi="ar-SA"/>
        </w:rPr>
        <w:t>乙方</w:t>
      </w:r>
      <w:r>
        <w:rPr>
          <w:rFonts w:hint="default" w:eastAsia="宋体"/>
          <w:color w:val="auto"/>
          <w:spacing w:val="0"/>
          <w:position w:val="0"/>
          <w:sz w:val="24"/>
          <w:szCs w:val="24"/>
          <w:highlight w:val="none"/>
          <w:lang w:bidi="ar-SA"/>
        </w:rPr>
        <w:t>不因本合同协商、签订</w:t>
      </w:r>
      <w:r>
        <w:rPr>
          <w:rFonts w:hint="default" w:eastAsia="宋体"/>
          <w:color w:val="auto"/>
          <w:spacing w:val="0"/>
          <w:position w:val="0"/>
          <w:sz w:val="24"/>
          <w:szCs w:val="24"/>
          <w:highlight w:val="none"/>
          <w:lang w:eastAsia="zh-CN" w:bidi="ar-SA"/>
        </w:rPr>
        <w:t>、</w:t>
      </w:r>
      <w:r>
        <w:rPr>
          <w:rFonts w:hint="default" w:eastAsia="宋体"/>
          <w:color w:val="auto"/>
          <w:spacing w:val="0"/>
          <w:position w:val="0"/>
          <w:sz w:val="24"/>
          <w:szCs w:val="24"/>
          <w:highlight w:val="none"/>
          <w:lang w:bidi="ar-SA"/>
        </w:rPr>
        <w:t>履行而获得明示或暗示的使用</w:t>
      </w:r>
      <w:r>
        <w:rPr>
          <w:rFonts w:hint="default" w:eastAsia="宋体"/>
          <w:color w:val="auto"/>
          <w:spacing w:val="0"/>
          <w:position w:val="0"/>
          <w:sz w:val="24"/>
          <w:szCs w:val="24"/>
          <w:highlight w:val="none"/>
          <w:lang w:val="en-US" w:eastAsia="en-US" w:bidi="ar-SA"/>
        </w:rPr>
        <w:t>甲方</w:t>
      </w:r>
      <w:r>
        <w:rPr>
          <w:rFonts w:hint="default" w:eastAsia="宋体"/>
          <w:color w:val="auto"/>
          <w:spacing w:val="0"/>
          <w:position w:val="0"/>
          <w:sz w:val="24"/>
          <w:szCs w:val="24"/>
          <w:highlight w:val="none"/>
          <w:lang w:bidi="ar-SA"/>
        </w:rPr>
        <w:t>（包括</w:t>
      </w:r>
      <w:r>
        <w:rPr>
          <w:rFonts w:hint="default" w:eastAsia="宋体"/>
          <w:color w:val="auto"/>
          <w:spacing w:val="0"/>
          <w:position w:val="0"/>
          <w:sz w:val="24"/>
          <w:szCs w:val="24"/>
          <w:highlight w:val="none"/>
          <w:lang w:val="en-US" w:eastAsia="en-US" w:bidi="ar-SA"/>
        </w:rPr>
        <w:t>甲方分、</w:t>
      </w:r>
      <w:r>
        <w:rPr>
          <w:rFonts w:hint="default" w:eastAsia="宋体"/>
          <w:color w:val="auto"/>
          <w:spacing w:val="0"/>
          <w:position w:val="0"/>
          <w:sz w:val="24"/>
          <w:szCs w:val="24"/>
          <w:highlight w:val="none"/>
          <w:lang w:bidi="ar-SA"/>
        </w:rPr>
        <w:t>子公司）的</w:t>
      </w:r>
      <w:r>
        <w:rPr>
          <w:rFonts w:hint="default" w:eastAsia="宋体"/>
          <w:color w:val="auto"/>
          <w:spacing w:val="0"/>
          <w:position w:val="0"/>
          <w:sz w:val="24"/>
          <w:szCs w:val="24"/>
          <w:highlight w:val="none"/>
          <w:lang w:val="en-US" w:eastAsia="en-US" w:bidi="ar-SA"/>
        </w:rPr>
        <w:t>名称、</w:t>
      </w:r>
      <w:r>
        <w:rPr>
          <w:rFonts w:hint="default" w:eastAsia="宋体"/>
          <w:color w:val="auto"/>
          <w:spacing w:val="0"/>
          <w:position w:val="0"/>
          <w:sz w:val="24"/>
          <w:szCs w:val="24"/>
          <w:highlight w:val="none"/>
          <w:lang w:bidi="ar-SA"/>
        </w:rPr>
        <w:t>商标、商号、标识、标志</w:t>
      </w:r>
      <w:r>
        <w:rPr>
          <w:rFonts w:hint="default" w:eastAsia="宋体"/>
          <w:color w:val="auto"/>
          <w:spacing w:val="0"/>
          <w:position w:val="0"/>
          <w:sz w:val="24"/>
          <w:szCs w:val="24"/>
          <w:highlight w:val="none"/>
          <w:lang w:eastAsia="zh-CN" w:bidi="ar-SA"/>
        </w:rPr>
        <w:t>、</w:t>
      </w:r>
      <w:r>
        <w:rPr>
          <w:rFonts w:hint="default" w:eastAsia="宋体"/>
          <w:color w:val="auto"/>
          <w:spacing w:val="0"/>
          <w:position w:val="0"/>
          <w:sz w:val="24"/>
          <w:szCs w:val="24"/>
          <w:highlight w:val="none"/>
          <w:lang w:bidi="ar-SA"/>
        </w:rPr>
        <w:t>技术</w:t>
      </w:r>
      <w:r>
        <w:rPr>
          <w:rFonts w:hint="default" w:eastAsia="宋体"/>
          <w:color w:val="auto"/>
          <w:spacing w:val="0"/>
          <w:position w:val="0"/>
          <w:sz w:val="24"/>
          <w:szCs w:val="24"/>
          <w:highlight w:val="none"/>
          <w:lang w:val="en-US" w:eastAsia="en-US" w:bidi="ar-SA"/>
        </w:rPr>
        <w:t>资料、</w:t>
      </w:r>
      <w:r>
        <w:rPr>
          <w:rFonts w:hint="default" w:eastAsia="宋体"/>
          <w:color w:val="auto"/>
          <w:spacing w:val="0"/>
          <w:position w:val="0"/>
          <w:sz w:val="24"/>
          <w:szCs w:val="24"/>
          <w:highlight w:val="none"/>
          <w:lang w:bidi="ar-SA"/>
        </w:rPr>
        <w:t>业务资料</w:t>
      </w:r>
      <w:r>
        <w:rPr>
          <w:rFonts w:hint="default" w:eastAsia="宋体"/>
          <w:color w:val="auto"/>
          <w:spacing w:val="0"/>
          <w:position w:val="0"/>
          <w:sz w:val="24"/>
          <w:szCs w:val="24"/>
          <w:highlight w:val="none"/>
          <w:lang w:val="en-US" w:eastAsia="en-US" w:bidi="ar-SA"/>
        </w:rPr>
        <w:t>等</w:t>
      </w:r>
      <w:r>
        <w:rPr>
          <w:rFonts w:hint="default" w:eastAsia="宋体"/>
          <w:color w:val="auto"/>
          <w:spacing w:val="0"/>
          <w:position w:val="0"/>
          <w:sz w:val="24"/>
          <w:szCs w:val="24"/>
          <w:highlight w:val="none"/>
          <w:lang w:bidi="ar-SA"/>
        </w:rPr>
        <w:t>的权利</w:t>
      </w:r>
      <w:r>
        <w:rPr>
          <w:rFonts w:hint="default" w:eastAsia="宋体"/>
          <w:color w:val="auto"/>
          <w:spacing w:val="0"/>
          <w:position w:val="0"/>
          <w:sz w:val="24"/>
          <w:szCs w:val="24"/>
          <w:highlight w:val="none"/>
          <w:lang w:eastAsia="zh-CN" w:bidi="ar-SA"/>
        </w:rPr>
        <w:t>。</w:t>
      </w:r>
      <w:r>
        <w:rPr>
          <w:rFonts w:hint="default" w:eastAsia="宋体"/>
          <w:color w:val="auto"/>
          <w:spacing w:val="0"/>
          <w:position w:val="0"/>
          <w:sz w:val="24"/>
          <w:szCs w:val="24"/>
          <w:highlight w:val="none"/>
          <w:lang w:val="en-US" w:eastAsia="en-US" w:bidi="ar-SA"/>
        </w:rPr>
        <w:t>未经甲方书面</w:t>
      </w:r>
      <w:r>
        <w:rPr>
          <w:rFonts w:hint="default" w:eastAsia="宋体"/>
          <w:color w:val="auto"/>
          <w:spacing w:val="0"/>
          <w:position w:val="0"/>
          <w:sz w:val="24"/>
          <w:szCs w:val="24"/>
          <w:highlight w:val="none"/>
          <w:lang w:bidi="ar-SA"/>
        </w:rPr>
        <w:t>授权</w:t>
      </w:r>
      <w:r>
        <w:rPr>
          <w:rFonts w:hint="default" w:eastAsia="宋体"/>
          <w:color w:val="auto"/>
          <w:spacing w:val="0"/>
          <w:position w:val="0"/>
          <w:sz w:val="24"/>
          <w:szCs w:val="24"/>
          <w:highlight w:val="none"/>
          <w:lang w:eastAsia="zh-CN" w:bidi="ar-SA"/>
        </w:rPr>
        <w:t>，</w:t>
      </w:r>
      <w:r>
        <w:rPr>
          <w:rFonts w:hint="default" w:eastAsia="宋体"/>
          <w:color w:val="auto"/>
          <w:spacing w:val="0"/>
          <w:position w:val="0"/>
          <w:sz w:val="24"/>
          <w:szCs w:val="24"/>
          <w:highlight w:val="none"/>
          <w:lang w:val="en-US" w:eastAsia="en-US" w:bidi="ar-SA"/>
        </w:rPr>
        <w:t>乙方</w:t>
      </w:r>
      <w:r>
        <w:rPr>
          <w:rFonts w:hint="default" w:eastAsia="宋体"/>
          <w:color w:val="auto"/>
          <w:sz w:val="24"/>
          <w:szCs w:val="24"/>
          <w:highlight w:val="none"/>
          <w:lang w:val="en-US" w:eastAsia="en-US" w:bidi="ar-SA"/>
        </w:rPr>
        <w:t>不得</w:t>
      </w:r>
      <w:r>
        <w:rPr>
          <w:rFonts w:hint="default" w:eastAsia="宋体"/>
          <w:color w:val="auto"/>
          <w:sz w:val="24"/>
          <w:szCs w:val="24"/>
          <w:highlight w:val="none"/>
          <w:lang w:bidi="ar-SA"/>
        </w:rPr>
        <w:t>将甲方的名称、商号、商标、标记</w:t>
      </w:r>
      <w:r>
        <w:rPr>
          <w:rFonts w:hint="default" w:eastAsia="宋体"/>
          <w:color w:val="auto"/>
          <w:sz w:val="24"/>
          <w:szCs w:val="24"/>
          <w:highlight w:val="none"/>
          <w:lang w:val="en-US" w:eastAsia="en-US" w:bidi="ar-SA"/>
        </w:rPr>
        <w:t>等</w:t>
      </w:r>
      <w:r>
        <w:rPr>
          <w:rFonts w:hint="default" w:eastAsia="宋体"/>
          <w:color w:val="auto"/>
          <w:sz w:val="24"/>
          <w:szCs w:val="24"/>
          <w:highlight w:val="none"/>
          <w:lang w:bidi="ar-SA"/>
        </w:rPr>
        <w:t>用作广告宣传或</w:t>
      </w:r>
      <w:r>
        <w:rPr>
          <w:rFonts w:hint="default" w:eastAsia="宋体"/>
          <w:color w:val="auto"/>
          <w:sz w:val="24"/>
          <w:szCs w:val="24"/>
          <w:highlight w:val="none"/>
          <w:lang w:val="en-US" w:eastAsia="en-US" w:bidi="ar-SA"/>
        </w:rPr>
        <w:t>任何其他与履行本合同无关的用途</w:t>
      </w:r>
      <w:r>
        <w:rPr>
          <w:rFonts w:hint="default" w:eastAsia="宋体"/>
          <w:color w:val="auto"/>
          <w:sz w:val="24"/>
          <w:szCs w:val="24"/>
          <w:highlight w:val="none"/>
          <w:lang w:bidi="ar-SA"/>
        </w:rPr>
        <w:t>。</w:t>
      </w:r>
    </w:p>
    <w:p w14:paraId="08D5E0E4">
      <w:pPr>
        <w:spacing w:line="360" w:lineRule="auto"/>
        <w:ind w:right="-20" w:firstLine="480" w:firstLineChars="200"/>
        <w:rPr>
          <w:rFonts w:hint="default"/>
          <w:color w:val="auto"/>
          <w:sz w:val="24"/>
          <w:szCs w:val="24"/>
          <w:highlight w:val="none"/>
        </w:rPr>
      </w:pPr>
      <w:r>
        <w:rPr>
          <w:rFonts w:hint="default" w:eastAsia="宋体"/>
          <w:color w:val="auto"/>
          <w:spacing w:val="0"/>
          <w:position w:val="0"/>
          <w:sz w:val="24"/>
          <w:szCs w:val="24"/>
          <w:highlight w:val="none"/>
          <w:lang w:val="en-US" w:eastAsia="zh-CN" w:bidi="ar-SA"/>
        </w:rPr>
        <w:t>6.</w:t>
      </w:r>
      <w:r>
        <w:rPr>
          <w:rFonts w:hint="default" w:eastAsia="宋体"/>
          <w:color w:val="auto"/>
          <w:spacing w:val="0"/>
          <w:position w:val="0"/>
          <w:sz w:val="24"/>
          <w:szCs w:val="24"/>
          <w:highlight w:val="none"/>
          <w:lang w:bidi="ar-SA"/>
        </w:rPr>
        <w:t>6 本</w:t>
      </w:r>
      <w:r>
        <w:rPr>
          <w:rFonts w:hint="default" w:eastAsia="宋体"/>
          <w:color w:val="auto"/>
          <w:spacing w:val="0"/>
          <w:position w:val="0"/>
          <w:sz w:val="24"/>
          <w:szCs w:val="24"/>
          <w:highlight w:val="none"/>
          <w:lang w:val="en-US" w:eastAsia="en-US" w:bidi="ar-SA"/>
        </w:rPr>
        <w:t>合同知识产权</w:t>
      </w:r>
      <w:r>
        <w:rPr>
          <w:rFonts w:hint="default" w:eastAsia="宋体"/>
          <w:color w:val="auto"/>
          <w:spacing w:val="0"/>
          <w:position w:val="0"/>
          <w:sz w:val="24"/>
          <w:szCs w:val="24"/>
          <w:highlight w:val="none"/>
          <w:lang w:bidi="ar-SA"/>
        </w:rPr>
        <w:t>条款持续有效</w:t>
      </w:r>
      <w:r>
        <w:rPr>
          <w:rFonts w:hint="default" w:eastAsia="宋体"/>
          <w:color w:val="auto"/>
          <w:spacing w:val="0"/>
          <w:position w:val="0"/>
          <w:sz w:val="24"/>
          <w:szCs w:val="24"/>
          <w:highlight w:val="none"/>
          <w:lang w:eastAsia="zh-CN" w:bidi="ar-SA"/>
        </w:rPr>
        <w:t>，</w:t>
      </w:r>
      <w:r>
        <w:rPr>
          <w:rFonts w:hint="default" w:eastAsia="宋体"/>
          <w:color w:val="auto"/>
          <w:spacing w:val="0"/>
          <w:position w:val="0"/>
          <w:sz w:val="24"/>
          <w:szCs w:val="24"/>
          <w:highlight w:val="none"/>
          <w:lang w:val="en-US" w:eastAsia="en-US" w:bidi="ar-SA"/>
        </w:rPr>
        <w:t>不因</w:t>
      </w:r>
      <w:r>
        <w:rPr>
          <w:rFonts w:hint="default" w:eastAsia="宋体"/>
          <w:color w:val="auto"/>
          <w:spacing w:val="0"/>
          <w:position w:val="0"/>
          <w:sz w:val="24"/>
          <w:szCs w:val="24"/>
          <w:highlight w:val="none"/>
          <w:lang w:bidi="ar-SA"/>
        </w:rPr>
        <w:t>合同</w:t>
      </w:r>
      <w:r>
        <w:rPr>
          <w:rFonts w:hint="default" w:eastAsia="宋体"/>
          <w:color w:val="auto"/>
          <w:spacing w:val="0"/>
          <w:position w:val="0"/>
          <w:sz w:val="24"/>
          <w:szCs w:val="24"/>
          <w:highlight w:val="none"/>
          <w:lang w:val="en-US" w:eastAsia="en-US" w:bidi="ar-SA"/>
        </w:rPr>
        <w:t>的</w:t>
      </w:r>
      <w:r>
        <w:rPr>
          <w:rFonts w:hint="default" w:eastAsia="宋体"/>
          <w:color w:val="auto"/>
          <w:spacing w:val="0"/>
          <w:position w:val="0"/>
          <w:sz w:val="24"/>
          <w:szCs w:val="24"/>
          <w:highlight w:val="none"/>
          <w:lang w:bidi="ar-SA"/>
        </w:rPr>
        <w:t>解除或终止</w:t>
      </w:r>
      <w:r>
        <w:rPr>
          <w:rFonts w:hint="default" w:eastAsia="宋体"/>
          <w:color w:val="auto"/>
          <w:spacing w:val="0"/>
          <w:position w:val="0"/>
          <w:sz w:val="24"/>
          <w:szCs w:val="24"/>
          <w:highlight w:val="none"/>
          <w:lang w:val="en-US" w:eastAsia="en-US" w:bidi="ar-SA"/>
        </w:rPr>
        <w:t>而终止</w:t>
      </w:r>
      <w:r>
        <w:rPr>
          <w:rFonts w:hint="default" w:eastAsia="宋体"/>
          <w:color w:val="auto"/>
          <w:spacing w:val="0"/>
          <w:position w:val="0"/>
          <w:sz w:val="24"/>
          <w:szCs w:val="24"/>
          <w:highlight w:val="none"/>
          <w:lang w:bidi="ar-SA"/>
        </w:rPr>
        <w:t>。</w:t>
      </w:r>
    </w:p>
    <w:p w14:paraId="24673E0D">
      <w:pPr>
        <w:tabs>
          <w:tab w:val="left" w:pos="1640"/>
        </w:tabs>
        <w:spacing w:line="360" w:lineRule="auto"/>
        <w:rPr>
          <w:rFonts w:hint="default"/>
          <w:color w:val="auto"/>
          <w:sz w:val="24"/>
          <w:highlight w:val="none"/>
        </w:rPr>
      </w:pPr>
    </w:p>
    <w:p w14:paraId="2C204B78">
      <w:pPr>
        <w:pStyle w:val="2"/>
        <w:keepNext w:val="0"/>
        <w:keepLines w:val="0"/>
        <w:pageBreakBefore w:val="0"/>
        <w:widowControl w:val="0"/>
        <w:suppressLineNumbers w:val="0"/>
        <w:suppressAutoHyphens w:val="0"/>
        <w:spacing w:before="0" w:after="0" w:line="360" w:lineRule="auto"/>
        <w:ind w:left="0"/>
        <w:rPr>
          <w:rFonts w:hint="default" w:eastAsia="宋体"/>
          <w:color w:val="auto"/>
          <w:sz w:val="24"/>
          <w:szCs w:val="24"/>
          <w:highlight w:val="none"/>
          <w:lang w:val="en-US" w:eastAsia="zh-CN" w:bidi="ar-SA"/>
        </w:rPr>
      </w:pPr>
      <w:bookmarkStart w:id="29" w:name="_DV_M84"/>
      <w:bookmarkEnd w:id="29"/>
      <w:r>
        <w:rPr>
          <w:rFonts w:hint="default" w:eastAsia="宋体"/>
          <w:color w:val="auto"/>
          <w:sz w:val="24"/>
          <w:szCs w:val="24"/>
          <w:highlight w:val="none"/>
          <w:lang w:bidi="ar-SA"/>
        </w:rPr>
        <w:t>违约</w:t>
      </w:r>
      <w:r>
        <w:rPr>
          <w:rFonts w:hint="default" w:eastAsia="宋体"/>
          <w:color w:val="auto"/>
          <w:sz w:val="24"/>
          <w:szCs w:val="24"/>
          <w:highlight w:val="none"/>
          <w:lang w:val="en-US" w:eastAsia="zh-CN" w:bidi="ar-SA"/>
        </w:rPr>
        <w:t>责任</w:t>
      </w:r>
    </w:p>
    <w:p w14:paraId="2B82C1DC">
      <w:pPr>
        <w:spacing w:line="360" w:lineRule="auto"/>
        <w:ind w:left="0" w:firstLine="480" w:firstLineChars="200"/>
        <w:rPr>
          <w:rFonts w:hint="default"/>
          <w:b/>
          <w:bCs/>
          <w:color w:val="auto"/>
          <w:highlight w:val="none"/>
        </w:rPr>
      </w:pPr>
      <w:r>
        <w:rPr>
          <w:rFonts w:hint="default"/>
          <w:color w:val="auto"/>
          <w:sz w:val="24"/>
          <w:highlight w:val="none"/>
          <w:lang w:val="en-US" w:eastAsia="zh-CN"/>
        </w:rPr>
        <w:t>7.</w:t>
      </w:r>
      <w:r>
        <w:rPr>
          <w:rFonts w:hint="default"/>
          <w:color w:val="auto"/>
          <w:sz w:val="24"/>
          <w:highlight w:val="none"/>
        </w:rPr>
        <w:t>1</w:t>
      </w:r>
      <w:r>
        <w:rPr>
          <w:rFonts w:hint="default"/>
          <w:color w:val="auto"/>
          <w:sz w:val="24"/>
          <w:szCs w:val="24"/>
          <w:highlight w:val="none"/>
          <w:lang w:val="en-US" w:eastAsia="zh-CN"/>
        </w:rPr>
        <w:t xml:space="preserve"> 任何一方未按本合同的约定履行义务均构成违约。任何一方的违约行为给对方造成损失的，应予以赔偿；任何一方的违约行为致使本合同目的不能实现的，守约方有权解除本合同，要求违约方</w:t>
      </w:r>
      <w:r>
        <w:rPr>
          <w:rStyle w:val="20"/>
          <w:rFonts w:hint="default"/>
          <w:color w:val="auto"/>
          <w:sz w:val="24"/>
          <w:highlight w:val="none"/>
          <w:u w:val="none"/>
        </w:rPr>
        <w:t>赔偿全部损失</w:t>
      </w:r>
      <w:r>
        <w:rPr>
          <w:rStyle w:val="20"/>
          <w:rFonts w:hint="default"/>
          <w:color w:val="auto"/>
          <w:sz w:val="24"/>
          <w:highlight w:val="none"/>
          <w:u w:val="none"/>
          <w:lang w:eastAsia="zh-CN"/>
        </w:rPr>
        <w:t>，</w:t>
      </w:r>
      <w:r>
        <w:rPr>
          <w:rStyle w:val="20"/>
          <w:rFonts w:hint="default"/>
          <w:color w:val="auto"/>
          <w:sz w:val="24"/>
          <w:highlight w:val="none"/>
          <w:u w:val="none"/>
        </w:rPr>
        <w:t>同时</w:t>
      </w:r>
      <w:r>
        <w:rPr>
          <w:rStyle w:val="20"/>
          <w:rFonts w:hint="default"/>
          <w:color w:val="auto"/>
          <w:sz w:val="24"/>
          <w:highlight w:val="none"/>
          <w:u w:val="none"/>
          <w:lang w:val="en-US" w:eastAsia="zh-CN"/>
        </w:rPr>
        <w:t>违约方应向守约方</w:t>
      </w:r>
      <w:r>
        <w:rPr>
          <w:rStyle w:val="20"/>
          <w:rFonts w:hint="default"/>
          <w:color w:val="auto"/>
          <w:sz w:val="24"/>
          <w:highlight w:val="none"/>
          <w:u w:val="none"/>
        </w:rPr>
        <w:t>支付</w:t>
      </w:r>
      <w:r>
        <w:rPr>
          <w:rFonts w:hint="default"/>
          <w:color w:val="auto"/>
          <w:sz w:val="24"/>
          <w:highlight w:val="none"/>
          <w:lang w:val="en-US" w:eastAsia="zh-CN" w:bidi="ar-SA"/>
        </w:rPr>
        <w:t>合同总金额的</w:t>
      </w:r>
      <w:r>
        <w:rPr>
          <w:rStyle w:val="20"/>
          <w:rFonts w:hint="default"/>
          <w:color w:val="auto"/>
          <w:sz w:val="24"/>
          <w:highlight w:val="none"/>
          <w:u w:val="none"/>
          <w:lang w:val="en-US" w:eastAsia="zh-CN"/>
        </w:rPr>
        <w:t>1</w:t>
      </w:r>
      <w:r>
        <w:rPr>
          <w:rStyle w:val="20"/>
          <w:rFonts w:hint="default"/>
          <w:color w:val="auto"/>
          <w:sz w:val="24"/>
          <w:highlight w:val="none"/>
          <w:u w:val="none"/>
        </w:rPr>
        <w:t>0%的违约金</w:t>
      </w:r>
      <w:r>
        <w:rPr>
          <w:rFonts w:hint="default"/>
          <w:color w:val="auto"/>
          <w:sz w:val="24"/>
          <w:szCs w:val="24"/>
          <w:highlight w:val="none"/>
          <w:lang w:val="en-US" w:eastAsia="zh-CN"/>
        </w:rPr>
        <w:t>。本条或本合同其他条款另有约定的，从其约定。</w:t>
      </w:r>
    </w:p>
    <w:p w14:paraId="4E711226">
      <w:pPr>
        <w:keepNext w:val="0"/>
        <w:keepLines w:val="0"/>
        <w:pageBreakBefore w:val="0"/>
        <w:widowControl w:val="0"/>
        <w:suppressLineNumbers w:val="0"/>
        <w:suppressAutoHyphens w:val="0"/>
        <w:kinsoku/>
        <w:wordWrap/>
        <w:overflowPunct/>
        <w:topLinePunct w:val="0"/>
        <w:autoSpaceDE/>
        <w:autoSpaceDN/>
        <w:bidi w:val="0"/>
        <w:adjustRightInd w:val="0"/>
        <w:snapToGrid w:val="0"/>
        <w:spacing w:line="360" w:lineRule="auto"/>
        <w:ind w:firstLine="480" w:firstLineChars="200"/>
        <w:textAlignment w:val="auto"/>
        <w:rPr>
          <w:rFonts w:hint="default"/>
          <w:color w:val="auto"/>
          <w:sz w:val="24"/>
          <w:highlight w:val="none"/>
          <w:lang w:val="en-US" w:eastAsia="zh-CN"/>
        </w:rPr>
      </w:pPr>
      <w:bookmarkStart w:id="30" w:name="_DV_M85"/>
      <w:bookmarkEnd w:id="30"/>
      <w:r>
        <w:rPr>
          <w:rFonts w:hint="default"/>
          <w:color w:val="auto"/>
          <w:sz w:val="24"/>
          <w:highlight w:val="none"/>
          <w:lang w:val="en-US" w:eastAsia="zh-CN"/>
        </w:rPr>
        <w:t>7.</w:t>
      </w:r>
      <w:r>
        <w:rPr>
          <w:rFonts w:hint="default"/>
          <w:color w:val="auto"/>
          <w:sz w:val="24"/>
          <w:highlight w:val="none"/>
        </w:rPr>
        <w:t>2 乙方未按</w:t>
      </w:r>
      <w:bookmarkStart w:id="31" w:name="_DV_C21"/>
      <w:r>
        <w:rPr>
          <w:rStyle w:val="20"/>
          <w:rFonts w:hint="default"/>
          <w:color w:val="auto"/>
          <w:sz w:val="24"/>
          <w:highlight w:val="none"/>
          <w:u w:val="none"/>
        </w:rPr>
        <w:t>本</w:t>
      </w:r>
      <w:bookmarkEnd w:id="31"/>
      <w:bookmarkStart w:id="32" w:name="_DV_M86"/>
      <w:bookmarkEnd w:id="32"/>
      <w:r>
        <w:rPr>
          <w:rFonts w:hint="default"/>
          <w:color w:val="auto"/>
          <w:sz w:val="24"/>
          <w:highlight w:val="none"/>
        </w:rPr>
        <w:t>合同</w:t>
      </w:r>
      <w:bookmarkStart w:id="33" w:name="_DV_C23"/>
      <w:r>
        <w:rPr>
          <w:rStyle w:val="20"/>
          <w:rFonts w:hint="default"/>
          <w:color w:val="auto"/>
          <w:sz w:val="24"/>
          <w:highlight w:val="none"/>
          <w:u w:val="none"/>
        </w:rPr>
        <w:t>约</w:t>
      </w:r>
      <w:bookmarkEnd w:id="33"/>
      <w:bookmarkStart w:id="34" w:name="_DV_M87"/>
      <w:bookmarkEnd w:id="34"/>
      <w:r>
        <w:rPr>
          <w:rFonts w:hint="default"/>
          <w:color w:val="auto"/>
          <w:sz w:val="24"/>
          <w:highlight w:val="none"/>
        </w:rPr>
        <w:t>定的时限向甲方</w:t>
      </w:r>
      <w:bookmarkStart w:id="35" w:name="_DV_M88"/>
      <w:bookmarkEnd w:id="35"/>
      <w:r>
        <w:rPr>
          <w:rFonts w:hint="default"/>
          <w:color w:val="auto"/>
          <w:sz w:val="24"/>
          <w:highlight w:val="none"/>
        </w:rPr>
        <w:t>提供服务</w:t>
      </w:r>
      <w:bookmarkStart w:id="36" w:name="_DV_C25"/>
      <w:r>
        <w:rPr>
          <w:rStyle w:val="20"/>
          <w:rFonts w:hint="default"/>
          <w:color w:val="auto"/>
          <w:sz w:val="24"/>
          <w:highlight w:val="none"/>
          <w:u w:val="none"/>
        </w:rPr>
        <w:t>或提供的服务不符合本合同约定</w:t>
      </w:r>
      <w:bookmarkEnd w:id="36"/>
      <w:bookmarkStart w:id="37" w:name="_DV_M89"/>
      <w:bookmarkEnd w:id="37"/>
      <w:r>
        <w:rPr>
          <w:rFonts w:hint="default"/>
          <w:color w:val="auto"/>
          <w:sz w:val="24"/>
          <w:highlight w:val="none"/>
        </w:rPr>
        <w:t>时，</w:t>
      </w:r>
      <w:bookmarkStart w:id="38" w:name="_DV_C27"/>
      <w:r>
        <w:rPr>
          <w:rFonts w:hint="default"/>
          <w:color w:val="auto"/>
          <w:sz w:val="24"/>
          <w:highlight w:val="none"/>
        </w:rPr>
        <w:t>乙方应在甲方</w:t>
      </w:r>
      <w:r>
        <w:rPr>
          <w:rFonts w:hint="default"/>
          <w:color w:val="auto"/>
          <w:sz w:val="24"/>
          <w:highlight w:val="none"/>
          <w:lang w:val="en-US" w:eastAsia="zh-CN"/>
        </w:rPr>
        <w:t>指</w:t>
      </w:r>
      <w:r>
        <w:rPr>
          <w:rFonts w:hint="default"/>
          <w:color w:val="auto"/>
          <w:sz w:val="24"/>
          <w:highlight w:val="none"/>
        </w:rPr>
        <w:t>定的时限内进行</w:t>
      </w:r>
      <w:r>
        <w:rPr>
          <w:rFonts w:hint="default"/>
          <w:color w:val="auto"/>
          <w:sz w:val="24"/>
          <w:highlight w:val="none"/>
          <w:lang w:val="en-US" w:eastAsia="zh-CN"/>
        </w:rPr>
        <w:t>整改</w:t>
      </w:r>
      <w:r>
        <w:rPr>
          <w:rFonts w:hint="default"/>
          <w:color w:val="auto"/>
          <w:sz w:val="24"/>
          <w:highlight w:val="none"/>
        </w:rPr>
        <w:t>，</w:t>
      </w:r>
      <w:r>
        <w:rPr>
          <w:rFonts w:hint="default"/>
          <w:color w:val="auto"/>
          <w:sz w:val="24"/>
          <w:highlight w:val="none"/>
          <w:lang w:val="en-US" w:eastAsia="zh-CN"/>
        </w:rPr>
        <w:t>乙方未整改或整改后仍不符合要求的，</w:t>
      </w:r>
      <w:r>
        <w:rPr>
          <w:rFonts w:hint="default"/>
          <w:color w:val="auto"/>
          <w:sz w:val="24"/>
          <w:highlight w:val="none"/>
        </w:rPr>
        <w:t>乙方应自</w:t>
      </w:r>
      <w:r>
        <w:rPr>
          <w:rFonts w:hint="default"/>
          <w:color w:val="auto"/>
          <w:sz w:val="24"/>
          <w:highlight w:val="none"/>
          <w:lang w:val="en-US" w:eastAsia="zh-CN"/>
        </w:rPr>
        <w:t>未</w:t>
      </w:r>
      <w:r>
        <w:rPr>
          <w:rFonts w:hint="default"/>
          <w:color w:val="auto"/>
          <w:sz w:val="24"/>
          <w:highlight w:val="none"/>
        </w:rPr>
        <w:t>整改或整改不符合要求之日起</w:t>
      </w:r>
      <w:r>
        <w:rPr>
          <w:rFonts w:hint="default"/>
          <w:color w:val="auto"/>
          <w:sz w:val="24"/>
          <w:highlight w:val="none"/>
          <w:lang w:eastAsia="zh-CN"/>
        </w:rPr>
        <w:t>，</w:t>
      </w:r>
      <w:r>
        <w:rPr>
          <w:rFonts w:hint="default"/>
          <w:color w:val="auto"/>
          <w:sz w:val="24"/>
          <w:highlight w:val="none"/>
          <w:lang w:val="en-US" w:eastAsia="zh-CN"/>
        </w:rPr>
        <w:t>每</w:t>
      </w:r>
      <w:r>
        <w:rPr>
          <w:rStyle w:val="20"/>
          <w:rFonts w:hint="default"/>
          <w:color w:val="auto"/>
          <w:sz w:val="24"/>
          <w:highlight w:val="none"/>
          <w:u w:val="none"/>
        </w:rPr>
        <w:t>日</w:t>
      </w:r>
      <w:r>
        <w:rPr>
          <w:rStyle w:val="20"/>
          <w:rFonts w:hint="default"/>
          <w:color w:val="auto"/>
          <w:sz w:val="24"/>
          <w:highlight w:val="none"/>
          <w:u w:val="none"/>
          <w:lang w:val="en-US" w:eastAsia="zh-CN"/>
        </w:rPr>
        <w:t>按</w:t>
      </w:r>
      <w:r>
        <w:rPr>
          <w:rFonts w:hint="default"/>
          <w:color w:val="auto"/>
          <w:sz w:val="24"/>
          <w:highlight w:val="none"/>
        </w:rPr>
        <w:t>合同总金额的1.5‰向甲方支付违约金</w:t>
      </w:r>
      <w:r>
        <w:rPr>
          <w:rStyle w:val="20"/>
          <w:rFonts w:hint="default"/>
          <w:color w:val="auto"/>
          <w:sz w:val="24"/>
          <w:highlight w:val="none"/>
          <w:u w:val="none"/>
        </w:rPr>
        <w:t>。当乙方需支付的</w:t>
      </w:r>
      <w:r>
        <w:rPr>
          <w:rFonts w:hint="default"/>
          <w:color w:val="auto"/>
          <w:sz w:val="24"/>
          <w:highlight w:val="none"/>
        </w:rPr>
        <w:t>违约金</w:t>
      </w:r>
      <w:r>
        <w:rPr>
          <w:rStyle w:val="20"/>
          <w:rFonts w:hint="default"/>
          <w:color w:val="auto"/>
          <w:sz w:val="24"/>
          <w:highlight w:val="none"/>
          <w:u w:val="none"/>
        </w:rPr>
        <w:t>累计</w:t>
      </w:r>
      <w:r>
        <w:rPr>
          <w:rFonts w:hint="default"/>
          <w:color w:val="auto"/>
          <w:sz w:val="24"/>
          <w:highlight w:val="none"/>
        </w:rPr>
        <w:t>达到合同总金额的5%时</w:t>
      </w:r>
      <w:r>
        <w:rPr>
          <w:rStyle w:val="20"/>
          <w:rFonts w:hint="default"/>
          <w:color w:val="auto"/>
          <w:sz w:val="24"/>
          <w:highlight w:val="none"/>
          <w:u w:val="none"/>
        </w:rPr>
        <w:t>，</w:t>
      </w:r>
      <w:bookmarkEnd w:id="38"/>
      <w:bookmarkStart w:id="39" w:name="_DV_C34"/>
      <w:r>
        <w:rPr>
          <w:rStyle w:val="20"/>
          <w:rFonts w:hint="default"/>
          <w:color w:val="auto"/>
          <w:sz w:val="24"/>
          <w:highlight w:val="none"/>
          <w:u w:val="none"/>
        </w:rPr>
        <w:t>甲方有权解除合同，要求乙方向甲方支付合同总金额10%的违约金</w:t>
      </w:r>
      <w:r>
        <w:rPr>
          <w:rStyle w:val="20"/>
          <w:rFonts w:hint="default"/>
          <w:color w:val="auto"/>
          <w:sz w:val="24"/>
          <w:highlight w:val="none"/>
          <w:u w:val="none"/>
          <w:lang w:eastAsia="zh-CN"/>
        </w:rPr>
        <w:t>。</w:t>
      </w:r>
      <w:r>
        <w:rPr>
          <w:rFonts w:hint="default"/>
          <w:color w:val="auto"/>
          <w:sz w:val="24"/>
          <w:highlight w:val="none"/>
          <w:lang w:bidi="ar-SA"/>
        </w:rPr>
        <w:t>甲方因此受到损失的，乙方赔偿甲方</w:t>
      </w:r>
      <w:r>
        <w:rPr>
          <w:rFonts w:hint="default"/>
          <w:color w:val="auto"/>
          <w:sz w:val="24"/>
          <w:highlight w:val="none"/>
          <w:lang w:val="en-US" w:eastAsia="zh-CN" w:bidi="ar-SA"/>
        </w:rPr>
        <w:t>的全部损失。</w:t>
      </w:r>
    </w:p>
    <w:p w14:paraId="11943C2F">
      <w:pPr>
        <w:keepNext w:val="0"/>
        <w:keepLines w:val="0"/>
        <w:pageBreakBefore w:val="0"/>
        <w:widowControl w:val="0"/>
        <w:suppressLineNumbers w:val="0"/>
        <w:suppressAutoHyphens w:val="0"/>
        <w:adjustRightInd w:val="0"/>
        <w:snapToGrid w:val="0"/>
        <w:spacing w:line="360" w:lineRule="auto"/>
        <w:ind w:firstLine="480" w:firstLineChars="200"/>
        <w:rPr>
          <w:rFonts w:hint="default"/>
          <w:color w:val="auto"/>
          <w:sz w:val="24"/>
          <w:highlight w:val="none"/>
          <w:lang w:bidi="ar-SA"/>
        </w:rPr>
      </w:pPr>
      <w:r>
        <w:rPr>
          <w:rFonts w:hint="default"/>
          <w:color w:val="auto"/>
          <w:sz w:val="24"/>
          <w:highlight w:val="none"/>
          <w:lang w:bidi="ar-SA"/>
        </w:rPr>
        <w:t>7.3乙方擅自将本合同项下的权利义务转包或分包给第三方，甲方有权解除合同，并要求乙方赔偿甲方因此遭受的全部损失，同时有权主张乙方支付甲方合同总金额10%的违约金。同时，乙方转包、分包部分的费用由乙方承担。</w:t>
      </w:r>
    </w:p>
    <w:p w14:paraId="6CBA8E52">
      <w:pPr>
        <w:keepNext w:val="0"/>
        <w:keepLines w:val="0"/>
        <w:pageBreakBefore w:val="0"/>
        <w:widowControl w:val="0"/>
        <w:suppressLineNumbers w:val="0"/>
        <w:suppressAutoHyphens w:val="0"/>
        <w:adjustRightInd w:val="0"/>
        <w:snapToGrid w:val="0"/>
        <w:spacing w:line="360" w:lineRule="auto"/>
        <w:ind w:firstLine="480" w:firstLineChars="200"/>
        <w:rPr>
          <w:rFonts w:hint="default"/>
          <w:color w:val="auto"/>
          <w:sz w:val="24"/>
          <w:highlight w:val="none"/>
          <w:lang w:bidi="ar-SA"/>
        </w:rPr>
      </w:pPr>
      <w:r>
        <w:rPr>
          <w:rFonts w:hint="default"/>
          <w:color w:val="auto"/>
          <w:sz w:val="24"/>
          <w:highlight w:val="none"/>
          <w:lang w:bidi="ar-SA"/>
        </w:rPr>
        <w:t>7.4如乙方提供的服务侵犯甲方或任何第三方的合法权益，乙方应负责相关争议事项的处理并承担全部费用。如乙方未在甲方规定的期限内妥善处理、消除影响并完成整改，甲方有权解除合同，要求乙方支付合同总金额10%的违约金。甲方因此受到损失的，乙方赔偿甲方的全部损失。</w:t>
      </w:r>
    </w:p>
    <w:p w14:paraId="326B5E5F">
      <w:pPr>
        <w:keepNext w:val="0"/>
        <w:keepLines w:val="0"/>
        <w:pageBreakBefore w:val="0"/>
        <w:widowControl w:val="0"/>
        <w:suppressLineNumbers w:val="0"/>
        <w:suppressAutoHyphens w:val="0"/>
        <w:adjustRightInd w:val="0"/>
        <w:snapToGrid w:val="0"/>
        <w:spacing w:line="360" w:lineRule="auto"/>
        <w:ind w:firstLine="480" w:firstLineChars="200"/>
        <w:rPr>
          <w:rFonts w:hint="default"/>
          <w:color w:val="auto"/>
          <w:sz w:val="24"/>
          <w:highlight w:val="none"/>
          <w:lang w:bidi="ar-SA"/>
        </w:rPr>
      </w:pPr>
      <w:r>
        <w:rPr>
          <w:rFonts w:hint="default"/>
          <w:color w:val="auto"/>
          <w:sz w:val="24"/>
          <w:highlight w:val="none"/>
          <w:lang w:bidi="ar-SA"/>
        </w:rPr>
        <w:t>7.5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bookmarkEnd w:id="39"/>
    <w:p w14:paraId="694D1CB9">
      <w:pPr>
        <w:keepNext w:val="0"/>
        <w:keepLines w:val="0"/>
        <w:pageBreakBefore w:val="0"/>
        <w:widowControl w:val="0"/>
        <w:suppressLineNumbers w:val="0"/>
        <w:suppressAutoHyphens w:val="0"/>
        <w:adjustRightInd w:val="0"/>
        <w:snapToGrid w:val="0"/>
        <w:spacing w:line="360" w:lineRule="auto"/>
        <w:ind w:firstLine="480" w:firstLineChars="200"/>
        <w:rPr>
          <w:rFonts w:hint="default"/>
          <w:color w:val="auto"/>
          <w:sz w:val="24"/>
          <w:highlight w:val="none"/>
        </w:rPr>
      </w:pPr>
      <w:bookmarkStart w:id="40" w:name="_DV_M97"/>
      <w:bookmarkEnd w:id="40"/>
      <w:r>
        <w:rPr>
          <w:rFonts w:hint="default"/>
          <w:color w:val="auto"/>
          <w:sz w:val="24"/>
          <w:highlight w:val="none"/>
        </w:rPr>
        <w:t>7.6 若因乙方原因导致甲方的设施、设备、物品或系统出现任何损坏或者数据丢失等，乙方应及时予以修复或赔偿，并承担由此给甲方造成的全部损失。</w:t>
      </w:r>
    </w:p>
    <w:p w14:paraId="470F41A2">
      <w:pPr>
        <w:keepNext w:val="0"/>
        <w:keepLines w:val="0"/>
        <w:pageBreakBefore w:val="0"/>
        <w:widowControl w:val="0"/>
        <w:suppressLineNumbers w:val="0"/>
        <w:suppressAutoHyphens w:val="0"/>
        <w:adjustRightInd w:val="0"/>
        <w:snapToGrid w:val="0"/>
        <w:spacing w:line="360" w:lineRule="auto"/>
        <w:ind w:firstLine="480" w:firstLineChars="200"/>
        <w:rPr>
          <w:rFonts w:hint="default"/>
          <w:color w:val="auto"/>
          <w:sz w:val="24"/>
          <w:highlight w:val="none"/>
          <w:lang w:bidi="ar-SA"/>
        </w:rPr>
      </w:pPr>
      <w:bookmarkStart w:id="41" w:name="_DV_M99"/>
      <w:bookmarkEnd w:id="41"/>
      <w:bookmarkStart w:id="42" w:name="_DV_M101"/>
      <w:bookmarkEnd w:id="42"/>
      <w:r>
        <w:rPr>
          <w:rFonts w:hint="default"/>
          <w:color w:val="auto"/>
          <w:sz w:val="24"/>
          <w:highlight w:val="none"/>
          <w:lang w:bidi="ar-SA"/>
        </w:rPr>
        <w:t>7.7 乙方提供的服务部分合格的，甲方有权按照乙方实际提供合格服务的比例进行付款。</w:t>
      </w:r>
    </w:p>
    <w:p w14:paraId="24C2ACDE">
      <w:pPr>
        <w:spacing w:line="360" w:lineRule="auto"/>
        <w:ind w:right="-20" w:firstLine="448" w:firstLineChars="200"/>
        <w:rPr>
          <w:rFonts w:hint="default" w:eastAsia="宋体"/>
          <w:color w:val="auto"/>
          <w:spacing w:val="-8"/>
          <w:position w:val="-4"/>
          <w:sz w:val="24"/>
          <w:szCs w:val="24"/>
          <w:highlight w:val="none"/>
          <w:lang w:bidi="ar-SA"/>
        </w:rPr>
      </w:pPr>
      <w:r>
        <w:rPr>
          <w:rFonts w:hint="default" w:eastAsia="宋体"/>
          <w:color w:val="auto"/>
          <w:spacing w:val="-8"/>
          <w:position w:val="-4"/>
          <w:sz w:val="24"/>
          <w:szCs w:val="24"/>
          <w:highlight w:val="none"/>
          <w:lang w:val="en-US" w:eastAsia="zh-CN" w:bidi="ar-SA"/>
        </w:rPr>
        <w:t>7.8</w:t>
      </w:r>
      <w:r>
        <w:rPr>
          <w:rFonts w:hint="default" w:eastAsia="宋体"/>
          <w:color w:val="auto"/>
          <w:spacing w:val="-8"/>
          <w:position w:val="-4"/>
          <w:sz w:val="24"/>
          <w:szCs w:val="24"/>
          <w:highlight w:val="none"/>
          <w:lang w:bidi="ar-SA"/>
        </w:rPr>
        <w:t xml:space="preserve"> </w:t>
      </w:r>
      <w:r>
        <w:rPr>
          <w:rFonts w:hint="default" w:eastAsia="宋体"/>
          <w:color w:val="auto"/>
          <w:spacing w:val="-8"/>
          <w:position w:val="-4"/>
          <w:sz w:val="24"/>
          <w:szCs w:val="24"/>
          <w:highlight w:val="none"/>
          <w:lang w:val="en-US" w:eastAsia="zh-CN" w:bidi="ar-SA"/>
        </w:rPr>
        <w:t>任何一方</w:t>
      </w:r>
      <w:r>
        <w:rPr>
          <w:rFonts w:hint="default" w:eastAsia="宋体"/>
          <w:color w:val="auto"/>
          <w:spacing w:val="-8"/>
          <w:position w:val="-4"/>
          <w:sz w:val="24"/>
          <w:szCs w:val="24"/>
          <w:highlight w:val="none"/>
          <w:lang w:bidi="ar-SA"/>
        </w:rPr>
        <w:t>承担违约责任并不影响双方继续履行合同未履行的部分。</w:t>
      </w:r>
    </w:p>
    <w:p w14:paraId="0AEA143A">
      <w:pPr>
        <w:spacing w:line="360" w:lineRule="auto"/>
        <w:ind w:right="-20" w:firstLine="480" w:firstLineChars="20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 xml:space="preserve">7.9 </w:t>
      </w:r>
      <w:r>
        <w:rPr>
          <w:rFonts w:hint="default" w:eastAsia="宋体"/>
          <w:color w:val="auto"/>
          <w:sz w:val="24"/>
          <w:szCs w:val="24"/>
          <w:highlight w:val="none"/>
          <w:lang w:bidi="ar-SA"/>
        </w:rPr>
        <w:t>如果乙方在收到甲方关于违约金额</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赔偿金额</w:t>
      </w:r>
      <w:r>
        <w:rPr>
          <w:rFonts w:hint="default" w:eastAsia="宋体"/>
          <w:color w:val="auto"/>
          <w:sz w:val="24"/>
          <w:szCs w:val="24"/>
          <w:highlight w:val="none"/>
          <w:lang w:bidi="ar-SA"/>
        </w:rPr>
        <w:t>的书面通知</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含电子邮件）</w:t>
      </w:r>
      <w:r>
        <w:rPr>
          <w:rFonts w:hint="default" w:eastAsia="宋体"/>
          <w:color w:val="auto"/>
          <w:sz w:val="24"/>
          <w:szCs w:val="24"/>
          <w:highlight w:val="none"/>
          <w:lang w:bidi="ar-SA"/>
        </w:rPr>
        <w:t>后十个日历日内没有书面答复，则视为乙方对甲方提出的违约金额</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赔偿金额</w:t>
      </w:r>
      <w:r>
        <w:rPr>
          <w:rFonts w:hint="default" w:eastAsia="宋体"/>
          <w:color w:val="auto"/>
          <w:sz w:val="24"/>
          <w:szCs w:val="24"/>
          <w:highlight w:val="none"/>
          <w:lang w:bidi="ar-SA"/>
        </w:rPr>
        <w:t>无异议。其后乙方不得以任何原因对该金额提出抗辩。乙方根据本合同约定须向甲方支付的违约金或赔偿款，甲方有权在其应付</w:t>
      </w:r>
      <w:r>
        <w:rPr>
          <w:rFonts w:hint="default" w:eastAsia="宋体"/>
          <w:color w:val="auto"/>
          <w:sz w:val="24"/>
          <w:szCs w:val="24"/>
          <w:highlight w:val="none"/>
          <w:lang w:val="en-US" w:eastAsia="zh-CN" w:bidi="ar-SA"/>
        </w:rPr>
        <w:t>乙方</w:t>
      </w:r>
      <w:r>
        <w:rPr>
          <w:rFonts w:hint="default" w:eastAsia="宋体"/>
          <w:color w:val="auto"/>
          <w:sz w:val="24"/>
          <w:szCs w:val="24"/>
          <w:highlight w:val="none"/>
          <w:lang w:bidi="ar-SA"/>
        </w:rPr>
        <w:t>的</w:t>
      </w:r>
      <w:r>
        <w:rPr>
          <w:rFonts w:hint="default" w:eastAsia="宋体"/>
          <w:color w:val="auto"/>
          <w:sz w:val="24"/>
          <w:szCs w:val="24"/>
          <w:highlight w:val="none"/>
          <w:lang w:val="en-US" w:eastAsia="zh-CN" w:bidi="ar-SA"/>
        </w:rPr>
        <w:t>款项</w:t>
      </w:r>
      <w:r>
        <w:rPr>
          <w:rFonts w:hint="default" w:eastAsia="宋体"/>
          <w:color w:val="auto"/>
          <w:sz w:val="24"/>
          <w:szCs w:val="24"/>
          <w:highlight w:val="none"/>
          <w:lang w:bidi="ar-SA"/>
        </w:rPr>
        <w:t>中予以直接扣除。</w:t>
      </w:r>
    </w:p>
    <w:p w14:paraId="41534DCA">
      <w:pPr>
        <w:spacing w:line="360" w:lineRule="auto"/>
        <w:ind w:right="-20" w:firstLine="448" w:firstLineChars="200"/>
        <w:rPr>
          <w:rFonts w:hint="default" w:eastAsia="宋体"/>
          <w:color w:val="auto"/>
          <w:sz w:val="24"/>
          <w:szCs w:val="24"/>
          <w:highlight w:val="none"/>
          <w:lang w:bidi="ar-SA"/>
        </w:rPr>
      </w:pPr>
      <w:r>
        <w:rPr>
          <w:rFonts w:hint="default" w:eastAsia="宋体"/>
          <w:color w:val="auto"/>
          <w:spacing w:val="-8"/>
          <w:position w:val="-4"/>
          <w:sz w:val="24"/>
          <w:szCs w:val="24"/>
          <w:highlight w:val="none"/>
          <w:lang w:val="en-US" w:eastAsia="zh-CN" w:bidi="ar-SA"/>
        </w:rPr>
        <w:t>7.10 如乙方有本条中的违约情形，甲方有暂停或者在一定期限内取消乙方供应商准入资格的权利。</w:t>
      </w:r>
      <w:r>
        <w:rPr>
          <w:rFonts w:hint="default" w:eastAsia="宋体"/>
          <w:color w:val="auto"/>
          <w:sz w:val="24"/>
          <w:szCs w:val="24"/>
          <w:highlight w:val="none"/>
          <w:lang w:bidi="ar-SA"/>
        </w:rPr>
        <w:t> </w:t>
      </w:r>
    </w:p>
    <w:p w14:paraId="17C25987">
      <w:pPr>
        <w:spacing w:line="360" w:lineRule="auto"/>
        <w:ind w:right="-20" w:firstLine="480" w:firstLineChars="200"/>
        <w:rPr>
          <w:rFonts w:hint="default" w:eastAsia="宋体"/>
          <w:color w:val="auto"/>
          <w:spacing w:val="-8"/>
          <w:position w:val="-4"/>
          <w:sz w:val="24"/>
          <w:szCs w:val="24"/>
          <w:highlight w:val="none"/>
          <w:lang w:bidi="ar-SA"/>
        </w:rPr>
      </w:pPr>
      <w:r>
        <w:rPr>
          <w:rFonts w:hint="default" w:eastAsia="宋体"/>
          <w:color w:val="auto"/>
          <w:sz w:val="24"/>
          <w:szCs w:val="24"/>
          <w:highlight w:val="none"/>
          <w:lang w:val="en-US" w:eastAsia="zh-CN" w:bidi="ar-SA"/>
        </w:rPr>
        <w:t>7.11</w:t>
      </w:r>
      <w:r>
        <w:rPr>
          <w:rFonts w:hint="default" w:eastAsia="宋体"/>
          <w:color w:val="auto"/>
          <w:sz w:val="24"/>
          <w:szCs w:val="24"/>
          <w:highlight w:val="none"/>
          <w:lang w:bidi="ar-SA"/>
        </w:rPr>
        <w:t xml:space="preserve"> 如本合同无固定总金额，则以双方当期</w:t>
      </w:r>
      <w:r>
        <w:rPr>
          <w:rFonts w:hint="eastAsia"/>
          <w:color w:val="auto"/>
          <w:sz w:val="24"/>
          <w:szCs w:val="24"/>
          <w:highlight w:val="none"/>
          <w:lang w:val="en-US" w:eastAsia="zh-CN" w:bidi="ar-SA"/>
        </w:rPr>
        <w:t>应</w:t>
      </w:r>
      <w:r>
        <w:rPr>
          <w:rFonts w:hint="default" w:eastAsia="宋体"/>
          <w:color w:val="auto"/>
          <w:sz w:val="24"/>
          <w:szCs w:val="24"/>
          <w:highlight w:val="none"/>
          <w:lang w:bidi="ar-SA"/>
        </w:rPr>
        <w:t>结算金额为基数计算违约金。</w:t>
      </w:r>
    </w:p>
    <w:p w14:paraId="34F5A02A">
      <w:pPr>
        <w:tabs>
          <w:tab w:val="left" w:pos="1640"/>
        </w:tabs>
        <w:spacing w:line="360" w:lineRule="auto"/>
        <w:rPr>
          <w:rFonts w:hint="default"/>
          <w:color w:val="auto"/>
          <w:highlight w:val="none"/>
        </w:rPr>
      </w:pPr>
    </w:p>
    <w:p w14:paraId="58676B23">
      <w:pPr>
        <w:pStyle w:val="2"/>
        <w:keepNext w:val="0"/>
        <w:keepLines w:val="0"/>
        <w:pageBreakBefore w:val="0"/>
        <w:widowControl w:val="0"/>
        <w:suppressLineNumbers w:val="0"/>
        <w:suppressAutoHyphens w:val="0"/>
        <w:spacing w:before="0" w:after="0" w:line="360" w:lineRule="auto"/>
        <w:ind w:left="0"/>
        <w:rPr>
          <w:rFonts w:hint="default"/>
          <w:color w:val="auto"/>
          <w:sz w:val="24"/>
          <w:szCs w:val="24"/>
          <w:highlight w:val="none"/>
        </w:rPr>
      </w:pPr>
      <w:r>
        <w:rPr>
          <w:rFonts w:hint="default"/>
          <w:color w:val="auto"/>
          <w:sz w:val="24"/>
          <w:szCs w:val="24"/>
          <w:highlight w:val="none"/>
        </w:rPr>
        <w:t>不可抗力</w:t>
      </w:r>
    </w:p>
    <w:p w14:paraId="38F759EC">
      <w:pPr>
        <w:adjustRightInd w:val="0"/>
        <w:snapToGrid w:val="0"/>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8</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1</w:t>
      </w:r>
      <w:r>
        <w:rPr>
          <w:rFonts w:hint="default" w:eastAsia="宋体"/>
          <w:color w:val="auto"/>
          <w:sz w:val="24"/>
          <w:szCs w:val="24"/>
          <w:highlight w:val="none"/>
          <w:lang w:val="en-US" w:eastAsia="zh-CN" w:bidi="ar-SA"/>
        </w:rPr>
        <w:t xml:space="preserve"> </w:t>
      </w:r>
      <w:r>
        <w:rPr>
          <w:rFonts w:hint="default" w:eastAsia="宋体"/>
          <w:color w:val="auto"/>
          <w:sz w:val="24"/>
          <w:szCs w:val="24"/>
          <w:highlight w:val="none"/>
          <w:lang w:bidi="ar-SA"/>
        </w:rPr>
        <w:t>本合同所称不可抗力，是指</w:t>
      </w:r>
      <w:r>
        <w:rPr>
          <w:rFonts w:eastAsia="宋体"/>
          <w:color w:val="auto"/>
          <w:sz w:val="24"/>
          <w:szCs w:val="24"/>
          <w:highlight w:val="none"/>
          <w:lang w:bidi="ar-SA"/>
        </w:rPr>
        <w:t>重大</w:t>
      </w:r>
      <w:r>
        <w:rPr>
          <w:rFonts w:hint="default" w:eastAsia="宋体"/>
          <w:color w:val="auto"/>
          <w:sz w:val="24"/>
          <w:szCs w:val="24"/>
          <w:highlight w:val="none"/>
          <w:lang w:bidi="ar-SA"/>
        </w:rPr>
        <w:t>地震、台风、水灾、火灾、战争、传染病以及其他不能预见</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不能避免</w:t>
      </w:r>
      <w:r>
        <w:rPr>
          <w:rFonts w:eastAsia="宋体"/>
          <w:color w:val="auto"/>
          <w:sz w:val="24"/>
          <w:szCs w:val="24"/>
          <w:highlight w:val="none"/>
          <w:lang w:bidi="ar-SA"/>
        </w:rPr>
        <w:t>且</w:t>
      </w:r>
      <w:r>
        <w:rPr>
          <w:rFonts w:hint="default" w:eastAsia="宋体"/>
          <w:color w:val="auto"/>
          <w:sz w:val="24"/>
          <w:szCs w:val="24"/>
          <w:highlight w:val="none"/>
          <w:lang w:bidi="ar-SA"/>
        </w:rPr>
        <w:t>不能克服的客观情况。</w:t>
      </w:r>
    </w:p>
    <w:p w14:paraId="06F03B50">
      <w:pPr>
        <w:adjustRightInd w:val="0"/>
        <w:snapToGrid w:val="0"/>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8</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2</w:t>
      </w:r>
      <w:r>
        <w:rPr>
          <w:rFonts w:hint="default" w:eastAsia="宋体"/>
          <w:color w:val="auto"/>
          <w:sz w:val="24"/>
          <w:szCs w:val="24"/>
          <w:highlight w:val="none"/>
          <w:lang w:val="en-US" w:eastAsia="zh-CN" w:bidi="ar-SA"/>
        </w:rPr>
        <w:t xml:space="preserve"> </w:t>
      </w:r>
      <w:r>
        <w:rPr>
          <w:rFonts w:hint="default" w:eastAsia="宋体"/>
          <w:color w:val="auto"/>
          <w:sz w:val="24"/>
          <w:szCs w:val="24"/>
          <w:highlight w:val="none"/>
          <w:lang w:bidi="ar-SA"/>
        </w:rPr>
        <w:t>任何一方</w:t>
      </w:r>
      <w:r>
        <w:rPr>
          <w:rFonts w:hint="default" w:eastAsia="宋体"/>
          <w:color w:val="auto"/>
          <w:sz w:val="24"/>
          <w:szCs w:val="24"/>
          <w:highlight w:val="none"/>
          <w:lang w:val="en-US" w:eastAsia="zh-CN" w:bidi="ar-SA"/>
        </w:rPr>
        <w:t>因</w:t>
      </w:r>
      <w:r>
        <w:rPr>
          <w:rFonts w:hint="default" w:eastAsia="宋体"/>
          <w:color w:val="auto"/>
          <w:sz w:val="24"/>
          <w:szCs w:val="24"/>
          <w:highlight w:val="none"/>
          <w:lang w:bidi="ar-SA"/>
        </w:rPr>
        <w:t>不可抗力</w:t>
      </w:r>
      <w:r>
        <w:rPr>
          <w:rFonts w:hint="default" w:eastAsia="宋体"/>
          <w:color w:val="auto"/>
          <w:sz w:val="24"/>
          <w:szCs w:val="24"/>
          <w:highlight w:val="none"/>
          <w:lang w:val="en-US" w:eastAsia="zh-CN" w:bidi="ar-SA"/>
        </w:rPr>
        <w:t>事件而</w:t>
      </w:r>
      <w:r>
        <w:rPr>
          <w:rFonts w:hint="default" w:eastAsia="宋体"/>
          <w:color w:val="auto"/>
          <w:sz w:val="24"/>
          <w:szCs w:val="24"/>
          <w:highlight w:val="none"/>
          <w:lang w:bidi="ar-SA"/>
        </w:rPr>
        <w:t>不能履行合同时，应及时向对方通报不能履行或不能完全履行的原因，与对方协商是否延期履行、部分履行或者不履行本合同，</w:t>
      </w:r>
      <w:r>
        <w:rPr>
          <w:rFonts w:hint="default" w:eastAsia="宋体"/>
          <w:color w:val="auto"/>
          <w:sz w:val="24"/>
          <w:szCs w:val="24"/>
          <w:highlight w:val="none"/>
          <w:lang w:val="en-US" w:eastAsia="zh-CN" w:bidi="ar-SA"/>
        </w:rPr>
        <w:t>并对此</w:t>
      </w:r>
      <w:r>
        <w:rPr>
          <w:rFonts w:hint="default" w:eastAsia="宋体"/>
          <w:color w:val="auto"/>
          <w:sz w:val="24"/>
          <w:szCs w:val="24"/>
          <w:highlight w:val="none"/>
          <w:lang w:bidi="ar-SA"/>
        </w:rPr>
        <w:t>不承担违约责任。</w:t>
      </w:r>
      <w:r>
        <w:rPr>
          <w:rFonts w:hint="default" w:eastAsia="宋体"/>
          <w:color w:val="auto"/>
          <w:sz w:val="24"/>
          <w:szCs w:val="24"/>
          <w:highlight w:val="none"/>
          <w:lang w:val="en-US" w:eastAsia="zh-CN" w:bidi="ar-SA"/>
        </w:rPr>
        <w:t>但</w:t>
      </w:r>
      <w:r>
        <w:rPr>
          <w:rFonts w:hint="default" w:eastAsia="宋体"/>
          <w:color w:val="auto"/>
          <w:sz w:val="24"/>
          <w:szCs w:val="24"/>
          <w:highlight w:val="none"/>
          <w:lang w:bidi="ar-SA"/>
        </w:rPr>
        <w:t>遭受不可抗力</w:t>
      </w:r>
      <w:r>
        <w:rPr>
          <w:rFonts w:hint="default" w:eastAsia="宋体"/>
          <w:color w:val="auto"/>
          <w:sz w:val="24"/>
          <w:szCs w:val="24"/>
          <w:highlight w:val="none"/>
          <w:lang w:val="en-US" w:eastAsia="zh-CN" w:bidi="ar-SA"/>
        </w:rPr>
        <w:t>事件的</w:t>
      </w:r>
      <w:r>
        <w:rPr>
          <w:rFonts w:hint="default" w:eastAsia="宋体"/>
          <w:color w:val="auto"/>
          <w:sz w:val="24"/>
          <w:szCs w:val="24"/>
          <w:highlight w:val="none"/>
          <w:lang w:bidi="ar-SA"/>
        </w:rPr>
        <w:t>一方有责任尽可能及时采取措施</w:t>
      </w:r>
      <w:r>
        <w:rPr>
          <w:rFonts w:hint="default" w:eastAsia="宋体"/>
          <w:color w:val="auto"/>
          <w:sz w:val="24"/>
          <w:szCs w:val="24"/>
          <w:highlight w:val="none"/>
          <w:lang w:val="en-US" w:eastAsia="zh-CN" w:bidi="ar-SA"/>
        </w:rPr>
        <w:t>以</w:t>
      </w:r>
      <w:r>
        <w:rPr>
          <w:rFonts w:hint="default" w:eastAsia="宋体"/>
          <w:color w:val="auto"/>
          <w:sz w:val="24"/>
          <w:szCs w:val="24"/>
          <w:highlight w:val="none"/>
          <w:lang w:bidi="ar-SA"/>
        </w:rPr>
        <w:t>减少</w:t>
      </w:r>
      <w:r>
        <w:rPr>
          <w:rFonts w:hint="default" w:eastAsia="宋体"/>
          <w:color w:val="auto"/>
          <w:sz w:val="24"/>
          <w:szCs w:val="24"/>
          <w:highlight w:val="none"/>
          <w:lang w:val="en-US" w:eastAsia="zh-CN" w:bidi="ar-SA"/>
        </w:rPr>
        <w:t>对方的损失、</w:t>
      </w:r>
      <w:r>
        <w:rPr>
          <w:rFonts w:hint="default" w:eastAsia="宋体"/>
          <w:color w:val="auto"/>
          <w:sz w:val="24"/>
          <w:szCs w:val="24"/>
          <w:highlight w:val="none"/>
          <w:lang w:bidi="ar-SA"/>
        </w:rPr>
        <w:t>消除不可抗力</w:t>
      </w:r>
      <w:r>
        <w:rPr>
          <w:rFonts w:hint="default" w:eastAsia="宋体"/>
          <w:color w:val="auto"/>
          <w:sz w:val="24"/>
          <w:szCs w:val="24"/>
          <w:highlight w:val="none"/>
          <w:lang w:val="en-US" w:eastAsia="zh-CN" w:bidi="ar-SA"/>
        </w:rPr>
        <w:t>事件</w:t>
      </w:r>
      <w:r>
        <w:rPr>
          <w:rFonts w:hint="default" w:eastAsia="宋体"/>
          <w:color w:val="auto"/>
          <w:sz w:val="24"/>
          <w:szCs w:val="24"/>
          <w:highlight w:val="none"/>
          <w:lang w:bidi="ar-SA"/>
        </w:rPr>
        <w:t>的影响</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否则对</w:t>
      </w:r>
      <w:r>
        <w:rPr>
          <w:rFonts w:hint="default" w:eastAsia="宋体"/>
          <w:color w:val="auto"/>
          <w:sz w:val="24"/>
          <w:szCs w:val="24"/>
          <w:highlight w:val="none"/>
          <w:lang w:bidi="ar-SA"/>
        </w:rPr>
        <w:t>未尽本项义务而</w:t>
      </w:r>
      <w:r>
        <w:rPr>
          <w:rFonts w:hint="default" w:eastAsia="宋体"/>
          <w:color w:val="auto"/>
          <w:sz w:val="24"/>
          <w:szCs w:val="24"/>
          <w:highlight w:val="none"/>
          <w:lang w:val="en-US" w:eastAsia="zh-CN" w:bidi="ar-SA"/>
        </w:rPr>
        <w:t>导致</w:t>
      </w:r>
      <w:r>
        <w:rPr>
          <w:rFonts w:hint="default" w:eastAsia="宋体"/>
          <w:color w:val="auto"/>
          <w:sz w:val="24"/>
          <w:szCs w:val="24"/>
          <w:highlight w:val="none"/>
          <w:lang w:bidi="ar-SA"/>
        </w:rPr>
        <w:t>的损失承担赔偿责任。</w:t>
      </w:r>
    </w:p>
    <w:p w14:paraId="05E2E164">
      <w:pPr>
        <w:adjustRightInd w:val="0"/>
        <w:snapToGrid w:val="0"/>
        <w:spacing w:line="360" w:lineRule="auto"/>
        <w:ind w:firstLine="480" w:firstLineChars="200"/>
        <w:rPr>
          <w:rFonts w:eastAsia="宋体"/>
          <w:color w:val="auto"/>
          <w:sz w:val="24"/>
          <w:szCs w:val="24"/>
          <w:highlight w:val="none"/>
          <w:lang w:eastAsia="zh-CN" w:bidi="ar-SA"/>
        </w:rPr>
      </w:pPr>
      <w:r>
        <w:rPr>
          <w:rFonts w:hint="default" w:eastAsia="宋体"/>
          <w:color w:val="auto"/>
          <w:sz w:val="24"/>
          <w:szCs w:val="24"/>
          <w:highlight w:val="none"/>
          <w:lang w:val="en-US" w:eastAsia="zh-CN" w:bidi="ar-SA"/>
        </w:rPr>
        <w:t xml:space="preserve">8.3 </w:t>
      </w:r>
      <w:r>
        <w:rPr>
          <w:rFonts w:hint="default" w:eastAsia="宋体"/>
          <w:color w:val="auto"/>
          <w:sz w:val="24"/>
          <w:szCs w:val="24"/>
          <w:highlight w:val="none"/>
          <w:lang w:eastAsia="zh-CN" w:bidi="ar-SA"/>
        </w:rPr>
        <w:t>遭受不可抗力</w:t>
      </w:r>
      <w:r>
        <w:rPr>
          <w:rFonts w:hint="default" w:eastAsia="宋体"/>
          <w:color w:val="auto"/>
          <w:sz w:val="24"/>
          <w:szCs w:val="24"/>
          <w:highlight w:val="none"/>
          <w:lang w:val="en-US" w:eastAsia="zh-CN" w:bidi="ar-SA"/>
        </w:rPr>
        <w:t>事件的</w:t>
      </w:r>
      <w:r>
        <w:rPr>
          <w:rFonts w:hint="default" w:eastAsia="宋体"/>
          <w:color w:val="auto"/>
          <w:sz w:val="24"/>
          <w:szCs w:val="24"/>
          <w:highlight w:val="none"/>
          <w:lang w:eastAsia="zh-CN" w:bidi="ar-SA"/>
        </w:rPr>
        <w:t>一方</w:t>
      </w:r>
      <w:r>
        <w:rPr>
          <w:rFonts w:hint="default" w:eastAsia="宋体"/>
          <w:color w:val="auto"/>
          <w:sz w:val="24"/>
          <w:szCs w:val="24"/>
          <w:highlight w:val="none"/>
          <w:lang w:val="en-US" w:eastAsia="zh-CN" w:bidi="ar-SA"/>
        </w:rPr>
        <w:t>应尽力</w:t>
      </w:r>
      <w:r>
        <w:rPr>
          <w:rFonts w:hint="default" w:eastAsia="宋体"/>
          <w:color w:val="auto"/>
          <w:sz w:val="24"/>
          <w:szCs w:val="24"/>
          <w:highlight w:val="none"/>
          <w:lang w:eastAsia="zh-CN" w:bidi="ar-SA"/>
        </w:rPr>
        <w:t>在</w:t>
      </w:r>
      <w:r>
        <w:rPr>
          <w:rFonts w:hint="default" w:eastAsia="宋体"/>
          <w:color w:val="auto"/>
          <w:sz w:val="24"/>
          <w:szCs w:val="24"/>
          <w:highlight w:val="none"/>
          <w:lang w:val="en-US" w:eastAsia="zh-CN" w:bidi="ar-SA"/>
        </w:rPr>
        <w:t>不可抗力事件</w:t>
      </w:r>
      <w:r>
        <w:rPr>
          <w:rFonts w:hint="default" w:eastAsia="宋体"/>
          <w:color w:val="auto"/>
          <w:sz w:val="24"/>
          <w:szCs w:val="24"/>
          <w:highlight w:val="none"/>
          <w:lang w:eastAsia="zh-CN" w:bidi="ar-SA"/>
        </w:rPr>
        <w:t>发生后十（10）个日历日内取得</w:t>
      </w:r>
      <w:r>
        <w:rPr>
          <w:rFonts w:hint="default" w:eastAsia="宋体"/>
          <w:color w:val="auto"/>
          <w:sz w:val="24"/>
          <w:szCs w:val="24"/>
          <w:highlight w:val="none"/>
          <w:lang w:val="en-US" w:eastAsia="zh-CN" w:bidi="ar-SA"/>
        </w:rPr>
        <w:t>有关部门的</w:t>
      </w:r>
      <w:r>
        <w:rPr>
          <w:rFonts w:hint="default" w:eastAsia="宋体"/>
          <w:color w:val="auto"/>
          <w:sz w:val="24"/>
          <w:szCs w:val="24"/>
          <w:highlight w:val="none"/>
          <w:lang w:eastAsia="zh-CN" w:bidi="ar-SA"/>
        </w:rPr>
        <w:t>证明，</w:t>
      </w:r>
      <w:r>
        <w:rPr>
          <w:rFonts w:hint="default" w:eastAsia="宋体"/>
          <w:color w:val="auto"/>
          <w:sz w:val="24"/>
          <w:szCs w:val="24"/>
          <w:highlight w:val="none"/>
          <w:lang w:val="en-US" w:eastAsia="zh-CN" w:bidi="ar-SA"/>
        </w:rPr>
        <w:t>并</w:t>
      </w:r>
      <w:r>
        <w:rPr>
          <w:rFonts w:hint="default" w:eastAsia="宋体"/>
          <w:color w:val="auto"/>
          <w:sz w:val="24"/>
          <w:szCs w:val="24"/>
          <w:highlight w:val="none"/>
          <w:lang w:eastAsia="zh-CN" w:bidi="ar-SA"/>
        </w:rPr>
        <w:t>将有关部门出具的证明文件</w:t>
      </w:r>
      <w:r>
        <w:rPr>
          <w:rFonts w:hint="default" w:eastAsia="宋体"/>
          <w:color w:val="auto"/>
          <w:sz w:val="24"/>
          <w:szCs w:val="24"/>
          <w:highlight w:val="none"/>
          <w:lang w:val="en-US" w:eastAsia="zh-CN" w:bidi="ar-SA"/>
        </w:rPr>
        <w:t>以及</w:t>
      </w:r>
      <w:r>
        <w:rPr>
          <w:rFonts w:hint="default" w:eastAsia="宋体"/>
          <w:color w:val="auto"/>
          <w:sz w:val="24"/>
          <w:szCs w:val="24"/>
          <w:highlight w:val="none"/>
          <w:lang w:eastAsia="zh-CN" w:bidi="ar-SA"/>
        </w:rPr>
        <w:t>详细情况报告、不可抗力</w:t>
      </w:r>
      <w:r>
        <w:rPr>
          <w:rFonts w:hint="default" w:eastAsia="宋体"/>
          <w:color w:val="auto"/>
          <w:sz w:val="24"/>
          <w:szCs w:val="24"/>
          <w:highlight w:val="none"/>
          <w:lang w:val="en-US" w:eastAsia="zh-CN" w:bidi="ar-SA"/>
        </w:rPr>
        <w:t>事件</w:t>
      </w:r>
      <w:r>
        <w:rPr>
          <w:rFonts w:hint="default" w:eastAsia="宋体"/>
          <w:color w:val="auto"/>
          <w:sz w:val="24"/>
          <w:szCs w:val="24"/>
          <w:highlight w:val="none"/>
          <w:lang w:eastAsia="zh-CN" w:bidi="ar-SA"/>
        </w:rPr>
        <w:t>对合同影响的说明用特快专递</w:t>
      </w:r>
      <w:r>
        <w:rPr>
          <w:rFonts w:hint="default" w:eastAsia="宋体"/>
          <w:color w:val="auto"/>
          <w:sz w:val="24"/>
          <w:szCs w:val="24"/>
          <w:highlight w:val="none"/>
          <w:lang w:val="en-US" w:eastAsia="zh-CN" w:bidi="ar-SA"/>
        </w:rPr>
        <w:t>或</w:t>
      </w:r>
      <w:r>
        <w:rPr>
          <w:rFonts w:hint="default" w:eastAsia="宋体"/>
          <w:color w:val="auto"/>
          <w:sz w:val="24"/>
          <w:szCs w:val="24"/>
          <w:highlight w:val="none"/>
          <w:lang w:eastAsia="zh-CN" w:bidi="ar-SA"/>
        </w:rPr>
        <w:t>挂号信形式寄给另一方。</w:t>
      </w:r>
    </w:p>
    <w:p w14:paraId="65834A86">
      <w:pPr>
        <w:adjustRightInd w:val="0"/>
        <w:snapToGrid w:val="0"/>
        <w:spacing w:line="360" w:lineRule="auto"/>
        <w:ind w:firstLine="480" w:firstLineChars="200"/>
        <w:rPr>
          <w:rFonts w:hint="default"/>
          <w:color w:val="auto"/>
          <w:sz w:val="24"/>
          <w:szCs w:val="24"/>
          <w:highlight w:val="none"/>
        </w:rPr>
      </w:pPr>
      <w:r>
        <w:rPr>
          <w:rFonts w:hint="default" w:eastAsia="宋体"/>
          <w:color w:val="auto"/>
          <w:sz w:val="24"/>
          <w:szCs w:val="24"/>
          <w:highlight w:val="none"/>
          <w:lang w:val="en-US" w:eastAsia="zh-CN" w:bidi="ar-SA"/>
        </w:rPr>
        <w:t xml:space="preserve">8.4 </w:t>
      </w:r>
      <w:r>
        <w:rPr>
          <w:rFonts w:hint="default" w:eastAsia="宋体"/>
          <w:color w:val="auto"/>
          <w:sz w:val="24"/>
          <w:szCs w:val="24"/>
          <w:highlight w:val="none"/>
          <w:lang w:bidi="ar-SA"/>
        </w:rPr>
        <w:t>任何一方延迟履行合同后发生不可抗力</w:t>
      </w:r>
      <w:r>
        <w:rPr>
          <w:rFonts w:hint="default" w:eastAsia="宋体"/>
          <w:color w:val="auto"/>
          <w:sz w:val="24"/>
          <w:szCs w:val="24"/>
          <w:highlight w:val="none"/>
          <w:lang w:val="en-US" w:eastAsia="zh-CN" w:bidi="ar-SA"/>
        </w:rPr>
        <w:t>事件</w:t>
      </w:r>
      <w:r>
        <w:rPr>
          <w:rFonts w:hint="default" w:eastAsia="宋体"/>
          <w:color w:val="auto"/>
          <w:sz w:val="24"/>
          <w:szCs w:val="24"/>
          <w:highlight w:val="none"/>
          <w:lang w:bidi="ar-SA"/>
        </w:rPr>
        <w:t>的，不能免除因</w:t>
      </w:r>
      <w:r>
        <w:rPr>
          <w:rFonts w:hint="default" w:eastAsia="宋体"/>
          <w:color w:val="auto"/>
          <w:sz w:val="24"/>
          <w:szCs w:val="24"/>
          <w:highlight w:val="none"/>
          <w:lang w:val="en-US" w:eastAsia="zh-CN" w:bidi="ar-SA"/>
        </w:rPr>
        <w:t>延迟履行产生的违约</w:t>
      </w:r>
      <w:r>
        <w:rPr>
          <w:rFonts w:hint="default" w:eastAsia="宋体"/>
          <w:color w:val="auto"/>
          <w:sz w:val="24"/>
          <w:szCs w:val="24"/>
          <w:highlight w:val="none"/>
          <w:lang w:bidi="ar-SA"/>
        </w:rPr>
        <w:t>责任。</w:t>
      </w:r>
    </w:p>
    <w:p w14:paraId="314BF7C4">
      <w:pPr>
        <w:pStyle w:val="8"/>
        <w:ind w:left="0" w:firstLine="0"/>
        <w:rPr>
          <w:rFonts w:hint="default" w:ascii="Times New Roman" w:hAnsi="Times New Roman"/>
          <w:color w:val="auto"/>
          <w:sz w:val="24"/>
          <w:szCs w:val="24"/>
          <w:highlight w:val="none"/>
        </w:rPr>
      </w:pPr>
    </w:p>
    <w:p w14:paraId="6198C778">
      <w:pPr>
        <w:pStyle w:val="2"/>
        <w:bidi w:val="0"/>
        <w:rPr>
          <w:rFonts w:hint="default"/>
          <w:color w:val="auto"/>
          <w:sz w:val="24"/>
          <w:szCs w:val="24"/>
          <w:highlight w:val="none"/>
        </w:rPr>
      </w:pPr>
      <w:r>
        <w:rPr>
          <w:rFonts w:hint="default"/>
          <w:color w:val="auto"/>
          <w:sz w:val="24"/>
          <w:szCs w:val="24"/>
          <w:highlight w:val="none"/>
          <w:lang w:val="en-US" w:eastAsia="zh-CN"/>
        </w:rPr>
        <w:t>情势变更</w:t>
      </w:r>
    </w:p>
    <w:p w14:paraId="68348BA3">
      <w:pPr>
        <w:spacing w:line="360" w:lineRule="auto"/>
        <w:ind w:firstLine="480"/>
        <w:rPr>
          <w:rFonts w:eastAsia="宋体"/>
          <w:color w:val="auto"/>
          <w:sz w:val="24"/>
          <w:szCs w:val="24"/>
          <w:highlight w:val="none"/>
          <w:lang w:val="en-US" w:eastAsia="zh-CN" w:bidi="ar-SA"/>
        </w:rPr>
      </w:pPr>
      <w:bookmarkStart w:id="43" w:name="_DV_M131"/>
      <w:bookmarkEnd w:id="43"/>
      <w:bookmarkStart w:id="44" w:name="_DV_M136"/>
      <w:bookmarkEnd w:id="44"/>
      <w:r>
        <w:rPr>
          <w:rFonts w:hint="default" w:eastAsia="宋体"/>
          <w:color w:val="auto"/>
          <w:sz w:val="24"/>
          <w:szCs w:val="24"/>
          <w:highlight w:val="none"/>
          <w:lang w:val="en-US" w:eastAsia="zh-CN" w:bidi="ar-SA"/>
        </w:rPr>
        <w:t>9.1 本合同所称情势变更指合同成立后，合同的基础条件发生了甲乙双方在合同订立时无法预见的、不属于商业风险的</w:t>
      </w:r>
      <w:r>
        <w:rPr>
          <w:rFonts w:hint="eastAsia"/>
          <w:color w:val="auto"/>
          <w:sz w:val="24"/>
          <w:szCs w:val="24"/>
          <w:highlight w:val="none"/>
          <w:lang w:val="en-US" w:eastAsia="zh-CN" w:bidi="ar-SA"/>
        </w:rPr>
        <w:t>重</w:t>
      </w:r>
      <w:r>
        <w:rPr>
          <w:rFonts w:hint="default" w:eastAsia="宋体"/>
          <w:color w:val="auto"/>
          <w:sz w:val="24"/>
          <w:szCs w:val="24"/>
          <w:highlight w:val="none"/>
          <w:lang w:val="en-US" w:eastAsia="zh-CN" w:bidi="ar-SA"/>
        </w:rPr>
        <w:t>大变化，继续履行合同对其中一方明显不公平，则受不利影响的一方可以与对方重新协商，双方根据公平原则变更或解除合同。</w:t>
      </w:r>
    </w:p>
    <w:p w14:paraId="217716D5">
      <w:pPr>
        <w:spacing w:line="360" w:lineRule="auto"/>
        <w:ind w:firstLine="480"/>
        <w:rPr>
          <w:rFonts w:hint="default" w:eastAsia="宋体"/>
          <w:color w:val="auto"/>
          <w:sz w:val="24"/>
          <w:szCs w:val="24"/>
          <w:highlight w:val="none"/>
          <w:lang w:val="en-US" w:eastAsia="zh-CN" w:bidi="ar-SA"/>
        </w:rPr>
      </w:pPr>
      <w:r>
        <w:rPr>
          <w:rFonts w:hint="default" w:eastAsia="宋体"/>
          <w:color w:val="auto"/>
          <w:sz w:val="24"/>
          <w:szCs w:val="24"/>
          <w:highlight w:val="none"/>
          <w:lang w:val="en-US" w:eastAsia="zh-CN" w:bidi="ar-SA"/>
        </w:rPr>
        <w:t>9.2 双方协商不成的，可根据本合同争议解决条款请求有管辖权的人民法院变更或解除合同。</w:t>
      </w:r>
    </w:p>
    <w:p w14:paraId="6EEACAF5">
      <w:pPr>
        <w:pStyle w:val="8"/>
        <w:ind w:left="0" w:firstLine="0"/>
        <w:rPr>
          <w:rFonts w:hint="default" w:ascii="Times New Roman" w:hAnsi="Times New Roman" w:eastAsia="宋体"/>
          <w:color w:val="auto"/>
          <w:sz w:val="24"/>
          <w:szCs w:val="24"/>
          <w:highlight w:val="none"/>
          <w:lang w:val="en-US" w:eastAsia="zh-CN" w:bidi="ar-SA"/>
        </w:rPr>
      </w:pPr>
    </w:p>
    <w:p w14:paraId="1FAE0671">
      <w:pPr>
        <w:pStyle w:val="2"/>
        <w:bidi w:val="0"/>
        <w:rPr>
          <w:rFonts w:hint="default"/>
          <w:color w:val="auto"/>
          <w:sz w:val="24"/>
          <w:szCs w:val="24"/>
          <w:highlight w:val="none"/>
          <w:lang w:val="en-US" w:eastAsia="zh-CN"/>
        </w:rPr>
      </w:pPr>
      <w:r>
        <w:rPr>
          <w:rFonts w:hint="default"/>
          <w:color w:val="auto"/>
          <w:sz w:val="24"/>
          <w:szCs w:val="24"/>
          <w:highlight w:val="none"/>
          <w:lang w:val="en-US" w:eastAsia="zh-CN"/>
        </w:rPr>
        <w:t>保密</w:t>
      </w:r>
    </w:p>
    <w:p w14:paraId="5B589B47">
      <w:pPr>
        <w:ind w:left="0" w:firstLine="480"/>
        <w:rPr>
          <w:rFonts w:hint="default"/>
          <w:color w:val="auto"/>
          <w:highlight w:val="none"/>
        </w:rPr>
      </w:pPr>
      <w:r>
        <w:rPr>
          <w:rFonts w:hint="eastAsia" w:ascii="宋体" w:eastAsia="宋体" w:cs="Times New Roman"/>
          <w:color w:val="auto"/>
          <w:spacing w:val="0"/>
          <w:kern w:val="2"/>
          <w:sz w:val="24"/>
          <w:szCs w:val="24"/>
          <w:highlight w:val="none"/>
          <w:lang w:bidi="ar-SA"/>
        </w:rPr>
        <w:t>见附件《安全保密</w:t>
      </w:r>
      <w:r>
        <w:rPr>
          <w:rFonts w:hint="eastAsia" w:ascii="宋体" w:eastAsia="宋体"/>
          <w:color w:val="auto"/>
          <w:spacing w:val="0"/>
          <w:kern w:val="2"/>
          <w:sz w:val="24"/>
          <w:szCs w:val="24"/>
          <w:highlight w:val="none"/>
        </w:rPr>
        <w:t>协议</w:t>
      </w:r>
      <w:r>
        <w:rPr>
          <w:rFonts w:hint="eastAsia" w:ascii="宋体" w:eastAsia="宋体" w:cs="Times New Roman"/>
          <w:color w:val="auto"/>
          <w:spacing w:val="0"/>
          <w:kern w:val="2"/>
          <w:sz w:val="24"/>
          <w:szCs w:val="24"/>
          <w:highlight w:val="none"/>
          <w:lang w:bidi="ar-SA"/>
        </w:rPr>
        <w:t>》</w:t>
      </w:r>
      <w:r>
        <w:rPr>
          <w:rFonts w:hint="eastAsia" w:ascii="宋体" w:eastAsia="宋体"/>
          <w:color w:val="auto"/>
          <w:spacing w:val="0"/>
          <w:kern w:val="2"/>
          <w:sz w:val="24"/>
          <w:szCs w:val="24"/>
          <w:highlight w:val="none"/>
        </w:rPr>
        <w:t>。</w:t>
      </w:r>
    </w:p>
    <w:p w14:paraId="4BD5DC1B">
      <w:pPr>
        <w:spacing w:line="360" w:lineRule="auto"/>
        <w:ind w:firstLine="0"/>
        <w:rPr>
          <w:rFonts w:hint="default"/>
          <w:color w:val="auto"/>
          <w:sz w:val="24"/>
          <w:szCs w:val="24"/>
          <w:highlight w:val="none"/>
        </w:rPr>
      </w:pPr>
    </w:p>
    <w:p w14:paraId="325C9081">
      <w:pPr>
        <w:pStyle w:val="2"/>
        <w:rPr>
          <w:rFonts w:hint="default"/>
          <w:color w:val="auto"/>
          <w:sz w:val="24"/>
          <w:szCs w:val="20"/>
          <w:highlight w:val="none"/>
        </w:rPr>
      </w:pPr>
      <w:bookmarkStart w:id="45" w:name="_DV_M139"/>
      <w:bookmarkEnd w:id="45"/>
      <w:r>
        <w:rPr>
          <w:rFonts w:hint="default"/>
          <w:color w:val="auto"/>
          <w:sz w:val="24"/>
          <w:szCs w:val="20"/>
          <w:highlight w:val="none"/>
        </w:rPr>
        <w:t>合同的转让</w:t>
      </w:r>
    </w:p>
    <w:p w14:paraId="44456FDB">
      <w:pPr>
        <w:spacing w:line="360" w:lineRule="auto"/>
        <w:ind w:left="0" w:right="-20" w:firstLine="480"/>
        <w:rPr>
          <w:rFonts w:hint="default" w:eastAsia="宋体"/>
          <w:color w:val="auto"/>
          <w:sz w:val="24"/>
          <w:szCs w:val="24"/>
          <w:highlight w:val="none"/>
          <w:lang w:eastAsia="zh-CN"/>
        </w:rPr>
      </w:pPr>
      <w:r>
        <w:rPr>
          <w:rFonts w:hint="default" w:eastAsia="宋体"/>
          <w:color w:val="auto"/>
          <w:spacing w:val="-8"/>
          <w:position w:val="-4"/>
          <w:sz w:val="24"/>
          <w:szCs w:val="24"/>
          <w:highlight w:val="none"/>
          <w:lang w:bidi="ar-SA"/>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r>
        <w:rPr>
          <w:rFonts w:hint="default"/>
          <w:color w:val="auto"/>
          <w:sz w:val="24"/>
          <w:szCs w:val="24"/>
          <w:highlight w:val="none"/>
          <w:lang w:val="en-US" w:eastAsia="zh-CN"/>
        </w:rPr>
        <w:t xml:space="preserve">   </w:t>
      </w:r>
    </w:p>
    <w:p w14:paraId="59DDE23F">
      <w:pPr>
        <w:spacing w:line="360" w:lineRule="auto"/>
        <w:ind w:firstLine="0"/>
        <w:rPr>
          <w:rFonts w:hint="default"/>
          <w:color w:val="auto"/>
          <w:sz w:val="24"/>
          <w:highlight w:val="none"/>
        </w:rPr>
      </w:pPr>
    </w:p>
    <w:p w14:paraId="3B478E0E">
      <w:pPr>
        <w:pStyle w:val="2"/>
        <w:spacing w:line="360" w:lineRule="auto"/>
        <w:rPr>
          <w:rFonts w:hint="default" w:eastAsia="宋体"/>
          <w:color w:val="auto"/>
          <w:spacing w:val="-8"/>
          <w:position w:val="-4"/>
          <w:sz w:val="24"/>
          <w:szCs w:val="24"/>
          <w:highlight w:val="none"/>
          <w:lang w:bidi="ar-SA"/>
        </w:rPr>
      </w:pPr>
      <w:bookmarkStart w:id="46" w:name="_DV_M158"/>
      <w:bookmarkEnd w:id="46"/>
      <w:bookmarkStart w:id="47" w:name="_DV_M159"/>
      <w:bookmarkEnd w:id="47"/>
      <w:r>
        <w:rPr>
          <w:rFonts w:hint="default" w:eastAsia="宋体"/>
          <w:color w:val="auto"/>
          <w:spacing w:val="-8"/>
          <w:position w:val="-4"/>
          <w:sz w:val="24"/>
          <w:szCs w:val="24"/>
          <w:highlight w:val="none"/>
          <w:lang w:bidi="ar-SA"/>
        </w:rPr>
        <w:t>合同的终止与解除</w:t>
      </w:r>
    </w:p>
    <w:p w14:paraId="7FD38264">
      <w:pPr>
        <w:spacing w:line="360" w:lineRule="auto"/>
        <w:ind w:firstLine="480"/>
        <w:rPr>
          <w:rFonts w:hint="default" w:eastAsia="宋体"/>
          <w:color w:val="auto"/>
          <w:sz w:val="24"/>
          <w:szCs w:val="24"/>
          <w:highlight w:val="none"/>
          <w:lang w:val="en-US" w:eastAsia="zh-CN" w:bidi="ar-SA"/>
        </w:rPr>
      </w:pPr>
      <w:bookmarkStart w:id="48" w:name="_DV_M119"/>
      <w:bookmarkEnd w:id="48"/>
      <w:r>
        <w:rPr>
          <w:rFonts w:hint="default" w:eastAsia="宋体"/>
          <w:color w:val="auto"/>
          <w:sz w:val="24"/>
          <w:szCs w:val="24"/>
          <w:highlight w:val="none"/>
          <w:lang w:val="en-US" w:eastAsia="zh-CN" w:bidi="ar-SA"/>
        </w:rPr>
        <w:t>12</w:t>
      </w:r>
      <w:r>
        <w:rPr>
          <w:rFonts w:hint="default" w:eastAsia="宋体"/>
          <w:color w:val="auto"/>
          <w:sz w:val="24"/>
          <w:szCs w:val="24"/>
          <w:highlight w:val="none"/>
          <w:lang w:bidi="ar-SA"/>
        </w:rPr>
        <w:t xml:space="preserve">.1 </w:t>
      </w:r>
      <w:r>
        <w:rPr>
          <w:rFonts w:hint="default" w:eastAsia="宋体"/>
          <w:color w:val="auto"/>
          <w:sz w:val="24"/>
          <w:szCs w:val="24"/>
          <w:highlight w:val="none"/>
          <w:lang w:val="en-US" w:eastAsia="zh-CN" w:bidi="ar-SA"/>
        </w:rPr>
        <w:t>除本合同另有约定外，任何一方</w:t>
      </w:r>
      <w:r>
        <w:rPr>
          <w:rFonts w:hint="default" w:eastAsia="宋体"/>
          <w:color w:val="auto"/>
          <w:sz w:val="24"/>
          <w:szCs w:val="24"/>
          <w:highlight w:val="none"/>
          <w:lang w:bidi="ar-SA"/>
        </w:rPr>
        <w:t>均不得单方随意</w:t>
      </w:r>
      <w:r>
        <w:rPr>
          <w:rFonts w:hint="default" w:eastAsia="宋体"/>
          <w:color w:val="auto"/>
          <w:sz w:val="24"/>
          <w:szCs w:val="24"/>
          <w:highlight w:val="none"/>
          <w:lang w:val="en-US" w:eastAsia="zh-CN" w:bidi="ar-SA"/>
        </w:rPr>
        <w:t>终止</w:t>
      </w:r>
      <w:r>
        <w:rPr>
          <w:rFonts w:hint="default" w:eastAsia="宋体"/>
          <w:color w:val="auto"/>
          <w:sz w:val="24"/>
          <w:szCs w:val="24"/>
          <w:highlight w:val="none"/>
          <w:lang w:bidi="ar-SA"/>
        </w:rPr>
        <w:t>或解除合同。</w:t>
      </w:r>
      <w:r>
        <w:rPr>
          <w:rFonts w:hint="default" w:eastAsia="宋体"/>
          <w:color w:val="auto"/>
          <w:sz w:val="24"/>
          <w:szCs w:val="24"/>
          <w:highlight w:val="none"/>
          <w:lang w:val="en-US" w:eastAsia="zh-CN" w:bidi="ar-SA"/>
        </w:rPr>
        <w:t>但出现如下情形时，合同终止或解除：</w:t>
      </w:r>
    </w:p>
    <w:p w14:paraId="39AD9474">
      <w:pPr>
        <w:spacing w:line="360" w:lineRule="auto"/>
        <w:ind w:left="480" w:firstLine="0"/>
        <w:rPr>
          <w:rFonts w:hint="default" w:eastAsia="宋体"/>
          <w:color w:val="auto"/>
          <w:sz w:val="24"/>
          <w:szCs w:val="24"/>
          <w:highlight w:val="none"/>
          <w:lang w:bidi="ar-SA"/>
        </w:rPr>
      </w:pP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1</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本合同正常履行完毕；</w:t>
      </w:r>
    </w:p>
    <w:p w14:paraId="61842B60">
      <w:pPr>
        <w:spacing w:line="360" w:lineRule="auto"/>
        <w:ind w:left="480" w:firstLine="0"/>
        <w:rPr>
          <w:rFonts w:hint="default" w:eastAsia="宋体"/>
          <w:color w:val="auto"/>
          <w:sz w:val="24"/>
          <w:szCs w:val="24"/>
          <w:highlight w:val="none"/>
          <w:lang w:bidi="ar-SA"/>
        </w:rPr>
      </w:pP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2</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不可抗力</w:t>
      </w:r>
      <w:r>
        <w:rPr>
          <w:rFonts w:hint="default" w:eastAsia="宋体"/>
          <w:color w:val="auto"/>
          <w:sz w:val="24"/>
          <w:szCs w:val="24"/>
          <w:highlight w:val="none"/>
          <w:lang w:val="en-US" w:eastAsia="zh-CN" w:bidi="ar-SA"/>
        </w:rPr>
        <w:t>或情势变更事件</w:t>
      </w:r>
      <w:r>
        <w:rPr>
          <w:rFonts w:hint="default" w:eastAsia="宋体"/>
          <w:color w:val="auto"/>
          <w:sz w:val="24"/>
          <w:szCs w:val="24"/>
          <w:highlight w:val="none"/>
          <w:lang w:bidi="ar-SA"/>
        </w:rPr>
        <w:t>导致本合同无法履行或不必要履行时；</w:t>
      </w:r>
    </w:p>
    <w:p w14:paraId="28DD15C1">
      <w:pPr>
        <w:spacing w:line="360" w:lineRule="auto"/>
        <w:ind w:left="480" w:firstLine="0"/>
        <w:rPr>
          <w:rFonts w:hint="default" w:eastAsia="宋体"/>
          <w:color w:val="auto"/>
          <w:sz w:val="24"/>
          <w:szCs w:val="24"/>
          <w:highlight w:val="none"/>
          <w:lang w:bidi="ar-SA"/>
        </w:rPr>
      </w:pPr>
      <w:r>
        <w:rPr>
          <w:rFonts w:hint="default" w:eastAsia="宋体"/>
          <w:color w:val="auto"/>
          <w:sz w:val="24"/>
          <w:szCs w:val="24"/>
          <w:highlight w:val="none"/>
          <w:u w:val="none"/>
          <w:lang w:val="en-US" w:eastAsia="zh-CN" w:bidi="ar-SA"/>
        </w:rPr>
        <w:t>（3）双方协商一致</w:t>
      </w:r>
      <w:r>
        <w:rPr>
          <w:rFonts w:hint="default"/>
          <w:color w:val="auto"/>
          <w:sz w:val="24"/>
          <w:szCs w:val="24"/>
          <w:highlight w:val="none"/>
          <w:u w:val="none"/>
          <w:lang w:val="en-US" w:eastAsia="zh-CN" w:bidi="ar-SA"/>
        </w:rPr>
        <w:t>终止或</w:t>
      </w:r>
      <w:r>
        <w:rPr>
          <w:rFonts w:hint="default" w:eastAsia="宋体"/>
          <w:color w:val="auto"/>
          <w:sz w:val="24"/>
          <w:szCs w:val="24"/>
          <w:highlight w:val="none"/>
          <w:u w:val="none"/>
          <w:lang w:val="en-US" w:eastAsia="zh-CN" w:bidi="ar-SA"/>
        </w:rPr>
        <w:t>解除；</w:t>
      </w:r>
    </w:p>
    <w:p w14:paraId="76361997">
      <w:pPr>
        <w:spacing w:line="360" w:lineRule="auto"/>
        <w:ind w:left="480" w:firstLine="0"/>
        <w:rPr>
          <w:rFonts w:hint="default" w:eastAsia="宋体"/>
          <w:color w:val="auto"/>
          <w:sz w:val="24"/>
          <w:szCs w:val="24"/>
          <w:highlight w:val="none"/>
          <w:lang w:bidi="ar-SA"/>
        </w:rPr>
      </w:pPr>
      <w:r>
        <w:rPr>
          <w:rFonts w:hint="default" w:eastAsia="宋体"/>
          <w:color w:val="auto"/>
          <w:sz w:val="24"/>
          <w:szCs w:val="24"/>
          <w:highlight w:val="none"/>
          <w:u w:val="none"/>
          <w:lang w:eastAsia="zh-CN" w:bidi="ar-SA"/>
        </w:rPr>
        <w:t>（</w:t>
      </w:r>
      <w:r>
        <w:rPr>
          <w:rFonts w:hint="default" w:eastAsia="宋体"/>
          <w:color w:val="auto"/>
          <w:sz w:val="24"/>
          <w:szCs w:val="24"/>
          <w:highlight w:val="none"/>
          <w:u w:val="none"/>
          <w:lang w:val="en-US" w:eastAsia="zh-CN" w:bidi="ar-SA"/>
        </w:rPr>
        <w:t>4</w:t>
      </w:r>
      <w:r>
        <w:rPr>
          <w:rFonts w:hint="default" w:eastAsia="宋体"/>
          <w:color w:val="auto"/>
          <w:sz w:val="24"/>
          <w:szCs w:val="24"/>
          <w:highlight w:val="none"/>
          <w:u w:val="none"/>
          <w:lang w:eastAsia="zh-CN" w:bidi="ar-SA"/>
        </w:rPr>
        <w:t>）</w:t>
      </w:r>
      <w:r>
        <w:rPr>
          <w:rFonts w:hint="default" w:eastAsia="宋体"/>
          <w:color w:val="auto"/>
          <w:sz w:val="24"/>
          <w:szCs w:val="24"/>
          <w:highlight w:val="none"/>
          <w:u w:val="none"/>
          <w:lang w:bidi="ar-SA"/>
        </w:rPr>
        <w:t>本合同约定解除</w:t>
      </w:r>
      <w:r>
        <w:rPr>
          <w:rFonts w:hint="default" w:eastAsia="宋体"/>
          <w:color w:val="auto"/>
          <w:sz w:val="24"/>
          <w:szCs w:val="24"/>
          <w:highlight w:val="none"/>
          <w:u w:val="none"/>
          <w:lang w:val="en-US" w:eastAsia="zh-CN" w:bidi="ar-SA"/>
        </w:rPr>
        <w:t>或终止</w:t>
      </w:r>
      <w:r>
        <w:rPr>
          <w:rFonts w:hint="default" w:eastAsia="宋体"/>
          <w:color w:val="auto"/>
          <w:sz w:val="24"/>
          <w:szCs w:val="24"/>
          <w:highlight w:val="none"/>
          <w:u w:val="none"/>
          <w:lang w:bidi="ar-SA"/>
        </w:rPr>
        <w:t>的情形满足时。</w:t>
      </w:r>
    </w:p>
    <w:p w14:paraId="0ABBF744">
      <w:pPr>
        <w:spacing w:line="360" w:lineRule="auto"/>
        <w:ind w:firstLine="48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12.2</w:t>
      </w:r>
      <w:r>
        <w:rPr>
          <w:rFonts w:hint="default" w:eastAsia="宋体"/>
          <w:color w:val="auto"/>
          <w:sz w:val="24"/>
          <w:szCs w:val="24"/>
          <w:highlight w:val="none"/>
          <w:lang w:bidi="ar-SA"/>
        </w:rPr>
        <w:t xml:space="preserve"> 除本合同另有约定外，在下列情况下，甲方可向乙方发出书面通知解除部分或全部合同</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要求乙方支付合同总金额10%的违约金，并赔偿甲方的全部损失。</w:t>
      </w:r>
      <w:r>
        <w:rPr>
          <w:rFonts w:hint="default" w:eastAsia="宋体"/>
          <w:color w:val="auto"/>
          <w:sz w:val="24"/>
          <w:szCs w:val="24"/>
          <w:highlight w:val="none"/>
          <w:lang w:bidi="ar-SA"/>
        </w:rPr>
        <w:t>解除合同行为不影响甲方采取其他补救措施，也不免除乙方的损害赔偿责任，对于由此给乙方造成的损失</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甲方不承担赔偿责任：</w:t>
      </w:r>
    </w:p>
    <w:p w14:paraId="46726D4A">
      <w:pPr>
        <w:spacing w:line="360" w:lineRule="auto"/>
        <w:ind w:left="0" w:right="0" w:firstLine="480" w:firstLineChars="200"/>
        <w:rPr>
          <w:rFonts w:hint="default" w:eastAsia="宋体"/>
          <w:color w:val="auto"/>
          <w:sz w:val="24"/>
          <w:szCs w:val="24"/>
          <w:highlight w:val="none"/>
          <w:lang w:bidi="ar-SA"/>
        </w:rPr>
      </w:pPr>
      <w:r>
        <w:rPr>
          <w:rFonts w:hint="default"/>
          <w:color w:val="auto"/>
          <w:sz w:val="24"/>
          <w:szCs w:val="24"/>
          <w:highlight w:val="none"/>
          <w:lang w:eastAsia="zh-CN" w:bidi="ar-SA"/>
        </w:rPr>
        <w:t>（</w:t>
      </w:r>
      <w:r>
        <w:rPr>
          <w:rFonts w:hint="default"/>
          <w:color w:val="auto"/>
          <w:sz w:val="24"/>
          <w:szCs w:val="24"/>
          <w:highlight w:val="none"/>
          <w:lang w:val="en-US" w:eastAsia="zh-CN" w:bidi="ar-SA"/>
        </w:rPr>
        <w:t>1</w:t>
      </w:r>
      <w:r>
        <w:rPr>
          <w:rFonts w:hint="default"/>
          <w:color w:val="auto"/>
          <w:sz w:val="24"/>
          <w:szCs w:val="24"/>
          <w:highlight w:val="none"/>
          <w:lang w:eastAsia="zh-CN" w:bidi="ar-SA"/>
        </w:rPr>
        <w:t>）</w:t>
      </w:r>
      <w:r>
        <w:rPr>
          <w:rFonts w:hint="default" w:eastAsia="宋体"/>
          <w:color w:val="auto"/>
          <w:sz w:val="24"/>
          <w:szCs w:val="24"/>
          <w:highlight w:val="none"/>
          <w:lang w:bidi="ar-SA"/>
        </w:rPr>
        <w:t>乙方</w:t>
      </w:r>
      <w:r>
        <w:rPr>
          <w:rFonts w:hint="default" w:eastAsia="宋体"/>
          <w:color w:val="auto"/>
          <w:sz w:val="24"/>
          <w:szCs w:val="24"/>
          <w:highlight w:val="none"/>
          <w:lang w:val="en-US" w:eastAsia="zh-CN" w:bidi="ar-SA"/>
        </w:rPr>
        <w:t>经营状况、声誉等恶化导致其履行本合同困难或不再具备履行本合同所需的资质；</w:t>
      </w:r>
    </w:p>
    <w:p w14:paraId="2190EDE2">
      <w:pPr>
        <w:spacing w:line="360" w:lineRule="auto"/>
        <w:ind w:left="0" w:right="0" w:firstLine="480" w:firstLineChars="200"/>
        <w:rPr>
          <w:rFonts w:hint="default" w:eastAsia="宋体"/>
          <w:color w:val="auto"/>
          <w:sz w:val="24"/>
          <w:szCs w:val="24"/>
          <w:highlight w:val="none"/>
          <w:lang w:bidi="ar-SA"/>
        </w:rPr>
      </w:pPr>
      <w:r>
        <w:rPr>
          <w:rFonts w:hint="default"/>
          <w:color w:val="auto"/>
          <w:sz w:val="24"/>
          <w:szCs w:val="24"/>
          <w:highlight w:val="none"/>
          <w:lang w:eastAsia="zh-CN" w:bidi="ar-SA"/>
        </w:rPr>
        <w:t>（</w:t>
      </w:r>
      <w:r>
        <w:rPr>
          <w:rFonts w:hint="default"/>
          <w:color w:val="auto"/>
          <w:sz w:val="24"/>
          <w:szCs w:val="24"/>
          <w:highlight w:val="none"/>
          <w:lang w:val="en-US" w:eastAsia="zh-CN" w:bidi="ar-SA"/>
        </w:rPr>
        <w:t>2</w:t>
      </w:r>
      <w:r>
        <w:rPr>
          <w:rFonts w:hint="default"/>
          <w:color w:val="auto"/>
          <w:sz w:val="24"/>
          <w:szCs w:val="24"/>
          <w:highlight w:val="none"/>
          <w:lang w:eastAsia="zh-CN" w:bidi="ar-SA"/>
        </w:rPr>
        <w:t>）</w:t>
      </w:r>
      <w:r>
        <w:rPr>
          <w:rFonts w:hint="default" w:eastAsia="宋体"/>
          <w:color w:val="auto"/>
          <w:sz w:val="24"/>
          <w:szCs w:val="24"/>
          <w:highlight w:val="none"/>
          <w:lang w:bidi="ar-SA"/>
        </w:rPr>
        <w:t>乙方拒绝接受或不配合甲方</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金融业监督管理机构对</w:t>
      </w:r>
      <w:r>
        <w:rPr>
          <w:rFonts w:hint="default" w:eastAsia="宋体"/>
          <w:color w:val="auto"/>
          <w:sz w:val="24"/>
          <w:szCs w:val="24"/>
          <w:highlight w:val="none"/>
          <w:lang w:val="en-US" w:eastAsia="zh-CN" w:bidi="ar-SA"/>
        </w:rPr>
        <w:t>合同</w:t>
      </w:r>
      <w:r>
        <w:rPr>
          <w:rFonts w:hint="default" w:eastAsia="宋体"/>
          <w:color w:val="auto"/>
          <w:sz w:val="24"/>
          <w:szCs w:val="24"/>
          <w:highlight w:val="none"/>
          <w:lang w:bidi="ar-SA"/>
        </w:rPr>
        <w:t>履行情况的检查和审计；</w:t>
      </w:r>
    </w:p>
    <w:p w14:paraId="018A74EB">
      <w:pPr>
        <w:spacing w:line="360" w:lineRule="auto"/>
        <w:ind w:left="0" w:right="0" w:firstLine="480" w:firstLineChars="200"/>
        <w:rPr>
          <w:rFonts w:hint="default" w:eastAsia="宋体"/>
          <w:color w:val="auto"/>
          <w:sz w:val="24"/>
          <w:szCs w:val="24"/>
          <w:highlight w:val="none"/>
          <w:lang w:bidi="ar-SA"/>
        </w:rPr>
      </w:pPr>
      <w:r>
        <w:rPr>
          <w:rFonts w:hint="default"/>
          <w:color w:val="auto"/>
          <w:sz w:val="24"/>
          <w:szCs w:val="24"/>
          <w:highlight w:val="none"/>
          <w:lang w:eastAsia="zh-CN" w:bidi="ar-SA"/>
        </w:rPr>
        <w:t>（</w:t>
      </w:r>
      <w:r>
        <w:rPr>
          <w:rFonts w:hint="default"/>
          <w:color w:val="auto"/>
          <w:sz w:val="24"/>
          <w:szCs w:val="24"/>
          <w:highlight w:val="none"/>
          <w:lang w:val="en-US" w:eastAsia="zh-CN" w:bidi="ar-SA"/>
        </w:rPr>
        <w:t>3</w:t>
      </w:r>
      <w:r>
        <w:rPr>
          <w:rFonts w:hint="default"/>
          <w:color w:val="auto"/>
          <w:sz w:val="24"/>
          <w:szCs w:val="24"/>
          <w:highlight w:val="none"/>
          <w:lang w:eastAsia="zh-CN" w:bidi="ar-SA"/>
        </w:rPr>
        <w:t>）</w:t>
      </w:r>
      <w:r>
        <w:rPr>
          <w:rFonts w:hint="default" w:eastAsia="宋体"/>
          <w:color w:val="auto"/>
          <w:sz w:val="24"/>
          <w:szCs w:val="24"/>
          <w:highlight w:val="none"/>
          <w:lang w:bidi="ar-SA"/>
        </w:rPr>
        <w:t>乙方或其工作人员发生刺探</w:t>
      </w:r>
      <w:r>
        <w:rPr>
          <w:rFonts w:hint="default" w:eastAsia="宋体"/>
          <w:color w:val="auto"/>
          <w:sz w:val="24"/>
          <w:szCs w:val="24"/>
          <w:highlight w:val="none"/>
          <w:lang w:val="en-US" w:eastAsia="zh-CN" w:bidi="ar-SA"/>
        </w:rPr>
        <w:t>或</w:t>
      </w:r>
      <w:r>
        <w:rPr>
          <w:rFonts w:hint="default" w:eastAsia="宋体"/>
          <w:color w:val="auto"/>
          <w:sz w:val="24"/>
          <w:szCs w:val="24"/>
          <w:highlight w:val="none"/>
          <w:lang w:bidi="ar-SA"/>
        </w:rPr>
        <w:t>泄露国家秘密、以甲方名义对外开展活动</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恶意破坏金融信息系统</w:t>
      </w:r>
      <w:r>
        <w:rPr>
          <w:rFonts w:hint="default" w:eastAsia="宋体"/>
          <w:color w:val="auto"/>
          <w:sz w:val="24"/>
          <w:szCs w:val="24"/>
          <w:highlight w:val="none"/>
          <w:lang w:val="en-US" w:eastAsia="zh-CN" w:bidi="ar-SA"/>
        </w:rPr>
        <w:t>或关键</w:t>
      </w:r>
      <w:r>
        <w:rPr>
          <w:rFonts w:hint="default" w:eastAsia="宋体"/>
          <w:color w:val="auto"/>
          <w:sz w:val="24"/>
          <w:szCs w:val="24"/>
          <w:highlight w:val="none"/>
          <w:lang w:bidi="ar-SA"/>
        </w:rPr>
        <w:t>信息基础设施等情形；</w:t>
      </w:r>
    </w:p>
    <w:p w14:paraId="0D8AFA2D">
      <w:pPr>
        <w:spacing w:line="360" w:lineRule="auto"/>
        <w:ind w:firstLine="480" w:firstLineChars="200"/>
        <w:rPr>
          <w:rFonts w:hint="default" w:eastAsia="宋体"/>
          <w:color w:val="auto"/>
          <w:sz w:val="24"/>
          <w:szCs w:val="24"/>
          <w:highlight w:val="none"/>
          <w:lang w:bidi="ar-SA"/>
        </w:rPr>
      </w:pPr>
      <w:r>
        <w:rPr>
          <w:rFonts w:hint="default"/>
          <w:color w:val="auto"/>
          <w:sz w:val="24"/>
          <w:szCs w:val="24"/>
          <w:highlight w:val="none"/>
          <w:lang w:eastAsia="zh-CN" w:bidi="ar-SA"/>
        </w:rPr>
        <w:t>（</w:t>
      </w:r>
      <w:r>
        <w:rPr>
          <w:rFonts w:hint="default"/>
          <w:color w:val="auto"/>
          <w:sz w:val="24"/>
          <w:szCs w:val="24"/>
          <w:highlight w:val="none"/>
          <w:lang w:val="en-US" w:eastAsia="zh-CN" w:bidi="ar-SA"/>
        </w:rPr>
        <w:t>4</w:t>
      </w:r>
      <w:r>
        <w:rPr>
          <w:rFonts w:hint="default"/>
          <w:color w:val="auto"/>
          <w:sz w:val="24"/>
          <w:szCs w:val="24"/>
          <w:highlight w:val="none"/>
          <w:lang w:eastAsia="zh-CN" w:bidi="ar-SA"/>
        </w:rPr>
        <w:t>）</w:t>
      </w:r>
      <w:r>
        <w:rPr>
          <w:rFonts w:hint="default" w:eastAsia="宋体"/>
          <w:color w:val="auto"/>
          <w:sz w:val="24"/>
          <w:szCs w:val="24"/>
          <w:highlight w:val="none"/>
          <w:lang w:bidi="ar-SA"/>
        </w:rPr>
        <w:t>乙方发生造成甲方声誉</w:t>
      </w:r>
      <w:r>
        <w:rPr>
          <w:rFonts w:hint="default" w:eastAsia="宋体"/>
          <w:color w:val="auto"/>
          <w:sz w:val="24"/>
          <w:szCs w:val="24"/>
          <w:highlight w:val="none"/>
          <w:lang w:val="en-US" w:eastAsia="zh-CN" w:bidi="ar-SA"/>
        </w:rPr>
        <w:t>损失、</w:t>
      </w:r>
      <w:r>
        <w:rPr>
          <w:rFonts w:hint="default" w:eastAsia="宋体"/>
          <w:color w:val="auto"/>
          <w:sz w:val="24"/>
          <w:szCs w:val="24"/>
          <w:highlight w:val="none"/>
          <w:lang w:bidi="ar-SA"/>
        </w:rPr>
        <w:t>经济损失或损害甲方利益</w:t>
      </w:r>
      <w:r>
        <w:rPr>
          <w:rFonts w:hint="default" w:eastAsia="宋体"/>
          <w:color w:val="auto"/>
          <w:sz w:val="24"/>
          <w:szCs w:val="24"/>
          <w:highlight w:val="none"/>
          <w:lang w:val="en-US" w:eastAsia="zh-CN" w:bidi="ar-SA"/>
        </w:rPr>
        <w:t>的</w:t>
      </w:r>
      <w:r>
        <w:rPr>
          <w:rFonts w:hint="default" w:eastAsia="宋体"/>
          <w:color w:val="auto"/>
          <w:sz w:val="24"/>
          <w:szCs w:val="24"/>
          <w:highlight w:val="none"/>
          <w:lang w:bidi="ar-SA"/>
        </w:rPr>
        <w:t>行为</w:t>
      </w:r>
      <w:r>
        <w:rPr>
          <w:rFonts w:hint="default" w:eastAsia="宋体"/>
          <w:color w:val="auto"/>
          <w:sz w:val="24"/>
          <w:szCs w:val="24"/>
          <w:highlight w:val="none"/>
          <w:lang w:val="en-US" w:eastAsia="zh-CN" w:bidi="ar-SA"/>
        </w:rPr>
        <w:t>；</w:t>
      </w:r>
    </w:p>
    <w:p w14:paraId="0A8FD473">
      <w:pPr>
        <w:spacing w:line="360" w:lineRule="auto"/>
        <w:ind w:left="0" w:right="0" w:firstLine="480" w:firstLineChars="200"/>
        <w:rPr>
          <w:rFonts w:hint="default" w:eastAsia="宋体"/>
          <w:color w:val="auto"/>
          <w:kern w:val="2"/>
          <w:sz w:val="24"/>
          <w:szCs w:val="24"/>
          <w:highlight w:val="none"/>
          <w:lang w:bidi="ar-SA"/>
        </w:rPr>
      </w:pPr>
      <w:r>
        <w:rPr>
          <w:rFonts w:hint="default"/>
          <w:color w:val="auto"/>
          <w:kern w:val="2"/>
          <w:sz w:val="24"/>
          <w:szCs w:val="24"/>
          <w:highlight w:val="none"/>
          <w:lang w:eastAsia="zh-CN" w:bidi="ar-SA"/>
        </w:rPr>
        <w:t>（</w:t>
      </w:r>
      <w:r>
        <w:rPr>
          <w:rFonts w:hint="default"/>
          <w:color w:val="auto"/>
          <w:kern w:val="2"/>
          <w:sz w:val="24"/>
          <w:szCs w:val="24"/>
          <w:highlight w:val="none"/>
          <w:lang w:val="en-US" w:eastAsia="zh-CN" w:bidi="ar-SA"/>
        </w:rPr>
        <w:t>5</w:t>
      </w:r>
      <w:r>
        <w:rPr>
          <w:rFonts w:hint="default"/>
          <w:color w:val="auto"/>
          <w:kern w:val="2"/>
          <w:sz w:val="24"/>
          <w:szCs w:val="24"/>
          <w:highlight w:val="none"/>
          <w:lang w:eastAsia="zh-CN" w:bidi="ar-SA"/>
        </w:rPr>
        <w:t>）</w:t>
      </w:r>
      <w:r>
        <w:rPr>
          <w:rFonts w:hint="default" w:eastAsia="宋体"/>
          <w:color w:val="auto"/>
          <w:kern w:val="2"/>
          <w:sz w:val="24"/>
          <w:szCs w:val="24"/>
          <w:highlight w:val="none"/>
          <w:lang w:bidi="ar-SA"/>
        </w:rPr>
        <w:t>乙方</w:t>
      </w:r>
      <w:r>
        <w:rPr>
          <w:rFonts w:hint="default" w:eastAsia="宋体"/>
          <w:color w:val="auto"/>
          <w:kern w:val="2"/>
          <w:sz w:val="24"/>
          <w:szCs w:val="24"/>
          <w:highlight w:val="none"/>
          <w:lang w:val="en-US" w:eastAsia="zh-CN" w:bidi="ar-SA"/>
        </w:rPr>
        <w:t>的行为</w:t>
      </w:r>
      <w:r>
        <w:rPr>
          <w:rFonts w:hint="default" w:eastAsia="宋体"/>
          <w:color w:val="auto"/>
          <w:kern w:val="2"/>
          <w:sz w:val="24"/>
          <w:szCs w:val="24"/>
          <w:highlight w:val="none"/>
          <w:lang w:bidi="ar-SA"/>
        </w:rPr>
        <w:t>导致</w:t>
      </w:r>
      <w:r>
        <w:rPr>
          <w:rStyle w:val="15"/>
          <w:rFonts w:hint="default" w:eastAsia="宋体"/>
          <w:color w:val="auto"/>
          <w:kern w:val="2"/>
          <w:sz w:val="24"/>
          <w:szCs w:val="24"/>
          <w:highlight w:val="none"/>
          <w:u w:val="none"/>
          <w:lang w:bidi="ar-SA"/>
        </w:rPr>
        <w:t>本</w:t>
      </w:r>
      <w:r>
        <w:rPr>
          <w:rFonts w:hint="default" w:eastAsia="宋体"/>
          <w:color w:val="auto"/>
          <w:kern w:val="2"/>
          <w:sz w:val="24"/>
          <w:szCs w:val="24"/>
          <w:highlight w:val="none"/>
          <w:lang w:bidi="ar-SA"/>
        </w:rPr>
        <w:t>合同实质无法履行。</w:t>
      </w:r>
    </w:p>
    <w:p w14:paraId="56BAA246">
      <w:pPr>
        <w:pStyle w:val="8"/>
        <w:ind w:left="0"/>
        <w:rPr>
          <w:rFonts w:hint="default" w:ascii="Times New Roman" w:hAnsi="Times New Roman" w:eastAsia="宋体"/>
          <w:i w:val="0"/>
          <w:iCs w:val="0"/>
          <w:color w:val="auto"/>
          <w:sz w:val="24"/>
          <w:szCs w:val="28"/>
          <w:highlight w:val="none"/>
          <w:lang w:bidi="ar-SA"/>
        </w:rPr>
      </w:pPr>
    </w:p>
    <w:p w14:paraId="0EA04945">
      <w:pPr>
        <w:pStyle w:val="2"/>
        <w:rPr>
          <w:rFonts w:hint="default"/>
          <w:color w:val="auto"/>
          <w:sz w:val="24"/>
          <w:szCs w:val="20"/>
          <w:highlight w:val="none"/>
        </w:rPr>
      </w:pPr>
      <w:r>
        <w:rPr>
          <w:rFonts w:hint="default"/>
          <w:color w:val="auto"/>
          <w:sz w:val="24"/>
          <w:szCs w:val="20"/>
          <w:highlight w:val="none"/>
          <w:lang w:val="en-US" w:eastAsia="zh-CN"/>
        </w:rPr>
        <w:t>通知与送达</w:t>
      </w:r>
    </w:p>
    <w:p w14:paraId="306DD428">
      <w:pPr>
        <w:kinsoku/>
        <w:wordWrap/>
        <w:overflowPunct/>
        <w:topLinePunct w:val="0"/>
        <w:autoSpaceDE/>
        <w:autoSpaceDN w:val="0"/>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 xml:space="preserve">13.1 </w:t>
      </w:r>
      <w:r>
        <w:rPr>
          <w:rFonts w:hint="default" w:eastAsia="宋体"/>
          <w:color w:val="auto"/>
          <w:sz w:val="24"/>
          <w:szCs w:val="24"/>
          <w:highlight w:val="none"/>
          <w:lang w:bidi="ar-SA"/>
        </w:rPr>
        <w:t>各方发出与本合同有关的通知或回复，应以专人送递</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特快专递、电子邮件等方式送至指定联系人。</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前述送达方式具有同等法律效力。</w:t>
      </w:r>
      <w:r>
        <w:rPr>
          <w:rFonts w:hint="default" w:eastAsia="宋体"/>
          <w:color w:val="auto"/>
          <w:sz w:val="24"/>
          <w:szCs w:val="24"/>
          <w:highlight w:val="none"/>
          <w:lang w:bidi="ar-SA"/>
        </w:rPr>
        <w:t>如果以专人送递或特快专递发送，以送达至</w:t>
      </w:r>
      <w:r>
        <w:rPr>
          <w:rFonts w:hint="default" w:eastAsia="宋体"/>
          <w:color w:val="auto"/>
          <w:sz w:val="24"/>
          <w:szCs w:val="24"/>
          <w:highlight w:val="none"/>
          <w:lang w:val="en-US" w:eastAsia="zh-CN" w:bidi="ar-SA"/>
        </w:rPr>
        <w:t>以下</w:t>
      </w:r>
      <w:r>
        <w:rPr>
          <w:rFonts w:hint="default" w:eastAsia="宋体"/>
          <w:color w:val="auto"/>
          <w:sz w:val="24"/>
          <w:szCs w:val="24"/>
          <w:highlight w:val="none"/>
          <w:lang w:bidi="ar-SA"/>
        </w:rPr>
        <w:t>约定地点或双方指定的其他地址</w:t>
      </w:r>
      <w:r>
        <w:rPr>
          <w:rFonts w:hint="default" w:eastAsia="宋体"/>
          <w:color w:val="auto"/>
          <w:sz w:val="24"/>
          <w:szCs w:val="24"/>
          <w:highlight w:val="none"/>
          <w:lang w:val="en-US" w:eastAsia="zh-CN" w:bidi="ar-SA"/>
        </w:rPr>
        <w:t>并</w:t>
      </w:r>
      <w:r>
        <w:rPr>
          <w:rFonts w:hint="default" w:eastAsia="宋体"/>
          <w:color w:val="auto"/>
          <w:sz w:val="24"/>
          <w:szCs w:val="24"/>
          <w:highlight w:val="none"/>
          <w:lang w:bidi="ar-SA"/>
        </w:rPr>
        <w:t>经对方签收视为送达（但对方故意不签收时，送达至前述地址即视为送达）；以电子邮件发出的，以电子邮件进入对方邮件系统时视为送达。双方指定</w:t>
      </w:r>
      <w:r>
        <w:rPr>
          <w:rFonts w:hint="eastAsia"/>
          <w:color w:val="auto"/>
          <w:sz w:val="24"/>
          <w:szCs w:val="24"/>
          <w:highlight w:val="none"/>
          <w:lang w:val="en-US" w:eastAsia="zh-CN" w:bidi="ar-SA"/>
        </w:rPr>
        <w:t>联系人和</w:t>
      </w:r>
      <w:r>
        <w:rPr>
          <w:rFonts w:hint="default" w:eastAsia="宋体"/>
          <w:color w:val="auto"/>
          <w:sz w:val="24"/>
          <w:szCs w:val="24"/>
          <w:highlight w:val="none"/>
          <w:lang w:val="en-US" w:eastAsia="zh-CN" w:bidi="ar-SA"/>
        </w:rPr>
        <w:t>联系方式</w:t>
      </w:r>
      <w:r>
        <w:rPr>
          <w:rFonts w:hint="default" w:eastAsia="宋体"/>
          <w:color w:val="auto"/>
          <w:sz w:val="24"/>
          <w:szCs w:val="24"/>
          <w:highlight w:val="none"/>
          <w:lang w:bidi="ar-SA"/>
        </w:rPr>
        <w:t>如下：</w:t>
      </w:r>
    </w:p>
    <w:p w14:paraId="4A7B0B59">
      <w:pPr>
        <w:spacing w:line="360" w:lineRule="auto"/>
        <w:ind w:firstLine="480" w:firstLineChars="200"/>
        <w:rPr>
          <w:rFonts w:hint="default" w:eastAsia="宋体"/>
          <w:color w:val="auto"/>
          <w:spacing w:val="0"/>
          <w:position w:val="0"/>
          <w:sz w:val="24"/>
          <w:szCs w:val="24"/>
          <w:highlight w:val="none"/>
          <w:lang w:eastAsia="zh-CN" w:bidi="ar-SA"/>
        </w:rPr>
      </w:pPr>
      <w:r>
        <w:rPr>
          <w:rFonts w:hint="default" w:eastAsia="宋体"/>
          <w:color w:val="auto"/>
          <w:sz w:val="24"/>
          <w:szCs w:val="24"/>
          <w:highlight w:val="none"/>
          <w:lang w:bidi="ar-SA"/>
        </w:rPr>
        <w:t>甲方指定联系人：</w:t>
      </w:r>
      <w:r>
        <w:rPr>
          <w:rFonts w:hint="default" w:eastAsia="宋体"/>
          <w:color w:val="auto"/>
          <w:spacing w:val="0"/>
          <w:position w:val="0"/>
          <w:sz w:val="24"/>
          <w:szCs w:val="24"/>
          <w:highlight w:val="none"/>
          <w:lang w:eastAsia="zh-CN" w:bidi="ar-SA"/>
        </w:rPr>
        <w:t>【】</w:t>
      </w:r>
    </w:p>
    <w:p w14:paraId="6323EEFF">
      <w:pPr>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bidi="ar-SA"/>
        </w:rPr>
        <w:t>地址：</w:t>
      </w:r>
      <w:r>
        <w:rPr>
          <w:rFonts w:hint="default" w:eastAsia="宋体"/>
          <w:color w:val="auto"/>
          <w:spacing w:val="0"/>
          <w:position w:val="0"/>
          <w:sz w:val="24"/>
          <w:szCs w:val="24"/>
          <w:highlight w:val="none"/>
          <w:lang w:eastAsia="zh-CN" w:bidi="ar-SA"/>
        </w:rPr>
        <w:t>【】</w:t>
      </w:r>
    </w:p>
    <w:p w14:paraId="545F41B9">
      <w:pPr>
        <w:spacing w:line="360" w:lineRule="auto"/>
        <w:ind w:firstLine="480" w:firstLineChars="200"/>
        <w:rPr>
          <w:rFonts w:hint="default" w:eastAsia="宋体"/>
          <w:color w:val="auto"/>
          <w:sz w:val="24"/>
          <w:szCs w:val="24"/>
          <w:highlight w:val="none"/>
          <w:lang w:eastAsia="zh-CN" w:bidi="ar-SA"/>
        </w:rPr>
      </w:pPr>
      <w:r>
        <w:rPr>
          <w:rFonts w:hint="default" w:eastAsia="宋体"/>
          <w:color w:val="auto"/>
          <w:sz w:val="24"/>
          <w:szCs w:val="24"/>
          <w:highlight w:val="none"/>
          <w:lang w:bidi="ar-SA"/>
        </w:rPr>
        <w:t>电话：</w:t>
      </w:r>
      <w:r>
        <w:rPr>
          <w:rFonts w:hint="default" w:eastAsia="宋体"/>
          <w:color w:val="auto"/>
          <w:sz w:val="24"/>
          <w:szCs w:val="24"/>
          <w:highlight w:val="none"/>
          <w:lang w:eastAsia="zh-CN" w:bidi="ar-SA"/>
        </w:rPr>
        <w:t>【】</w:t>
      </w:r>
    </w:p>
    <w:p w14:paraId="2FBEBD32">
      <w:pPr>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bidi="ar-SA"/>
        </w:rPr>
        <w:t>电子邮件：</w:t>
      </w:r>
      <w:r>
        <w:rPr>
          <w:rFonts w:hint="default" w:eastAsia="宋体"/>
          <w:color w:val="auto"/>
          <w:sz w:val="24"/>
          <w:szCs w:val="24"/>
          <w:highlight w:val="none"/>
          <w:lang w:eastAsia="zh-CN" w:bidi="ar-SA"/>
        </w:rPr>
        <w:t>【】</w:t>
      </w:r>
    </w:p>
    <w:p w14:paraId="2ACF76B7">
      <w:pPr>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乙</w:t>
      </w:r>
      <w:r>
        <w:rPr>
          <w:rFonts w:hint="default" w:eastAsia="宋体"/>
          <w:color w:val="auto"/>
          <w:sz w:val="24"/>
          <w:szCs w:val="24"/>
          <w:highlight w:val="none"/>
          <w:lang w:bidi="ar-SA"/>
        </w:rPr>
        <w:t>方指定联系人：</w:t>
      </w:r>
      <w:r>
        <w:rPr>
          <w:rFonts w:hint="default" w:eastAsia="宋体"/>
          <w:color w:val="auto"/>
          <w:sz w:val="24"/>
          <w:szCs w:val="24"/>
          <w:highlight w:val="none"/>
          <w:lang w:eastAsia="zh-CN" w:bidi="ar-SA"/>
        </w:rPr>
        <w:t>【】</w:t>
      </w:r>
    </w:p>
    <w:p w14:paraId="7C8894E8">
      <w:pPr>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bidi="ar-SA"/>
        </w:rPr>
        <w:t>地址：</w:t>
      </w:r>
      <w:r>
        <w:rPr>
          <w:rFonts w:hint="default" w:eastAsia="宋体"/>
          <w:color w:val="auto"/>
          <w:sz w:val="24"/>
          <w:szCs w:val="24"/>
          <w:highlight w:val="none"/>
          <w:lang w:eastAsia="zh-CN" w:bidi="ar-SA"/>
        </w:rPr>
        <w:t>【】</w:t>
      </w:r>
    </w:p>
    <w:p w14:paraId="7E7B0D99">
      <w:pPr>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bidi="ar-SA"/>
        </w:rPr>
        <w:t>电话：</w:t>
      </w:r>
      <w:r>
        <w:rPr>
          <w:rFonts w:hint="default" w:eastAsia="宋体"/>
          <w:color w:val="auto"/>
          <w:sz w:val="24"/>
          <w:szCs w:val="24"/>
          <w:highlight w:val="none"/>
          <w:lang w:eastAsia="zh-CN" w:bidi="ar-SA"/>
        </w:rPr>
        <w:t>【】</w:t>
      </w:r>
    </w:p>
    <w:p w14:paraId="3F7560B0">
      <w:pPr>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bidi="ar-SA"/>
        </w:rPr>
        <w:t>电子邮件：</w:t>
      </w:r>
      <w:r>
        <w:rPr>
          <w:rFonts w:hint="default" w:eastAsia="宋体"/>
          <w:color w:val="auto"/>
          <w:sz w:val="24"/>
          <w:szCs w:val="24"/>
          <w:highlight w:val="none"/>
          <w:lang w:eastAsia="zh-CN" w:bidi="ar-SA"/>
        </w:rPr>
        <w:t>【】</w:t>
      </w:r>
    </w:p>
    <w:p w14:paraId="7E075404">
      <w:pPr>
        <w:spacing w:line="360" w:lineRule="auto"/>
        <w:ind w:firstLine="480" w:firstLineChars="200"/>
        <w:rPr>
          <w:rFonts w:hint="default" w:eastAsia="宋体"/>
          <w:color w:val="auto"/>
          <w:sz w:val="24"/>
          <w:szCs w:val="24"/>
          <w:highlight w:val="none"/>
          <w:lang w:bidi="ar-SA"/>
        </w:rPr>
      </w:pPr>
      <w:r>
        <w:rPr>
          <w:rFonts w:hint="default" w:eastAsia="宋体"/>
          <w:color w:val="auto"/>
          <w:kern w:val="2"/>
          <w:sz w:val="24"/>
          <w:szCs w:val="24"/>
          <w:highlight w:val="none"/>
          <w:lang w:val="en-US" w:eastAsia="zh-CN" w:bidi="ar-SA"/>
        </w:rPr>
        <w:t xml:space="preserve">13.2 </w:t>
      </w:r>
      <w:r>
        <w:rPr>
          <w:rFonts w:hint="default" w:eastAsia="宋体"/>
          <w:color w:val="auto"/>
          <w:kern w:val="2"/>
          <w:sz w:val="24"/>
          <w:szCs w:val="24"/>
          <w:highlight w:val="none"/>
          <w:lang w:bidi="ar-SA"/>
        </w:rPr>
        <w:t>一方指定联系人</w:t>
      </w:r>
      <w:r>
        <w:rPr>
          <w:rFonts w:hint="default" w:eastAsia="宋体"/>
          <w:color w:val="auto"/>
          <w:kern w:val="2"/>
          <w:sz w:val="24"/>
          <w:szCs w:val="24"/>
          <w:highlight w:val="none"/>
          <w:lang w:val="en-US" w:eastAsia="zh-CN" w:bidi="ar-SA"/>
        </w:rPr>
        <w:t>或联系方式</w:t>
      </w:r>
      <w:r>
        <w:rPr>
          <w:rFonts w:hint="default" w:eastAsia="宋体"/>
          <w:color w:val="auto"/>
          <w:kern w:val="2"/>
          <w:sz w:val="24"/>
          <w:szCs w:val="24"/>
          <w:highlight w:val="none"/>
          <w:lang w:bidi="ar-SA"/>
        </w:rPr>
        <w:t>变更的，应提前三个工作日书面通知对方。</w:t>
      </w:r>
    </w:p>
    <w:p w14:paraId="28D7289C">
      <w:pPr>
        <w:pStyle w:val="8"/>
        <w:ind w:left="0"/>
        <w:rPr>
          <w:rFonts w:hint="default" w:ascii="Times New Roman" w:hAnsi="Times New Roman"/>
          <w:i w:val="0"/>
          <w:iCs w:val="0"/>
          <w:color w:val="auto"/>
          <w:sz w:val="24"/>
          <w:szCs w:val="28"/>
          <w:highlight w:val="none"/>
        </w:rPr>
      </w:pPr>
    </w:p>
    <w:p w14:paraId="360B65E9">
      <w:pPr>
        <w:pStyle w:val="2"/>
        <w:spacing w:line="360" w:lineRule="auto"/>
        <w:rPr>
          <w:rFonts w:hint="default" w:eastAsia="宋体"/>
          <w:color w:val="auto"/>
          <w:kern w:val="44"/>
          <w:sz w:val="24"/>
          <w:szCs w:val="24"/>
          <w:highlight w:val="none"/>
          <w:lang w:bidi="ar-SA"/>
        </w:rPr>
      </w:pPr>
      <w:bookmarkStart w:id="49" w:name="_DV_M163"/>
      <w:bookmarkEnd w:id="49"/>
      <w:r>
        <w:rPr>
          <w:rStyle w:val="21"/>
          <w:rFonts w:hint="default" w:eastAsia="宋体"/>
          <w:b/>
          <w:bCs/>
          <w:color w:val="auto"/>
          <w:sz w:val="24"/>
          <w:szCs w:val="24"/>
          <w:highlight w:val="none"/>
          <w:lang w:bidi="ar-SA"/>
        </w:rPr>
        <w:t>法律适用及争议解决</w:t>
      </w:r>
    </w:p>
    <w:p w14:paraId="2E1F47CA">
      <w:pPr>
        <w:spacing w:line="360" w:lineRule="auto"/>
        <w:ind w:firstLine="480"/>
        <w:rPr>
          <w:rFonts w:eastAsia="宋体"/>
          <w:color w:val="auto"/>
          <w:sz w:val="24"/>
          <w:szCs w:val="24"/>
          <w:highlight w:val="none"/>
          <w:lang w:bidi="ar-SA"/>
        </w:rPr>
      </w:pPr>
      <w:r>
        <w:rPr>
          <w:rFonts w:hint="default" w:eastAsia="宋体"/>
          <w:color w:val="auto"/>
          <w:sz w:val="24"/>
          <w:szCs w:val="24"/>
          <w:highlight w:val="none"/>
          <w:lang w:bidi="ar-SA"/>
        </w:rPr>
        <w:t>1</w:t>
      </w:r>
      <w:r>
        <w:rPr>
          <w:rFonts w:hint="default" w:eastAsia="宋体"/>
          <w:color w:val="auto"/>
          <w:sz w:val="24"/>
          <w:szCs w:val="24"/>
          <w:highlight w:val="none"/>
          <w:lang w:val="en-US" w:eastAsia="zh-CN" w:bidi="ar-SA"/>
        </w:rPr>
        <w:t>4</w:t>
      </w:r>
      <w:r>
        <w:rPr>
          <w:rFonts w:hint="default" w:eastAsia="宋体"/>
          <w:color w:val="auto"/>
          <w:sz w:val="24"/>
          <w:szCs w:val="24"/>
          <w:highlight w:val="none"/>
          <w:lang w:bidi="ar-SA"/>
        </w:rPr>
        <w:t>.1 本合同的订立、效力、履行、解释、争议解决等适用中华人民共和国法律法规。</w:t>
      </w:r>
    </w:p>
    <w:p w14:paraId="2B5531D0">
      <w:pPr>
        <w:spacing w:line="360" w:lineRule="auto"/>
        <w:ind w:firstLine="480"/>
        <w:rPr>
          <w:rFonts w:eastAsia="宋体"/>
          <w:color w:val="auto"/>
          <w:sz w:val="24"/>
          <w:szCs w:val="24"/>
          <w:highlight w:val="none"/>
          <w:lang w:bidi="ar-SA"/>
        </w:rPr>
      </w:pPr>
      <w:r>
        <w:rPr>
          <w:rFonts w:hint="default" w:eastAsia="宋体"/>
          <w:color w:val="auto"/>
          <w:sz w:val="24"/>
          <w:szCs w:val="24"/>
          <w:highlight w:val="none"/>
          <w:lang w:bidi="ar-SA"/>
        </w:rPr>
        <w:t>1</w:t>
      </w:r>
      <w:r>
        <w:rPr>
          <w:rFonts w:hint="default" w:eastAsia="宋体"/>
          <w:color w:val="auto"/>
          <w:sz w:val="24"/>
          <w:szCs w:val="24"/>
          <w:highlight w:val="none"/>
          <w:lang w:val="en-US" w:eastAsia="zh-CN" w:bidi="ar-SA"/>
        </w:rPr>
        <w:t>4</w:t>
      </w:r>
      <w:r>
        <w:rPr>
          <w:rFonts w:hint="default" w:eastAsia="宋体"/>
          <w:color w:val="auto"/>
          <w:sz w:val="24"/>
          <w:szCs w:val="24"/>
          <w:highlight w:val="none"/>
          <w:lang w:bidi="ar-SA"/>
        </w:rPr>
        <w:t>.2 凡因本</w:t>
      </w:r>
      <w:r>
        <w:rPr>
          <w:rFonts w:hint="default" w:eastAsia="宋体"/>
          <w:color w:val="auto"/>
          <w:sz w:val="24"/>
          <w:szCs w:val="24"/>
          <w:highlight w:val="none"/>
          <w:lang w:eastAsia="zh-CN" w:bidi="ar-SA"/>
        </w:rPr>
        <w:t>合同</w:t>
      </w:r>
      <w:r>
        <w:rPr>
          <w:rFonts w:hint="default" w:eastAsia="宋体"/>
          <w:color w:val="auto"/>
          <w:sz w:val="24"/>
          <w:szCs w:val="24"/>
          <w:highlight w:val="none"/>
          <w:lang w:bidi="ar-SA"/>
        </w:rPr>
        <w:t>引起的或与本</w:t>
      </w:r>
      <w:r>
        <w:rPr>
          <w:rFonts w:hint="default" w:eastAsia="宋体"/>
          <w:color w:val="auto"/>
          <w:sz w:val="24"/>
          <w:szCs w:val="24"/>
          <w:highlight w:val="none"/>
          <w:lang w:eastAsia="zh-CN" w:bidi="ar-SA"/>
        </w:rPr>
        <w:t>合同</w:t>
      </w:r>
      <w:r>
        <w:rPr>
          <w:rFonts w:hint="default" w:eastAsia="宋体"/>
          <w:color w:val="auto"/>
          <w:sz w:val="24"/>
          <w:szCs w:val="24"/>
          <w:highlight w:val="none"/>
          <w:lang w:bidi="ar-SA"/>
        </w:rPr>
        <w:t>有关的任何争议，双方均应友好协商解决。</w:t>
      </w:r>
      <w:r>
        <w:rPr>
          <w:rFonts w:hint="default" w:eastAsia="宋体"/>
          <w:color w:val="auto"/>
          <w:sz w:val="24"/>
          <w:szCs w:val="24"/>
          <w:highlight w:val="none"/>
          <w:lang w:val="en-US" w:eastAsia="zh-CN" w:bidi="ar-SA"/>
        </w:rPr>
        <w:t>经</w:t>
      </w:r>
      <w:r>
        <w:rPr>
          <w:rFonts w:hint="default" w:eastAsia="宋体"/>
          <w:color w:val="auto"/>
          <w:sz w:val="24"/>
          <w:szCs w:val="24"/>
          <w:highlight w:val="none"/>
          <w:lang w:bidi="ar-SA"/>
        </w:rPr>
        <w:t>友好协商不能达成一致意见时，双方同意提交</w:t>
      </w:r>
      <w:r>
        <w:rPr>
          <w:rFonts w:hint="default"/>
          <w:color w:val="auto"/>
          <w:sz w:val="24"/>
          <w:szCs w:val="24"/>
          <w:highlight w:val="none"/>
          <w:lang w:val="en-US" w:eastAsia="zh-CN" w:bidi="ar-SA"/>
        </w:rPr>
        <w:t>至</w:t>
      </w:r>
      <w:r>
        <w:rPr>
          <w:rFonts w:hint="default" w:eastAsia="宋体"/>
          <w:color w:val="auto"/>
          <w:sz w:val="24"/>
          <w:szCs w:val="24"/>
          <w:highlight w:val="none"/>
          <w:lang w:bidi="ar-SA"/>
        </w:rPr>
        <w:t>甲方住所地有管辖权的人民法院诉讼解决。</w:t>
      </w:r>
    </w:p>
    <w:p w14:paraId="4560808B">
      <w:pPr>
        <w:spacing w:line="360" w:lineRule="auto"/>
        <w:ind w:firstLine="480"/>
        <w:rPr>
          <w:rFonts w:hint="default" w:eastAsia="宋体"/>
          <w:color w:val="auto"/>
          <w:sz w:val="24"/>
          <w:szCs w:val="24"/>
          <w:highlight w:val="none"/>
          <w:lang w:bidi="ar-SA"/>
        </w:rPr>
      </w:pPr>
      <w:r>
        <w:rPr>
          <w:rFonts w:hint="default" w:eastAsia="宋体"/>
          <w:color w:val="auto"/>
          <w:sz w:val="24"/>
          <w:szCs w:val="24"/>
          <w:highlight w:val="none"/>
          <w:lang w:bidi="ar-SA"/>
        </w:rPr>
        <w:t>1</w:t>
      </w:r>
      <w:r>
        <w:rPr>
          <w:rFonts w:hint="default" w:eastAsia="宋体"/>
          <w:color w:val="auto"/>
          <w:sz w:val="24"/>
          <w:szCs w:val="24"/>
          <w:highlight w:val="none"/>
          <w:lang w:val="en-US" w:eastAsia="zh-CN" w:bidi="ar-SA"/>
        </w:rPr>
        <w:t>4</w:t>
      </w:r>
      <w:r>
        <w:rPr>
          <w:rFonts w:hint="default" w:eastAsia="宋体"/>
          <w:color w:val="auto"/>
          <w:sz w:val="24"/>
          <w:szCs w:val="24"/>
          <w:highlight w:val="none"/>
          <w:lang w:bidi="ar-SA"/>
        </w:rPr>
        <w:t>.3 在协商</w:t>
      </w:r>
      <w:r>
        <w:rPr>
          <w:rFonts w:hint="default"/>
          <w:color w:val="auto"/>
          <w:sz w:val="24"/>
          <w:szCs w:val="24"/>
          <w:highlight w:val="none"/>
          <w:lang w:val="en-US" w:eastAsia="zh-CN" w:bidi="ar-SA"/>
        </w:rPr>
        <w:t>或</w:t>
      </w:r>
      <w:r>
        <w:rPr>
          <w:rFonts w:hint="default" w:eastAsia="宋体"/>
          <w:color w:val="auto"/>
          <w:sz w:val="24"/>
          <w:szCs w:val="24"/>
          <w:highlight w:val="none"/>
          <w:lang w:bidi="ar-SA"/>
        </w:rPr>
        <w:t>诉讼期间，本</w:t>
      </w:r>
      <w:r>
        <w:rPr>
          <w:rFonts w:hint="default" w:eastAsia="宋体"/>
          <w:color w:val="auto"/>
          <w:sz w:val="24"/>
          <w:szCs w:val="24"/>
          <w:highlight w:val="none"/>
          <w:lang w:eastAsia="zh-CN" w:bidi="ar-SA"/>
        </w:rPr>
        <w:t>合同</w:t>
      </w:r>
      <w:r>
        <w:rPr>
          <w:rFonts w:hint="default" w:eastAsia="宋体"/>
          <w:color w:val="auto"/>
          <w:sz w:val="24"/>
          <w:szCs w:val="24"/>
          <w:highlight w:val="none"/>
          <w:lang w:bidi="ar-SA"/>
        </w:rPr>
        <w:t>不涉及争议的条款仍须履行。</w:t>
      </w:r>
    </w:p>
    <w:p w14:paraId="420DDC55">
      <w:pPr>
        <w:spacing w:line="360" w:lineRule="auto"/>
        <w:ind w:left="0" w:firstLine="0"/>
        <w:rPr>
          <w:rFonts w:hint="default"/>
          <w:color w:val="auto"/>
          <w:sz w:val="24"/>
          <w:highlight w:val="none"/>
        </w:rPr>
      </w:pPr>
      <w:bookmarkStart w:id="50" w:name="_DV_M164"/>
      <w:bookmarkEnd w:id="50"/>
    </w:p>
    <w:p w14:paraId="21AD144D">
      <w:pPr>
        <w:pStyle w:val="2"/>
        <w:keepNext w:val="0"/>
        <w:keepLines w:val="0"/>
        <w:pageBreakBefore w:val="0"/>
        <w:widowControl w:val="0"/>
        <w:suppressLineNumbers w:val="0"/>
        <w:suppressAutoHyphens w:val="0"/>
        <w:spacing w:before="0" w:after="0" w:line="360" w:lineRule="auto"/>
        <w:ind w:left="0"/>
        <w:rPr>
          <w:rFonts w:hint="default"/>
          <w:color w:val="auto"/>
          <w:sz w:val="24"/>
          <w:szCs w:val="24"/>
          <w:highlight w:val="none"/>
        </w:rPr>
      </w:pPr>
      <w:r>
        <w:rPr>
          <w:rFonts w:hint="default"/>
          <w:color w:val="auto"/>
          <w:sz w:val="24"/>
          <w:szCs w:val="24"/>
          <w:highlight w:val="none"/>
        </w:rPr>
        <w:t>权利的保留</w:t>
      </w:r>
    </w:p>
    <w:p w14:paraId="55126AEE">
      <w:pPr>
        <w:spacing w:line="360" w:lineRule="auto"/>
        <w:ind w:firstLine="480"/>
        <w:rPr>
          <w:rFonts w:eastAsia="宋体"/>
          <w:color w:val="auto"/>
          <w:sz w:val="24"/>
          <w:szCs w:val="24"/>
          <w:highlight w:val="none"/>
          <w:lang w:bidi="ar-SA"/>
        </w:rPr>
      </w:pPr>
      <w:r>
        <w:rPr>
          <w:rFonts w:hint="default" w:eastAsia="宋体"/>
          <w:color w:val="auto"/>
          <w:sz w:val="24"/>
          <w:szCs w:val="24"/>
          <w:highlight w:val="none"/>
          <w:lang w:val="en-US" w:eastAsia="zh-CN" w:bidi="ar-SA"/>
        </w:rPr>
        <w:t>15</w:t>
      </w:r>
      <w:r>
        <w:rPr>
          <w:rFonts w:hint="default" w:eastAsia="宋体"/>
          <w:color w:val="auto"/>
          <w:sz w:val="24"/>
          <w:szCs w:val="24"/>
          <w:highlight w:val="none"/>
          <w:lang w:bidi="ar-SA"/>
        </w:rPr>
        <w:t>.1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2330F166">
      <w:pPr>
        <w:spacing w:line="360" w:lineRule="auto"/>
        <w:ind w:firstLine="480"/>
        <w:rPr>
          <w:rFonts w:eastAsia="宋体"/>
          <w:color w:val="auto"/>
          <w:sz w:val="24"/>
          <w:szCs w:val="24"/>
          <w:highlight w:val="none"/>
          <w:lang w:bidi="ar-SA"/>
        </w:rPr>
      </w:pPr>
      <w:r>
        <w:rPr>
          <w:rFonts w:hint="default" w:eastAsia="宋体"/>
          <w:color w:val="auto"/>
          <w:sz w:val="24"/>
          <w:szCs w:val="24"/>
          <w:highlight w:val="none"/>
          <w:lang w:bidi="ar-SA"/>
        </w:rPr>
        <w:t>1</w:t>
      </w:r>
      <w:r>
        <w:rPr>
          <w:rFonts w:hint="default" w:eastAsia="宋体"/>
          <w:color w:val="auto"/>
          <w:sz w:val="24"/>
          <w:szCs w:val="24"/>
          <w:highlight w:val="none"/>
          <w:lang w:val="en-US" w:eastAsia="zh-CN" w:bidi="ar-SA"/>
        </w:rPr>
        <w:t>5</w:t>
      </w:r>
      <w:r>
        <w:rPr>
          <w:rFonts w:hint="default" w:eastAsia="宋体"/>
          <w:color w:val="auto"/>
          <w:sz w:val="24"/>
          <w:szCs w:val="24"/>
          <w:highlight w:val="none"/>
          <w:lang w:bidi="ar-SA"/>
        </w:rPr>
        <w:t>.2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0F51263D">
      <w:pPr>
        <w:spacing w:line="360" w:lineRule="auto"/>
        <w:ind w:firstLine="48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15</w:t>
      </w:r>
      <w:r>
        <w:rPr>
          <w:rFonts w:hint="default" w:eastAsia="宋体"/>
          <w:color w:val="auto"/>
          <w:sz w:val="24"/>
          <w:szCs w:val="24"/>
          <w:highlight w:val="none"/>
          <w:lang w:bidi="ar-SA"/>
        </w:rPr>
        <w:t>.3 在本合同履行期间，因中国法律法规的变化致使本合同部分条款相冲突、无效时，双方应协商尽快修改</w:t>
      </w:r>
      <w:r>
        <w:rPr>
          <w:rFonts w:hint="default" w:eastAsia="宋体"/>
          <w:color w:val="auto"/>
          <w:sz w:val="24"/>
          <w:szCs w:val="24"/>
          <w:highlight w:val="none"/>
          <w:lang w:val="en-US" w:eastAsia="zh-CN" w:bidi="ar-SA"/>
        </w:rPr>
        <w:t>相关</w:t>
      </w:r>
      <w:r>
        <w:rPr>
          <w:rFonts w:hint="default" w:eastAsia="宋体"/>
          <w:color w:val="auto"/>
          <w:sz w:val="24"/>
          <w:szCs w:val="24"/>
          <w:highlight w:val="none"/>
          <w:lang w:bidi="ar-SA"/>
        </w:rPr>
        <w:t>条款。</w:t>
      </w:r>
    </w:p>
    <w:p w14:paraId="1AD49724">
      <w:pPr>
        <w:pStyle w:val="8"/>
        <w:rPr>
          <w:rFonts w:hint="default" w:ascii="Times New Roman" w:hAnsi="Times New Roman"/>
          <w:color w:val="auto"/>
          <w:highlight w:val="none"/>
        </w:rPr>
      </w:pPr>
    </w:p>
    <w:p w14:paraId="6EB59E27">
      <w:pPr>
        <w:pStyle w:val="2"/>
        <w:spacing w:line="360" w:lineRule="auto"/>
        <w:rPr>
          <w:rFonts w:hint="default" w:eastAsia="宋体"/>
          <w:color w:val="auto"/>
          <w:spacing w:val="-8"/>
          <w:position w:val="-4"/>
          <w:sz w:val="24"/>
          <w:szCs w:val="24"/>
          <w:highlight w:val="none"/>
          <w:lang w:bidi="ar-SA"/>
        </w:rPr>
      </w:pPr>
      <w:bookmarkStart w:id="51" w:name="_DV_M188"/>
      <w:bookmarkEnd w:id="51"/>
      <w:r>
        <w:rPr>
          <w:rFonts w:hint="default" w:eastAsia="宋体"/>
          <w:color w:val="auto"/>
          <w:spacing w:val="-8"/>
          <w:position w:val="-4"/>
          <w:sz w:val="24"/>
          <w:szCs w:val="24"/>
          <w:highlight w:val="none"/>
          <w:lang w:val="en-US" w:eastAsia="zh-CN" w:bidi="ar-SA"/>
        </w:rPr>
        <w:t>其他</w:t>
      </w:r>
    </w:p>
    <w:p w14:paraId="6A95A232">
      <w:pPr>
        <w:spacing w:line="360" w:lineRule="auto"/>
        <w:ind w:firstLine="480"/>
        <w:rPr>
          <w:rFonts w:eastAsia="宋体"/>
          <w:color w:val="auto"/>
          <w:sz w:val="24"/>
          <w:szCs w:val="24"/>
          <w:highlight w:val="none"/>
          <w:lang w:bidi="ar-SA"/>
        </w:rPr>
      </w:pPr>
      <w:bookmarkStart w:id="52" w:name="_DV_M165"/>
      <w:bookmarkEnd w:id="52"/>
      <w:r>
        <w:rPr>
          <w:rFonts w:hint="default" w:eastAsia="宋体"/>
          <w:color w:val="auto"/>
          <w:sz w:val="24"/>
          <w:szCs w:val="24"/>
          <w:highlight w:val="none"/>
          <w:lang w:val="en-US" w:eastAsia="zh-CN" w:bidi="ar-SA"/>
        </w:rPr>
        <w:t>16</w:t>
      </w:r>
      <w:r>
        <w:rPr>
          <w:rFonts w:hint="default" w:eastAsia="宋体"/>
          <w:color w:val="auto"/>
          <w:sz w:val="24"/>
          <w:szCs w:val="24"/>
          <w:highlight w:val="none"/>
          <w:lang w:bidi="ar-SA"/>
        </w:rPr>
        <w:t>.1 本合同自</w:t>
      </w:r>
      <w:r>
        <w:rPr>
          <w:rFonts w:hint="default" w:eastAsia="宋体"/>
          <w:color w:val="auto"/>
          <w:sz w:val="24"/>
          <w:szCs w:val="24"/>
          <w:highlight w:val="none"/>
          <w:lang w:val="en-US" w:eastAsia="zh-CN" w:bidi="ar-SA"/>
        </w:rPr>
        <w:t>甲乙双方</w:t>
      </w:r>
      <w:r>
        <w:rPr>
          <w:rFonts w:hint="default" w:eastAsia="宋体"/>
          <w:color w:val="auto"/>
          <w:sz w:val="24"/>
          <w:szCs w:val="24"/>
          <w:highlight w:val="none"/>
          <w:lang w:bidi="ar-SA"/>
        </w:rPr>
        <w:t>加盖公章或合同专用章后生效，合同将保持有效至双方履行完毕合同项下的所有义务，合同款项和索赔已结清。</w:t>
      </w:r>
      <w:bookmarkStart w:id="53" w:name="_DV_M166"/>
      <w:bookmarkEnd w:id="53"/>
      <w:r>
        <w:rPr>
          <w:rFonts w:eastAsia="宋体"/>
          <w:color w:val="auto"/>
          <w:sz w:val="24"/>
          <w:szCs w:val="24"/>
          <w:highlight w:val="none"/>
          <w:lang w:bidi="ar-SA"/>
        </w:rPr>
        <w:t>需持续或长久有效的条款，以该条款的约定为准。</w:t>
      </w:r>
    </w:p>
    <w:p w14:paraId="7D670B5E">
      <w:pPr>
        <w:spacing w:line="360" w:lineRule="auto"/>
        <w:ind w:firstLine="480"/>
        <w:rPr>
          <w:rFonts w:eastAsia="宋体"/>
          <w:color w:val="auto"/>
          <w:sz w:val="24"/>
          <w:szCs w:val="24"/>
          <w:highlight w:val="none"/>
          <w:lang w:bidi="ar-SA"/>
        </w:rPr>
      </w:pPr>
      <w:r>
        <w:rPr>
          <w:rFonts w:hint="default" w:eastAsia="宋体"/>
          <w:color w:val="auto"/>
          <w:sz w:val="24"/>
          <w:szCs w:val="24"/>
          <w:highlight w:val="none"/>
          <w:lang w:val="en-US" w:eastAsia="zh-CN" w:bidi="ar-SA"/>
        </w:rPr>
        <w:t>16</w:t>
      </w:r>
      <w:r>
        <w:rPr>
          <w:rFonts w:hint="default" w:eastAsia="宋体"/>
          <w:color w:val="auto"/>
          <w:sz w:val="24"/>
          <w:szCs w:val="24"/>
          <w:highlight w:val="none"/>
          <w:lang w:bidi="ar-SA"/>
        </w:rPr>
        <w:t>.2 本合同一式肆份，双方各</w:t>
      </w:r>
      <w:r>
        <w:rPr>
          <w:rFonts w:hint="default" w:eastAsia="宋体"/>
          <w:color w:val="auto"/>
          <w:sz w:val="24"/>
          <w:szCs w:val="24"/>
          <w:highlight w:val="none"/>
          <w:lang w:val="en-US" w:eastAsia="zh-CN" w:bidi="ar-SA"/>
        </w:rPr>
        <w:t>持</w:t>
      </w:r>
      <w:r>
        <w:rPr>
          <w:rFonts w:hint="default" w:eastAsia="宋体"/>
          <w:color w:val="auto"/>
          <w:sz w:val="24"/>
          <w:szCs w:val="24"/>
          <w:highlight w:val="none"/>
          <w:lang w:bidi="ar-SA"/>
        </w:rPr>
        <w:t>贰份，具有</w:t>
      </w:r>
      <w:r>
        <w:rPr>
          <w:rFonts w:hint="default" w:eastAsia="宋体"/>
          <w:color w:val="auto"/>
          <w:sz w:val="24"/>
          <w:szCs w:val="24"/>
          <w:highlight w:val="none"/>
          <w:lang w:val="en-US" w:eastAsia="zh-CN" w:bidi="ar-SA"/>
        </w:rPr>
        <w:t>同等</w:t>
      </w:r>
      <w:r>
        <w:rPr>
          <w:rFonts w:hint="default" w:eastAsia="宋体"/>
          <w:color w:val="auto"/>
          <w:sz w:val="24"/>
          <w:szCs w:val="24"/>
          <w:highlight w:val="none"/>
          <w:lang w:bidi="ar-SA"/>
        </w:rPr>
        <w:t>法律效力。</w:t>
      </w:r>
      <w:bookmarkStart w:id="54" w:name="_DV_M167"/>
      <w:bookmarkEnd w:id="54"/>
    </w:p>
    <w:p w14:paraId="533C9210">
      <w:pPr>
        <w:spacing w:line="360" w:lineRule="auto"/>
        <w:ind w:firstLine="480"/>
        <w:rPr>
          <w:rFonts w:hint="default"/>
          <w:color w:val="auto"/>
          <w:sz w:val="24"/>
          <w:szCs w:val="24"/>
          <w:highlight w:val="none"/>
        </w:rPr>
      </w:pPr>
      <w:r>
        <w:rPr>
          <w:rFonts w:hint="default" w:eastAsia="宋体"/>
          <w:color w:val="auto"/>
          <w:sz w:val="24"/>
          <w:szCs w:val="24"/>
          <w:highlight w:val="none"/>
          <w:lang w:val="en-US" w:eastAsia="zh-CN" w:bidi="ar-SA"/>
        </w:rPr>
        <w:t>16</w:t>
      </w:r>
      <w:r>
        <w:rPr>
          <w:rFonts w:hint="default" w:eastAsia="宋体"/>
          <w:color w:val="auto"/>
          <w:sz w:val="24"/>
          <w:szCs w:val="24"/>
          <w:highlight w:val="none"/>
          <w:lang w:bidi="ar-SA"/>
        </w:rPr>
        <w:t>.3 本合同生效后，除本合同另有约定外，双方均不得随意变更或解除合同。如有未尽事宜，双方可签署补充协议或用其他书面方式进行约定。</w:t>
      </w:r>
    </w:p>
    <w:p w14:paraId="7473C532">
      <w:pPr>
        <w:spacing w:line="360" w:lineRule="auto"/>
        <w:ind w:left="0"/>
        <w:rPr>
          <w:rFonts w:hint="default" w:eastAsia="宋体"/>
          <w:color w:val="auto"/>
          <w:sz w:val="24"/>
          <w:szCs w:val="24"/>
          <w:highlight w:val="none"/>
          <w:lang w:bidi="ar-SA"/>
        </w:rPr>
      </w:pPr>
      <w:r>
        <w:rPr>
          <w:rFonts w:hint="default" w:eastAsia="宋体"/>
          <w:color w:val="auto"/>
          <w:sz w:val="24"/>
          <w:szCs w:val="24"/>
          <w:highlight w:val="none"/>
          <w:lang w:bidi="ar-SA"/>
        </w:rPr>
        <w:t>1</w:t>
      </w:r>
      <w:r>
        <w:rPr>
          <w:rFonts w:hint="default" w:eastAsia="宋体"/>
          <w:color w:val="auto"/>
          <w:sz w:val="24"/>
          <w:szCs w:val="24"/>
          <w:highlight w:val="none"/>
          <w:lang w:val="en-US" w:eastAsia="zh-CN" w:bidi="ar-SA"/>
        </w:rPr>
        <w:t>6</w:t>
      </w:r>
      <w:r>
        <w:rPr>
          <w:rFonts w:hint="default" w:eastAsia="宋体"/>
          <w:color w:val="auto"/>
          <w:sz w:val="24"/>
          <w:szCs w:val="24"/>
          <w:highlight w:val="none"/>
          <w:lang w:bidi="ar-SA"/>
        </w:rPr>
        <w:t>.</w:t>
      </w:r>
      <w:r>
        <w:rPr>
          <w:rFonts w:hint="default" w:eastAsia="宋体"/>
          <w:color w:val="auto"/>
          <w:sz w:val="24"/>
          <w:szCs w:val="24"/>
          <w:highlight w:val="none"/>
          <w:lang w:val="en-US" w:eastAsia="zh-CN" w:bidi="ar-SA"/>
        </w:rPr>
        <w:t xml:space="preserve">4 </w:t>
      </w:r>
      <w:r>
        <w:rPr>
          <w:rFonts w:hint="default" w:eastAsia="宋体"/>
          <w:color w:val="auto"/>
          <w:sz w:val="24"/>
          <w:szCs w:val="24"/>
          <w:highlight w:val="none"/>
          <w:lang w:bidi="ar-SA"/>
        </w:rPr>
        <w:t>本</w:t>
      </w:r>
      <w:r>
        <w:rPr>
          <w:rFonts w:hint="default" w:eastAsia="宋体"/>
          <w:color w:val="auto"/>
          <w:sz w:val="24"/>
          <w:szCs w:val="24"/>
          <w:highlight w:val="none"/>
          <w:lang w:eastAsia="zh-CN" w:bidi="ar-SA"/>
        </w:rPr>
        <w:t>合同</w:t>
      </w:r>
      <w:r>
        <w:rPr>
          <w:rFonts w:hint="default" w:eastAsia="宋体"/>
          <w:color w:val="auto"/>
          <w:sz w:val="24"/>
          <w:szCs w:val="24"/>
          <w:highlight w:val="none"/>
          <w:lang w:bidi="ar-SA"/>
        </w:rPr>
        <w:t>附件包括：</w:t>
      </w:r>
    </w:p>
    <w:p w14:paraId="7D1AC372">
      <w:pPr>
        <w:adjustRightInd w:val="0"/>
        <w:snapToGrid w:val="0"/>
        <w:spacing w:line="360" w:lineRule="auto"/>
        <w:ind w:firstLine="480" w:firstLineChars="200"/>
        <w:rPr>
          <w:rFonts w:hint="default" w:ascii="Times New Roman" w:hAnsi="Times New Roman" w:eastAsia="宋体"/>
          <w:color w:val="auto"/>
          <w:spacing w:val="0"/>
          <w:kern w:val="2"/>
          <w:sz w:val="24"/>
          <w:szCs w:val="24"/>
          <w:highlight w:val="none"/>
        </w:rPr>
      </w:pPr>
      <w:r>
        <w:rPr>
          <w:rFonts w:hint="eastAsia" w:ascii="宋体" w:eastAsia="宋体"/>
          <w:color w:val="auto"/>
          <w:spacing w:val="0"/>
          <w:kern w:val="2"/>
          <w:sz w:val="24"/>
          <w:szCs w:val="24"/>
          <w:highlight w:val="none"/>
        </w:rPr>
        <w:t>附件</w:t>
      </w:r>
      <w:r>
        <w:rPr>
          <w:rFonts w:hint="default" w:ascii="Times New Roman" w:hAnsi="Times New Roman" w:eastAsia="宋体"/>
          <w:color w:val="auto"/>
          <w:spacing w:val="0"/>
          <w:kern w:val="2"/>
          <w:sz w:val="24"/>
          <w:szCs w:val="24"/>
          <w:highlight w:val="none"/>
        </w:rPr>
        <w:t>1</w:t>
      </w:r>
      <w:r>
        <w:rPr>
          <w:rFonts w:hint="eastAsia" w:ascii="宋体" w:eastAsia="宋体"/>
          <w:color w:val="auto"/>
          <w:spacing w:val="0"/>
          <w:kern w:val="2"/>
          <w:sz w:val="24"/>
          <w:szCs w:val="24"/>
          <w:highlight w:val="none"/>
        </w:rPr>
        <w:t>《价格清单》</w:t>
      </w:r>
    </w:p>
    <w:p w14:paraId="302CC61C">
      <w:pPr>
        <w:adjustRightInd w:val="0"/>
        <w:snapToGrid w:val="0"/>
        <w:spacing w:line="360" w:lineRule="auto"/>
        <w:ind w:firstLine="480" w:firstLineChars="200"/>
        <w:rPr>
          <w:rFonts w:hint="default" w:ascii="Times New Roman" w:hAnsi="Times New Roman" w:eastAsia="宋体"/>
          <w:color w:val="auto"/>
          <w:spacing w:val="0"/>
          <w:kern w:val="2"/>
          <w:sz w:val="24"/>
          <w:szCs w:val="24"/>
          <w:highlight w:val="none"/>
        </w:rPr>
      </w:pPr>
      <w:r>
        <w:rPr>
          <w:rFonts w:hint="eastAsia" w:ascii="宋体" w:eastAsia="宋体"/>
          <w:color w:val="auto"/>
          <w:spacing w:val="0"/>
          <w:kern w:val="2"/>
          <w:sz w:val="24"/>
          <w:szCs w:val="24"/>
          <w:highlight w:val="none"/>
        </w:rPr>
        <w:t>附件</w:t>
      </w:r>
      <w:r>
        <w:rPr>
          <w:rFonts w:hint="default" w:ascii="Times New Roman" w:hAnsi="Times New Roman" w:eastAsia="宋体"/>
          <w:color w:val="auto"/>
          <w:spacing w:val="0"/>
          <w:kern w:val="2"/>
          <w:sz w:val="24"/>
          <w:szCs w:val="24"/>
          <w:highlight w:val="none"/>
        </w:rPr>
        <w:t>2</w:t>
      </w:r>
      <w:r>
        <w:rPr>
          <w:rFonts w:hint="eastAsia" w:ascii="宋体" w:eastAsia="宋体"/>
          <w:color w:val="auto"/>
          <w:spacing w:val="0"/>
          <w:kern w:val="2"/>
          <w:sz w:val="24"/>
          <w:szCs w:val="24"/>
          <w:highlight w:val="none"/>
        </w:rPr>
        <w:t>《甲方采购需求书》</w:t>
      </w:r>
    </w:p>
    <w:p w14:paraId="11E1BB88">
      <w:pPr>
        <w:adjustRightInd w:val="0"/>
        <w:snapToGrid w:val="0"/>
        <w:spacing w:line="360" w:lineRule="auto"/>
        <w:ind w:firstLine="480" w:firstLineChars="200"/>
        <w:rPr>
          <w:rFonts w:hint="eastAsia" w:ascii="宋体" w:eastAsia="宋体"/>
          <w:color w:val="auto"/>
          <w:spacing w:val="0"/>
          <w:kern w:val="2"/>
          <w:sz w:val="24"/>
          <w:szCs w:val="24"/>
          <w:highlight w:val="none"/>
        </w:rPr>
      </w:pPr>
      <w:bookmarkStart w:id="87" w:name="_GoBack"/>
      <w:r>
        <w:rPr>
          <w:rFonts w:hint="eastAsia" w:ascii="宋体" w:eastAsia="宋体"/>
          <w:color w:val="auto"/>
          <w:spacing w:val="0"/>
          <w:kern w:val="2"/>
          <w:sz w:val="24"/>
          <w:szCs w:val="24"/>
          <w:highlight w:val="none"/>
        </w:rPr>
        <w:t>附件</w:t>
      </w:r>
      <w:r>
        <w:rPr>
          <w:rFonts w:hint="default" w:ascii="Times New Roman" w:hAnsi="Times New Roman" w:eastAsia="宋体"/>
          <w:color w:val="auto"/>
          <w:spacing w:val="0"/>
          <w:kern w:val="2"/>
          <w:sz w:val="24"/>
          <w:szCs w:val="24"/>
          <w:highlight w:val="none"/>
        </w:rPr>
        <w:t>3</w:t>
      </w:r>
      <w:r>
        <w:rPr>
          <w:rFonts w:hint="eastAsia" w:ascii="宋体" w:eastAsia="宋体"/>
          <w:color w:val="auto"/>
          <w:spacing w:val="0"/>
          <w:kern w:val="2"/>
          <w:sz w:val="24"/>
          <w:szCs w:val="24"/>
          <w:highlight w:val="none"/>
        </w:rPr>
        <w:t>《</w:t>
      </w:r>
      <w:r>
        <w:rPr>
          <w:rFonts w:hint="eastAsia" w:ascii="宋体"/>
          <w:color w:val="auto"/>
          <w:spacing w:val="0"/>
          <w:kern w:val="2"/>
          <w:sz w:val="24"/>
          <w:szCs w:val="24"/>
          <w:highlight w:val="none"/>
          <w:lang w:val="en-US" w:eastAsia="zh-CN"/>
        </w:rPr>
        <w:t>乙方服务承诺</w:t>
      </w:r>
      <w:r>
        <w:rPr>
          <w:rFonts w:hint="eastAsia" w:ascii="宋体" w:eastAsia="宋体"/>
          <w:color w:val="auto"/>
          <w:spacing w:val="0"/>
          <w:kern w:val="2"/>
          <w:sz w:val="24"/>
          <w:szCs w:val="24"/>
          <w:highlight w:val="none"/>
        </w:rPr>
        <w:t>》</w:t>
      </w:r>
    </w:p>
    <w:p w14:paraId="3087392D">
      <w:pPr>
        <w:adjustRightInd w:val="0"/>
        <w:snapToGrid w:val="0"/>
        <w:spacing w:line="360" w:lineRule="auto"/>
        <w:ind w:firstLine="480" w:firstLineChars="200"/>
        <w:rPr>
          <w:rFonts w:hint="default" w:ascii="Times New Roman" w:hAnsi="Times New Roman" w:eastAsia="宋体"/>
          <w:color w:val="auto"/>
          <w:spacing w:val="0"/>
          <w:kern w:val="2"/>
          <w:sz w:val="24"/>
          <w:szCs w:val="24"/>
          <w:highlight w:val="none"/>
        </w:rPr>
      </w:pPr>
      <w:r>
        <w:rPr>
          <w:rFonts w:hint="eastAsia" w:ascii="宋体" w:eastAsia="宋体"/>
          <w:color w:val="auto"/>
          <w:spacing w:val="0"/>
          <w:kern w:val="2"/>
          <w:sz w:val="24"/>
          <w:szCs w:val="24"/>
          <w:highlight w:val="none"/>
        </w:rPr>
        <w:t>附件</w:t>
      </w:r>
      <w:r>
        <w:rPr>
          <w:rFonts w:hint="eastAsia" w:ascii="Times New Roman" w:hAnsi="Times New Roman"/>
          <w:color w:val="auto"/>
          <w:spacing w:val="0"/>
          <w:kern w:val="2"/>
          <w:sz w:val="24"/>
          <w:szCs w:val="24"/>
          <w:highlight w:val="none"/>
          <w:lang w:val="en-US" w:eastAsia="zh-CN"/>
        </w:rPr>
        <w:t>4</w:t>
      </w:r>
      <w:r>
        <w:rPr>
          <w:rFonts w:hint="eastAsia" w:ascii="宋体" w:eastAsia="宋体"/>
          <w:color w:val="auto"/>
          <w:spacing w:val="0"/>
          <w:kern w:val="2"/>
          <w:sz w:val="24"/>
          <w:szCs w:val="24"/>
          <w:highlight w:val="none"/>
        </w:rPr>
        <w:t>《</w:t>
      </w:r>
      <w:r>
        <w:rPr>
          <w:rFonts w:hint="eastAsia" w:ascii="宋体"/>
          <w:color w:val="auto"/>
          <w:spacing w:val="0"/>
          <w:kern w:val="2"/>
          <w:sz w:val="24"/>
          <w:szCs w:val="24"/>
          <w:highlight w:val="none"/>
          <w:lang w:val="en-US" w:eastAsia="zh-CN"/>
        </w:rPr>
        <w:t>验收相关单据</w:t>
      </w:r>
      <w:r>
        <w:rPr>
          <w:rFonts w:hint="eastAsia" w:ascii="宋体" w:eastAsia="宋体"/>
          <w:color w:val="auto"/>
          <w:spacing w:val="0"/>
          <w:kern w:val="2"/>
          <w:sz w:val="24"/>
          <w:szCs w:val="24"/>
          <w:highlight w:val="none"/>
        </w:rPr>
        <w:t>》</w:t>
      </w:r>
    </w:p>
    <w:bookmarkEnd w:id="87"/>
    <w:p w14:paraId="263291F5">
      <w:pPr>
        <w:adjustRightInd w:val="0"/>
        <w:snapToGrid w:val="0"/>
        <w:spacing w:line="360" w:lineRule="auto"/>
        <w:ind w:firstLine="480" w:firstLineChars="200"/>
        <w:rPr>
          <w:rFonts w:hint="default" w:ascii="Times New Roman" w:hAnsi="Times New Roman" w:eastAsia="宋体"/>
          <w:color w:val="auto"/>
          <w:spacing w:val="0"/>
          <w:kern w:val="2"/>
          <w:sz w:val="24"/>
          <w:szCs w:val="24"/>
          <w:highlight w:val="none"/>
        </w:rPr>
      </w:pPr>
      <w:r>
        <w:rPr>
          <w:rFonts w:hint="eastAsia" w:ascii="宋体" w:eastAsia="宋体"/>
          <w:color w:val="auto"/>
          <w:spacing w:val="0"/>
          <w:kern w:val="2"/>
          <w:sz w:val="24"/>
          <w:szCs w:val="24"/>
          <w:highlight w:val="none"/>
        </w:rPr>
        <w:t>附件【】《其他补充条款》</w:t>
      </w:r>
    </w:p>
    <w:p w14:paraId="30B40E4B">
      <w:pPr>
        <w:adjustRightInd w:val="0"/>
        <w:snapToGrid w:val="0"/>
        <w:spacing w:line="360" w:lineRule="auto"/>
        <w:ind w:firstLine="480" w:firstLineChars="200"/>
        <w:rPr>
          <w:rFonts w:hint="default" w:ascii="Times New Roman" w:hAnsi="Times New Roman" w:eastAsia="宋体"/>
          <w:color w:val="auto"/>
          <w:spacing w:val="0"/>
          <w:kern w:val="2"/>
          <w:sz w:val="24"/>
          <w:szCs w:val="24"/>
          <w:highlight w:val="none"/>
        </w:rPr>
      </w:pPr>
      <w:r>
        <w:rPr>
          <w:rFonts w:hint="eastAsia" w:ascii="宋体" w:eastAsia="宋体"/>
          <w:color w:val="auto"/>
          <w:spacing w:val="0"/>
          <w:kern w:val="2"/>
          <w:sz w:val="24"/>
          <w:szCs w:val="24"/>
          <w:highlight w:val="none"/>
        </w:rPr>
        <w:t>附件【】《安全保密协议》</w:t>
      </w:r>
    </w:p>
    <w:p w14:paraId="5BBAF073">
      <w:pPr>
        <w:adjustRightInd w:val="0"/>
        <w:snapToGrid w:val="0"/>
        <w:spacing w:line="360" w:lineRule="auto"/>
        <w:ind w:firstLine="480" w:firstLineChars="200"/>
        <w:rPr>
          <w:rFonts w:hint="default" w:eastAsia="宋体"/>
          <w:color w:val="auto"/>
          <w:sz w:val="24"/>
          <w:szCs w:val="24"/>
          <w:highlight w:val="none"/>
          <w:lang w:bidi="ar-SA"/>
        </w:rPr>
      </w:pPr>
    </w:p>
    <w:p w14:paraId="233F6A9B">
      <w:pPr>
        <w:adjustRightInd w:val="0"/>
        <w:snapToGrid w:val="0"/>
        <w:spacing w:line="360" w:lineRule="auto"/>
        <w:ind w:firstLine="0"/>
        <w:jc w:val="both"/>
        <w:rPr>
          <w:rFonts w:hint="default" w:eastAsia="宋体"/>
          <w:color w:val="auto"/>
          <w:sz w:val="24"/>
          <w:szCs w:val="24"/>
          <w:highlight w:val="none"/>
          <w:lang w:bidi="ar-SA"/>
        </w:rPr>
      </w:pPr>
      <w:r>
        <w:rPr>
          <w:rFonts w:hint="default" w:eastAsia="宋体"/>
          <w:color w:val="auto"/>
          <w:sz w:val="24"/>
          <w:szCs w:val="24"/>
          <w:highlight w:val="none"/>
          <w:lang w:bidi="ar-SA"/>
        </w:rPr>
        <w:t>（以下无正文）</w:t>
      </w:r>
    </w:p>
    <w:p w14:paraId="68DFEBEC">
      <w:pPr>
        <w:ind w:left="0" w:firstLine="0"/>
        <w:rPr>
          <w:rFonts w:hint="default"/>
          <w:color w:val="auto"/>
          <w:highlight w:val="none"/>
          <w:lang w:val="en-US" w:eastAsia="zh-CN"/>
        </w:rPr>
      </w:pPr>
    </w:p>
    <w:p w14:paraId="01205D0A">
      <w:pPr>
        <w:pStyle w:val="8"/>
        <w:ind w:left="0" w:firstLine="0"/>
        <w:rPr>
          <w:rFonts w:hint="default" w:ascii="Times New Roman" w:hAnsi="Times New Roman"/>
          <w:color w:val="auto"/>
          <w:highlight w:val="none"/>
          <w:lang w:val="en-US" w:eastAsia="zh-CN"/>
        </w:rPr>
      </w:pPr>
    </w:p>
    <w:p w14:paraId="4C857DE8">
      <w:pPr>
        <w:pStyle w:val="8"/>
        <w:spacing w:line="360" w:lineRule="auto"/>
        <w:ind w:left="420" w:hanging="422" w:hangingChars="175"/>
        <w:rPr>
          <w:rFonts w:hint="default" w:ascii="Times New Roman" w:hAnsi="Times New Roman" w:eastAsia="宋体"/>
          <w:color w:val="auto"/>
          <w:sz w:val="24"/>
          <w:szCs w:val="24"/>
          <w:highlight w:val="none"/>
          <w:lang w:bidi="ar-SA"/>
        </w:rPr>
      </w:pPr>
      <w:r>
        <w:rPr>
          <w:rFonts w:hint="default" w:ascii="Times New Roman" w:hAnsi="Times New Roman" w:eastAsia="宋体"/>
          <w:b/>
          <w:bCs/>
          <w:i w:val="0"/>
          <w:iCs w:val="0"/>
          <w:color w:val="auto"/>
          <w:sz w:val="24"/>
          <w:szCs w:val="24"/>
          <w:highlight w:val="none"/>
          <w:lang w:val="en-US" w:eastAsia="zh-CN" w:bidi="ar-SA"/>
        </w:rPr>
        <w:t>双方盖章：</w:t>
      </w:r>
      <w:bookmarkStart w:id="55" w:name="_DV_M168"/>
      <w:bookmarkEnd w:id="55"/>
      <w:bookmarkStart w:id="56" w:name="_DV_M179"/>
      <w:bookmarkEnd w:id="56"/>
    </w:p>
    <w:p w14:paraId="000E9E45">
      <w:pPr>
        <w:pStyle w:val="8"/>
        <w:spacing w:line="360" w:lineRule="auto"/>
        <w:ind w:left="0"/>
        <w:rPr>
          <w:rFonts w:hint="default" w:ascii="Times New Roman" w:hAnsi="Times New Roman" w:eastAsia="宋体"/>
          <w:color w:val="auto"/>
          <w:sz w:val="24"/>
          <w:szCs w:val="24"/>
          <w:highlight w:val="none"/>
          <w:lang w:bidi="ar-SA"/>
        </w:rPr>
      </w:pPr>
    </w:p>
    <w:tbl>
      <w:tblPr>
        <w:tblStyle w:val="14"/>
        <w:tblW w:w="0" w:type="auto"/>
        <w:tblInd w:w="0" w:type="dxa"/>
        <w:tblLayout w:type="fixed"/>
        <w:tblCellMar>
          <w:top w:w="0" w:type="dxa"/>
          <w:left w:w="108" w:type="dxa"/>
          <w:bottom w:w="0" w:type="dxa"/>
          <w:right w:w="108" w:type="dxa"/>
        </w:tblCellMar>
      </w:tblPr>
      <w:tblGrid>
        <w:gridCol w:w="4628"/>
        <w:gridCol w:w="4628"/>
      </w:tblGrid>
      <w:tr w14:paraId="3C8C3E7A">
        <w:tblPrEx>
          <w:tblCellMar>
            <w:top w:w="0" w:type="dxa"/>
            <w:left w:w="108" w:type="dxa"/>
            <w:bottom w:w="0" w:type="dxa"/>
            <w:right w:w="108" w:type="dxa"/>
          </w:tblCellMar>
        </w:tblPrEx>
        <w:trPr>
          <w:trHeight w:val="90" w:hRule="atLeast"/>
        </w:trPr>
        <w:tc>
          <w:tcPr>
            <w:tcW w:w="4628" w:type="dxa"/>
            <w:tcBorders>
              <w:top w:val="nil"/>
              <w:left w:val="nil"/>
              <w:bottom w:val="nil"/>
              <w:right w:val="nil"/>
            </w:tcBorders>
            <w:noWrap w:val="0"/>
            <w:vAlign w:val="top"/>
          </w:tcPr>
          <w:p w14:paraId="28E5D80C">
            <w:pPr>
              <w:tabs>
                <w:tab w:val="left" w:pos="4360"/>
              </w:tabs>
              <w:spacing w:line="360" w:lineRule="auto"/>
              <w:ind w:left="0" w:right="-21" w:hanging="9"/>
              <w:rPr>
                <w:rFonts w:hint="default" w:eastAsia="宋体"/>
                <w:bCs/>
                <w:color w:val="auto"/>
                <w:sz w:val="24"/>
                <w:szCs w:val="24"/>
                <w:highlight w:val="none"/>
                <w:lang w:bidi="ar-SA"/>
              </w:rPr>
            </w:pPr>
            <w:bookmarkStart w:id="57" w:name="_DV_M185" w:colFirst="2" w:colLast="2"/>
            <w:bookmarkStart w:id="58" w:name="_DV_M186" w:colFirst="2" w:colLast="2"/>
            <w:r>
              <w:rPr>
                <w:rFonts w:hint="default" w:eastAsia="宋体"/>
                <w:b/>
                <w:color w:val="auto"/>
                <w:spacing w:val="-8"/>
                <w:sz w:val="24"/>
                <w:szCs w:val="24"/>
                <w:highlight w:val="none"/>
                <w:lang w:bidi="ar-SA"/>
              </w:rPr>
              <w:t>甲方</w:t>
            </w:r>
            <w:r>
              <w:rPr>
                <w:rFonts w:hint="default" w:eastAsia="宋体"/>
                <w:b/>
                <w:color w:val="auto"/>
                <w:spacing w:val="-17"/>
                <w:sz w:val="24"/>
                <w:szCs w:val="24"/>
                <w:highlight w:val="none"/>
                <w:lang w:bidi="ar-SA"/>
              </w:rPr>
              <w:t>：</w:t>
            </w:r>
            <w:r>
              <w:rPr>
                <w:rFonts w:hint="default" w:eastAsia="宋体"/>
                <w:b/>
                <w:color w:val="auto"/>
                <w:spacing w:val="-8"/>
                <w:sz w:val="24"/>
                <w:szCs w:val="24"/>
                <w:highlight w:val="none"/>
                <w:lang w:bidi="ar-SA"/>
              </w:rPr>
              <w:t>网联清算有限公司</w:t>
            </w:r>
            <w:r>
              <w:rPr>
                <w:rFonts w:hint="default" w:eastAsia="宋体"/>
                <w:bCs/>
                <w:color w:val="auto"/>
                <w:spacing w:val="-8"/>
                <w:sz w:val="24"/>
                <w:szCs w:val="24"/>
                <w:highlight w:val="none"/>
                <w:lang w:bidi="ar-SA"/>
              </w:rPr>
              <w:t>（盖</w:t>
            </w:r>
            <w:r>
              <w:rPr>
                <w:rFonts w:hint="default" w:eastAsia="宋体"/>
                <w:bCs/>
                <w:color w:val="auto"/>
                <w:spacing w:val="-10"/>
                <w:sz w:val="24"/>
                <w:szCs w:val="24"/>
                <w:highlight w:val="none"/>
                <w:lang w:bidi="ar-SA"/>
              </w:rPr>
              <w:t>章</w:t>
            </w:r>
            <w:r>
              <w:rPr>
                <w:rFonts w:hint="default" w:eastAsia="宋体"/>
                <w:bCs/>
                <w:color w:val="auto"/>
                <w:sz w:val="24"/>
                <w:szCs w:val="24"/>
                <w:highlight w:val="none"/>
                <w:lang w:bidi="ar-SA"/>
              </w:rPr>
              <w:t>）</w:t>
            </w:r>
          </w:p>
          <w:p w14:paraId="2167074A">
            <w:pPr>
              <w:tabs>
                <w:tab w:val="left" w:pos="4360"/>
              </w:tabs>
              <w:spacing w:line="360" w:lineRule="auto"/>
              <w:ind w:right="-21"/>
              <w:rPr>
                <w:rFonts w:hint="default" w:eastAsia="宋体"/>
                <w:b/>
                <w:color w:val="auto"/>
                <w:spacing w:val="-8"/>
                <w:sz w:val="24"/>
                <w:szCs w:val="24"/>
                <w:highlight w:val="none"/>
                <w:lang w:bidi="ar-SA"/>
              </w:rPr>
            </w:pPr>
          </w:p>
          <w:p w14:paraId="1CD9BB9B">
            <w:pPr>
              <w:tabs>
                <w:tab w:val="left" w:pos="4360"/>
              </w:tabs>
              <w:spacing w:line="360" w:lineRule="auto"/>
              <w:ind w:left="0" w:right="-21" w:hanging="9"/>
              <w:rPr>
                <w:rFonts w:hint="default" w:eastAsia="宋体"/>
                <w:b/>
                <w:color w:val="auto"/>
                <w:sz w:val="24"/>
                <w:szCs w:val="24"/>
                <w:highlight w:val="none"/>
                <w:lang w:bidi="ar-SA"/>
              </w:rPr>
            </w:pPr>
            <w:r>
              <w:rPr>
                <w:rFonts w:hint="default" w:eastAsia="宋体"/>
                <w:bCs/>
                <w:color w:val="auto"/>
                <w:spacing w:val="-10"/>
                <w:sz w:val="24"/>
                <w:szCs w:val="24"/>
                <w:highlight w:val="none"/>
                <w:lang w:val="en-US" w:eastAsia="zh-CN" w:bidi="ar-SA"/>
              </w:rPr>
              <w:t>签署</w:t>
            </w:r>
            <w:r>
              <w:rPr>
                <w:rFonts w:hint="default" w:eastAsia="宋体"/>
                <w:bCs/>
                <w:color w:val="auto"/>
                <w:spacing w:val="-10"/>
                <w:sz w:val="24"/>
                <w:szCs w:val="24"/>
                <w:highlight w:val="none"/>
                <w:lang w:bidi="ar-SA"/>
              </w:rPr>
              <w:t>日</w:t>
            </w:r>
            <w:r>
              <w:rPr>
                <w:rFonts w:hint="default" w:eastAsia="宋体"/>
                <w:bCs/>
                <w:color w:val="auto"/>
                <w:spacing w:val="-8"/>
                <w:sz w:val="24"/>
                <w:szCs w:val="24"/>
                <w:highlight w:val="none"/>
                <w:lang w:bidi="ar-SA"/>
              </w:rPr>
              <w:t>期</w:t>
            </w:r>
            <w:r>
              <w:rPr>
                <w:rFonts w:hint="default" w:eastAsia="宋体"/>
                <w:bCs/>
                <w:color w:val="auto"/>
                <w:sz w:val="24"/>
                <w:szCs w:val="24"/>
                <w:highlight w:val="none"/>
                <w:lang w:bidi="ar-SA"/>
              </w:rPr>
              <w:t>：</w:t>
            </w:r>
          </w:p>
        </w:tc>
        <w:tc>
          <w:tcPr>
            <w:tcW w:w="4628" w:type="dxa"/>
            <w:tcBorders>
              <w:top w:val="nil"/>
              <w:left w:val="nil"/>
              <w:bottom w:val="nil"/>
              <w:right w:val="nil"/>
            </w:tcBorders>
            <w:noWrap w:val="0"/>
            <w:vAlign w:val="top"/>
          </w:tcPr>
          <w:p w14:paraId="1BA58815">
            <w:pPr>
              <w:tabs>
                <w:tab w:val="left" w:pos="4360"/>
              </w:tabs>
              <w:spacing w:line="360" w:lineRule="auto"/>
              <w:ind w:right="-21"/>
              <w:rPr>
                <w:rFonts w:hint="default" w:eastAsia="宋体"/>
                <w:bCs/>
                <w:color w:val="auto"/>
                <w:sz w:val="24"/>
                <w:szCs w:val="24"/>
                <w:highlight w:val="none"/>
                <w:lang w:bidi="ar-SA"/>
              </w:rPr>
            </w:pPr>
            <w:r>
              <w:rPr>
                <w:rFonts w:hint="default" w:eastAsia="宋体"/>
                <w:b/>
                <w:color w:val="auto"/>
                <w:spacing w:val="-8"/>
                <w:sz w:val="24"/>
                <w:szCs w:val="24"/>
                <w:highlight w:val="none"/>
                <w:lang w:bidi="ar-SA"/>
              </w:rPr>
              <w:t>乙方</w:t>
            </w:r>
            <w:r>
              <w:rPr>
                <w:rFonts w:hint="default" w:eastAsia="宋体"/>
                <w:b/>
                <w:color w:val="auto"/>
                <w:spacing w:val="-17"/>
                <w:sz w:val="24"/>
                <w:szCs w:val="24"/>
                <w:highlight w:val="none"/>
                <w:lang w:bidi="ar-SA"/>
              </w:rPr>
              <w:t>：</w:t>
            </w:r>
            <w:r>
              <w:rPr>
                <w:rFonts w:hint="default" w:eastAsia="宋体"/>
                <w:b/>
                <w:color w:val="auto"/>
                <w:spacing w:val="-17"/>
                <w:sz w:val="24"/>
                <w:szCs w:val="24"/>
                <w:highlight w:val="none"/>
                <w:lang w:eastAsia="zh-CN" w:bidi="ar-SA"/>
              </w:rPr>
              <w:t>【 】</w:t>
            </w:r>
            <w:r>
              <w:rPr>
                <w:rFonts w:hint="default" w:eastAsia="宋体"/>
                <w:bCs/>
                <w:color w:val="auto"/>
                <w:spacing w:val="-8"/>
                <w:sz w:val="24"/>
                <w:szCs w:val="24"/>
                <w:highlight w:val="none"/>
                <w:lang w:bidi="ar-SA"/>
              </w:rPr>
              <w:t>（盖</w:t>
            </w:r>
            <w:r>
              <w:rPr>
                <w:rFonts w:hint="default" w:eastAsia="宋体"/>
                <w:bCs/>
                <w:color w:val="auto"/>
                <w:spacing w:val="-10"/>
                <w:sz w:val="24"/>
                <w:szCs w:val="24"/>
                <w:highlight w:val="none"/>
                <w:lang w:bidi="ar-SA"/>
              </w:rPr>
              <w:t>章</w:t>
            </w:r>
            <w:r>
              <w:rPr>
                <w:rFonts w:hint="default" w:eastAsia="宋体"/>
                <w:bCs/>
                <w:color w:val="auto"/>
                <w:sz w:val="24"/>
                <w:szCs w:val="24"/>
                <w:highlight w:val="none"/>
                <w:lang w:bidi="ar-SA"/>
              </w:rPr>
              <w:t>）</w:t>
            </w:r>
          </w:p>
          <w:p w14:paraId="48C3584A">
            <w:pPr>
              <w:tabs>
                <w:tab w:val="left" w:pos="4360"/>
              </w:tabs>
              <w:spacing w:line="360" w:lineRule="auto"/>
              <w:ind w:right="-21"/>
              <w:rPr>
                <w:rFonts w:hint="default" w:eastAsia="宋体"/>
                <w:b/>
                <w:color w:val="auto"/>
                <w:spacing w:val="-17"/>
                <w:sz w:val="24"/>
                <w:szCs w:val="24"/>
                <w:highlight w:val="none"/>
                <w:lang w:eastAsia="zh-CN" w:bidi="ar-SA"/>
              </w:rPr>
            </w:pPr>
          </w:p>
          <w:p w14:paraId="50E4001E">
            <w:pPr>
              <w:tabs>
                <w:tab w:val="left" w:pos="4360"/>
              </w:tabs>
              <w:spacing w:line="360" w:lineRule="auto"/>
              <w:ind w:right="-21"/>
              <w:rPr>
                <w:rFonts w:hint="default" w:eastAsia="宋体"/>
                <w:b/>
                <w:color w:val="auto"/>
                <w:sz w:val="24"/>
                <w:szCs w:val="24"/>
                <w:highlight w:val="none"/>
                <w:lang w:bidi="ar-SA"/>
              </w:rPr>
            </w:pPr>
            <w:r>
              <w:rPr>
                <w:rFonts w:hint="default" w:eastAsia="宋体"/>
                <w:bCs/>
                <w:color w:val="auto"/>
                <w:spacing w:val="-10"/>
                <w:sz w:val="24"/>
                <w:szCs w:val="24"/>
                <w:highlight w:val="none"/>
                <w:lang w:val="en-US" w:eastAsia="zh-CN" w:bidi="ar-SA"/>
              </w:rPr>
              <w:t>签署日</w:t>
            </w:r>
            <w:r>
              <w:rPr>
                <w:rFonts w:hint="default" w:eastAsia="宋体"/>
                <w:bCs/>
                <w:color w:val="auto"/>
                <w:spacing w:val="-8"/>
                <w:sz w:val="24"/>
                <w:szCs w:val="24"/>
                <w:highlight w:val="none"/>
                <w:lang w:bidi="ar-SA"/>
              </w:rPr>
              <w:t>期</w:t>
            </w:r>
            <w:r>
              <w:rPr>
                <w:rFonts w:hint="default" w:eastAsia="宋体"/>
                <w:bCs/>
                <w:color w:val="auto"/>
                <w:sz w:val="24"/>
                <w:szCs w:val="24"/>
                <w:highlight w:val="none"/>
                <w:lang w:bidi="ar-SA"/>
              </w:rPr>
              <w:t>：</w:t>
            </w:r>
          </w:p>
        </w:tc>
      </w:tr>
      <w:bookmarkEnd w:id="57"/>
      <w:bookmarkEnd w:id="58"/>
    </w:tbl>
    <w:p w14:paraId="04794305">
      <w:pPr>
        <w:spacing w:before="0" w:after="0" w:line="360" w:lineRule="auto"/>
        <w:rPr>
          <w:rFonts w:hint="default" w:eastAsia="宋体"/>
          <w:color w:val="auto"/>
          <w:sz w:val="24"/>
          <w:szCs w:val="24"/>
          <w:highlight w:val="none"/>
          <w:lang w:bidi="ar-SA"/>
        </w:rPr>
      </w:pPr>
      <w:r>
        <w:rPr>
          <w:rFonts w:eastAsia="宋体"/>
          <w:b/>
          <w:bCs/>
          <w:color w:val="auto"/>
          <w:sz w:val="24"/>
          <w:szCs w:val="24"/>
          <w:highlight w:val="none"/>
          <w:lang w:bidi="ar-SA"/>
        </w:rPr>
        <w:br w:type="page"/>
      </w:r>
      <w:r>
        <w:rPr>
          <w:rFonts w:hint="default" w:eastAsia="宋体"/>
          <w:b/>
          <w:bCs/>
          <w:color w:val="auto"/>
          <w:sz w:val="24"/>
          <w:szCs w:val="24"/>
          <w:highlight w:val="none"/>
          <w:lang w:bidi="ar-SA"/>
        </w:rPr>
        <w:t>附件【】</w:t>
      </w:r>
      <w:r>
        <w:rPr>
          <w:rFonts w:hint="default" w:eastAsia="宋体"/>
          <w:b/>
          <w:bCs/>
          <w:color w:val="auto"/>
          <w:sz w:val="24"/>
          <w:szCs w:val="24"/>
          <w:highlight w:val="none"/>
          <w:lang w:val="en-US" w:eastAsia="zh-CN" w:bidi="ar-SA"/>
        </w:rPr>
        <w:t>：</w:t>
      </w:r>
      <w:r>
        <w:rPr>
          <w:rFonts w:hint="default" w:eastAsia="宋体"/>
          <w:b/>
          <w:bCs/>
          <w:color w:val="auto"/>
          <w:sz w:val="24"/>
          <w:szCs w:val="24"/>
          <w:highlight w:val="none"/>
          <w:lang w:bidi="ar-SA"/>
        </w:rPr>
        <w:t>其他补充条款</w:t>
      </w:r>
    </w:p>
    <w:p w14:paraId="2C076F4B">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eastAsia" w:ascii="宋体" w:eastAsia="宋体" w:cs="Times New Roman"/>
          <w:color w:val="auto"/>
          <w:spacing w:val="0"/>
          <w:kern w:val="2"/>
          <w:sz w:val="24"/>
          <w:szCs w:val="24"/>
          <w:highlight w:val="none"/>
          <w:lang w:bidi="ar-SA"/>
        </w:rPr>
        <w:t>双方一致同意，乙方还应根据项目实际情况履行如下义务：</w:t>
      </w:r>
    </w:p>
    <w:p w14:paraId="0E12D5AF">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1</w:t>
      </w:r>
      <w:r>
        <w:rPr>
          <w:rFonts w:hint="eastAsia" w:ascii="宋体" w:eastAsia="宋体" w:cs="Times New Roman"/>
          <w:color w:val="auto"/>
          <w:spacing w:val="0"/>
          <w:kern w:val="2"/>
          <w:sz w:val="24"/>
          <w:szCs w:val="24"/>
          <w:highlight w:val="none"/>
          <w:lang w:bidi="ar-SA"/>
        </w:rPr>
        <w:t>、 乙方必须自行完成本合同要求的项目工作，不得将项目相关工作转包或变相转包、分包给其他任何第三方进行。</w:t>
      </w:r>
    </w:p>
    <w:p w14:paraId="7598D08A">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2</w:t>
      </w:r>
      <w:r>
        <w:rPr>
          <w:rFonts w:hint="eastAsia" w:ascii="宋体" w:eastAsia="宋体" w:cs="Times New Roman"/>
          <w:color w:val="auto"/>
          <w:spacing w:val="0"/>
          <w:kern w:val="2"/>
          <w:sz w:val="24"/>
          <w:szCs w:val="24"/>
          <w:highlight w:val="none"/>
          <w:lang w:bidi="ar-SA"/>
        </w:rPr>
        <w:t>、甲方有权根据项目情况要求乙方向甲方提供项目进度报告，内容包括但不限于项目计划、实施进度、问题报告、人员变动，风险提示等。如乙方在本合同履行过程中遇到任何影响项目的突发事件（包括但不限于信息科技突发事件、可能引发信息科技风险的突发事件等），乙方应立即采取应急措施并书面通知甲方。</w:t>
      </w:r>
    </w:p>
    <w:p w14:paraId="0DEEEF74">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3</w:t>
      </w:r>
      <w:r>
        <w:rPr>
          <w:rFonts w:hint="eastAsia" w:ascii="宋体" w:eastAsia="宋体" w:cs="Times New Roman"/>
          <w:color w:val="auto"/>
          <w:spacing w:val="0"/>
          <w:kern w:val="2"/>
          <w:sz w:val="24"/>
          <w:szCs w:val="24"/>
          <w:highlight w:val="none"/>
          <w:lang w:bidi="ar-SA"/>
        </w:rPr>
        <w:t>、乙方应按照甲方风险评估要求，聘请或者委托独立第三方机构开展风险评估，如实披露相关信息，并为甲方的后续核实工作提供必要的协助。</w:t>
      </w:r>
    </w:p>
    <w:p w14:paraId="1BDE3411">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4</w:t>
      </w:r>
      <w:r>
        <w:rPr>
          <w:rFonts w:hint="eastAsia" w:ascii="宋体" w:eastAsia="宋体" w:cs="Times New Roman"/>
          <w:color w:val="auto"/>
          <w:spacing w:val="0"/>
          <w:kern w:val="2"/>
          <w:sz w:val="24"/>
          <w:szCs w:val="24"/>
          <w:highlight w:val="none"/>
          <w:lang w:bidi="ar-SA"/>
        </w:rPr>
        <w:t>、甲方有权根据项目实际情况要求乙方提供相关的产品、服务或技术培训。</w:t>
      </w:r>
    </w:p>
    <w:p w14:paraId="14CAB138">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5</w:t>
      </w:r>
      <w:r>
        <w:rPr>
          <w:rFonts w:hint="eastAsia" w:ascii="宋体" w:eastAsia="宋体" w:cs="Times New Roman"/>
          <w:color w:val="auto"/>
          <w:spacing w:val="0"/>
          <w:kern w:val="2"/>
          <w:sz w:val="24"/>
          <w:szCs w:val="24"/>
          <w:highlight w:val="none"/>
          <w:lang w:bidi="ar-SA"/>
        </w:rPr>
        <w:t>、乙方应配合甲方接受甲方或金融业监督管理机构对项目的风险监测和检查，并接受甲方指定人员或机构对项目进行的审计。</w:t>
      </w:r>
    </w:p>
    <w:p w14:paraId="6EC71C05">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6</w:t>
      </w:r>
      <w:r>
        <w:rPr>
          <w:rFonts w:hint="eastAsia" w:ascii="宋体" w:eastAsia="宋体" w:cs="Times New Roman"/>
          <w:color w:val="auto"/>
          <w:spacing w:val="0"/>
          <w:kern w:val="2"/>
          <w:sz w:val="24"/>
          <w:szCs w:val="24"/>
          <w:highlight w:val="none"/>
          <w:lang w:bidi="ar-SA"/>
        </w:rPr>
        <w:t>、乙方应当采取必要的内控及风险管理措施，使乙方履行本合同符合法律法规及甲方项目管理制度的要求。</w:t>
      </w:r>
    </w:p>
    <w:p w14:paraId="44DC7B02">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7</w:t>
      </w:r>
      <w:r>
        <w:rPr>
          <w:rFonts w:hint="eastAsia" w:ascii="宋体" w:eastAsia="宋体" w:cs="Times New Roman"/>
          <w:color w:val="auto"/>
          <w:spacing w:val="0"/>
          <w:kern w:val="2"/>
          <w:sz w:val="24"/>
          <w:szCs w:val="24"/>
          <w:highlight w:val="none"/>
          <w:lang w:bidi="ar-SA"/>
        </w:rPr>
        <w:t>、在本合同的变更或终止的过程中，乙方应配合甲方做好过渡期间的相关服务，包括但不限于服务文档、服务信息、数据资料和设施的交接处置等。</w:t>
      </w:r>
    </w:p>
    <w:p w14:paraId="39098EE4">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8</w:t>
      </w:r>
      <w:r>
        <w:rPr>
          <w:rFonts w:hint="eastAsia" w:ascii="宋体" w:eastAsia="宋体" w:cs="Times New Roman"/>
          <w:color w:val="auto"/>
          <w:spacing w:val="0"/>
          <w:kern w:val="2"/>
          <w:sz w:val="24"/>
          <w:szCs w:val="24"/>
          <w:highlight w:val="none"/>
          <w:lang w:bidi="ar-SA"/>
        </w:rPr>
        <w:t>、乙方保证不以甲方的名义对外开展任何活动。</w:t>
      </w:r>
    </w:p>
    <w:p w14:paraId="0D163155">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9</w:t>
      </w:r>
      <w:r>
        <w:rPr>
          <w:rFonts w:hint="eastAsia" w:ascii="宋体" w:eastAsia="宋体" w:cs="Times New Roman"/>
          <w:color w:val="auto"/>
          <w:spacing w:val="0"/>
          <w:kern w:val="2"/>
          <w:sz w:val="24"/>
          <w:szCs w:val="24"/>
          <w:highlight w:val="none"/>
          <w:lang w:bidi="ar-SA"/>
        </w:rPr>
        <w:t>、乙方保证为履行本合同设立服务连续性管理目标，保证提前准备并维护好实现该服务连续性目标所需的各种资源。乙方同意甲方对其服务连续性管理进行监控和评价。</w:t>
      </w:r>
    </w:p>
    <w:p w14:paraId="560091CB">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10</w:t>
      </w:r>
      <w:r>
        <w:rPr>
          <w:rFonts w:hint="eastAsia" w:ascii="宋体" w:eastAsia="宋体" w:cs="Times New Roman"/>
          <w:color w:val="auto"/>
          <w:spacing w:val="0"/>
          <w:kern w:val="2"/>
          <w:sz w:val="24"/>
          <w:szCs w:val="24"/>
          <w:highlight w:val="none"/>
          <w:lang w:bidi="ar-SA"/>
        </w:rPr>
        <w:t>、甲方有权根据项目情况要求乙方为甲方配备适用于履行本合同的独立或专用的资源，包括但不限于服务团队、场地、系统、设备、设施等，并同意接受甲方对履行资源的检查。</w:t>
      </w:r>
    </w:p>
    <w:p w14:paraId="69EFD9EA">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11</w:t>
      </w:r>
      <w:r>
        <w:rPr>
          <w:rFonts w:hint="eastAsia" w:ascii="宋体" w:eastAsia="宋体" w:cs="Times New Roman"/>
          <w:color w:val="auto"/>
          <w:spacing w:val="0"/>
          <w:kern w:val="2"/>
          <w:sz w:val="24"/>
          <w:szCs w:val="24"/>
          <w:highlight w:val="none"/>
          <w:lang w:bidi="ar-SA"/>
        </w:rPr>
        <w:t>、乙方保证在其服务质量不能满足本合同要求的情况下、外包服务中断的情况下或因乙方经营问题导致无法提供相应外包服务情况下，甲方有权优先获取乙方届时拥有的服务资源，包括但不限于乙方履行本合同义务中使用工具的原厂商服务资源等，由此产生的费用全部由乙方承担。</w:t>
      </w:r>
    </w:p>
    <w:p w14:paraId="02945482">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12</w:t>
      </w:r>
      <w:r>
        <w:rPr>
          <w:rFonts w:hint="eastAsia" w:ascii="宋体" w:eastAsia="宋体" w:cs="Times New Roman"/>
          <w:color w:val="auto"/>
          <w:spacing w:val="0"/>
          <w:kern w:val="2"/>
          <w:sz w:val="24"/>
          <w:szCs w:val="24"/>
          <w:highlight w:val="none"/>
          <w:lang w:bidi="ar-SA"/>
        </w:rPr>
        <w:t>、乙方同意甲方对其内部控制、质量管理、信息安全的有效性进行评估，对于评估结果为高风险的，应按照甲方的要求进行限期整改，对于逾期未整改的，甲方有权中止或终止合同。</w:t>
      </w:r>
    </w:p>
    <w:p w14:paraId="41D9C956">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13</w:t>
      </w:r>
      <w:r>
        <w:rPr>
          <w:rFonts w:hint="eastAsia" w:ascii="宋体" w:eastAsia="宋体" w:cs="Times New Roman"/>
          <w:color w:val="auto"/>
          <w:spacing w:val="0"/>
          <w:kern w:val="2"/>
          <w:sz w:val="24"/>
          <w:szCs w:val="24"/>
          <w:highlight w:val="none"/>
          <w:lang w:bidi="ar-SA"/>
        </w:rPr>
        <w:t>、乙方保证自身及工作人员具有履行本合同所需的法定资质，包括但不限于各类现行适用的许可或审批。乙方需保证其工作人员遵守法律法规、无犯罪记录，与乙方具备合法有效的劳动关系并已按受安全保密培训；乙方工作人员需符合甲方项目的要求。</w:t>
      </w:r>
    </w:p>
    <w:p w14:paraId="16B5D608">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14</w:t>
      </w:r>
      <w:r>
        <w:rPr>
          <w:rFonts w:hint="eastAsia" w:ascii="宋体" w:eastAsia="宋体" w:cs="Times New Roman"/>
          <w:color w:val="auto"/>
          <w:spacing w:val="0"/>
          <w:kern w:val="2"/>
          <w:sz w:val="24"/>
          <w:szCs w:val="24"/>
          <w:highlight w:val="none"/>
          <w:lang w:bidi="ar-SA"/>
        </w:rPr>
        <w:t>、乙方应配合开展风险评估、配合提供工商信息变更、企业股权变动、管理人员变动、财务经营、涉诉纠纷等经营监测信息要求。乙方根据甲方要求配合接受服务质量评价、合同履行情况现场评估等。</w:t>
      </w:r>
    </w:p>
    <w:p w14:paraId="12A166F4">
      <w:pPr>
        <w:spacing w:line="360" w:lineRule="auto"/>
        <w:ind w:firstLine="480" w:firstLineChars="200"/>
        <w:rPr>
          <w:rFonts w:hint="eastAsia" w:ascii="宋体" w:eastAsia="宋体" w:cs="Times New Roman"/>
          <w:color w:val="auto"/>
          <w:spacing w:val="0"/>
          <w:kern w:val="2"/>
          <w:sz w:val="24"/>
          <w:szCs w:val="24"/>
          <w:highlight w:val="none"/>
          <w:lang w:bidi="ar-SA"/>
        </w:rPr>
      </w:pPr>
      <w:r>
        <w:rPr>
          <w:rFonts w:hint="default" w:ascii="Times New Roman" w:hAnsi="Times New Roman" w:eastAsia="宋体"/>
          <w:color w:val="auto"/>
          <w:spacing w:val="0"/>
          <w:kern w:val="2"/>
          <w:sz w:val="24"/>
          <w:szCs w:val="24"/>
          <w:highlight w:val="none"/>
        </w:rPr>
        <w:t>15</w:t>
      </w:r>
      <w:r>
        <w:rPr>
          <w:rFonts w:hint="eastAsia" w:ascii="宋体" w:eastAsia="宋体" w:cs="Times New Roman"/>
          <w:color w:val="auto"/>
          <w:spacing w:val="0"/>
          <w:kern w:val="2"/>
          <w:sz w:val="24"/>
          <w:szCs w:val="24"/>
          <w:highlight w:val="none"/>
          <w:lang w:bidi="ar-SA"/>
        </w:rPr>
        <w:t>、在发生可能引发系统性、区域性甲方平台信息科技风险类突发事件时，乙方应及时向甲方报告，包括但不限于事件的影响以及处置和纠正措施。</w:t>
      </w:r>
    </w:p>
    <w:p w14:paraId="0A2B8E3A">
      <w:pPr>
        <w:spacing w:line="360" w:lineRule="auto"/>
        <w:ind w:firstLine="480" w:firstLineChars="200"/>
        <w:rPr>
          <w:color w:val="auto"/>
          <w:sz w:val="24"/>
          <w:szCs w:val="24"/>
          <w:highlight w:val="none"/>
        </w:rPr>
      </w:pPr>
      <w:r>
        <w:rPr>
          <w:rFonts w:hint="default" w:ascii="Times New Roman" w:hAnsi="Times New Roman" w:eastAsia="宋体"/>
          <w:color w:val="auto"/>
          <w:spacing w:val="0"/>
          <w:kern w:val="2"/>
          <w:sz w:val="24"/>
          <w:szCs w:val="24"/>
          <w:highlight w:val="none"/>
        </w:rPr>
        <w:t>16</w:t>
      </w:r>
      <w:r>
        <w:rPr>
          <w:rFonts w:hint="eastAsia" w:ascii="宋体" w:eastAsia="宋体" w:cs="Times New Roman"/>
          <w:color w:val="auto"/>
          <w:spacing w:val="0"/>
          <w:kern w:val="2"/>
          <w:sz w:val="24"/>
          <w:szCs w:val="24"/>
          <w:highlight w:val="none"/>
          <w:lang w:bidi="ar-SA"/>
        </w:rPr>
        <w:t>、商业廉洁。甲乙双方都清楚并愿意严格遵守中华人民共和国反商业贿赂的法律规定，双方都清楚任何形式的贿赂和贪渎行为都将触犯法律，并将受到法律的严惩。甲方或乙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14:paraId="1E320A1A">
      <w:pPr>
        <w:pStyle w:val="2"/>
        <w:keepNext/>
        <w:keepLines w:val="0"/>
        <w:pageBreakBefore w:val="0"/>
        <w:widowControl w:val="0"/>
        <w:numPr>
          <w:ilvl w:val="0"/>
          <w:numId w:val="0"/>
        </w:numPr>
        <w:suppressLineNumbers w:val="0"/>
        <w:suppressAutoHyphens w:val="0"/>
        <w:spacing w:before="0" w:beforeAutospacing="0" w:after="0" w:afterAutospacing="0" w:line="360" w:lineRule="auto"/>
        <w:rPr>
          <w:rFonts w:hint="eastAsia" w:ascii="宋体" w:eastAsia="宋体" w:cs="Times New Roman"/>
          <w:color w:val="auto"/>
          <w:spacing w:val="0"/>
          <w:kern w:val="44"/>
          <w:sz w:val="24"/>
          <w:szCs w:val="24"/>
          <w:highlight w:val="none"/>
          <w:lang w:bidi="ar-SA"/>
        </w:rPr>
      </w:pPr>
      <w:r>
        <w:rPr>
          <w:color w:val="auto"/>
          <w:highlight w:val="none"/>
        </w:rPr>
        <w:br w:type="page"/>
      </w:r>
      <w:r>
        <w:rPr>
          <w:rFonts w:hint="eastAsia" w:ascii="宋体" w:eastAsia="宋体" w:cs="Times New Roman"/>
          <w:color w:val="auto"/>
          <w:spacing w:val="0"/>
          <w:kern w:val="44"/>
          <w:sz w:val="24"/>
          <w:szCs w:val="24"/>
          <w:highlight w:val="none"/>
          <w:lang w:bidi="ar-SA"/>
        </w:rPr>
        <w:t>附件【】：安全保密协议</w:t>
      </w:r>
    </w:p>
    <w:p w14:paraId="0B61086F">
      <w:pPr>
        <w:pStyle w:val="22"/>
        <w:rPr>
          <w:rFonts w:hint="default" w:ascii="Arial" w:hAnsi="Arial" w:eastAsia="宋体" w:cs="Times New Roman"/>
          <w:color w:val="auto"/>
          <w:spacing w:val="0"/>
          <w:kern w:val="0"/>
          <w:sz w:val="24"/>
          <w:szCs w:val="24"/>
          <w:highlight w:val="none"/>
          <w:lang w:bidi="ar-SA"/>
        </w:rPr>
      </w:pPr>
    </w:p>
    <w:p w14:paraId="4426755C">
      <w:pPr>
        <w:spacing w:line="360" w:lineRule="auto"/>
        <w:jc w:val="center"/>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安全保密协议</w:t>
      </w:r>
    </w:p>
    <w:p w14:paraId="63DF8E7C">
      <w:pPr>
        <w:pStyle w:val="8"/>
        <w:rPr>
          <w:rFonts w:hint="eastAsia" w:ascii="Times New Roman" w:hAnsi="Times New Roman" w:eastAsia="宋体" w:cs="Times New Roman"/>
          <w:color w:val="auto"/>
          <w:spacing w:val="0"/>
          <w:kern w:val="2"/>
          <w:sz w:val="21"/>
          <w:szCs w:val="21"/>
          <w:highlight w:val="none"/>
          <w:lang w:bidi="ar-SA"/>
        </w:rPr>
      </w:pPr>
    </w:p>
    <w:p w14:paraId="473C906F">
      <w:pPr>
        <w:kinsoku w:val="0"/>
        <w:wordWrap/>
        <w:overflowPunct w:val="0"/>
        <w:topLinePunct w:val="0"/>
        <w:autoSpaceDE/>
        <w:autoSpaceDN/>
        <w:spacing w:line="360" w:lineRule="auto"/>
        <w:ind w:left="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甲方：网联清算有限公司</w:t>
      </w:r>
    </w:p>
    <w:p w14:paraId="1E53D7C6">
      <w:pPr>
        <w:kinsoku w:val="0"/>
        <w:wordWrap/>
        <w:overflowPunct w:val="0"/>
        <w:topLinePunct w:val="0"/>
        <w:autoSpaceDE/>
        <w:autoSpaceDN/>
        <w:spacing w:line="360" w:lineRule="auto"/>
        <w:ind w:left="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乙方：【】</w:t>
      </w:r>
    </w:p>
    <w:p w14:paraId="7085BDA9">
      <w:pPr>
        <w:pStyle w:val="8"/>
        <w:ind w:left="840" w:leftChars="400"/>
        <w:rPr>
          <w:rFonts w:hint="eastAsia" w:ascii="Times New Roman" w:hAnsi="Times New Roman" w:eastAsia="宋体" w:cs="Times New Roman"/>
          <w:color w:val="auto"/>
          <w:spacing w:val="0"/>
          <w:kern w:val="2"/>
          <w:sz w:val="21"/>
          <w:szCs w:val="21"/>
          <w:highlight w:val="none"/>
          <w:lang w:bidi="ar-SA"/>
        </w:rPr>
      </w:pPr>
    </w:p>
    <w:p w14:paraId="041CCCCD">
      <w:pPr>
        <w:kinsoku w:val="0"/>
        <w:wordWrap/>
        <w:overflowPunct w:val="0"/>
        <w:topLinePunct w:val="0"/>
        <w:autoSpaceDE/>
        <w:autoSpaceDN/>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乙方为甲方提供产品及服务。为进一步明确保密和网络安全保护责任，确保合作期间甲方网络与信息系统安全、稳定运行，根据有关法律法规、制度规定，经双方友好协商，乙方就有关保密和网络安全保护义务做出如下承诺：</w:t>
      </w:r>
    </w:p>
    <w:p w14:paraId="15F02663">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一、保密责任与义务</w:t>
      </w:r>
    </w:p>
    <w:p w14:paraId="71AA41C7">
      <w:pPr>
        <w:kinsoku w:val="0"/>
        <w:wordWrap/>
        <w:overflowPunct w:val="0"/>
        <w:topLinePunct w:val="0"/>
        <w:autoSpaceDE/>
        <w:autoSpaceDN/>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1、乙方同意：凡甲方提供给乙方的任何书面或口头的商业、客户、技术、业务、财务、法律、人事和其他方面的资料、数据、信息，以及本合同履行过程中形成的所有资料、信息，除非甲方书面明确说明为公共知晓的信息外，均构成甲方的保密信息。</w:t>
      </w:r>
    </w:p>
    <w:p w14:paraId="0D04DF59">
      <w:pPr>
        <w:kinsoku w:val="0"/>
        <w:wordWrap/>
        <w:overflowPunct w:val="0"/>
        <w:topLinePunct w:val="0"/>
        <w:autoSpaceDE/>
        <w:autoSpaceDN/>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2、乙方同意：乙方对所有甲方保密信息均应承担保密义务，相关保密信息仅用于本合同项下的工作。除进行本合同项下相关工作的甲方及乙方人员之外，乙方不向任何第三方（包括但不限于乙方雇员、代理人、关联公司、其他单位或个人）披露甲方的保密信息。未经甲方事先书面同意，乙方不得将本合同及与甲方洽谈合作中的任何内容向第三方披露。乙方同意为其相关人员的行为承担全部责任。</w:t>
      </w:r>
    </w:p>
    <w:p w14:paraId="0608C1B4">
      <w:pPr>
        <w:kinsoku w:val="0"/>
        <w:wordWrap/>
        <w:overflowPunct w:val="0"/>
        <w:topLinePunct w:val="0"/>
        <w:autoSpaceDE/>
        <w:autoSpaceDN/>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3、乙方保证：如为本合同目的确实需要向第三方披露甲方的保密信息，需事先得到甲方的书面许可，并与该第三方签订保密合同。</w:t>
      </w:r>
    </w:p>
    <w:p w14:paraId="1919C186">
      <w:pPr>
        <w:kinsoku w:val="0"/>
        <w:wordWrap/>
        <w:overflowPunct w:val="0"/>
        <w:topLinePunct w:val="0"/>
        <w:autoSpaceDE/>
        <w:autoSpaceDN/>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4、乙方保证：为防止甲方的保密信息进入公共领域或被未经甲方允许的人员或单位掌握，乙方将采取一切措施以保护甲方信息的机密性（包括与乙方相关人员签订保密合同），防止甲方保密信息被披露或使用。乙方同意，一旦发现任何对甲方保密信息的滥用或窃用情况，均以书面形式立即通知甲方。</w:t>
      </w:r>
    </w:p>
    <w:p w14:paraId="5F2AB34C">
      <w:pPr>
        <w:kinsoku w:val="0"/>
        <w:wordWrap/>
        <w:overflowPunct w:val="0"/>
        <w:topLinePunct w:val="0"/>
        <w:autoSpaceDE/>
        <w:autoSpaceDN/>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5、乙方保证：在双方合作关系结束后，乙方有义务按照甲方的要求将保密信息及其载体返还给甲方或者按照甲方的要求予以销毁并出具加盖乙方公章的已销毁甲方保密信息的书面声明，不得再以任何形式使用甲方保密信息，并对此负有长期（终身）保密义务。</w:t>
      </w:r>
    </w:p>
    <w:p w14:paraId="3BB88896">
      <w:pPr>
        <w:kinsoku w:val="0"/>
        <w:wordWrap/>
        <w:overflowPunct w:val="0"/>
        <w:topLinePunct w:val="0"/>
        <w:autoSpaceDE/>
        <w:autoSpaceDN/>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6、乙方同意：除非甲方特别声明，乙方的保密义务为无限期保密，直至甲方宣布解密或者甲方保密信息实际上已经完全公开为止。</w:t>
      </w:r>
    </w:p>
    <w:p w14:paraId="4EA884A1">
      <w:pPr>
        <w:kinsoku w:val="0"/>
        <w:wordWrap/>
        <w:overflowPunct w:val="0"/>
        <w:topLinePunct w:val="0"/>
        <w:autoSpaceDE/>
        <w:autoSpaceDN/>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7、乙方同意：如发生任何保密信息、敏感信息泄露事件，包括但不限于因乙方原因导致的泄露事件或者因第三方非法获取和使用而造成的泄露事件，乙方均应立即通知甲方，并采取有效措施防止泄密进一步扩大。</w:t>
      </w:r>
    </w:p>
    <w:p w14:paraId="46289545">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二、网络安全责任与义务</w:t>
      </w:r>
    </w:p>
    <w:p w14:paraId="298CB9DF">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 xml:space="preserve">1、乙方保证：严格遵守甲方各项网络安全制度和管理要求，确保责任期内不发生网络安全事件。合作项目涉及分包时，乙方负责相应分包商的网络安全管理，承担外包服务过程中的总体网络安全责任。 </w:t>
      </w:r>
    </w:p>
    <w:p w14:paraId="0AA7D3DA">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2、乙方保证：加强派遣人员管理，负责对派遣到甲方的人员进行网络安全培训，明确其网络安全责任，按甲方需要签署保密合同。</w:t>
      </w:r>
    </w:p>
    <w:p w14:paraId="536CB98A">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3、乙方保证：加强网络安全管理，及时将甲方的各项网络安全管理要求落实到位；积极配合甲方开展的各项网络安全工作，如实汇报相关情况；在重大节日及敏感时期，根据甲方要求开展保障工作，随时应对各类突发事件。</w:t>
      </w:r>
    </w:p>
    <w:p w14:paraId="566277DA">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4、乙方保证：发生或发现网络安全事件时，及时向甲方信息科技外包使用方和信息科技外包归口管理部门报告，做到不瞒报、不谎报、不拖延；根据甲方要求，积极参与网络安全事件处置、调查等工作；对相关责任人，按照甲方要求和乙方有关规定给予处理。</w:t>
      </w:r>
    </w:p>
    <w:p w14:paraId="13075D6F">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5、乙方保证：提供的产品和服务在面临非法控制、干扰或中断风险时，具备启动应急处置预案的能力。</w:t>
      </w:r>
    </w:p>
    <w:p w14:paraId="303963B0">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 xml:space="preserve">6、乙方保证：根据项目实际情况仅在甲方书面授权许可范围内采集和处理为甲方提供服务所必需的数据，不超范围采集和处理数据。  </w:t>
      </w:r>
    </w:p>
    <w:p w14:paraId="6A584962">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7、乙方承诺：保证配合进行产品和服务的网络安全审查；保证不利用提供产品和服务的便利条件非法获取用户数据、非法控制和操纵用户设备，无正当理由不中断产品供应或者必要的技术支持服务等；不得利用甲方对产品的依赖性谋取不正当利益或者迫使甲方更新换代。</w:t>
      </w:r>
    </w:p>
    <w:p w14:paraId="066EB012">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三、违约责任</w:t>
      </w:r>
    </w:p>
    <w:p w14:paraId="4F80A45F">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如乙方违反安全或保密承诺，按主合同（即合同正文，下同）违约责任条款执行。</w:t>
      </w:r>
    </w:p>
    <w:p w14:paraId="1BCBE78F">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四、其他</w:t>
      </w:r>
    </w:p>
    <w:p w14:paraId="75DDF4BE">
      <w:pPr>
        <w:adjustRightInd w:val="0"/>
        <w:snapToGrid/>
        <w:spacing w:line="360" w:lineRule="auto"/>
        <w:ind w:left="0" w:firstLine="54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1、本《安全保密协议》未尽事宜，按国家有关法律法规、主合同的约定执行。</w:t>
      </w:r>
    </w:p>
    <w:p w14:paraId="34F8CA5B">
      <w:pPr>
        <w:adjustRightInd w:val="0"/>
        <w:snapToGrid/>
        <w:spacing w:line="360" w:lineRule="auto"/>
        <w:ind w:left="0" w:firstLine="54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2、本《安全保密协议》与主合同约定不一致的，以有利于甲方的约定为准。</w:t>
      </w:r>
    </w:p>
    <w:p w14:paraId="73339F7B">
      <w:pPr>
        <w:adjustRightInd w:val="0"/>
        <w:snapToGrid/>
        <w:spacing w:line="360" w:lineRule="auto"/>
        <w:ind w:left="0" w:firstLine="54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3、本《安全保密协议》自双方盖章后生效。</w:t>
      </w:r>
    </w:p>
    <w:p w14:paraId="1FD62979">
      <w:pPr>
        <w:adjustRightInd w:val="0"/>
        <w:snapToGrid/>
        <w:spacing w:line="360" w:lineRule="auto"/>
        <w:ind w:left="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（以下无正文）</w:t>
      </w:r>
    </w:p>
    <w:p w14:paraId="51EAB046">
      <w:pPr>
        <w:pStyle w:val="8"/>
        <w:ind w:left="840" w:leftChars="400"/>
        <w:rPr>
          <w:rFonts w:hint="default" w:ascii="Times New Roman" w:hAnsi="Times New Roman" w:eastAsia="宋体"/>
          <w:color w:val="auto"/>
          <w:spacing w:val="0"/>
          <w:kern w:val="2"/>
          <w:sz w:val="21"/>
          <w:szCs w:val="21"/>
          <w:highlight w:val="none"/>
        </w:rPr>
      </w:pPr>
    </w:p>
    <w:p w14:paraId="6D9D93B6">
      <w:pPr>
        <w:ind w:left="0"/>
        <w:rPr>
          <w:rFonts w:hint="default" w:ascii="Times New Roman" w:hAnsi="Times New Roman" w:eastAsia="宋体"/>
          <w:color w:val="auto"/>
          <w:spacing w:val="0"/>
          <w:kern w:val="2"/>
          <w:sz w:val="21"/>
          <w:szCs w:val="21"/>
          <w:highlight w:val="none"/>
        </w:rPr>
      </w:pPr>
    </w:p>
    <w:p w14:paraId="0FCECFF7">
      <w:pPr>
        <w:ind w:left="0"/>
        <w:rPr>
          <w:rFonts w:hint="default" w:ascii="Times New Roman" w:hAnsi="Times New Roman" w:eastAsia="宋体"/>
          <w:b/>
          <w:bCs/>
          <w:color w:val="auto"/>
          <w:spacing w:val="0"/>
          <w:kern w:val="2"/>
          <w:sz w:val="24"/>
          <w:szCs w:val="24"/>
          <w:highlight w:val="none"/>
        </w:rPr>
      </w:pPr>
      <w:r>
        <w:rPr>
          <w:rFonts w:hint="eastAsia" w:ascii="宋体" w:eastAsia="宋体"/>
          <w:b/>
          <w:bCs/>
          <w:color w:val="auto"/>
          <w:spacing w:val="0"/>
          <w:kern w:val="2"/>
          <w:sz w:val="24"/>
          <w:szCs w:val="24"/>
          <w:highlight w:val="none"/>
        </w:rPr>
        <w:t>双方盖章：</w:t>
      </w:r>
    </w:p>
    <w:p w14:paraId="1A7345DA">
      <w:pPr>
        <w:pStyle w:val="8"/>
        <w:ind w:left="840" w:leftChars="400"/>
        <w:rPr>
          <w:rFonts w:hint="default" w:ascii="Times New Roman" w:hAnsi="Times New Roman" w:eastAsia="宋体"/>
          <w:color w:val="auto"/>
          <w:spacing w:val="0"/>
          <w:kern w:val="2"/>
          <w:sz w:val="21"/>
          <w:szCs w:val="21"/>
          <w:highlight w:val="none"/>
        </w:rPr>
      </w:pPr>
    </w:p>
    <w:p w14:paraId="30390739">
      <w:pPr>
        <w:ind w:left="0"/>
        <w:rPr>
          <w:rFonts w:hint="default" w:ascii="Times New Roman" w:hAnsi="Times New Roman" w:eastAsia="宋体"/>
          <w:color w:val="auto"/>
          <w:spacing w:val="0"/>
          <w:kern w:val="2"/>
          <w:sz w:val="21"/>
          <w:szCs w:val="21"/>
          <w:highlight w:val="none"/>
        </w:rPr>
      </w:pPr>
    </w:p>
    <w:tbl>
      <w:tblPr>
        <w:tblStyle w:val="14"/>
        <w:tblW w:w="0" w:type="auto"/>
        <w:tblInd w:w="0" w:type="dxa"/>
        <w:tblLayout w:type="autofit"/>
        <w:tblCellMar>
          <w:top w:w="0" w:type="dxa"/>
          <w:left w:w="108" w:type="dxa"/>
          <w:bottom w:w="0" w:type="dxa"/>
          <w:right w:w="108" w:type="dxa"/>
        </w:tblCellMar>
      </w:tblPr>
      <w:tblGrid>
        <w:gridCol w:w="4261"/>
        <w:gridCol w:w="4261"/>
      </w:tblGrid>
      <w:tr w14:paraId="1019F41E">
        <w:tblPrEx>
          <w:tblCellMar>
            <w:top w:w="0" w:type="dxa"/>
            <w:left w:w="108" w:type="dxa"/>
            <w:bottom w:w="0" w:type="dxa"/>
            <w:right w:w="108" w:type="dxa"/>
          </w:tblCellMar>
        </w:tblPrEx>
        <w:tc>
          <w:tcPr>
            <w:tcW w:w="4261" w:type="dxa"/>
            <w:tcBorders>
              <w:top w:val="nil"/>
              <w:left w:val="nil"/>
              <w:bottom w:val="nil"/>
              <w:right w:val="nil"/>
            </w:tcBorders>
            <w:noWrap w:val="0"/>
            <w:vAlign w:val="top"/>
          </w:tcPr>
          <w:p w14:paraId="2C59756A">
            <w:pPr>
              <w:keepNext w:val="0"/>
              <w:keepLines w:val="0"/>
              <w:pageBreakBefore w:val="0"/>
              <w:widowControl/>
              <w:suppressLineNumbers w:val="0"/>
              <w:suppressAutoHyphens w:val="0"/>
              <w:spacing w:after="0" w:afterAutospacing="0"/>
              <w:ind w:left="0" w:right="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甲方：网联清算有限公司（盖章）</w:t>
            </w:r>
          </w:p>
        </w:tc>
        <w:tc>
          <w:tcPr>
            <w:tcW w:w="4261" w:type="dxa"/>
            <w:tcBorders>
              <w:top w:val="nil"/>
              <w:left w:val="nil"/>
              <w:bottom w:val="nil"/>
              <w:right w:val="nil"/>
            </w:tcBorders>
            <w:noWrap w:val="0"/>
            <w:vAlign w:val="top"/>
          </w:tcPr>
          <w:p w14:paraId="579DF76E">
            <w:pPr>
              <w:keepNext w:val="0"/>
              <w:keepLines w:val="0"/>
              <w:pageBreakBefore w:val="0"/>
              <w:widowControl/>
              <w:suppressLineNumbers w:val="0"/>
              <w:suppressAutoHyphens w:val="0"/>
              <w:spacing w:after="0" w:afterAutospacing="0"/>
              <w:ind w:left="0" w:right="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乙方：【】（盖章）</w:t>
            </w:r>
          </w:p>
        </w:tc>
      </w:tr>
      <w:tr w14:paraId="72B6D75B">
        <w:tblPrEx>
          <w:tblCellMar>
            <w:top w:w="0" w:type="dxa"/>
            <w:left w:w="108" w:type="dxa"/>
            <w:bottom w:w="0" w:type="dxa"/>
            <w:right w:w="108" w:type="dxa"/>
          </w:tblCellMar>
        </w:tblPrEx>
        <w:tc>
          <w:tcPr>
            <w:tcW w:w="4261" w:type="dxa"/>
            <w:tcBorders>
              <w:top w:val="nil"/>
              <w:left w:val="nil"/>
              <w:bottom w:val="nil"/>
              <w:right w:val="nil"/>
            </w:tcBorders>
            <w:noWrap w:val="0"/>
            <w:vAlign w:val="top"/>
          </w:tcPr>
          <w:p w14:paraId="0EE48D51">
            <w:pPr>
              <w:keepNext w:val="0"/>
              <w:keepLines w:val="0"/>
              <w:pageBreakBefore w:val="0"/>
              <w:widowControl/>
              <w:suppressLineNumbers w:val="0"/>
              <w:suppressAutoHyphens w:val="0"/>
              <w:spacing w:after="0" w:afterAutospacing="0"/>
              <w:ind w:left="0" w:right="0"/>
              <w:rPr>
                <w:rFonts w:hint="eastAsia" w:ascii="宋体" w:eastAsia="宋体"/>
                <w:color w:val="auto"/>
                <w:spacing w:val="0"/>
                <w:kern w:val="2"/>
                <w:sz w:val="24"/>
                <w:szCs w:val="24"/>
                <w:highlight w:val="none"/>
              </w:rPr>
            </w:pPr>
          </w:p>
          <w:p w14:paraId="602D8E4C">
            <w:pPr>
              <w:pStyle w:val="8"/>
              <w:keepNext w:val="0"/>
              <w:keepLines w:val="0"/>
              <w:pageBreakBefore w:val="0"/>
              <w:widowControl/>
              <w:suppressLineNumbers w:val="0"/>
              <w:suppressAutoHyphens w:val="0"/>
              <w:spacing w:after="0" w:afterAutospacing="0"/>
              <w:ind w:left="0" w:right="0" w:firstLine="0"/>
              <w:rPr>
                <w:rFonts w:hint="eastAsia" w:ascii="宋体" w:eastAsia="宋体"/>
                <w:i w:val="0"/>
                <w:iCs w:val="0"/>
                <w:color w:val="auto"/>
                <w:spacing w:val="0"/>
                <w:kern w:val="2"/>
                <w:sz w:val="24"/>
                <w:szCs w:val="24"/>
                <w:highlight w:val="none"/>
              </w:rPr>
            </w:pPr>
            <w:r>
              <w:rPr>
                <w:rFonts w:hint="eastAsia" w:ascii="宋体" w:eastAsia="宋体"/>
                <w:i w:val="0"/>
                <w:iCs w:val="0"/>
                <w:color w:val="auto"/>
                <w:spacing w:val="0"/>
                <w:kern w:val="2"/>
                <w:sz w:val="24"/>
                <w:szCs w:val="24"/>
                <w:highlight w:val="none"/>
              </w:rPr>
              <w:t>日期：</w:t>
            </w:r>
          </w:p>
        </w:tc>
        <w:tc>
          <w:tcPr>
            <w:tcW w:w="4261" w:type="dxa"/>
            <w:tcBorders>
              <w:top w:val="nil"/>
              <w:left w:val="nil"/>
              <w:bottom w:val="nil"/>
              <w:right w:val="nil"/>
            </w:tcBorders>
            <w:noWrap w:val="0"/>
            <w:vAlign w:val="top"/>
          </w:tcPr>
          <w:p w14:paraId="6C324EF9">
            <w:pPr>
              <w:keepNext w:val="0"/>
              <w:keepLines w:val="0"/>
              <w:pageBreakBefore w:val="0"/>
              <w:widowControl/>
              <w:suppressLineNumbers w:val="0"/>
              <w:suppressAutoHyphens w:val="0"/>
              <w:spacing w:after="0" w:afterAutospacing="0"/>
              <w:ind w:left="0" w:right="0"/>
              <w:rPr>
                <w:rFonts w:hint="eastAsia" w:ascii="宋体" w:eastAsia="宋体"/>
                <w:color w:val="auto"/>
                <w:spacing w:val="0"/>
                <w:kern w:val="2"/>
                <w:sz w:val="24"/>
                <w:szCs w:val="24"/>
                <w:highlight w:val="none"/>
              </w:rPr>
            </w:pPr>
          </w:p>
          <w:p w14:paraId="2793F94E">
            <w:pPr>
              <w:pStyle w:val="8"/>
              <w:keepNext w:val="0"/>
              <w:keepLines w:val="0"/>
              <w:pageBreakBefore w:val="0"/>
              <w:widowControl/>
              <w:suppressLineNumbers w:val="0"/>
              <w:suppressAutoHyphens w:val="0"/>
              <w:spacing w:after="0" w:afterAutospacing="0"/>
              <w:ind w:left="0" w:right="0" w:firstLine="0"/>
              <w:rPr>
                <w:rFonts w:hint="eastAsia" w:ascii="宋体" w:eastAsia="宋体"/>
                <w:i w:val="0"/>
                <w:iCs w:val="0"/>
                <w:color w:val="auto"/>
                <w:spacing w:val="0"/>
                <w:kern w:val="2"/>
                <w:sz w:val="24"/>
                <w:szCs w:val="24"/>
                <w:highlight w:val="none"/>
              </w:rPr>
            </w:pPr>
            <w:r>
              <w:rPr>
                <w:rFonts w:hint="eastAsia" w:ascii="宋体" w:eastAsia="宋体"/>
                <w:i w:val="0"/>
                <w:iCs w:val="0"/>
                <w:color w:val="auto"/>
                <w:spacing w:val="0"/>
                <w:kern w:val="2"/>
                <w:sz w:val="24"/>
                <w:szCs w:val="24"/>
                <w:highlight w:val="none"/>
              </w:rPr>
              <w:t>日期：</w:t>
            </w:r>
          </w:p>
        </w:tc>
      </w:tr>
    </w:tbl>
    <w:p w14:paraId="607CCF61">
      <w:pPr>
        <w:adjustRightInd w:val="0"/>
        <w:snapToGrid w:val="0"/>
        <w:ind w:firstLine="480" w:firstLineChars="200"/>
        <w:rPr>
          <w:rFonts w:hint="default" w:ascii="Times New Roman" w:hAnsi="Times New Roman" w:eastAsia="宋体" w:cs="Times New Roman"/>
          <w:color w:val="auto"/>
          <w:sz w:val="24"/>
          <w:szCs w:val="24"/>
          <w:highlight w:val="none"/>
          <w:lang w:bidi="ar-SA"/>
        </w:rPr>
        <w:sectPr>
          <w:pgSz w:w="11906" w:h="16838"/>
          <w:pgMar w:top="1440" w:right="1298" w:bottom="1440" w:left="1576" w:header="851" w:footer="992" w:gutter="0"/>
          <w:cols w:space="720" w:num="1"/>
          <w:docGrid w:linePitch="312" w:charSpace="0"/>
        </w:sectPr>
      </w:pPr>
    </w:p>
    <w:p w14:paraId="24BD3335">
      <w:pPr>
        <w:pStyle w:val="2"/>
        <w:keepNext w:val="0"/>
        <w:keepLines w:val="0"/>
        <w:widowControl w:val="0"/>
        <w:numPr>
          <w:ilvl w:val="0"/>
          <w:numId w:val="2"/>
        </w:numPr>
        <w:spacing w:before="0" w:after="0" w:line="560" w:lineRule="exact"/>
        <w:jc w:val="center"/>
        <w:rPr>
          <w:rFonts w:hint="default" w:ascii="Times New Roman" w:hAnsi="Times New Roman" w:cs="Times New Roman"/>
          <w:color w:val="auto"/>
          <w:sz w:val="36"/>
          <w:szCs w:val="28"/>
          <w:highlight w:val="none"/>
        </w:rPr>
      </w:pPr>
      <w:r>
        <w:rPr>
          <w:rFonts w:hint="eastAsia" w:ascii="Times New Roman" w:hAnsi="Times New Roman" w:cs="Times New Roman"/>
          <w:color w:val="auto"/>
          <w:sz w:val="36"/>
          <w:szCs w:val="28"/>
          <w:highlight w:val="none"/>
          <w:lang w:val="en-US" w:eastAsia="zh-CN"/>
        </w:rPr>
        <w:t>响应文件格式</w:t>
      </w:r>
    </w:p>
    <w:p w14:paraId="55931ED7">
      <w:pPr>
        <w:pStyle w:val="6"/>
        <w:spacing w:line="560" w:lineRule="exact"/>
        <w:ind w:firstLine="0" w:firstLineChars="0"/>
        <w:jc w:val="left"/>
        <w:rPr>
          <w:rFonts w:hint="default" w:ascii="Times New Roman" w:hAnsi="Times New Roman" w:cs="Times New Roman"/>
          <w:b/>
          <w:color w:val="auto"/>
          <w:sz w:val="22"/>
          <w:szCs w:val="21"/>
          <w:highlight w:val="none"/>
        </w:rPr>
      </w:pPr>
    </w:p>
    <w:p w14:paraId="03BE8AAA">
      <w:pPr>
        <w:pStyle w:val="6"/>
        <w:spacing w:line="560" w:lineRule="exact"/>
        <w:ind w:firstLine="0" w:firstLineChars="0"/>
        <w:jc w:val="left"/>
        <w:rPr>
          <w:rFonts w:hint="default" w:ascii="Times New Roman" w:hAnsi="Times New Roman" w:cs="Times New Roman"/>
          <w:b/>
          <w:color w:val="auto"/>
          <w:sz w:val="22"/>
          <w:szCs w:val="21"/>
          <w:highlight w:val="none"/>
        </w:rPr>
      </w:pPr>
    </w:p>
    <w:p w14:paraId="4F72F295">
      <w:pPr>
        <w:pStyle w:val="19"/>
        <w:keepNext w:val="0"/>
        <w:keepLines w:val="0"/>
        <w:widowControl w:val="0"/>
        <w:numPr>
          <w:ilvl w:val="0"/>
          <w:numId w:val="0"/>
        </w:numPr>
        <w:spacing w:line="560" w:lineRule="exact"/>
        <w:ind w:leftChars="0"/>
        <w:jc w:val="both"/>
        <w:outlineLvl w:val="9"/>
        <w:rPr>
          <w:rFonts w:hint="default" w:ascii="Times New Roman" w:hAnsi="Times New Roman" w:eastAsia="仿宋" w:cs="Times New Roman"/>
          <w:color w:val="auto"/>
          <w:sz w:val="52"/>
          <w:szCs w:val="52"/>
          <w:highlight w:val="none"/>
        </w:rPr>
      </w:pPr>
      <w:r>
        <w:rPr>
          <w:rFonts w:hint="default" w:ascii="Times New Roman" w:hAnsi="Times New Roman" w:eastAsia="仿宋" w:cs="Times New Roman"/>
          <w:color w:val="auto"/>
          <w:sz w:val="48"/>
          <w:szCs w:val="48"/>
          <w:highlight w:val="none"/>
          <w:u w:val="single"/>
        </w:rPr>
        <w:t xml:space="preserve">               </w:t>
      </w:r>
      <w:r>
        <w:rPr>
          <w:rFonts w:hint="default" w:ascii="Times New Roman" w:hAnsi="Times New Roman" w:eastAsia="仿宋" w:cs="Times New Roman"/>
          <w:color w:val="auto"/>
          <w:sz w:val="52"/>
          <w:szCs w:val="52"/>
          <w:highlight w:val="none"/>
        </w:rPr>
        <w:t>（项目名称）采购项目</w:t>
      </w:r>
    </w:p>
    <w:p w14:paraId="4B73ED13">
      <w:pPr>
        <w:spacing w:line="560" w:lineRule="exact"/>
        <w:jc w:val="center"/>
        <w:rPr>
          <w:rFonts w:hint="default" w:ascii="Times New Roman" w:hAnsi="Times New Roman" w:eastAsia="仿宋" w:cs="Times New Roman"/>
          <w:color w:val="auto"/>
          <w:sz w:val="22"/>
          <w:szCs w:val="21"/>
          <w:highlight w:val="none"/>
        </w:rPr>
      </w:pPr>
    </w:p>
    <w:p w14:paraId="6446F5AE">
      <w:pPr>
        <w:spacing w:line="560" w:lineRule="exact"/>
        <w:jc w:val="center"/>
        <w:rPr>
          <w:rFonts w:hint="default" w:ascii="Times New Roman" w:hAnsi="Times New Roman" w:eastAsia="仿宋" w:cs="Times New Roman"/>
          <w:color w:val="auto"/>
          <w:sz w:val="22"/>
          <w:szCs w:val="21"/>
          <w:highlight w:val="none"/>
        </w:rPr>
      </w:pPr>
    </w:p>
    <w:p w14:paraId="70704003">
      <w:pPr>
        <w:spacing w:line="560" w:lineRule="exact"/>
        <w:jc w:val="center"/>
        <w:rPr>
          <w:rFonts w:hint="default" w:ascii="Times New Roman" w:hAnsi="Times New Roman" w:eastAsia="仿宋" w:cs="Times New Roman"/>
          <w:color w:val="auto"/>
          <w:sz w:val="22"/>
          <w:szCs w:val="21"/>
          <w:highlight w:val="none"/>
        </w:rPr>
      </w:pPr>
    </w:p>
    <w:p w14:paraId="7A410F5E">
      <w:pPr>
        <w:spacing w:line="560" w:lineRule="exact"/>
        <w:jc w:val="center"/>
        <w:rPr>
          <w:rFonts w:hint="default" w:ascii="Times New Roman" w:hAnsi="Times New Roman" w:eastAsia="仿宋" w:cs="Times New Roman"/>
          <w:color w:val="auto"/>
          <w:sz w:val="22"/>
          <w:szCs w:val="21"/>
          <w:highlight w:val="none"/>
        </w:rPr>
      </w:pPr>
    </w:p>
    <w:p w14:paraId="19922CDD">
      <w:pPr>
        <w:spacing w:after="120" w:line="560" w:lineRule="exact"/>
        <w:jc w:val="center"/>
        <w:rPr>
          <w:rFonts w:hint="eastAsia" w:ascii="Times New Roman" w:hAnsi="Times New Roman" w:eastAsia="仿宋" w:cs="Times New Roman"/>
          <w:color w:val="auto"/>
          <w:sz w:val="52"/>
          <w:szCs w:val="52"/>
          <w:highlight w:val="none"/>
          <w:lang w:eastAsia="zh-CN"/>
        </w:rPr>
      </w:pPr>
      <w:r>
        <w:rPr>
          <w:rFonts w:hint="eastAsia" w:ascii="Times New Roman" w:hAnsi="Times New Roman" w:eastAsia="仿宋" w:cs="Times New Roman"/>
          <w:color w:val="auto"/>
          <w:sz w:val="52"/>
          <w:szCs w:val="52"/>
          <w:highlight w:val="none"/>
          <w:lang w:eastAsia="zh-CN"/>
        </w:rPr>
        <w:t>响应文件</w:t>
      </w:r>
    </w:p>
    <w:p w14:paraId="65A2CD3C">
      <w:pPr>
        <w:spacing w:after="120" w:line="560" w:lineRule="exact"/>
        <w:jc w:val="center"/>
        <w:rPr>
          <w:rFonts w:hint="default" w:ascii="Times New Roman" w:hAnsi="Times New Roman" w:cs="Times New Roman"/>
          <w:b/>
          <w:color w:val="auto"/>
          <w:sz w:val="36"/>
          <w:szCs w:val="32"/>
          <w:highlight w:val="none"/>
        </w:rPr>
      </w:pPr>
    </w:p>
    <w:p w14:paraId="342F6529">
      <w:pPr>
        <w:spacing w:after="120" w:line="560" w:lineRule="exact"/>
        <w:jc w:val="center"/>
        <w:rPr>
          <w:rFonts w:hint="default" w:ascii="Times New Roman" w:hAnsi="Times New Roman" w:cs="Times New Roman"/>
          <w:b/>
          <w:color w:val="auto"/>
          <w:sz w:val="36"/>
          <w:szCs w:val="32"/>
          <w:highlight w:val="none"/>
        </w:rPr>
      </w:pPr>
    </w:p>
    <w:p w14:paraId="63157AAD">
      <w:pPr>
        <w:spacing w:after="120" w:line="560" w:lineRule="exact"/>
        <w:jc w:val="center"/>
        <w:rPr>
          <w:rFonts w:hint="default" w:ascii="Times New Roman" w:hAnsi="Times New Roman" w:cs="Times New Roman"/>
          <w:b/>
          <w:color w:val="auto"/>
          <w:sz w:val="36"/>
          <w:szCs w:val="32"/>
          <w:highlight w:val="none"/>
        </w:rPr>
      </w:pPr>
    </w:p>
    <w:p w14:paraId="3441C700">
      <w:pPr>
        <w:spacing w:after="120" w:line="560" w:lineRule="exact"/>
        <w:jc w:val="center"/>
        <w:rPr>
          <w:rFonts w:hint="default" w:ascii="Times New Roman" w:hAnsi="Times New Roman" w:cs="Times New Roman"/>
          <w:b/>
          <w:color w:val="auto"/>
          <w:sz w:val="36"/>
          <w:szCs w:val="32"/>
          <w:highlight w:val="none"/>
        </w:rPr>
      </w:pPr>
    </w:p>
    <w:p w14:paraId="3CE24446">
      <w:pPr>
        <w:spacing w:after="120" w:line="560" w:lineRule="exact"/>
        <w:jc w:val="center"/>
        <w:rPr>
          <w:rFonts w:hint="default" w:ascii="Times New Roman" w:hAnsi="Times New Roman" w:cs="Times New Roman"/>
          <w:b/>
          <w:color w:val="auto"/>
          <w:sz w:val="36"/>
          <w:szCs w:val="32"/>
          <w:highlight w:val="none"/>
        </w:rPr>
      </w:pPr>
    </w:p>
    <w:p w14:paraId="749E48C5">
      <w:pPr>
        <w:spacing w:after="120" w:line="560" w:lineRule="exact"/>
        <w:jc w:val="center"/>
        <w:rPr>
          <w:rFonts w:hint="default" w:ascii="Times New Roman" w:hAnsi="Times New Roman" w:cs="Times New Roman"/>
          <w:b/>
          <w:color w:val="auto"/>
          <w:sz w:val="36"/>
          <w:szCs w:val="32"/>
          <w:highlight w:val="none"/>
        </w:rPr>
      </w:pPr>
    </w:p>
    <w:p w14:paraId="1ED6E3A2">
      <w:pPr>
        <w:spacing w:after="120" w:line="560" w:lineRule="exact"/>
        <w:jc w:val="center"/>
        <w:rPr>
          <w:rFonts w:hint="default" w:ascii="Times New Roman" w:hAnsi="Times New Roman" w:eastAsia="仿宋" w:cs="Times New Roman"/>
          <w:color w:val="auto"/>
          <w:sz w:val="28"/>
          <w:highlight w:val="none"/>
        </w:rPr>
      </w:pPr>
      <w:r>
        <w:rPr>
          <w:rFonts w:hint="eastAsia" w:ascii="Times New Roman" w:hAnsi="Times New Roman" w:eastAsia="仿宋" w:cs="Times New Roman"/>
          <w:color w:val="auto"/>
          <w:sz w:val="28"/>
          <w:highlight w:val="none"/>
          <w:lang w:val="en-US" w:eastAsia="zh-CN"/>
        </w:rPr>
        <w:t>响应供应商名称</w:t>
      </w:r>
      <w:r>
        <w:rPr>
          <w:rFonts w:hint="default" w:ascii="Times New Roman" w:hAnsi="Times New Roman" w:eastAsia="仿宋" w:cs="Times New Roman"/>
          <w:color w:val="auto"/>
          <w:sz w:val="28"/>
          <w:highlight w:val="none"/>
        </w:rPr>
        <w:t>：</w:t>
      </w:r>
      <w:r>
        <w:rPr>
          <w:rFonts w:hint="default" w:ascii="Times New Roman" w:hAnsi="Times New Roman" w:eastAsia="仿宋" w:cs="Times New Roman"/>
          <w:color w:val="auto"/>
          <w:sz w:val="28"/>
          <w:highlight w:val="none"/>
          <w:u w:val="single"/>
        </w:rPr>
        <w:t xml:space="preserve">                    </w:t>
      </w:r>
      <w:r>
        <w:rPr>
          <w:rFonts w:hint="default" w:ascii="Times New Roman" w:hAnsi="Times New Roman" w:eastAsia="仿宋" w:cs="Times New Roman"/>
          <w:color w:val="auto"/>
          <w:sz w:val="28"/>
          <w:highlight w:val="none"/>
        </w:rPr>
        <w:t>（盖单位章）</w:t>
      </w:r>
    </w:p>
    <w:p w14:paraId="50C5D590">
      <w:pPr>
        <w:spacing w:after="120" w:line="560" w:lineRule="exact"/>
        <w:jc w:val="center"/>
        <w:rPr>
          <w:rFonts w:hint="default" w:ascii="Times New Roman" w:hAnsi="Times New Roman" w:eastAsia="仿宋" w:cs="Times New Roman"/>
          <w:color w:val="auto"/>
          <w:sz w:val="28"/>
          <w:highlight w:val="none"/>
          <w:u w:val="single"/>
        </w:rPr>
      </w:pPr>
      <w:r>
        <w:rPr>
          <w:rFonts w:hint="eastAsia" w:ascii="Times New Roman" w:hAnsi="Times New Roman" w:eastAsia="仿宋" w:cs="Times New Roman"/>
          <w:color w:val="auto"/>
          <w:sz w:val="28"/>
          <w:highlight w:val="none"/>
          <w:lang w:val="en-US" w:eastAsia="zh-CN"/>
        </w:rPr>
        <w:t>法定代表人/</w:t>
      </w:r>
      <w:r>
        <w:rPr>
          <w:rFonts w:hint="default" w:ascii="Times New Roman" w:hAnsi="Times New Roman" w:eastAsia="仿宋" w:cs="Times New Roman"/>
          <w:color w:val="auto"/>
          <w:sz w:val="28"/>
          <w:highlight w:val="none"/>
        </w:rPr>
        <w:t>单位负责人或其委托代理人：</w:t>
      </w:r>
      <w:r>
        <w:rPr>
          <w:rFonts w:hint="default" w:ascii="Times New Roman" w:hAnsi="Times New Roman" w:eastAsia="仿宋" w:cs="Times New Roman"/>
          <w:color w:val="auto"/>
          <w:sz w:val="28"/>
          <w:highlight w:val="none"/>
          <w:u w:val="single"/>
        </w:rPr>
        <w:t xml:space="preserve">            </w:t>
      </w:r>
      <w:r>
        <w:rPr>
          <w:rFonts w:hint="default" w:ascii="Times New Roman" w:hAnsi="Times New Roman" w:eastAsia="仿宋" w:cs="Times New Roman"/>
          <w:color w:val="auto"/>
          <w:sz w:val="28"/>
          <w:highlight w:val="none"/>
        </w:rPr>
        <w:t>（签字）</w:t>
      </w:r>
    </w:p>
    <w:p w14:paraId="3F47D165">
      <w:pPr>
        <w:spacing w:after="120" w:line="560" w:lineRule="exact"/>
        <w:jc w:val="center"/>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u w:val="single"/>
        </w:rPr>
        <w:t xml:space="preserve">     </w:t>
      </w:r>
      <w:r>
        <w:rPr>
          <w:rFonts w:hint="default" w:ascii="Times New Roman" w:hAnsi="Times New Roman" w:eastAsia="仿宋" w:cs="Times New Roman"/>
          <w:color w:val="auto"/>
          <w:sz w:val="28"/>
          <w:highlight w:val="none"/>
        </w:rPr>
        <w:t>年</w:t>
      </w:r>
      <w:r>
        <w:rPr>
          <w:rFonts w:hint="default" w:ascii="Times New Roman" w:hAnsi="Times New Roman" w:eastAsia="仿宋" w:cs="Times New Roman"/>
          <w:color w:val="auto"/>
          <w:sz w:val="28"/>
          <w:highlight w:val="none"/>
          <w:u w:val="single"/>
        </w:rPr>
        <w:t xml:space="preserve">   </w:t>
      </w:r>
      <w:r>
        <w:rPr>
          <w:rFonts w:hint="default" w:ascii="Times New Roman" w:hAnsi="Times New Roman" w:eastAsia="仿宋" w:cs="Times New Roman"/>
          <w:color w:val="auto"/>
          <w:sz w:val="28"/>
          <w:highlight w:val="none"/>
        </w:rPr>
        <w:t>月</w:t>
      </w:r>
      <w:r>
        <w:rPr>
          <w:rFonts w:hint="default" w:ascii="Times New Roman" w:hAnsi="Times New Roman" w:eastAsia="仿宋" w:cs="Times New Roman"/>
          <w:color w:val="auto"/>
          <w:sz w:val="28"/>
          <w:highlight w:val="none"/>
          <w:u w:val="single"/>
        </w:rPr>
        <w:t xml:space="preserve">   </w:t>
      </w:r>
      <w:r>
        <w:rPr>
          <w:rFonts w:hint="default" w:ascii="Times New Roman" w:hAnsi="Times New Roman" w:eastAsia="仿宋" w:cs="Times New Roman"/>
          <w:color w:val="auto"/>
          <w:sz w:val="28"/>
          <w:highlight w:val="none"/>
        </w:rPr>
        <w:t>日</w:t>
      </w:r>
      <w:bookmarkStart w:id="59" w:name="_Toc107822558"/>
      <w:bookmarkStart w:id="60" w:name="_Toc488655907"/>
      <w:bookmarkStart w:id="61" w:name="_Toc227057966"/>
      <w:bookmarkStart w:id="62" w:name="_Toc226969360"/>
    </w:p>
    <w:p w14:paraId="26991022">
      <w:pPr>
        <w:widowControl/>
        <w:spacing w:line="560" w:lineRule="exact"/>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highlight w:val="none"/>
        </w:rPr>
        <w:br w:type="page"/>
      </w:r>
      <w:r>
        <w:rPr>
          <w:rFonts w:hint="eastAsia" w:ascii="Times New Roman" w:hAnsi="Times New Roman" w:cs="Times New Roman"/>
          <w:b/>
          <w:color w:val="auto"/>
          <w:sz w:val="28"/>
          <w:szCs w:val="28"/>
          <w:highlight w:val="none"/>
          <w:lang w:val="en-US" w:eastAsia="zh-CN"/>
        </w:rPr>
        <w:t>格式</w:t>
      </w:r>
      <w:r>
        <w:rPr>
          <w:rFonts w:hint="default" w:ascii="Times New Roman" w:hAnsi="Times New Roman" w:cs="Times New Roman"/>
          <w:b/>
          <w:color w:val="auto"/>
          <w:sz w:val="28"/>
          <w:szCs w:val="28"/>
          <w:highlight w:val="none"/>
          <w:lang w:val="zh-CN"/>
        </w:rPr>
        <w:t>1：响应函</w:t>
      </w:r>
    </w:p>
    <w:p w14:paraId="0B999579">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z w:val="40"/>
          <w:szCs w:val="36"/>
          <w:highlight w:val="none"/>
        </w:rPr>
      </w:pPr>
      <w:r>
        <w:rPr>
          <w:rFonts w:hint="default" w:ascii="Times New Roman" w:hAnsi="Times New Roman" w:eastAsia="仿宋" w:cs="Times New Roman"/>
          <w:b/>
          <w:bCs/>
          <w:color w:val="auto"/>
          <w:sz w:val="40"/>
          <w:szCs w:val="36"/>
          <w:highlight w:val="none"/>
        </w:rPr>
        <w:t>响应函</w:t>
      </w:r>
    </w:p>
    <w:p w14:paraId="6E71F544">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auto"/>
          <w:spacing w:val="4"/>
          <w:sz w:val="28"/>
          <w:szCs w:val="28"/>
          <w:highlight w:val="none"/>
        </w:rPr>
      </w:pPr>
      <w:bookmarkStart w:id="63" w:name="_Toc135999007"/>
      <w:bookmarkStart w:id="64" w:name="_Toc161767429"/>
      <w:r>
        <w:rPr>
          <w:rFonts w:hint="eastAsia" w:ascii="仿宋" w:hAnsi="仿宋" w:eastAsia="仿宋" w:cs="仿宋"/>
          <w:color w:val="auto"/>
          <w:spacing w:val="4"/>
          <w:sz w:val="28"/>
          <w:szCs w:val="28"/>
          <w:highlight w:val="none"/>
        </w:rPr>
        <w:t>致：</w:t>
      </w:r>
      <w:r>
        <w:rPr>
          <w:rFonts w:hint="eastAsia" w:ascii="仿宋" w:hAnsi="仿宋" w:eastAsia="仿宋" w:cs="仿宋"/>
          <w:color w:val="auto"/>
          <w:spacing w:val="4"/>
          <w:sz w:val="28"/>
          <w:szCs w:val="28"/>
          <w:highlight w:val="none"/>
          <w:lang w:val="en-US" w:eastAsia="zh-CN"/>
        </w:rPr>
        <w:t>网联清算有限公司</w:t>
      </w:r>
    </w:p>
    <w:p w14:paraId="481C61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根据贵方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项目（采购编号：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）采购采购货物及服务的</w:t>
      </w:r>
      <w:r>
        <w:rPr>
          <w:rFonts w:hint="eastAsia" w:ascii="仿宋" w:hAnsi="仿宋" w:eastAsia="仿宋" w:cs="仿宋"/>
          <w:color w:val="auto"/>
          <w:sz w:val="28"/>
          <w:szCs w:val="28"/>
          <w:highlight w:val="none"/>
          <w:lang w:val="en-US" w:eastAsia="zh-CN"/>
        </w:rPr>
        <w:t>竞争性磋商文件/竞争性谈判文件/询价文件/</w:t>
      </w:r>
      <w:r>
        <w:rPr>
          <w:rFonts w:hint="eastAsia" w:ascii="仿宋" w:hAnsi="仿宋" w:eastAsia="仿宋" w:cs="仿宋"/>
          <w:color w:val="auto"/>
          <w:sz w:val="28"/>
          <w:szCs w:val="28"/>
          <w:highlight w:val="none"/>
        </w:rPr>
        <w:t>协商邀请</w:t>
      </w:r>
      <w:r>
        <w:rPr>
          <w:rFonts w:hint="eastAsia" w:ascii="仿宋" w:hAnsi="仿宋" w:eastAsia="仿宋" w:cs="仿宋"/>
          <w:color w:val="auto"/>
          <w:sz w:val="28"/>
          <w:szCs w:val="28"/>
          <w:highlight w:val="none"/>
          <w:lang w:val="en-US" w:eastAsia="zh-CN"/>
        </w:rPr>
        <w:t>文件</w:t>
      </w:r>
      <w:r>
        <w:rPr>
          <w:rFonts w:hint="eastAsia" w:ascii="仿宋" w:hAnsi="仿宋" w:eastAsia="仿宋" w:cs="仿宋"/>
          <w:color w:val="auto"/>
          <w:sz w:val="28"/>
          <w:szCs w:val="28"/>
          <w:highlight w:val="none"/>
        </w:rPr>
        <w:t>，授权代表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（姓名、职务）经正式授权并代表供应商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（供应商名称、地址）提交下列</w:t>
      </w:r>
      <w:r>
        <w:rPr>
          <w:rFonts w:hint="eastAsia" w:ascii="仿宋" w:hAnsi="仿宋" w:eastAsia="仿宋" w:cs="仿宋"/>
          <w:color w:val="auto"/>
          <w:sz w:val="28"/>
          <w:szCs w:val="28"/>
          <w:highlight w:val="none"/>
          <w:lang w:val="en-US" w:eastAsia="zh-CN"/>
        </w:rPr>
        <w:t>响应文件及</w:t>
      </w:r>
      <w:r>
        <w:rPr>
          <w:rFonts w:hint="eastAsia" w:ascii="仿宋" w:hAnsi="仿宋" w:eastAsia="仿宋" w:cs="仿宋"/>
          <w:color w:val="auto"/>
          <w:sz w:val="28"/>
          <w:szCs w:val="28"/>
          <w:highlight w:val="none"/>
        </w:rPr>
        <w:t>电子版本</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61C8816D">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（1）协商响应书；</w:t>
      </w:r>
    </w:p>
    <w:p w14:paraId="665E5E80">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（2）授权委托书；</w:t>
      </w:r>
    </w:p>
    <w:p w14:paraId="3C209BD1">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（3.1）报价一览表；</w:t>
      </w:r>
    </w:p>
    <w:p w14:paraId="284CB09B">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（3.2）分项报价表；</w:t>
      </w:r>
    </w:p>
    <w:p w14:paraId="5AEA6794">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（4）货物/服务说明一览表；</w:t>
      </w:r>
    </w:p>
    <w:p w14:paraId="51CFA49D">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（5）采购需求及技术要求逐项应答表；</w:t>
      </w:r>
    </w:p>
    <w:p w14:paraId="44DD08C5">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（6）商务及合同条款逐项应答表；</w:t>
      </w:r>
    </w:p>
    <w:p w14:paraId="1D1C2263">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（7）项目实施人员情况表；</w:t>
      </w:r>
    </w:p>
    <w:p w14:paraId="4CDBD722">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（8）同类业务案例介绍；</w:t>
      </w:r>
    </w:p>
    <w:p w14:paraId="72695416">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（9）服务与质量保证承诺；</w:t>
      </w:r>
    </w:p>
    <w:p w14:paraId="4E3F18A7">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（10）供应商资格声明文件；</w:t>
      </w:r>
    </w:p>
    <w:p w14:paraId="5060A35B">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（11）供应商资质证书及其他资质证明文件；</w:t>
      </w:r>
    </w:p>
    <w:p w14:paraId="57F62EF0">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（12）采购需求及技术要求中规定应提交的有关技术文件材料；</w:t>
      </w:r>
    </w:p>
    <w:p w14:paraId="54CB7463">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（13）合格供应商资格承诺书；</w:t>
      </w:r>
    </w:p>
    <w:p w14:paraId="215D5DC7">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（14）供应商关于谈判响应文件纸质正本与谈判文件电子版两者一致性的承诺书；</w:t>
      </w:r>
    </w:p>
    <w:p w14:paraId="45EA5A84">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（15）正版软件声明；（</w:t>
      </w:r>
      <w:r>
        <w:rPr>
          <w:rFonts w:hint="eastAsia" w:ascii="仿宋" w:hAnsi="仿宋" w:eastAsia="仿宋" w:cs="仿宋"/>
          <w:bCs w:val="0"/>
          <w:color w:val="auto"/>
          <w:sz w:val="28"/>
          <w:szCs w:val="28"/>
          <w:highlight w:val="none"/>
          <w:lang w:val="en-US" w:eastAsia="zh-CN"/>
        </w:rPr>
        <w:t>如需</w:t>
      </w:r>
      <w:r>
        <w:rPr>
          <w:rFonts w:hint="eastAsia" w:ascii="仿宋" w:hAnsi="仿宋" w:eastAsia="仿宋" w:cs="仿宋"/>
          <w:bCs w:val="0"/>
          <w:color w:val="auto"/>
          <w:sz w:val="28"/>
          <w:szCs w:val="28"/>
          <w:highlight w:val="none"/>
          <w:lang w:eastAsia="zh-CN"/>
        </w:rPr>
        <w:t>）</w:t>
      </w:r>
    </w:p>
    <w:p w14:paraId="5AB0B491">
      <w:pPr>
        <w:pStyle w:val="1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仿宋" w:hAnsi="仿宋" w:eastAsia="仿宋" w:cs="仿宋"/>
          <w:bCs w:val="0"/>
          <w:color w:val="auto"/>
          <w:sz w:val="28"/>
          <w:szCs w:val="28"/>
          <w:highlight w:val="none"/>
          <w:lang w:eastAsia="zh-CN"/>
        </w:rPr>
        <w:t>（16）节能产品、环境标志产品认证机构认证证书。（</w:t>
      </w:r>
      <w:r>
        <w:rPr>
          <w:rFonts w:hint="eastAsia" w:ascii="仿宋" w:hAnsi="仿宋" w:eastAsia="仿宋" w:cs="仿宋"/>
          <w:bCs w:val="0"/>
          <w:color w:val="auto"/>
          <w:sz w:val="28"/>
          <w:szCs w:val="28"/>
          <w:highlight w:val="none"/>
          <w:lang w:val="en-US" w:eastAsia="zh-CN"/>
        </w:rPr>
        <w:t>如需</w:t>
      </w:r>
      <w:r>
        <w:rPr>
          <w:rFonts w:hint="eastAsia" w:ascii="仿宋" w:hAnsi="仿宋" w:eastAsia="仿宋" w:cs="仿宋"/>
          <w:bCs w:val="0"/>
          <w:color w:val="auto"/>
          <w:sz w:val="28"/>
          <w:szCs w:val="28"/>
          <w:highlight w:val="none"/>
          <w:lang w:eastAsia="zh-CN"/>
        </w:rPr>
        <w:t>）</w:t>
      </w:r>
    </w:p>
    <w:p w14:paraId="19D13610">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在此，授权代表声明如下：</w:t>
      </w:r>
    </w:p>
    <w:p w14:paraId="2BC15111">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1．供应商已详细阅读并完全理解全部协商文件，包括澄清文件；并将按协商文件的规定履行合同责任和义务。</w:t>
      </w:r>
    </w:p>
    <w:p w14:paraId="0C38AE54">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2．本协商有效期为自协商之日起</w:t>
      </w:r>
      <w:r>
        <w:rPr>
          <w:rFonts w:hint="eastAsia" w:ascii="仿宋" w:hAnsi="仿宋" w:eastAsia="仿宋" w:cs="仿宋"/>
          <w:color w:val="auto"/>
          <w:spacing w:val="4"/>
          <w:sz w:val="28"/>
          <w:szCs w:val="28"/>
          <w:highlight w:val="none"/>
          <w:u w:val="single"/>
        </w:rPr>
        <w:t>90</w:t>
      </w:r>
      <w:r>
        <w:rPr>
          <w:rFonts w:hint="eastAsia" w:ascii="仿宋" w:hAnsi="仿宋" w:eastAsia="仿宋" w:cs="仿宋"/>
          <w:color w:val="auto"/>
          <w:spacing w:val="4"/>
          <w:sz w:val="28"/>
          <w:szCs w:val="28"/>
          <w:highlight w:val="none"/>
        </w:rPr>
        <w:t>日。</w:t>
      </w:r>
    </w:p>
    <w:p w14:paraId="7A22A89E">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3．供应商与</w:t>
      </w:r>
      <w:r>
        <w:rPr>
          <w:rFonts w:hint="eastAsia" w:ascii="仿宋" w:hAnsi="仿宋" w:eastAsia="仿宋" w:cs="仿宋"/>
          <w:color w:val="auto"/>
          <w:spacing w:val="4"/>
          <w:sz w:val="28"/>
          <w:szCs w:val="28"/>
          <w:highlight w:val="none"/>
          <w:lang w:val="en-US" w:eastAsia="zh-CN"/>
        </w:rPr>
        <w:t>采购人/</w:t>
      </w:r>
      <w:r>
        <w:rPr>
          <w:rFonts w:hint="eastAsia" w:ascii="仿宋" w:hAnsi="仿宋" w:eastAsia="仿宋" w:cs="仿宋"/>
          <w:bCs/>
          <w:color w:val="auto"/>
          <w:sz w:val="28"/>
          <w:szCs w:val="28"/>
          <w:highlight w:val="none"/>
        </w:rPr>
        <w:t>采购代理机构</w:t>
      </w:r>
      <w:r>
        <w:rPr>
          <w:rFonts w:hint="eastAsia" w:ascii="仿宋" w:hAnsi="仿宋" w:eastAsia="仿宋" w:cs="仿宋"/>
          <w:color w:val="auto"/>
          <w:spacing w:val="4"/>
          <w:sz w:val="28"/>
          <w:szCs w:val="28"/>
          <w:highlight w:val="none"/>
        </w:rPr>
        <w:t>聘请的为此项目提供咨询服务的公司及任何附属机构均无关联。</w:t>
      </w:r>
    </w:p>
    <w:p w14:paraId="3A02C1BE">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4．供应商同意按照</w:t>
      </w:r>
      <w:r>
        <w:rPr>
          <w:rFonts w:hint="eastAsia" w:ascii="仿宋" w:hAnsi="仿宋" w:eastAsia="仿宋" w:cs="仿宋"/>
          <w:color w:val="auto"/>
          <w:spacing w:val="4"/>
          <w:sz w:val="28"/>
          <w:szCs w:val="28"/>
          <w:highlight w:val="none"/>
          <w:lang w:val="en-US" w:eastAsia="zh-CN"/>
        </w:rPr>
        <w:t>采购人/</w:t>
      </w:r>
      <w:r>
        <w:rPr>
          <w:rFonts w:hint="eastAsia" w:ascii="仿宋" w:hAnsi="仿宋" w:eastAsia="仿宋" w:cs="仿宋"/>
          <w:bCs/>
          <w:color w:val="auto"/>
          <w:sz w:val="28"/>
          <w:szCs w:val="28"/>
          <w:highlight w:val="none"/>
        </w:rPr>
        <w:t>采购代理机构</w:t>
      </w:r>
      <w:r>
        <w:rPr>
          <w:rFonts w:hint="eastAsia" w:ascii="仿宋" w:hAnsi="仿宋" w:eastAsia="仿宋" w:cs="仿宋"/>
          <w:color w:val="auto"/>
          <w:spacing w:val="4"/>
          <w:sz w:val="28"/>
          <w:szCs w:val="28"/>
          <w:highlight w:val="none"/>
        </w:rPr>
        <w:t>的要求提供与协商有关的一切数据或资料。</w:t>
      </w:r>
    </w:p>
    <w:p w14:paraId="596553CC">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5．与本投标有关的一切正式往来信函请寄：</w:t>
      </w:r>
    </w:p>
    <w:p w14:paraId="597DC24F">
      <w:pPr>
        <w:keepNext w:val="0"/>
        <w:keepLines w:val="0"/>
        <w:pageBreakBefore w:val="0"/>
        <w:widowControl w:val="0"/>
        <w:kinsoku/>
        <w:wordWrap/>
        <w:overflowPunct/>
        <w:topLinePunct w:val="0"/>
        <w:autoSpaceDE/>
        <w:autoSpaceDN/>
        <w:bidi w:val="0"/>
        <w:adjustRightInd/>
        <w:snapToGrid/>
        <w:spacing w:line="560" w:lineRule="exact"/>
        <w:ind w:right="74" w:firstLine="576" w:firstLineChars="200"/>
        <w:textAlignment w:val="auto"/>
        <w:rPr>
          <w:rFonts w:hint="eastAsia" w:ascii="仿宋" w:hAnsi="仿宋" w:eastAsia="仿宋" w:cs="仿宋"/>
          <w:color w:val="auto"/>
          <w:spacing w:val="4"/>
          <w:sz w:val="28"/>
          <w:szCs w:val="28"/>
          <w:highlight w:val="none"/>
          <w:u w:val="single"/>
        </w:rPr>
      </w:pPr>
      <w:r>
        <w:rPr>
          <w:rFonts w:hint="eastAsia" w:ascii="仿宋" w:hAnsi="仿宋" w:eastAsia="仿宋" w:cs="仿宋"/>
          <w:color w:val="auto"/>
          <w:spacing w:val="4"/>
          <w:sz w:val="28"/>
          <w:szCs w:val="28"/>
          <w:highlight w:val="none"/>
        </w:rPr>
        <w:t>地  址：</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 xml:space="preserve">   邮  编：</w:t>
      </w:r>
      <w:r>
        <w:rPr>
          <w:rFonts w:hint="eastAsia" w:ascii="仿宋" w:hAnsi="仿宋" w:eastAsia="仿宋" w:cs="仿宋"/>
          <w:color w:val="auto"/>
          <w:spacing w:val="4"/>
          <w:sz w:val="28"/>
          <w:szCs w:val="28"/>
          <w:highlight w:val="none"/>
          <w:u w:val="single"/>
        </w:rPr>
        <w:t xml:space="preserve">                     </w:t>
      </w:r>
    </w:p>
    <w:p w14:paraId="3BDF64A8">
      <w:pPr>
        <w:keepNext w:val="0"/>
        <w:keepLines w:val="0"/>
        <w:pageBreakBefore w:val="0"/>
        <w:widowControl w:val="0"/>
        <w:kinsoku/>
        <w:wordWrap/>
        <w:overflowPunct/>
        <w:topLinePunct w:val="0"/>
        <w:autoSpaceDE/>
        <w:autoSpaceDN/>
        <w:bidi w:val="0"/>
        <w:adjustRightInd/>
        <w:snapToGrid/>
        <w:spacing w:line="560" w:lineRule="exact"/>
        <w:ind w:right="74" w:firstLine="576" w:firstLineChars="200"/>
        <w:textAlignment w:val="auto"/>
        <w:rPr>
          <w:rFonts w:hint="eastAsia" w:ascii="仿宋" w:hAnsi="仿宋" w:eastAsia="仿宋" w:cs="仿宋"/>
          <w:color w:val="auto"/>
          <w:spacing w:val="4"/>
          <w:sz w:val="28"/>
          <w:szCs w:val="28"/>
          <w:highlight w:val="none"/>
          <w:u w:val="single"/>
        </w:rPr>
      </w:pPr>
      <w:r>
        <w:rPr>
          <w:rFonts w:hint="eastAsia" w:ascii="仿宋" w:hAnsi="仿宋" w:eastAsia="仿宋" w:cs="仿宋"/>
          <w:color w:val="auto"/>
          <w:spacing w:val="4"/>
          <w:sz w:val="28"/>
          <w:szCs w:val="28"/>
          <w:highlight w:val="none"/>
        </w:rPr>
        <w:t>电  话：</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 xml:space="preserve">   传  真：</w:t>
      </w:r>
      <w:r>
        <w:rPr>
          <w:rFonts w:hint="eastAsia" w:ascii="仿宋" w:hAnsi="仿宋" w:eastAsia="仿宋" w:cs="仿宋"/>
          <w:color w:val="auto"/>
          <w:spacing w:val="4"/>
          <w:sz w:val="28"/>
          <w:szCs w:val="28"/>
          <w:highlight w:val="none"/>
          <w:u w:val="single"/>
        </w:rPr>
        <w:t xml:space="preserve">                     </w:t>
      </w:r>
    </w:p>
    <w:p w14:paraId="4B0F9683">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auto"/>
          <w:spacing w:val="4"/>
          <w:sz w:val="28"/>
          <w:szCs w:val="28"/>
          <w:highlight w:val="none"/>
          <w:u w:val="single"/>
        </w:rPr>
      </w:pPr>
      <w:r>
        <w:rPr>
          <w:rFonts w:hint="eastAsia" w:ascii="仿宋" w:hAnsi="仿宋" w:eastAsia="仿宋" w:cs="仿宋"/>
          <w:color w:val="auto"/>
          <w:spacing w:val="4"/>
          <w:sz w:val="28"/>
          <w:szCs w:val="28"/>
          <w:highlight w:val="none"/>
        </w:rPr>
        <w:t>电子邮件地址：</w:t>
      </w:r>
      <w:r>
        <w:rPr>
          <w:rFonts w:hint="eastAsia" w:ascii="仿宋" w:hAnsi="仿宋" w:eastAsia="仿宋" w:cs="仿宋"/>
          <w:color w:val="auto"/>
          <w:spacing w:val="4"/>
          <w:sz w:val="28"/>
          <w:szCs w:val="28"/>
          <w:highlight w:val="none"/>
          <w:u w:val="single"/>
        </w:rPr>
        <w:t xml:space="preserve">                           </w:t>
      </w:r>
    </w:p>
    <w:p w14:paraId="66797A69">
      <w:pPr>
        <w:keepNext w:val="0"/>
        <w:keepLines w:val="0"/>
        <w:pageBreakBefore w:val="0"/>
        <w:widowControl w:val="0"/>
        <w:kinsoku/>
        <w:wordWrap/>
        <w:overflowPunct/>
        <w:topLinePunct w:val="0"/>
        <w:autoSpaceDE/>
        <w:autoSpaceDN/>
        <w:bidi w:val="0"/>
        <w:adjustRightInd/>
        <w:snapToGrid/>
        <w:spacing w:line="560" w:lineRule="exact"/>
        <w:ind w:left="567" w:leftChars="270" w:firstLine="560" w:firstLineChars="200"/>
        <w:textAlignment w:val="auto"/>
        <w:rPr>
          <w:rFonts w:hint="eastAsia" w:ascii="仿宋" w:hAnsi="仿宋" w:eastAsia="仿宋" w:cs="仿宋"/>
          <w:color w:val="auto"/>
          <w:sz w:val="28"/>
          <w:szCs w:val="28"/>
          <w:highlight w:val="none"/>
          <w:vertAlign w:val="subscript"/>
        </w:rPr>
        <w:sectPr>
          <w:pgSz w:w="11906" w:h="16838"/>
          <w:pgMar w:top="1440" w:right="1298" w:bottom="1440" w:left="1576" w:header="851" w:footer="992" w:gutter="0"/>
          <w:cols w:space="720" w:num="1"/>
          <w:docGrid w:linePitch="312" w:charSpace="0"/>
        </w:sectPr>
      </w:pPr>
    </w:p>
    <w:bookmarkEnd w:id="63"/>
    <w:bookmarkEnd w:id="64"/>
    <w:p w14:paraId="502A4377">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pPr>
      <w:bookmarkStart w:id="65" w:name="_Toc17213922"/>
      <w:bookmarkStart w:id="66" w:name="_Toc135999009"/>
      <w:r>
        <w:rPr>
          <w:rFonts w:hint="eastAsia" w:ascii="Times New Roman" w:hAnsi="Times New Roman" w:cs="Times New Roman"/>
          <w:b/>
          <w:color w:val="auto"/>
          <w:sz w:val="28"/>
          <w:szCs w:val="28"/>
          <w:highlight w:val="none"/>
          <w:lang w:val="en-US" w:eastAsia="zh-CN"/>
        </w:rPr>
        <w:t>格式</w:t>
      </w:r>
      <w:r>
        <w:rPr>
          <w:rFonts w:hint="default" w:ascii="Times New Roman" w:hAnsi="Times New Roman" w:cs="Times New Roman"/>
          <w:b/>
          <w:color w:val="auto"/>
          <w:sz w:val="28"/>
          <w:szCs w:val="28"/>
          <w:highlight w:val="none"/>
          <w:lang w:val="zh-CN"/>
        </w:rPr>
        <w:t>2：授权委托书</w:t>
      </w:r>
      <w:bookmarkEnd w:id="65"/>
      <w:bookmarkEnd w:id="66"/>
    </w:p>
    <w:p w14:paraId="7F3D72E9">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z w:val="40"/>
          <w:szCs w:val="36"/>
          <w:highlight w:val="none"/>
        </w:rPr>
      </w:pPr>
      <w:r>
        <w:rPr>
          <w:rFonts w:hint="default" w:ascii="Times New Roman" w:hAnsi="Times New Roman" w:eastAsia="仿宋" w:cs="Times New Roman"/>
          <w:b/>
          <w:bCs/>
          <w:color w:val="auto"/>
          <w:sz w:val="40"/>
          <w:szCs w:val="36"/>
          <w:highlight w:val="none"/>
        </w:rPr>
        <w:t>授权</w:t>
      </w:r>
      <w:r>
        <w:rPr>
          <w:rFonts w:hint="eastAsia" w:ascii="Times New Roman" w:hAnsi="Times New Roman" w:eastAsia="仿宋" w:cs="Times New Roman"/>
          <w:b/>
          <w:bCs/>
          <w:color w:val="auto"/>
          <w:sz w:val="40"/>
          <w:szCs w:val="36"/>
          <w:highlight w:val="none"/>
          <w:lang w:val="en-US" w:eastAsia="zh-CN"/>
        </w:rPr>
        <w:t>委托</w:t>
      </w:r>
      <w:r>
        <w:rPr>
          <w:rFonts w:hint="default" w:ascii="Times New Roman" w:hAnsi="Times New Roman" w:eastAsia="仿宋" w:cs="Times New Roman"/>
          <w:b/>
          <w:bCs/>
          <w:color w:val="auto"/>
          <w:sz w:val="40"/>
          <w:szCs w:val="36"/>
          <w:highlight w:val="none"/>
        </w:rPr>
        <w:t>书</w:t>
      </w:r>
    </w:p>
    <w:p w14:paraId="4EE897C1">
      <w:pPr>
        <w:keepNext w:val="0"/>
        <w:keepLines w:val="0"/>
        <w:pageBreakBefore w:val="0"/>
        <w:kinsoku/>
        <w:wordWrap/>
        <w:overflowPunct/>
        <w:topLinePunct w:val="0"/>
        <w:bidi w:val="0"/>
        <w:spacing w:line="560" w:lineRule="exact"/>
        <w:ind w:firstLine="416"/>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本授权书声明：注册于[</w:t>
      </w:r>
      <w:r>
        <w:rPr>
          <w:rFonts w:hint="default" w:ascii="Times New Roman" w:hAnsi="Times New Roman" w:eastAsia="仿宋" w:cs="Times New Roman"/>
          <w:color w:val="auto"/>
          <w:sz w:val="28"/>
          <w:szCs w:val="28"/>
          <w:highlight w:val="none"/>
          <w:u w:val="single"/>
        </w:rPr>
        <w:t>国家或地区的名称</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sz w:val="28"/>
          <w:szCs w:val="28"/>
          <w:highlight w:val="none"/>
          <w:u w:val="single"/>
        </w:rPr>
        <w:t>公司名称</w:t>
      </w:r>
      <w:r>
        <w:rPr>
          <w:rFonts w:hint="default" w:ascii="Times New Roman" w:hAnsi="Times New Roman" w:eastAsia="仿宋" w:cs="Times New Roman"/>
          <w:color w:val="auto"/>
          <w:sz w:val="28"/>
          <w:szCs w:val="28"/>
          <w:highlight w:val="none"/>
        </w:rPr>
        <w:t>]的[</w:t>
      </w:r>
      <w:r>
        <w:rPr>
          <w:rFonts w:hint="eastAsia" w:ascii="Times New Roman" w:hAnsi="Times New Roman" w:eastAsia="仿宋" w:cs="Times New Roman"/>
          <w:color w:val="auto"/>
          <w:sz w:val="28"/>
          <w:szCs w:val="28"/>
          <w:highlight w:val="none"/>
          <w:u w:val="single"/>
          <w:lang w:val="en-US" w:eastAsia="zh-CN"/>
        </w:rPr>
        <w:t>法定代表人/单位负责人</w:t>
      </w:r>
      <w:r>
        <w:rPr>
          <w:rFonts w:hint="default" w:ascii="Times New Roman" w:hAnsi="Times New Roman" w:eastAsia="仿宋" w:cs="Times New Roman"/>
          <w:color w:val="auto"/>
          <w:sz w:val="28"/>
          <w:szCs w:val="28"/>
          <w:highlight w:val="none"/>
          <w:u w:val="single"/>
        </w:rPr>
        <w:t>姓名</w:t>
      </w:r>
      <w:r>
        <w:rPr>
          <w:rFonts w:hint="default" w:ascii="Times New Roman" w:hAnsi="Times New Roman" w:eastAsia="仿宋" w:cs="Times New Roman"/>
          <w:color w:val="auto"/>
          <w:sz w:val="28"/>
          <w:szCs w:val="28"/>
          <w:highlight w:val="none"/>
        </w:rPr>
        <w:t>]代表本公司授权[</w:t>
      </w:r>
      <w:r>
        <w:rPr>
          <w:rFonts w:hint="default" w:ascii="Times New Roman" w:hAnsi="Times New Roman" w:eastAsia="仿宋" w:cs="Times New Roman"/>
          <w:color w:val="auto"/>
          <w:sz w:val="28"/>
          <w:szCs w:val="28"/>
          <w:highlight w:val="none"/>
          <w:u w:val="single"/>
        </w:rPr>
        <w:t>被授权人的姓名、所在单位及职务、联系方式（包含电子邮件）、联系电话</w:t>
      </w:r>
      <w:r>
        <w:rPr>
          <w:rFonts w:hint="default" w:ascii="Times New Roman" w:hAnsi="Times New Roman" w:eastAsia="仿宋" w:cs="Times New Roman"/>
          <w:color w:val="auto"/>
          <w:sz w:val="28"/>
          <w:szCs w:val="28"/>
          <w:highlight w:val="none"/>
        </w:rPr>
        <w:t>]为本公司的合法代理人，</w:t>
      </w:r>
      <w:r>
        <w:rPr>
          <w:rFonts w:hint="eastAsia" w:ascii="Times New Roman" w:hAnsi="Times New Roman" w:eastAsia="仿宋" w:cs="Times New Roman"/>
          <w:color w:val="auto"/>
          <w:sz w:val="28"/>
          <w:szCs w:val="28"/>
          <w:highlight w:val="none"/>
          <w:lang w:val="en-US" w:eastAsia="zh-CN"/>
        </w:rPr>
        <w:t>参加</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项目名称</w:t>
      </w:r>
      <w:r>
        <w:rPr>
          <w:rFonts w:hint="default" w:ascii="Times New Roman" w:hAnsi="Times New Roman" w:eastAsia="仿宋" w:cs="Times New Roman"/>
          <w:color w:val="auto"/>
          <w:sz w:val="28"/>
          <w:szCs w:val="28"/>
          <w:highlight w:val="none"/>
        </w:rPr>
        <w:t>]的</w:t>
      </w:r>
      <w:r>
        <w:rPr>
          <w:rFonts w:hint="eastAsia" w:ascii="Times New Roman" w:hAnsi="Times New Roman" w:eastAsia="仿宋" w:cs="Times New Roman"/>
          <w:color w:val="auto"/>
          <w:sz w:val="28"/>
          <w:szCs w:val="28"/>
          <w:highlight w:val="none"/>
          <w:lang w:val="en-US" w:eastAsia="zh-CN"/>
        </w:rPr>
        <w:t>磋商/</w:t>
      </w:r>
      <w:r>
        <w:rPr>
          <w:rFonts w:hint="default" w:ascii="Times New Roman" w:hAnsi="Times New Roman" w:eastAsia="仿宋" w:cs="Times New Roman"/>
          <w:color w:val="auto"/>
          <w:sz w:val="28"/>
          <w:szCs w:val="28"/>
          <w:highlight w:val="none"/>
        </w:rPr>
        <w:t>协商/</w:t>
      </w:r>
      <w:r>
        <w:rPr>
          <w:rFonts w:hint="eastAsia" w:ascii="Times New Roman" w:hAnsi="Times New Roman" w:eastAsia="仿宋" w:cs="Times New Roman"/>
          <w:color w:val="auto"/>
          <w:sz w:val="28"/>
          <w:szCs w:val="28"/>
          <w:highlight w:val="none"/>
          <w:lang w:val="en-US" w:eastAsia="zh-CN"/>
        </w:rPr>
        <w:t>谈判/报价</w:t>
      </w:r>
      <w:r>
        <w:rPr>
          <w:rFonts w:hint="default" w:ascii="Times New Roman" w:hAnsi="Times New Roman" w:eastAsia="仿宋" w:cs="Times New Roman"/>
          <w:color w:val="auto"/>
          <w:sz w:val="28"/>
          <w:szCs w:val="28"/>
          <w:highlight w:val="none"/>
        </w:rPr>
        <w:t>，以本公司名义处理一切与之有关的事务，包括</w:t>
      </w:r>
      <w:r>
        <w:rPr>
          <w:rFonts w:hint="eastAsia" w:ascii="Times New Roman" w:hAnsi="Times New Roman" w:eastAsia="仿宋" w:cs="Times New Roman"/>
          <w:color w:val="auto"/>
          <w:sz w:val="28"/>
          <w:szCs w:val="28"/>
          <w:highlight w:val="none"/>
          <w:lang w:val="en-US" w:eastAsia="zh-CN"/>
        </w:rPr>
        <w:t>磋商/</w:t>
      </w:r>
      <w:r>
        <w:rPr>
          <w:rFonts w:hint="default" w:ascii="Times New Roman" w:hAnsi="Times New Roman" w:eastAsia="仿宋" w:cs="Times New Roman"/>
          <w:color w:val="auto"/>
          <w:sz w:val="28"/>
          <w:szCs w:val="28"/>
          <w:highlight w:val="none"/>
        </w:rPr>
        <w:t>协商/</w:t>
      </w:r>
      <w:r>
        <w:rPr>
          <w:rFonts w:hint="eastAsia" w:ascii="Times New Roman" w:hAnsi="Times New Roman" w:eastAsia="仿宋" w:cs="Times New Roman"/>
          <w:color w:val="auto"/>
          <w:sz w:val="28"/>
          <w:szCs w:val="28"/>
          <w:highlight w:val="none"/>
          <w:lang w:val="en-US" w:eastAsia="zh-CN"/>
        </w:rPr>
        <w:t>谈判</w:t>
      </w:r>
      <w:r>
        <w:rPr>
          <w:rFonts w:hint="default" w:ascii="Times New Roman" w:hAnsi="Times New Roman" w:eastAsia="仿宋" w:cs="Times New Roman"/>
          <w:color w:val="auto"/>
          <w:sz w:val="28"/>
          <w:szCs w:val="28"/>
          <w:highlight w:val="none"/>
        </w:rPr>
        <w:t>及成交后签订合同等有关事务。</w:t>
      </w:r>
    </w:p>
    <w:p w14:paraId="5590385B">
      <w:pPr>
        <w:keepNext w:val="0"/>
        <w:keepLines w:val="0"/>
        <w:pageBreakBefore w:val="0"/>
        <w:kinsoku/>
        <w:wordWrap/>
        <w:overflowPunct/>
        <w:topLinePunct w:val="0"/>
        <w:bidi w:val="0"/>
        <w:spacing w:line="560" w:lineRule="exact"/>
        <w:ind w:firstLine="416"/>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本授权书于[     ]年[     ]月[    ]日签字生效，特此声明。</w:t>
      </w:r>
    </w:p>
    <w:p w14:paraId="6D36E6D2">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供应商名称（盖章）</w:t>
      </w:r>
      <w:r>
        <w:rPr>
          <w:rFonts w:hint="default" w:ascii="Times New Roman" w:hAnsi="Times New Roman" w:eastAsia="仿宋" w:cs="Times New Roman"/>
          <w:color w:val="auto"/>
          <w:sz w:val="28"/>
          <w:szCs w:val="28"/>
          <w:highlight w:val="none"/>
          <w:u w:val="single"/>
          <w:vertAlign w:val="subscript"/>
        </w:rPr>
        <w:t xml:space="preserve">                            </w:t>
      </w:r>
    </w:p>
    <w:p w14:paraId="0747252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lang w:val="en-US" w:eastAsia="zh-CN"/>
        </w:rPr>
        <w:t>法定代表人</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单位负责人签字或签章</w:t>
      </w:r>
      <w:r>
        <w:rPr>
          <w:rFonts w:hint="default" w:ascii="Times New Roman" w:hAnsi="Times New Roman" w:eastAsia="仿宋" w:cs="Times New Roman"/>
          <w:color w:val="auto"/>
          <w:sz w:val="28"/>
          <w:szCs w:val="28"/>
          <w:highlight w:val="none"/>
          <w:u w:val="single"/>
          <w:vertAlign w:val="subscript"/>
        </w:rPr>
        <w:t xml:space="preserve">                          </w:t>
      </w:r>
    </w:p>
    <w:p w14:paraId="371F94F9">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被授权人签字</w:t>
      </w:r>
      <w:r>
        <w:rPr>
          <w:rFonts w:hint="default" w:ascii="Times New Roman" w:hAnsi="Times New Roman" w:eastAsia="仿宋" w:cs="Times New Roman"/>
          <w:color w:val="auto"/>
          <w:sz w:val="28"/>
          <w:szCs w:val="28"/>
          <w:highlight w:val="none"/>
          <w:u w:val="single"/>
          <w:vertAlign w:val="subscript"/>
        </w:rPr>
        <w:t xml:space="preserve">                                  </w:t>
      </w:r>
    </w:p>
    <w:p w14:paraId="4C24E9A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法定代表人/</w:t>
      </w:r>
      <w:r>
        <w:rPr>
          <w:rFonts w:hint="default" w:ascii="Times New Roman" w:hAnsi="Times New Roman" w:eastAsia="仿宋" w:cs="Times New Roman"/>
          <w:color w:val="auto"/>
          <w:sz w:val="28"/>
          <w:szCs w:val="28"/>
          <w:highlight w:val="none"/>
        </w:rPr>
        <w:t>单位负责人的身份证复印件（正反面）：</w:t>
      </w:r>
    </w:p>
    <w:p w14:paraId="78B5EC08">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mc:AlternateContent>
          <mc:Choice Requires="wps">
            <w:drawing>
              <wp:anchor distT="0" distB="0" distL="113665" distR="113665" simplePos="0" relativeHeight="251662336" behindDoc="0" locked="0" layoutInCell="1" allowOverlap="1">
                <wp:simplePos x="0" y="0"/>
                <wp:positionH relativeFrom="column">
                  <wp:posOffset>2888615</wp:posOffset>
                </wp:positionH>
                <wp:positionV relativeFrom="paragraph">
                  <wp:posOffset>122555</wp:posOffset>
                </wp:positionV>
                <wp:extent cx="2649855" cy="1660525"/>
                <wp:effectExtent l="4445" t="5080" r="12700" b="10795"/>
                <wp:wrapNone/>
                <wp:docPr id="6" name="AutoShape 6"/>
                <wp:cNvGraphicFramePr/>
                <a:graphic xmlns:a="http://schemas.openxmlformats.org/drawingml/2006/main">
                  <a:graphicData uri="http://schemas.microsoft.com/office/word/2010/wordprocessingShape">
                    <wps:wsp>
                      <wps:cNvSpPr/>
                      <wps:spPr>
                        <a:xfrm>
                          <a:off x="0" y="0"/>
                          <a:ext cx="2649855" cy="1660525"/>
                        </a:xfrm>
                        <a:prstGeom prst="roundRect">
                          <a:avLst>
                            <a:gd name="adj" fmla="val 16666"/>
                          </a:avLst>
                        </a:prstGeom>
                        <a:solidFill>
                          <a:srgbClr val="FFFFFF"/>
                        </a:solid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roundrect id="AutoShape 6" o:spid="_x0000_s1026" o:spt="2" style="position:absolute;left:0pt;margin-left:227.45pt;margin-top:9.65pt;height:130.75pt;width:208.65pt;z-index:251662336;mso-width-relative:page;mso-height-relative:page;" fillcolor="#FFFFFF" filled="t" stroked="t" coordsize="21600,21600" arcsize="0.166666666666667" o:gfxdata="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8zdmC9cAAAAKAQAADwAAAAAAAAABACAAAAAiAAAAZHJzL2Rvd25yZXYueG1sUEsBAhQAFAAA&#10;AAgAh07iQAo7FyEpAgAAgAQAAA4AAAAAAAAAAQAgAAAAJgEAAGRycy9lMm9Eb2MueG1sUEsFBgAA&#10;AAAGAAYAWQEAAMEFAAAAAA==&#10;">
                <v:fill on="t" focussize="0,0"/>
                <v:stroke color="#000000" joinstyle="round"/>
                <v:imagedata o:title=""/>
                <o:lock v:ext="edit" aspectratio="f"/>
              </v:roundrect>
            </w:pict>
          </mc:Fallback>
        </mc:AlternateContent>
      </w:r>
      <w:r>
        <w:rPr>
          <w:rFonts w:hint="default" w:ascii="Times New Roman" w:hAnsi="Times New Roman" w:eastAsia="仿宋" w:cs="Times New Roman"/>
          <w:color w:val="auto"/>
          <w:sz w:val="28"/>
          <w:szCs w:val="28"/>
          <w:highlight w:val="none"/>
        </w:rPr>
        <mc:AlternateContent>
          <mc:Choice Requires="wps">
            <w:drawing>
              <wp:anchor distT="0" distB="0" distL="113665" distR="113665" simplePos="0" relativeHeight="251661312" behindDoc="0" locked="0" layoutInCell="1" allowOverlap="1">
                <wp:simplePos x="0" y="0"/>
                <wp:positionH relativeFrom="column">
                  <wp:posOffset>-191135</wp:posOffset>
                </wp:positionH>
                <wp:positionV relativeFrom="paragraph">
                  <wp:posOffset>143510</wp:posOffset>
                </wp:positionV>
                <wp:extent cx="2649855" cy="1660525"/>
                <wp:effectExtent l="4445" t="5080" r="12700" b="10795"/>
                <wp:wrapNone/>
                <wp:docPr id="8" name="AutoShape 6"/>
                <wp:cNvGraphicFramePr/>
                <a:graphic xmlns:a="http://schemas.openxmlformats.org/drawingml/2006/main">
                  <a:graphicData uri="http://schemas.microsoft.com/office/word/2010/wordprocessingShape">
                    <wps:wsp>
                      <wps:cNvSpPr/>
                      <wps:spPr>
                        <a:xfrm>
                          <a:off x="0" y="0"/>
                          <a:ext cx="2649855" cy="1660525"/>
                        </a:xfrm>
                        <a:prstGeom prst="roundRect">
                          <a:avLst>
                            <a:gd name="adj" fmla="val 16666"/>
                          </a:avLst>
                        </a:prstGeom>
                        <a:solidFill>
                          <a:srgbClr val="FFFFFF"/>
                        </a:solid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roundrect id="AutoShape 6" o:spid="_x0000_s1026" o:spt="2" style="position:absolute;left:0pt;margin-left:-15.05pt;margin-top:11.3pt;height:130.75pt;width:208.65pt;z-index:251661312;mso-width-relative:page;mso-height-relative:page;" fillcolor="#FFFFFF" filled="t" stroked="t" coordsize="21600,21600" arcsize="0.166666666666667" o:gfxdata="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g3DZz1wAAAAoBAAAPAAAAAAAAAAEAIAAAACIAAABkcnMvZG93bnJldi54bWxQSwECFAAUAAAA&#10;CACHTuJAvqrc0CgCAACABAAADgAAAAAAAAABACAAAAAmAQAAZHJzL2Uyb0RvYy54bWxQSwUGAAAA&#10;AAYABgBZAQAAwAUAAAAA&#10;">
                <v:fill on="t" focussize="0,0"/>
                <v:stroke color="#000000" joinstyle="round"/>
                <v:imagedata o:title=""/>
                <o:lock v:ext="edit" aspectratio="f"/>
              </v:roundrect>
            </w:pict>
          </mc:Fallback>
        </mc:AlternateContent>
      </w:r>
    </w:p>
    <w:p w14:paraId="12EBFB3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rPr>
      </w:pPr>
    </w:p>
    <w:p w14:paraId="5DB558D4">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rPr>
      </w:pPr>
    </w:p>
    <w:p w14:paraId="417184BE">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u w:val="single"/>
        </w:rPr>
      </w:pPr>
    </w:p>
    <w:p w14:paraId="59E7500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b/>
          <w:bCs/>
          <w:color w:val="auto"/>
          <w:sz w:val="28"/>
          <w:szCs w:val="28"/>
          <w:highlight w:val="none"/>
        </w:rPr>
      </w:pPr>
    </w:p>
    <w:p w14:paraId="5C9E021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被授权人的身份证复印件</w:t>
      </w:r>
      <w:bookmarkStart w:id="67" w:name="_Toc266859797"/>
      <w:r>
        <w:rPr>
          <w:rFonts w:hint="default" w:ascii="Times New Roman" w:hAnsi="Times New Roman" w:eastAsia="仿宋" w:cs="Times New Roman"/>
          <w:color w:val="auto"/>
          <w:sz w:val="28"/>
          <w:szCs w:val="28"/>
          <w:highlight w:val="none"/>
        </w:rPr>
        <w:t>（正反面）：</w:t>
      </w:r>
    </w:p>
    <w:bookmarkEnd w:id="67"/>
    <w:p w14:paraId="31F10020">
      <w:pPr>
        <w:pStyle w:val="8"/>
        <w:keepNext w:val="0"/>
        <w:keepLines w:val="0"/>
        <w:pageBreakBefore w:val="0"/>
        <w:kinsoku/>
        <w:wordWrap/>
        <w:overflowPunct/>
        <w:topLinePunct w:val="0"/>
        <w:bidi w:val="0"/>
        <w:spacing w:line="560" w:lineRule="exact"/>
        <w:textAlignment w:val="auto"/>
        <w:rPr>
          <w:rFonts w:hint="default"/>
          <w:color w:val="auto"/>
          <w:highlight w:val="none"/>
        </w:rPr>
      </w:pPr>
      <w:r>
        <w:rPr>
          <w:rFonts w:hint="default" w:ascii="Times New Roman" w:hAnsi="Times New Roman" w:eastAsia="仿宋" w:cs="Times New Roman"/>
          <w:color w:val="auto"/>
          <w:sz w:val="28"/>
          <w:szCs w:val="28"/>
          <w:highlight w:val="none"/>
        </w:rPr>
        <mc:AlternateContent>
          <mc:Choice Requires="wps">
            <w:drawing>
              <wp:anchor distT="0" distB="0" distL="113665" distR="113665" simplePos="0" relativeHeight="251660288" behindDoc="0" locked="0" layoutInCell="1" allowOverlap="1">
                <wp:simplePos x="0" y="0"/>
                <wp:positionH relativeFrom="column">
                  <wp:posOffset>2846070</wp:posOffset>
                </wp:positionH>
                <wp:positionV relativeFrom="paragraph">
                  <wp:posOffset>20955</wp:posOffset>
                </wp:positionV>
                <wp:extent cx="2649855" cy="1660525"/>
                <wp:effectExtent l="4445" t="5080" r="12700" b="10795"/>
                <wp:wrapNone/>
                <wp:docPr id="4" name="AutoShape 6"/>
                <wp:cNvGraphicFramePr/>
                <a:graphic xmlns:a="http://schemas.openxmlformats.org/drawingml/2006/main">
                  <a:graphicData uri="http://schemas.microsoft.com/office/word/2010/wordprocessingShape">
                    <wps:wsp>
                      <wps:cNvSpPr/>
                      <wps:spPr>
                        <a:xfrm>
                          <a:off x="0" y="0"/>
                          <a:ext cx="2649855" cy="1660525"/>
                        </a:xfrm>
                        <a:prstGeom prst="roundRect">
                          <a:avLst>
                            <a:gd name="adj" fmla="val 16666"/>
                          </a:avLst>
                        </a:prstGeom>
                        <a:solidFill>
                          <a:srgbClr val="FFFFFF"/>
                        </a:solid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roundrect id="AutoShape 6" o:spid="_x0000_s1026" o:spt="2" style="position:absolute;left:0pt;margin-left:224.1pt;margin-top:1.65pt;height:130.75pt;width:208.65pt;z-index:251660288;mso-width-relative:page;mso-height-relative:page;" fillcolor="#FFFFFF" filled="t" stroked="t" coordsize="21600,21600" arcsize="0.166666666666667" o:gfxdata="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GiU961gAAAAkBAAAPAAAAAAAAAAEAIAAAACIAAABkcnMvZG93bnJldi54bWxQSwECFAAUAAAA&#10;CACHTuJAAGSvjSkCAACABAAADgAAAAAAAAABACAAAAAlAQAAZHJzL2Uyb0RvYy54bWxQSwUGAAAA&#10;AAYABgBZAQAAwAUAAAAA&#10;">
                <v:fill on="t" focussize="0,0"/>
                <v:stroke color="#000000" joinstyle="round"/>
                <v:imagedata o:title=""/>
                <o:lock v:ext="edit" aspectratio="f"/>
              </v:roundrect>
            </w:pict>
          </mc:Fallback>
        </mc:AlternateContent>
      </w:r>
      <w:r>
        <w:rPr>
          <w:rFonts w:hint="default" w:ascii="Times New Roman" w:hAnsi="Times New Roman" w:eastAsia="仿宋" w:cs="Times New Roman"/>
          <w:color w:val="auto"/>
          <w:sz w:val="28"/>
          <w:szCs w:val="28"/>
          <w:highlight w:val="none"/>
        </w:rPr>
        <mc:AlternateContent>
          <mc:Choice Requires="wps">
            <w:drawing>
              <wp:anchor distT="0" distB="0" distL="113665" distR="113665" simplePos="0" relativeHeight="251659264" behindDoc="0" locked="0" layoutInCell="1" allowOverlap="1">
                <wp:simplePos x="0" y="0"/>
                <wp:positionH relativeFrom="column">
                  <wp:posOffset>-233680</wp:posOffset>
                </wp:positionH>
                <wp:positionV relativeFrom="paragraph">
                  <wp:posOffset>41910</wp:posOffset>
                </wp:positionV>
                <wp:extent cx="2649855" cy="1660525"/>
                <wp:effectExtent l="4445" t="5080" r="12700" b="10795"/>
                <wp:wrapNone/>
                <wp:docPr id="2" name="AutoShape 6"/>
                <wp:cNvGraphicFramePr/>
                <a:graphic xmlns:a="http://schemas.openxmlformats.org/drawingml/2006/main">
                  <a:graphicData uri="http://schemas.microsoft.com/office/word/2010/wordprocessingShape">
                    <wps:wsp>
                      <wps:cNvSpPr/>
                      <wps:spPr>
                        <a:xfrm>
                          <a:off x="0" y="0"/>
                          <a:ext cx="2649855" cy="1660525"/>
                        </a:xfrm>
                        <a:prstGeom prst="roundRect">
                          <a:avLst>
                            <a:gd name="adj" fmla="val 16666"/>
                          </a:avLst>
                        </a:prstGeom>
                        <a:solidFill>
                          <a:srgbClr val="FFFFFF"/>
                        </a:solid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roundrect id="AutoShape 6" o:spid="_x0000_s1026" o:spt="2" style="position:absolute;left:0pt;margin-left:-18.4pt;margin-top:3.3pt;height:130.75pt;width:208.65pt;z-index:251659264;mso-width-relative:page;mso-height-relative:page;" fillcolor="#FFFFFF" filled="t" stroked="t" coordsize="21600,21600" arcsize="0.166666666666667" o:gfxdata="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80IAC1gAAAAkBAAAPAAAAAAAAAAEAIAAAACIAAABkcnMvZG93bnJldi54bWxQSwECFAAUAAAA&#10;CACHTuJAX4MWoykCAACABAAADgAAAAAAAAABACAAAAAlAQAAZHJzL2Uyb0RvYy54bWxQSwUGAAAA&#10;AAYABgBZAQAAwAUAAAAA&#10;">
                <v:fill on="t" focussize="0,0"/>
                <v:stroke color="#000000" joinstyle="round"/>
                <v:imagedata o:title=""/>
                <o:lock v:ext="edit" aspectratio="f"/>
              </v:roundrect>
            </w:pict>
          </mc:Fallback>
        </mc:AlternateContent>
      </w:r>
    </w:p>
    <w:p w14:paraId="5764536F">
      <w:pPr>
        <w:keepNext w:val="0"/>
        <w:keepLines w:val="0"/>
        <w:pageBreakBefore w:val="0"/>
        <w:kinsoku/>
        <w:wordWrap/>
        <w:overflowPunct/>
        <w:topLinePunct w:val="0"/>
        <w:bidi w:val="0"/>
        <w:spacing w:before="260" w:line="560" w:lineRule="exact"/>
        <w:jc w:val="left"/>
        <w:textAlignment w:val="auto"/>
        <w:outlineLvl w:val="1"/>
        <w:rPr>
          <w:rFonts w:hint="default" w:ascii="Times New Roman" w:hAnsi="Times New Roman" w:cs="Times New Roman"/>
          <w:b/>
          <w:bCs/>
          <w:color w:val="auto"/>
          <w:sz w:val="36"/>
          <w:szCs w:val="32"/>
          <w:highlight w:val="none"/>
          <w:u w:val="single"/>
        </w:rPr>
        <w:sectPr>
          <w:pgSz w:w="11906" w:h="16838"/>
          <w:pgMar w:top="1440" w:right="1800" w:bottom="1440" w:left="1800" w:header="851" w:footer="992" w:gutter="0"/>
          <w:cols w:space="720" w:num="1"/>
          <w:docGrid w:type="lines" w:linePitch="312" w:charSpace="0"/>
        </w:sectPr>
      </w:pPr>
      <w:r>
        <w:rPr>
          <w:rFonts w:hint="default" w:ascii="Times New Roman" w:hAnsi="Times New Roman" w:cs="Times New Roman"/>
          <w:b/>
          <w:bCs/>
          <w:color w:val="auto"/>
          <w:sz w:val="36"/>
          <w:szCs w:val="32"/>
          <w:highlight w:val="none"/>
          <w:u w:val="single"/>
        </w:rPr>
        <w:br w:type="page"/>
      </w:r>
      <w:bookmarkStart w:id="68" w:name="_Toc161767431"/>
      <w:bookmarkStart w:id="69" w:name="_Toc135999010"/>
      <w:bookmarkStart w:id="70" w:name="_Toc17213923"/>
    </w:p>
    <w:p w14:paraId="1B1E1E7B">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w:t>
      </w:r>
      <w:r>
        <w:rPr>
          <w:rFonts w:hint="default" w:ascii="Times New Roman" w:hAnsi="Times New Roman" w:cs="Times New Roman"/>
          <w:b/>
          <w:color w:val="auto"/>
          <w:sz w:val="28"/>
          <w:szCs w:val="28"/>
          <w:highlight w:val="none"/>
          <w:lang w:val="zh-CN"/>
        </w:rPr>
        <w:t>3</w:t>
      </w:r>
      <w:r>
        <w:rPr>
          <w:rFonts w:hint="eastAsia" w:ascii="Times New Roman" w:hAnsi="Times New Roman" w:cs="Times New Roman"/>
          <w:b/>
          <w:color w:val="auto"/>
          <w:sz w:val="28"/>
          <w:szCs w:val="28"/>
          <w:highlight w:val="none"/>
          <w:lang w:val="en-US" w:eastAsia="zh-CN"/>
        </w:rPr>
        <w:t>-1</w:t>
      </w:r>
      <w:r>
        <w:rPr>
          <w:rFonts w:hint="default" w:ascii="Times New Roman" w:hAnsi="Times New Roman" w:cs="Times New Roman"/>
          <w:b/>
          <w:color w:val="auto"/>
          <w:sz w:val="28"/>
          <w:szCs w:val="28"/>
          <w:highlight w:val="none"/>
          <w:lang w:val="zh-CN"/>
        </w:rPr>
        <w:t>：报价一览表</w:t>
      </w:r>
    </w:p>
    <w:p w14:paraId="5C68D08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r>
        <w:rPr>
          <w:rFonts w:hint="eastAsia" w:ascii="Times New Roman" w:hAnsi="Times New Roman" w:eastAsia="仿宋" w:cs="Times New Roman"/>
          <w:b/>
          <w:bCs w:val="0"/>
          <w:color w:val="auto"/>
          <w:sz w:val="40"/>
          <w:szCs w:val="36"/>
          <w:highlight w:val="none"/>
          <w:lang w:val="en-US" w:eastAsia="zh-CN"/>
        </w:rPr>
        <w:t>报价一览表</w:t>
      </w:r>
    </w:p>
    <w:p w14:paraId="3989BE06">
      <w:pPr>
        <w:keepNext w:val="0"/>
        <w:keepLines w:val="0"/>
        <w:pageBreakBefore w:val="0"/>
        <w:kinsoku/>
        <w:wordWrap/>
        <w:overflowPunct/>
        <w:topLinePunct w:val="0"/>
        <w:bidi w:val="0"/>
        <w:spacing w:line="560" w:lineRule="exact"/>
        <w:ind w:right="668" w:rightChars="318"/>
        <w:jc w:val="righ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报价单位：人民币/元，保留小数点后两位</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8"/>
        <w:gridCol w:w="961"/>
        <w:gridCol w:w="961"/>
        <w:gridCol w:w="2696"/>
        <w:gridCol w:w="1126"/>
        <w:gridCol w:w="2668"/>
        <w:gridCol w:w="2668"/>
      </w:tblGrid>
      <w:tr w14:paraId="64CD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tcBorders>
              <w:left w:val="single" w:color="auto" w:sz="4" w:space="0"/>
              <w:right w:val="single" w:color="auto" w:sz="4" w:space="0"/>
            </w:tcBorders>
            <w:vAlign w:val="center"/>
          </w:tcPr>
          <w:p w14:paraId="04AB95AC">
            <w:pPr>
              <w:pStyle w:val="17"/>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eastAsia="zh-CN"/>
              </w:rPr>
              <w:t>项目名称</w:t>
            </w:r>
          </w:p>
        </w:tc>
        <w:tc>
          <w:tcPr>
            <w:tcW w:w="339" w:type="pct"/>
            <w:tcBorders>
              <w:left w:val="single" w:color="auto" w:sz="4" w:space="0"/>
              <w:right w:val="single" w:color="auto" w:sz="4" w:space="0"/>
            </w:tcBorders>
            <w:vAlign w:val="center"/>
          </w:tcPr>
          <w:p w14:paraId="62E2ECCD">
            <w:pPr>
              <w:pStyle w:val="17"/>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单位</w:t>
            </w:r>
          </w:p>
        </w:tc>
        <w:tc>
          <w:tcPr>
            <w:tcW w:w="339" w:type="pct"/>
            <w:tcBorders>
              <w:left w:val="single" w:color="auto" w:sz="4" w:space="0"/>
              <w:right w:val="single" w:color="auto" w:sz="4" w:space="0"/>
            </w:tcBorders>
            <w:vAlign w:val="center"/>
          </w:tcPr>
          <w:p w14:paraId="37FF9CB6">
            <w:pPr>
              <w:pStyle w:val="17"/>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数量</w:t>
            </w:r>
          </w:p>
        </w:tc>
        <w:tc>
          <w:tcPr>
            <w:tcW w:w="951" w:type="pct"/>
            <w:tcBorders>
              <w:left w:val="single" w:color="auto" w:sz="4" w:space="0"/>
              <w:right w:val="single" w:color="auto" w:sz="4" w:space="0"/>
            </w:tcBorders>
            <w:vAlign w:val="center"/>
          </w:tcPr>
          <w:p w14:paraId="728F1B33">
            <w:pPr>
              <w:pStyle w:val="17"/>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不含税总价</w:t>
            </w:r>
          </w:p>
        </w:tc>
        <w:tc>
          <w:tcPr>
            <w:tcW w:w="397" w:type="pct"/>
            <w:tcBorders>
              <w:left w:val="single" w:color="auto" w:sz="4" w:space="0"/>
              <w:right w:val="single" w:color="auto" w:sz="4" w:space="0"/>
            </w:tcBorders>
            <w:vAlign w:val="center"/>
          </w:tcPr>
          <w:p w14:paraId="60C751D7">
            <w:pPr>
              <w:pStyle w:val="17"/>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sz w:val="28"/>
                <w:szCs w:val="28"/>
                <w:highlight w:val="none"/>
                <w:vertAlign w:val="baseline"/>
                <w:lang w:eastAsia="zh-CN"/>
              </w:rPr>
              <w:t>税率</w:t>
            </w:r>
          </w:p>
        </w:tc>
        <w:tc>
          <w:tcPr>
            <w:tcW w:w="941" w:type="pct"/>
            <w:tcBorders>
              <w:left w:val="single" w:color="auto" w:sz="4" w:space="0"/>
              <w:right w:val="single" w:color="auto" w:sz="4" w:space="0"/>
            </w:tcBorders>
            <w:vAlign w:val="center"/>
          </w:tcPr>
          <w:p w14:paraId="14F9C064">
            <w:pPr>
              <w:pStyle w:val="17"/>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含税总价</w:t>
            </w:r>
          </w:p>
        </w:tc>
        <w:tc>
          <w:tcPr>
            <w:tcW w:w="941" w:type="pct"/>
            <w:tcBorders>
              <w:left w:val="single" w:color="auto" w:sz="4" w:space="0"/>
              <w:right w:val="single" w:color="auto" w:sz="4" w:space="0"/>
            </w:tcBorders>
            <w:vAlign w:val="center"/>
          </w:tcPr>
          <w:p w14:paraId="4B93F091">
            <w:pPr>
              <w:pStyle w:val="17"/>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备注</w:t>
            </w:r>
          </w:p>
        </w:tc>
      </w:tr>
      <w:tr w14:paraId="1085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Borders>
              <w:top w:val="single" w:color="auto" w:sz="4" w:space="0"/>
              <w:left w:val="single" w:color="auto" w:sz="4" w:space="0"/>
              <w:bottom w:val="single" w:color="auto" w:sz="4" w:space="0"/>
              <w:right w:val="single" w:color="auto" w:sz="4" w:space="0"/>
            </w:tcBorders>
            <w:vAlign w:val="center"/>
          </w:tcPr>
          <w:p w14:paraId="7FF71BC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8"/>
                <w:szCs w:val="28"/>
                <w:highlight w:val="none"/>
                <w:vertAlign w:val="baseline"/>
              </w:rPr>
            </w:pPr>
            <w:r>
              <w:rPr>
                <w:rFonts w:hint="eastAsia" w:ascii="Times New Roman" w:hAnsi="Times New Roman" w:eastAsia="仿宋_GB2312" w:cs="Times New Roman"/>
                <w:i w:val="0"/>
                <w:iCs w:val="0"/>
                <w:color w:val="auto"/>
                <w:sz w:val="28"/>
                <w:szCs w:val="28"/>
                <w:highlight w:val="none"/>
                <w:u w:val="none"/>
                <w:lang w:val="en-US" w:eastAsia="zh-CN"/>
              </w:rPr>
              <w:t>即时通讯工具授权许可-私有化 EX授权</w:t>
            </w:r>
          </w:p>
        </w:tc>
        <w:tc>
          <w:tcPr>
            <w:tcW w:w="961" w:type="dxa"/>
            <w:tcBorders>
              <w:top w:val="single" w:color="auto" w:sz="4" w:space="0"/>
              <w:left w:val="single" w:color="auto" w:sz="4" w:space="0"/>
              <w:bottom w:val="single" w:color="auto" w:sz="4" w:space="0"/>
              <w:right w:val="single" w:color="auto" w:sz="4" w:space="0"/>
            </w:tcBorders>
            <w:vAlign w:val="center"/>
          </w:tcPr>
          <w:p w14:paraId="6DA7171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天</w:t>
            </w:r>
          </w:p>
        </w:tc>
        <w:tc>
          <w:tcPr>
            <w:tcW w:w="961" w:type="dxa"/>
            <w:tcBorders>
              <w:top w:val="single" w:color="auto" w:sz="4" w:space="0"/>
              <w:left w:val="single" w:color="auto" w:sz="4" w:space="0"/>
              <w:bottom w:val="single" w:color="auto" w:sz="4" w:space="0"/>
              <w:right w:val="single" w:color="auto" w:sz="4" w:space="0"/>
            </w:tcBorders>
            <w:vAlign w:val="center"/>
          </w:tcPr>
          <w:p w14:paraId="4A1CC0F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已有授权245天</w:t>
            </w:r>
          </w:p>
          <w:p w14:paraId="03C1BA5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新增授权562天</w:t>
            </w:r>
          </w:p>
        </w:tc>
        <w:tc>
          <w:tcPr>
            <w:tcW w:w="951" w:type="pct"/>
            <w:tcBorders>
              <w:top w:val="single" w:color="auto" w:sz="4" w:space="0"/>
              <w:left w:val="single" w:color="auto" w:sz="4" w:space="0"/>
              <w:bottom w:val="single" w:color="auto" w:sz="4" w:space="0"/>
              <w:right w:val="single" w:color="auto" w:sz="4" w:space="0"/>
            </w:tcBorders>
            <w:vAlign w:val="center"/>
          </w:tcPr>
          <w:p w14:paraId="350DA864">
            <w:pPr>
              <w:pStyle w:val="17"/>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397" w:type="pct"/>
            <w:tcBorders>
              <w:top w:val="single" w:color="auto" w:sz="4" w:space="0"/>
              <w:left w:val="single" w:color="auto" w:sz="4" w:space="0"/>
              <w:bottom w:val="single" w:color="auto" w:sz="4" w:space="0"/>
              <w:right w:val="single" w:color="auto" w:sz="4" w:space="0"/>
            </w:tcBorders>
            <w:vAlign w:val="center"/>
          </w:tcPr>
          <w:p w14:paraId="51E4DEA1">
            <w:pPr>
              <w:pStyle w:val="17"/>
              <w:keepNext w:val="0"/>
              <w:keepLines w:val="0"/>
              <w:pageBreakBefore w:val="0"/>
              <w:kinsoku/>
              <w:wordWrap/>
              <w:overflowPunct/>
              <w:topLinePunct w:val="0"/>
              <w:bidi w:val="0"/>
              <w:spacing w:line="560" w:lineRule="exact"/>
              <w:ind w:firstLine="560" w:firstLineChars="20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p>
        </w:tc>
        <w:tc>
          <w:tcPr>
            <w:tcW w:w="941" w:type="pct"/>
            <w:tcBorders>
              <w:top w:val="single" w:color="auto" w:sz="4" w:space="0"/>
              <w:left w:val="single" w:color="auto" w:sz="4" w:space="0"/>
              <w:bottom w:val="single" w:color="auto" w:sz="4" w:space="0"/>
              <w:right w:val="single" w:color="auto" w:sz="4" w:space="0"/>
            </w:tcBorders>
            <w:vAlign w:val="center"/>
          </w:tcPr>
          <w:p w14:paraId="3FE60191">
            <w:pPr>
              <w:pStyle w:val="17"/>
              <w:keepNext w:val="0"/>
              <w:keepLines w:val="0"/>
              <w:pageBreakBefore w:val="0"/>
              <w:kinsoku/>
              <w:wordWrap/>
              <w:overflowPunct/>
              <w:topLinePunct w:val="0"/>
              <w:bidi w:val="0"/>
              <w:spacing w:line="560" w:lineRule="exact"/>
              <w:jc w:val="left"/>
              <w:textAlignment w:val="auto"/>
              <w:rPr>
                <w:rFonts w:hint="default" w:ascii="Times New Roman" w:hAnsi="Times New Roman" w:eastAsia="仿宋" w:cs="Times New Roman"/>
                <w:color w:val="auto"/>
                <w:sz w:val="28"/>
                <w:szCs w:val="28"/>
                <w:highlight w:val="none"/>
                <w:vertAlign w:val="baseline"/>
              </w:rPr>
            </w:pPr>
          </w:p>
        </w:tc>
        <w:tc>
          <w:tcPr>
            <w:tcW w:w="941" w:type="pct"/>
            <w:tcBorders>
              <w:top w:val="single" w:color="auto" w:sz="4" w:space="0"/>
              <w:left w:val="single" w:color="auto" w:sz="4" w:space="0"/>
              <w:bottom w:val="single" w:color="auto" w:sz="4" w:space="0"/>
              <w:right w:val="single" w:color="auto" w:sz="4" w:space="0"/>
            </w:tcBorders>
            <w:vAlign w:val="center"/>
          </w:tcPr>
          <w:p w14:paraId="76F67A1E">
            <w:pPr>
              <w:pStyle w:val="17"/>
              <w:keepNext w:val="0"/>
              <w:keepLines w:val="0"/>
              <w:pageBreakBefore w:val="0"/>
              <w:kinsoku/>
              <w:wordWrap/>
              <w:overflowPunct/>
              <w:topLinePunct w:val="0"/>
              <w:bidi w:val="0"/>
              <w:spacing w:line="560" w:lineRule="exact"/>
              <w:ind w:left="0" w:leftChars="0" w:firstLine="0" w:firstLineChars="0"/>
              <w:jc w:val="left"/>
              <w:textAlignment w:val="auto"/>
              <w:rPr>
                <w:rFonts w:hint="default" w:ascii="Times New Roman" w:hAnsi="Times New Roman" w:eastAsia="仿宋" w:cs="Times New Roman"/>
                <w:color w:val="auto"/>
                <w:sz w:val="28"/>
                <w:szCs w:val="28"/>
                <w:highlight w:val="none"/>
                <w:vertAlign w:val="baseline"/>
                <w:lang w:val="en-US" w:eastAsia="zh-CN"/>
              </w:rPr>
            </w:pPr>
          </w:p>
        </w:tc>
      </w:tr>
      <w:tr w14:paraId="203E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Borders>
              <w:top w:val="single" w:color="auto" w:sz="4" w:space="0"/>
              <w:left w:val="single" w:color="auto" w:sz="4" w:space="0"/>
              <w:right w:val="single" w:color="auto" w:sz="4" w:space="0"/>
            </w:tcBorders>
            <w:vAlign w:val="center"/>
          </w:tcPr>
          <w:p w14:paraId="0F0F282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8"/>
                <w:szCs w:val="28"/>
                <w:highlight w:val="none"/>
                <w:vertAlign w:val="baseline"/>
              </w:rPr>
            </w:pPr>
            <w:r>
              <w:rPr>
                <w:rFonts w:hint="eastAsia" w:ascii="Times New Roman" w:hAnsi="Times New Roman" w:eastAsia="仿宋_GB2312" w:cs="Times New Roman"/>
                <w:i w:val="0"/>
                <w:iCs w:val="0"/>
                <w:color w:val="auto"/>
                <w:sz w:val="28"/>
                <w:szCs w:val="28"/>
                <w:highlight w:val="none"/>
                <w:u w:val="none"/>
                <w:lang w:val="en-US" w:eastAsia="zh-CN"/>
              </w:rPr>
              <w:t>即时通讯工具授权许可-安全网关授权</w:t>
            </w:r>
          </w:p>
        </w:tc>
        <w:tc>
          <w:tcPr>
            <w:tcW w:w="961" w:type="dxa"/>
            <w:tcBorders>
              <w:top w:val="single" w:color="auto" w:sz="4" w:space="0"/>
              <w:left w:val="single" w:color="auto" w:sz="4" w:space="0"/>
              <w:right w:val="single" w:color="auto" w:sz="4" w:space="0"/>
            </w:tcBorders>
            <w:vAlign w:val="center"/>
          </w:tcPr>
          <w:p w14:paraId="5745E33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天</w:t>
            </w:r>
          </w:p>
        </w:tc>
        <w:tc>
          <w:tcPr>
            <w:tcW w:w="961" w:type="dxa"/>
            <w:tcBorders>
              <w:top w:val="single" w:color="auto" w:sz="4" w:space="0"/>
              <w:left w:val="single" w:color="auto" w:sz="4" w:space="0"/>
              <w:right w:val="single" w:color="auto" w:sz="4" w:space="0"/>
            </w:tcBorders>
            <w:vAlign w:val="center"/>
          </w:tcPr>
          <w:p w14:paraId="6B23318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_GB2312" w:cs="Times New Roman"/>
                <w:i w:val="0"/>
                <w:iCs w:val="0"/>
                <w:color w:val="auto"/>
                <w:sz w:val="24"/>
                <w:szCs w:val="24"/>
                <w:highlight w:val="none"/>
                <w:u w:val="none"/>
                <w:lang w:val="en-US" w:eastAsia="zh-CN"/>
              </w:rPr>
              <w:t>562天</w:t>
            </w:r>
          </w:p>
        </w:tc>
        <w:tc>
          <w:tcPr>
            <w:tcW w:w="951" w:type="pct"/>
            <w:tcBorders>
              <w:top w:val="single" w:color="auto" w:sz="4" w:space="0"/>
              <w:left w:val="single" w:color="auto" w:sz="4" w:space="0"/>
              <w:right w:val="single" w:color="auto" w:sz="4" w:space="0"/>
            </w:tcBorders>
            <w:vAlign w:val="center"/>
          </w:tcPr>
          <w:p w14:paraId="639D97C5">
            <w:pPr>
              <w:pStyle w:val="17"/>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397" w:type="pct"/>
            <w:tcBorders>
              <w:top w:val="single" w:color="auto" w:sz="4" w:space="0"/>
              <w:left w:val="single" w:color="auto" w:sz="4" w:space="0"/>
              <w:right w:val="single" w:color="auto" w:sz="4" w:space="0"/>
            </w:tcBorders>
            <w:vAlign w:val="center"/>
          </w:tcPr>
          <w:p w14:paraId="25C2E198">
            <w:pPr>
              <w:pStyle w:val="17"/>
              <w:keepNext w:val="0"/>
              <w:keepLines w:val="0"/>
              <w:pageBreakBefore w:val="0"/>
              <w:kinsoku/>
              <w:wordWrap/>
              <w:overflowPunct/>
              <w:topLinePunct w:val="0"/>
              <w:bidi w:val="0"/>
              <w:spacing w:line="560" w:lineRule="exact"/>
              <w:ind w:firstLine="560" w:firstLineChars="20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p>
        </w:tc>
        <w:tc>
          <w:tcPr>
            <w:tcW w:w="941" w:type="pct"/>
            <w:tcBorders>
              <w:top w:val="single" w:color="auto" w:sz="4" w:space="0"/>
              <w:left w:val="single" w:color="auto" w:sz="4" w:space="0"/>
              <w:right w:val="single" w:color="auto" w:sz="4" w:space="0"/>
            </w:tcBorders>
            <w:vAlign w:val="center"/>
          </w:tcPr>
          <w:p w14:paraId="213977F1">
            <w:pPr>
              <w:pStyle w:val="17"/>
              <w:keepNext w:val="0"/>
              <w:keepLines w:val="0"/>
              <w:pageBreakBefore w:val="0"/>
              <w:kinsoku/>
              <w:wordWrap/>
              <w:overflowPunct/>
              <w:topLinePunct w:val="0"/>
              <w:bidi w:val="0"/>
              <w:spacing w:line="560" w:lineRule="exact"/>
              <w:jc w:val="left"/>
              <w:textAlignment w:val="auto"/>
              <w:rPr>
                <w:rFonts w:hint="default" w:ascii="Times New Roman" w:hAnsi="Times New Roman" w:eastAsia="仿宋" w:cs="Times New Roman"/>
                <w:color w:val="auto"/>
                <w:sz w:val="28"/>
                <w:szCs w:val="28"/>
                <w:highlight w:val="none"/>
                <w:vertAlign w:val="baseline"/>
              </w:rPr>
            </w:pPr>
          </w:p>
        </w:tc>
        <w:tc>
          <w:tcPr>
            <w:tcW w:w="941" w:type="pct"/>
            <w:tcBorders>
              <w:top w:val="single" w:color="auto" w:sz="4" w:space="0"/>
              <w:left w:val="single" w:color="auto" w:sz="4" w:space="0"/>
              <w:right w:val="single" w:color="auto" w:sz="4" w:space="0"/>
            </w:tcBorders>
            <w:vAlign w:val="center"/>
          </w:tcPr>
          <w:p w14:paraId="69094C92">
            <w:pPr>
              <w:pStyle w:val="17"/>
              <w:keepNext w:val="0"/>
              <w:keepLines w:val="0"/>
              <w:pageBreakBefore w:val="0"/>
              <w:kinsoku/>
              <w:wordWrap/>
              <w:overflowPunct/>
              <w:topLinePunct w:val="0"/>
              <w:bidi w:val="0"/>
              <w:spacing w:line="560" w:lineRule="exact"/>
              <w:ind w:left="0" w:leftChars="0" w:firstLine="0" w:firstLineChars="0"/>
              <w:jc w:val="left"/>
              <w:textAlignment w:val="auto"/>
              <w:rPr>
                <w:rFonts w:hint="default" w:ascii="Times New Roman" w:hAnsi="Times New Roman" w:eastAsia="仿宋" w:cs="Times New Roman"/>
                <w:color w:val="auto"/>
                <w:sz w:val="28"/>
                <w:szCs w:val="28"/>
                <w:highlight w:val="none"/>
                <w:vertAlign w:val="baseline"/>
                <w:lang w:val="en-US" w:eastAsia="zh-CN"/>
              </w:rPr>
            </w:pPr>
          </w:p>
        </w:tc>
      </w:tr>
    </w:tbl>
    <w:p w14:paraId="5BB59481">
      <w:pPr>
        <w:pStyle w:val="17"/>
        <w:keepNext w:val="0"/>
        <w:keepLines w:val="0"/>
        <w:pageBreakBefore w:val="0"/>
        <w:kinsoku/>
        <w:wordWrap/>
        <w:overflowPunct/>
        <w:topLinePunct w:val="0"/>
        <w:bidi w:val="0"/>
        <w:spacing w:line="560" w:lineRule="exact"/>
        <w:ind w:firstLine="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备注：</w:t>
      </w:r>
    </w:p>
    <w:p w14:paraId="5606EAAC">
      <w:pPr>
        <w:pStyle w:val="17"/>
        <w:keepNext w:val="0"/>
        <w:keepLines w:val="0"/>
        <w:pageBreakBefore w:val="0"/>
        <w:numPr>
          <w:ilvl w:val="0"/>
          <w:numId w:val="5"/>
        </w:numPr>
        <w:kinsoku/>
        <w:wordWrap/>
        <w:overflowPunct/>
        <w:topLinePunct w:val="0"/>
        <w:bidi w:val="0"/>
        <w:spacing w:line="560" w:lineRule="exact"/>
        <w:ind w:left="0" w:firstLine="42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如果按不含税计算的结果与含税价格不一致，以两者间最低价为准修订相关价格</w:t>
      </w:r>
      <w:r>
        <w:rPr>
          <w:rFonts w:hint="default" w:ascii="Times New Roman" w:hAnsi="Times New Roman" w:eastAsia="仿宋" w:cs="Times New Roman"/>
          <w:color w:val="auto"/>
          <w:sz w:val="28"/>
          <w:szCs w:val="28"/>
          <w:highlight w:val="none"/>
          <w:lang w:eastAsia="zh-CN"/>
        </w:rPr>
        <w:t>；</w:t>
      </w:r>
    </w:p>
    <w:p w14:paraId="7AB2D3A6">
      <w:pPr>
        <w:pStyle w:val="17"/>
        <w:keepNext w:val="0"/>
        <w:keepLines w:val="0"/>
        <w:pageBreakBefore w:val="0"/>
        <w:numPr>
          <w:ilvl w:val="0"/>
          <w:numId w:val="5"/>
        </w:numPr>
        <w:kinsoku/>
        <w:wordWrap/>
        <w:overflowPunct/>
        <w:topLinePunct w:val="0"/>
        <w:bidi w:val="0"/>
        <w:spacing w:line="560" w:lineRule="exact"/>
        <w:ind w:left="0" w:firstLine="42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上述报价为完全满足采购单位服务要求</w:t>
      </w:r>
      <w:r>
        <w:rPr>
          <w:rFonts w:hint="eastAsia" w:ascii="Times New Roman" w:hAnsi="Times New Roman" w:eastAsia="仿宋" w:cs="Times New Roman"/>
          <w:color w:val="auto"/>
          <w:sz w:val="28"/>
          <w:szCs w:val="28"/>
          <w:highlight w:val="none"/>
          <w:lang w:val="en-US" w:eastAsia="zh-CN"/>
        </w:rPr>
        <w:t>及涵盖供应商响应文件中全部应答内容</w:t>
      </w:r>
      <w:r>
        <w:rPr>
          <w:rFonts w:hint="default" w:ascii="Times New Roman" w:hAnsi="Times New Roman" w:eastAsia="仿宋" w:cs="Times New Roman"/>
          <w:color w:val="auto"/>
          <w:sz w:val="28"/>
          <w:szCs w:val="28"/>
          <w:highlight w:val="none"/>
        </w:rPr>
        <w:t>的所有费用，且已包括与所报服务相关的所有税费</w:t>
      </w:r>
      <w:r>
        <w:rPr>
          <w:rFonts w:hint="eastAsia" w:ascii="Times New Roman" w:hAnsi="Times New Roman" w:eastAsia="仿宋" w:cs="Times New Roman"/>
          <w:color w:val="auto"/>
          <w:sz w:val="28"/>
          <w:szCs w:val="28"/>
          <w:highlight w:val="none"/>
          <w:lang w:eastAsia="zh-CN"/>
        </w:rPr>
        <w:t>；</w:t>
      </w:r>
    </w:p>
    <w:p w14:paraId="45E17C1E">
      <w:pPr>
        <w:pStyle w:val="17"/>
        <w:keepNext w:val="0"/>
        <w:keepLines w:val="0"/>
        <w:pageBreakBefore w:val="0"/>
        <w:numPr>
          <w:ilvl w:val="0"/>
          <w:numId w:val="5"/>
        </w:numPr>
        <w:kinsoku/>
        <w:wordWrap/>
        <w:overflowPunct/>
        <w:topLinePunct w:val="0"/>
        <w:bidi w:val="0"/>
        <w:spacing w:line="560" w:lineRule="exact"/>
        <w:ind w:left="0" w:firstLine="42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供应商估算错误或漏项的风险一律由供应商承担</w:t>
      </w:r>
      <w:r>
        <w:rPr>
          <w:rFonts w:hint="eastAsia" w:ascii="Times New Roman" w:hAnsi="Times New Roman" w:eastAsia="仿宋" w:cs="Times New Roman"/>
          <w:color w:val="auto"/>
          <w:sz w:val="28"/>
          <w:szCs w:val="28"/>
          <w:highlight w:val="none"/>
          <w:lang w:eastAsia="zh-CN"/>
        </w:rPr>
        <w:t>。</w:t>
      </w:r>
    </w:p>
    <w:p w14:paraId="4C959F35">
      <w:pPr>
        <w:keepNext w:val="0"/>
        <w:keepLines w:val="0"/>
        <w:pageBreakBefore w:val="0"/>
        <w:widowControl/>
        <w:kinsoku/>
        <w:wordWrap/>
        <w:overflowPunct/>
        <w:topLinePunct w:val="0"/>
        <w:bidi w:val="0"/>
        <w:spacing w:line="560" w:lineRule="exact"/>
        <w:jc w:val="right"/>
        <w:textAlignment w:val="auto"/>
        <w:rPr>
          <w:rFonts w:hint="default" w:ascii="Times New Roman" w:hAnsi="Times New Roman" w:eastAsia="仿宋" w:cs="Times New Roman"/>
          <w:color w:val="auto"/>
          <w:sz w:val="28"/>
          <w:szCs w:val="28"/>
          <w:highlight w:val="none"/>
        </w:rPr>
      </w:pPr>
    </w:p>
    <w:p w14:paraId="38AD9C0B">
      <w:pPr>
        <w:keepNext w:val="0"/>
        <w:keepLines w:val="0"/>
        <w:pageBreakBefore w:val="0"/>
        <w:widowControl/>
        <w:kinsoku/>
        <w:wordWrap/>
        <w:overflowPunct/>
        <w:topLinePunct w:val="0"/>
        <w:bidi w:val="0"/>
        <w:spacing w:line="560" w:lineRule="exact"/>
        <w:jc w:val="righ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法定代表人或其委托代理人：</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（签字并加盖单位章）</w:t>
      </w:r>
    </w:p>
    <w:p w14:paraId="49099611">
      <w:pPr>
        <w:keepNext w:val="0"/>
        <w:keepLines w:val="0"/>
        <w:pageBreakBefore w:val="0"/>
        <w:widowControl/>
        <w:kinsoku/>
        <w:wordWrap/>
        <w:overflowPunct/>
        <w:topLinePunct w:val="0"/>
        <w:bidi w:val="0"/>
        <w:spacing w:line="560" w:lineRule="exact"/>
        <w:jc w:val="right"/>
        <w:textAlignment w:val="auto"/>
        <w:rPr>
          <w:rFonts w:hint="default" w:ascii="Times New Roman" w:hAnsi="Times New Roman" w:eastAsia="仿宋" w:cs="Times New Roman"/>
          <w:color w:val="auto"/>
          <w:sz w:val="28"/>
          <w:szCs w:val="28"/>
          <w:highlight w:val="none"/>
        </w:rPr>
        <w:sectPr>
          <w:pgSz w:w="16838" w:h="11906" w:orient="landscape"/>
          <w:pgMar w:top="1800" w:right="1440" w:bottom="1800" w:left="1440" w:header="851" w:footer="992" w:gutter="0"/>
          <w:cols w:space="720" w:num="1"/>
          <w:docGrid w:type="lines" w:linePitch="312" w:charSpace="0"/>
        </w:sectPr>
      </w:pPr>
      <w:r>
        <w:rPr>
          <w:rFonts w:hint="default" w:ascii="Times New Roman" w:hAnsi="Times New Roman" w:eastAsia="仿宋" w:cs="Times New Roman"/>
          <w:color w:val="auto"/>
          <w:sz w:val="28"/>
          <w:szCs w:val="28"/>
          <w:highlight w:val="none"/>
        </w:rPr>
        <w:t>________年_________月________日</w:t>
      </w:r>
    </w:p>
    <w:p w14:paraId="49ACFF33">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eastAsia="宋体"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t>格式3-2</w:t>
      </w:r>
      <w:r>
        <w:rPr>
          <w:rFonts w:hint="default" w:ascii="Times New Roman" w:hAnsi="Times New Roman" w:cs="Times New Roman"/>
          <w:b/>
          <w:color w:val="auto"/>
          <w:sz w:val="28"/>
          <w:szCs w:val="28"/>
          <w:highlight w:val="none"/>
          <w:lang w:val="zh-CN"/>
        </w:rPr>
        <w:t>：</w:t>
      </w:r>
      <w:r>
        <w:rPr>
          <w:rFonts w:hint="eastAsia" w:ascii="Times New Roman" w:hAnsi="Times New Roman" w:cs="Times New Roman"/>
          <w:b/>
          <w:color w:val="auto"/>
          <w:sz w:val="28"/>
          <w:szCs w:val="28"/>
          <w:highlight w:val="none"/>
          <w:lang w:val="en-US" w:eastAsia="zh-CN"/>
        </w:rPr>
        <w:t>分项报价表</w:t>
      </w:r>
    </w:p>
    <w:p w14:paraId="76A9D39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r>
        <w:rPr>
          <w:rFonts w:hint="eastAsia" w:ascii="Times New Roman" w:hAnsi="Times New Roman" w:eastAsia="仿宋" w:cs="Times New Roman"/>
          <w:b/>
          <w:bCs w:val="0"/>
          <w:color w:val="auto"/>
          <w:sz w:val="40"/>
          <w:szCs w:val="36"/>
          <w:highlight w:val="none"/>
          <w:lang w:val="en-US" w:eastAsia="zh-CN"/>
        </w:rPr>
        <w:t>分项报价表</w:t>
      </w:r>
    </w:p>
    <w:p w14:paraId="6BDE137B">
      <w:pPr>
        <w:keepNext w:val="0"/>
        <w:keepLines w:val="0"/>
        <w:pageBreakBefore w:val="0"/>
        <w:kinsoku/>
        <w:wordWrap/>
        <w:overflowPunct/>
        <w:topLinePunct w:val="0"/>
        <w:bidi w:val="0"/>
        <w:spacing w:line="560" w:lineRule="exact"/>
        <w:ind w:right="668" w:rightChars="318"/>
        <w:jc w:val="righ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报价单位：人民币/元，保留小数点后两位</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3197"/>
        <w:gridCol w:w="887"/>
        <w:gridCol w:w="776"/>
        <w:gridCol w:w="1904"/>
        <w:gridCol w:w="1904"/>
        <w:gridCol w:w="785"/>
        <w:gridCol w:w="1884"/>
        <w:gridCol w:w="1885"/>
      </w:tblGrid>
      <w:tr w14:paraId="7E15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tcBorders>
              <w:left w:val="single" w:color="auto" w:sz="4" w:space="0"/>
              <w:right w:val="single" w:color="auto" w:sz="4" w:space="0"/>
            </w:tcBorders>
            <w:vAlign w:val="center"/>
          </w:tcPr>
          <w:p w14:paraId="64553DB4">
            <w:pPr>
              <w:pStyle w:val="17"/>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序号</w:t>
            </w:r>
          </w:p>
        </w:tc>
        <w:tc>
          <w:tcPr>
            <w:tcW w:w="1131" w:type="pct"/>
            <w:tcBorders>
              <w:left w:val="single" w:color="auto" w:sz="4" w:space="0"/>
              <w:right w:val="single" w:color="auto" w:sz="4" w:space="0"/>
            </w:tcBorders>
            <w:vAlign w:val="center"/>
          </w:tcPr>
          <w:p w14:paraId="350A2C49">
            <w:pPr>
              <w:pStyle w:val="17"/>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项目名称</w:t>
            </w:r>
          </w:p>
        </w:tc>
        <w:tc>
          <w:tcPr>
            <w:tcW w:w="317" w:type="pct"/>
            <w:tcBorders>
              <w:left w:val="single" w:color="auto" w:sz="4" w:space="0"/>
              <w:right w:val="single" w:color="auto" w:sz="4" w:space="0"/>
            </w:tcBorders>
            <w:vAlign w:val="center"/>
          </w:tcPr>
          <w:p w14:paraId="3EFC7D48">
            <w:pPr>
              <w:pStyle w:val="17"/>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单位</w:t>
            </w:r>
          </w:p>
        </w:tc>
        <w:tc>
          <w:tcPr>
            <w:tcW w:w="240" w:type="pct"/>
            <w:tcBorders>
              <w:left w:val="single" w:color="auto" w:sz="4" w:space="0"/>
              <w:right w:val="single" w:color="auto" w:sz="4" w:space="0"/>
            </w:tcBorders>
            <w:vAlign w:val="center"/>
          </w:tcPr>
          <w:p w14:paraId="2D1E7AA2">
            <w:pPr>
              <w:pStyle w:val="17"/>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数量</w:t>
            </w:r>
          </w:p>
        </w:tc>
        <w:tc>
          <w:tcPr>
            <w:tcW w:w="676" w:type="pct"/>
            <w:tcBorders>
              <w:left w:val="single" w:color="auto" w:sz="4" w:space="0"/>
              <w:right w:val="single" w:color="auto" w:sz="4" w:space="0"/>
            </w:tcBorders>
            <w:vAlign w:val="center"/>
          </w:tcPr>
          <w:p w14:paraId="01E30F6D">
            <w:pPr>
              <w:pStyle w:val="17"/>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含税单价</w:t>
            </w:r>
          </w:p>
        </w:tc>
        <w:tc>
          <w:tcPr>
            <w:tcW w:w="676" w:type="pct"/>
            <w:tcBorders>
              <w:left w:val="single" w:color="auto" w:sz="4" w:space="0"/>
              <w:right w:val="single" w:color="auto" w:sz="4" w:space="0"/>
            </w:tcBorders>
            <w:vAlign w:val="center"/>
          </w:tcPr>
          <w:p w14:paraId="3D0EB8ED">
            <w:pPr>
              <w:pStyle w:val="17"/>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不含税总价</w:t>
            </w:r>
          </w:p>
        </w:tc>
        <w:tc>
          <w:tcPr>
            <w:tcW w:w="281" w:type="pct"/>
            <w:tcBorders>
              <w:left w:val="single" w:color="auto" w:sz="4" w:space="0"/>
              <w:right w:val="single" w:color="auto" w:sz="4" w:space="0"/>
            </w:tcBorders>
            <w:vAlign w:val="center"/>
          </w:tcPr>
          <w:p w14:paraId="53148293">
            <w:pPr>
              <w:pStyle w:val="17"/>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sz w:val="28"/>
                <w:szCs w:val="28"/>
                <w:highlight w:val="none"/>
                <w:vertAlign w:val="baseline"/>
                <w:lang w:eastAsia="zh-CN"/>
              </w:rPr>
              <w:t>税率</w:t>
            </w:r>
          </w:p>
        </w:tc>
        <w:tc>
          <w:tcPr>
            <w:tcW w:w="669" w:type="pct"/>
            <w:tcBorders>
              <w:left w:val="single" w:color="auto" w:sz="4" w:space="0"/>
              <w:right w:val="single" w:color="auto" w:sz="4" w:space="0"/>
            </w:tcBorders>
            <w:vAlign w:val="center"/>
          </w:tcPr>
          <w:p w14:paraId="16E6B202">
            <w:pPr>
              <w:pStyle w:val="17"/>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含税总价</w:t>
            </w:r>
            <w:r>
              <w:rPr>
                <w:rFonts w:hint="eastAsia" w:ascii="Times New Roman" w:hAnsi="Times New Roman" w:eastAsia="仿宋" w:cs="Times New Roman"/>
                <w:color w:val="auto"/>
                <w:sz w:val="28"/>
                <w:szCs w:val="28"/>
                <w:highlight w:val="none"/>
                <w:vertAlign w:val="baseline"/>
                <w:lang w:eastAsia="zh-CN"/>
              </w:rPr>
              <w:t>（</w:t>
            </w:r>
            <w:r>
              <w:rPr>
                <w:rFonts w:hint="eastAsia" w:ascii="Times New Roman" w:hAnsi="Times New Roman" w:eastAsia="仿宋" w:cs="Times New Roman"/>
                <w:color w:val="auto"/>
                <w:sz w:val="28"/>
                <w:szCs w:val="28"/>
                <w:highlight w:val="none"/>
                <w:vertAlign w:val="baseline"/>
                <w:lang w:val="en-US" w:eastAsia="zh-CN"/>
              </w:rPr>
              <w:t>=含税单价*数量*单位</w:t>
            </w:r>
            <w:r>
              <w:rPr>
                <w:rFonts w:hint="eastAsia" w:ascii="Times New Roman" w:hAnsi="Times New Roman" w:eastAsia="仿宋" w:cs="Times New Roman"/>
                <w:color w:val="auto"/>
                <w:sz w:val="28"/>
                <w:szCs w:val="28"/>
                <w:highlight w:val="none"/>
                <w:vertAlign w:val="baseline"/>
                <w:lang w:eastAsia="zh-CN"/>
              </w:rPr>
              <w:t>）</w:t>
            </w:r>
          </w:p>
        </w:tc>
        <w:tc>
          <w:tcPr>
            <w:tcW w:w="669" w:type="pct"/>
            <w:tcBorders>
              <w:left w:val="single" w:color="auto" w:sz="4" w:space="0"/>
              <w:right w:val="single" w:color="auto" w:sz="4" w:space="0"/>
            </w:tcBorders>
            <w:vAlign w:val="center"/>
          </w:tcPr>
          <w:p w14:paraId="60A3F02B">
            <w:pPr>
              <w:pStyle w:val="17"/>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备注</w:t>
            </w:r>
          </w:p>
        </w:tc>
      </w:tr>
      <w:tr w14:paraId="6167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tcBorders>
              <w:top w:val="single" w:color="auto" w:sz="4" w:space="0"/>
              <w:left w:val="single" w:color="auto" w:sz="4" w:space="0"/>
              <w:bottom w:val="single" w:color="auto" w:sz="4" w:space="0"/>
              <w:right w:val="single" w:color="auto" w:sz="4" w:space="0"/>
            </w:tcBorders>
            <w:vAlign w:val="center"/>
          </w:tcPr>
          <w:p w14:paraId="57841FA9">
            <w:pPr>
              <w:pStyle w:val="17"/>
              <w:keepNext w:val="0"/>
              <w:keepLines w:val="0"/>
              <w:pageBreakBefore w:val="0"/>
              <w:kinsoku/>
              <w:wordWrap/>
              <w:overflowPunct/>
              <w:topLinePunct w:val="0"/>
              <w:bidi w:val="0"/>
              <w:spacing w:line="560" w:lineRule="exact"/>
              <w:ind w:left="0" w:firstLine="0" w:firstLineChars="0"/>
              <w:jc w:val="center"/>
              <w:textAlignment w:val="auto"/>
              <w:rPr>
                <w:rFonts w:hint="eastAsia"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1</w:t>
            </w:r>
          </w:p>
        </w:tc>
        <w:tc>
          <w:tcPr>
            <w:tcW w:w="1131" w:type="pct"/>
            <w:tcBorders>
              <w:top w:val="single" w:color="auto" w:sz="4" w:space="0"/>
              <w:left w:val="single" w:color="auto" w:sz="4" w:space="0"/>
              <w:bottom w:val="single" w:color="auto" w:sz="4" w:space="0"/>
              <w:right w:val="single" w:color="auto" w:sz="4" w:space="0"/>
            </w:tcBorders>
            <w:vAlign w:val="center"/>
          </w:tcPr>
          <w:p w14:paraId="38984A19">
            <w:pPr>
              <w:pStyle w:val="17"/>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rPr>
            </w:pPr>
            <w:r>
              <w:rPr>
                <w:rFonts w:hint="eastAsia" w:ascii="Times New Roman" w:hAnsi="Times New Roman" w:eastAsia="仿宋_GB2312" w:cs="Times New Roman"/>
                <w:i w:val="0"/>
                <w:iCs w:val="0"/>
                <w:color w:val="auto"/>
                <w:sz w:val="28"/>
                <w:szCs w:val="28"/>
                <w:highlight w:val="none"/>
                <w:u w:val="none"/>
                <w:lang w:val="en-US" w:eastAsia="zh-CN"/>
              </w:rPr>
              <w:t>即时通讯工具授权许可-私有化 EX授权</w:t>
            </w:r>
          </w:p>
        </w:tc>
        <w:tc>
          <w:tcPr>
            <w:tcW w:w="317" w:type="pct"/>
            <w:tcBorders>
              <w:top w:val="single" w:color="auto" w:sz="4" w:space="0"/>
              <w:left w:val="single" w:color="auto" w:sz="4" w:space="0"/>
              <w:bottom w:val="single" w:color="auto" w:sz="4" w:space="0"/>
              <w:right w:val="single" w:color="auto" w:sz="4" w:space="0"/>
            </w:tcBorders>
            <w:vAlign w:val="center"/>
          </w:tcPr>
          <w:p w14:paraId="7DFDBCA3">
            <w:pPr>
              <w:pStyle w:val="17"/>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仿宋" w:hAnsi="仿宋" w:eastAsia="仿宋" w:cs="仿宋"/>
                <w:color w:val="auto"/>
                <w:sz w:val="28"/>
                <w:szCs w:val="28"/>
                <w:highlight w:val="none"/>
                <w:lang w:val="en-US" w:eastAsia="zh-CN"/>
              </w:rPr>
              <w:t>个*245天</w:t>
            </w:r>
          </w:p>
        </w:tc>
        <w:tc>
          <w:tcPr>
            <w:tcW w:w="240" w:type="pct"/>
            <w:tcBorders>
              <w:top w:val="single" w:color="auto" w:sz="4" w:space="0"/>
              <w:left w:val="single" w:color="auto" w:sz="4" w:space="0"/>
              <w:bottom w:val="single" w:color="auto" w:sz="4" w:space="0"/>
              <w:right w:val="single" w:color="auto" w:sz="4" w:space="0"/>
            </w:tcBorders>
            <w:vAlign w:val="center"/>
          </w:tcPr>
          <w:p w14:paraId="3F3CBE25">
            <w:pPr>
              <w:pStyle w:val="17"/>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_GB2312"/>
                <w:color w:val="auto"/>
                <w:sz w:val="28"/>
                <w:szCs w:val="28"/>
                <w:highlight w:val="none"/>
              </w:rPr>
              <w:t>1400</w:t>
            </w:r>
          </w:p>
        </w:tc>
        <w:tc>
          <w:tcPr>
            <w:tcW w:w="676" w:type="pct"/>
            <w:tcBorders>
              <w:top w:val="single" w:color="auto" w:sz="4" w:space="0"/>
              <w:left w:val="single" w:color="auto" w:sz="4" w:space="0"/>
              <w:bottom w:val="single" w:color="auto" w:sz="4" w:space="0"/>
              <w:right w:val="single" w:color="auto" w:sz="4" w:space="0"/>
            </w:tcBorders>
            <w:vAlign w:val="center"/>
          </w:tcPr>
          <w:p w14:paraId="0FD49DDC">
            <w:pPr>
              <w:pStyle w:val="17"/>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676" w:type="pct"/>
            <w:tcBorders>
              <w:top w:val="single" w:color="auto" w:sz="4" w:space="0"/>
              <w:left w:val="single" w:color="auto" w:sz="4" w:space="0"/>
              <w:bottom w:val="single" w:color="auto" w:sz="4" w:space="0"/>
              <w:right w:val="single" w:color="auto" w:sz="4" w:space="0"/>
            </w:tcBorders>
            <w:vAlign w:val="center"/>
          </w:tcPr>
          <w:p w14:paraId="6C36CA81">
            <w:pPr>
              <w:pStyle w:val="17"/>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281" w:type="pct"/>
            <w:tcBorders>
              <w:top w:val="single" w:color="auto" w:sz="4" w:space="0"/>
              <w:left w:val="single" w:color="auto" w:sz="4" w:space="0"/>
              <w:bottom w:val="single" w:color="auto" w:sz="4" w:space="0"/>
              <w:right w:val="single" w:color="auto" w:sz="4" w:space="0"/>
            </w:tcBorders>
            <w:vAlign w:val="center"/>
          </w:tcPr>
          <w:p w14:paraId="6452FFB6">
            <w:pPr>
              <w:pStyle w:val="17"/>
              <w:keepNext w:val="0"/>
              <w:keepLines w:val="0"/>
              <w:pageBreakBefore w:val="0"/>
              <w:kinsoku/>
              <w:wordWrap/>
              <w:overflowPunct/>
              <w:topLinePunct w:val="0"/>
              <w:bidi w:val="0"/>
              <w:spacing w:line="560" w:lineRule="exact"/>
              <w:ind w:firstLine="560" w:firstLineChars="20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p>
        </w:tc>
        <w:tc>
          <w:tcPr>
            <w:tcW w:w="669" w:type="pct"/>
            <w:tcBorders>
              <w:top w:val="single" w:color="auto" w:sz="4" w:space="0"/>
              <w:left w:val="single" w:color="auto" w:sz="4" w:space="0"/>
              <w:bottom w:val="single" w:color="auto" w:sz="4" w:space="0"/>
              <w:right w:val="single" w:color="auto" w:sz="4" w:space="0"/>
            </w:tcBorders>
            <w:vAlign w:val="center"/>
          </w:tcPr>
          <w:p w14:paraId="63EF5023">
            <w:pPr>
              <w:pStyle w:val="17"/>
              <w:keepNext w:val="0"/>
              <w:keepLines w:val="0"/>
              <w:pageBreakBefore w:val="0"/>
              <w:kinsoku/>
              <w:wordWrap/>
              <w:overflowPunct/>
              <w:topLinePunct w:val="0"/>
              <w:bidi w:val="0"/>
              <w:spacing w:line="560" w:lineRule="exact"/>
              <w:jc w:val="left"/>
              <w:textAlignment w:val="auto"/>
              <w:rPr>
                <w:rFonts w:hint="default" w:ascii="Times New Roman" w:hAnsi="Times New Roman" w:eastAsia="仿宋" w:cs="Times New Roman"/>
                <w:color w:val="auto"/>
                <w:sz w:val="28"/>
                <w:szCs w:val="28"/>
                <w:highlight w:val="none"/>
                <w:vertAlign w:val="baseline"/>
              </w:rPr>
            </w:pPr>
          </w:p>
        </w:tc>
        <w:tc>
          <w:tcPr>
            <w:tcW w:w="669" w:type="pct"/>
            <w:tcBorders>
              <w:top w:val="single" w:color="auto" w:sz="4" w:space="0"/>
              <w:left w:val="single" w:color="auto" w:sz="4" w:space="0"/>
              <w:bottom w:val="single" w:color="auto" w:sz="4" w:space="0"/>
              <w:right w:val="single" w:color="auto" w:sz="4" w:space="0"/>
            </w:tcBorders>
            <w:vAlign w:val="center"/>
          </w:tcPr>
          <w:p w14:paraId="4C7F18AE">
            <w:pPr>
              <w:pStyle w:val="17"/>
              <w:keepNext w:val="0"/>
              <w:keepLines w:val="0"/>
              <w:pageBreakBefore w:val="0"/>
              <w:kinsoku/>
              <w:wordWrap/>
              <w:overflowPunct/>
              <w:topLinePunct w:val="0"/>
              <w:bidi w:val="0"/>
              <w:spacing w:line="560" w:lineRule="exact"/>
              <w:ind w:left="0" w:leftChars="0" w:firstLine="0" w:firstLineChars="0"/>
              <w:jc w:val="left"/>
              <w:textAlignment w:val="auto"/>
              <w:rPr>
                <w:rFonts w:hint="default" w:ascii="Times New Roman" w:hAnsi="Times New Roman" w:eastAsia="仿宋" w:cs="Times New Roman"/>
                <w:color w:val="auto"/>
                <w:sz w:val="28"/>
                <w:szCs w:val="28"/>
                <w:highlight w:val="none"/>
                <w:vertAlign w:val="baseline"/>
                <w:lang w:val="en-US" w:eastAsia="zh-CN"/>
              </w:rPr>
            </w:pPr>
          </w:p>
        </w:tc>
      </w:tr>
      <w:tr w14:paraId="56DB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tcBorders>
              <w:top w:val="single" w:color="auto" w:sz="4" w:space="0"/>
              <w:left w:val="single" w:color="auto" w:sz="4" w:space="0"/>
              <w:bottom w:val="single" w:color="auto" w:sz="4" w:space="0"/>
              <w:right w:val="single" w:color="auto" w:sz="4" w:space="0"/>
            </w:tcBorders>
            <w:vAlign w:val="center"/>
          </w:tcPr>
          <w:p w14:paraId="4928088C">
            <w:pPr>
              <w:pStyle w:val="17"/>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2</w:t>
            </w:r>
          </w:p>
        </w:tc>
        <w:tc>
          <w:tcPr>
            <w:tcW w:w="1131" w:type="pct"/>
            <w:tcBorders>
              <w:top w:val="single" w:color="auto" w:sz="4" w:space="0"/>
              <w:left w:val="single" w:color="auto" w:sz="4" w:space="0"/>
              <w:bottom w:val="single" w:color="auto" w:sz="4" w:space="0"/>
              <w:right w:val="single" w:color="auto" w:sz="4" w:space="0"/>
            </w:tcBorders>
            <w:vAlign w:val="center"/>
          </w:tcPr>
          <w:p w14:paraId="349E713B">
            <w:pPr>
              <w:pStyle w:val="17"/>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rPr>
            </w:pPr>
            <w:r>
              <w:rPr>
                <w:rFonts w:hint="eastAsia" w:ascii="Times New Roman" w:hAnsi="Times New Roman" w:eastAsia="仿宋_GB2312" w:cs="Times New Roman"/>
                <w:i w:val="0"/>
                <w:iCs w:val="0"/>
                <w:color w:val="auto"/>
                <w:sz w:val="28"/>
                <w:szCs w:val="28"/>
                <w:highlight w:val="none"/>
                <w:u w:val="none"/>
                <w:lang w:val="en-US" w:eastAsia="zh-CN"/>
              </w:rPr>
              <w:t>新增即时通讯工具授权许可-私有化 EX授权</w:t>
            </w:r>
          </w:p>
        </w:tc>
        <w:tc>
          <w:tcPr>
            <w:tcW w:w="317" w:type="pct"/>
            <w:tcBorders>
              <w:top w:val="single" w:color="auto" w:sz="4" w:space="0"/>
              <w:left w:val="single" w:color="auto" w:sz="4" w:space="0"/>
              <w:bottom w:val="single" w:color="auto" w:sz="4" w:space="0"/>
              <w:right w:val="single" w:color="auto" w:sz="4" w:space="0"/>
            </w:tcBorders>
            <w:vAlign w:val="center"/>
          </w:tcPr>
          <w:p w14:paraId="54EA6FD0">
            <w:pPr>
              <w:pStyle w:val="17"/>
              <w:keepNext w:val="0"/>
              <w:keepLines w:val="0"/>
              <w:pageBreakBefore w:val="0"/>
              <w:kinsoku/>
              <w:wordWrap/>
              <w:overflowPunct/>
              <w:topLinePunct w:val="0"/>
              <w:bidi w:val="0"/>
              <w:spacing w:line="560" w:lineRule="exact"/>
              <w:ind w:left="0" w:firstLine="0" w:firstLineChars="0"/>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个*</w:t>
            </w:r>
            <w:r>
              <w:rPr>
                <w:rFonts w:hint="eastAsia" w:ascii="Times New Roman" w:hAnsi="Times New Roman" w:eastAsia="仿宋_GB2312"/>
                <w:color w:val="auto"/>
                <w:sz w:val="28"/>
                <w:szCs w:val="28"/>
                <w:highlight w:val="none"/>
                <w:lang w:val="en-US" w:eastAsia="zh-CN"/>
              </w:rPr>
              <w:t>562天</w:t>
            </w:r>
          </w:p>
        </w:tc>
        <w:tc>
          <w:tcPr>
            <w:tcW w:w="240" w:type="pct"/>
            <w:tcBorders>
              <w:top w:val="single" w:color="auto" w:sz="4" w:space="0"/>
              <w:left w:val="single" w:color="auto" w:sz="4" w:space="0"/>
              <w:bottom w:val="single" w:color="auto" w:sz="4" w:space="0"/>
              <w:right w:val="single" w:color="auto" w:sz="4" w:space="0"/>
            </w:tcBorders>
            <w:vAlign w:val="center"/>
          </w:tcPr>
          <w:p w14:paraId="48B906DE">
            <w:pPr>
              <w:pStyle w:val="17"/>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100</w:t>
            </w:r>
          </w:p>
        </w:tc>
        <w:tc>
          <w:tcPr>
            <w:tcW w:w="676" w:type="pct"/>
            <w:tcBorders>
              <w:top w:val="single" w:color="auto" w:sz="4" w:space="0"/>
              <w:left w:val="single" w:color="auto" w:sz="4" w:space="0"/>
              <w:bottom w:val="single" w:color="auto" w:sz="4" w:space="0"/>
              <w:right w:val="single" w:color="auto" w:sz="4" w:space="0"/>
            </w:tcBorders>
            <w:vAlign w:val="center"/>
          </w:tcPr>
          <w:p w14:paraId="5AEB44D5">
            <w:pPr>
              <w:pStyle w:val="17"/>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676" w:type="pct"/>
            <w:tcBorders>
              <w:top w:val="single" w:color="auto" w:sz="4" w:space="0"/>
              <w:left w:val="single" w:color="auto" w:sz="4" w:space="0"/>
              <w:bottom w:val="single" w:color="auto" w:sz="4" w:space="0"/>
              <w:right w:val="single" w:color="auto" w:sz="4" w:space="0"/>
            </w:tcBorders>
            <w:vAlign w:val="center"/>
          </w:tcPr>
          <w:p w14:paraId="62485644">
            <w:pPr>
              <w:pStyle w:val="17"/>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281" w:type="pct"/>
            <w:tcBorders>
              <w:top w:val="single" w:color="auto" w:sz="4" w:space="0"/>
              <w:left w:val="single" w:color="auto" w:sz="4" w:space="0"/>
              <w:bottom w:val="single" w:color="auto" w:sz="4" w:space="0"/>
              <w:right w:val="single" w:color="auto" w:sz="4" w:space="0"/>
            </w:tcBorders>
            <w:vAlign w:val="center"/>
          </w:tcPr>
          <w:p w14:paraId="02025FA2">
            <w:pPr>
              <w:pStyle w:val="17"/>
              <w:keepNext w:val="0"/>
              <w:keepLines w:val="0"/>
              <w:pageBreakBefore w:val="0"/>
              <w:kinsoku/>
              <w:wordWrap/>
              <w:overflowPunct/>
              <w:topLinePunct w:val="0"/>
              <w:bidi w:val="0"/>
              <w:spacing w:line="560" w:lineRule="exact"/>
              <w:ind w:firstLine="560" w:firstLineChars="20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p>
        </w:tc>
        <w:tc>
          <w:tcPr>
            <w:tcW w:w="669" w:type="pct"/>
            <w:tcBorders>
              <w:top w:val="single" w:color="auto" w:sz="4" w:space="0"/>
              <w:left w:val="single" w:color="auto" w:sz="4" w:space="0"/>
              <w:bottom w:val="single" w:color="auto" w:sz="4" w:space="0"/>
              <w:right w:val="single" w:color="auto" w:sz="4" w:space="0"/>
            </w:tcBorders>
            <w:vAlign w:val="center"/>
          </w:tcPr>
          <w:p w14:paraId="18C9D8EC">
            <w:pPr>
              <w:pStyle w:val="17"/>
              <w:keepNext w:val="0"/>
              <w:keepLines w:val="0"/>
              <w:pageBreakBefore w:val="0"/>
              <w:kinsoku/>
              <w:wordWrap/>
              <w:overflowPunct/>
              <w:topLinePunct w:val="0"/>
              <w:bidi w:val="0"/>
              <w:spacing w:line="560" w:lineRule="exact"/>
              <w:jc w:val="left"/>
              <w:textAlignment w:val="auto"/>
              <w:rPr>
                <w:rFonts w:hint="default" w:ascii="Times New Roman" w:hAnsi="Times New Roman" w:eastAsia="仿宋" w:cs="Times New Roman"/>
                <w:color w:val="auto"/>
                <w:sz w:val="28"/>
                <w:szCs w:val="28"/>
                <w:highlight w:val="none"/>
                <w:vertAlign w:val="baseline"/>
              </w:rPr>
            </w:pPr>
          </w:p>
        </w:tc>
        <w:tc>
          <w:tcPr>
            <w:tcW w:w="669" w:type="pct"/>
            <w:tcBorders>
              <w:top w:val="single" w:color="auto" w:sz="4" w:space="0"/>
              <w:left w:val="single" w:color="auto" w:sz="4" w:space="0"/>
              <w:bottom w:val="single" w:color="auto" w:sz="4" w:space="0"/>
              <w:right w:val="single" w:color="auto" w:sz="4" w:space="0"/>
            </w:tcBorders>
            <w:vAlign w:val="center"/>
          </w:tcPr>
          <w:p w14:paraId="2A7AF6D0">
            <w:pPr>
              <w:pStyle w:val="17"/>
              <w:keepNext w:val="0"/>
              <w:keepLines w:val="0"/>
              <w:pageBreakBefore w:val="0"/>
              <w:kinsoku/>
              <w:wordWrap/>
              <w:overflowPunct/>
              <w:topLinePunct w:val="0"/>
              <w:bidi w:val="0"/>
              <w:spacing w:line="560" w:lineRule="exact"/>
              <w:ind w:left="0" w:leftChars="0" w:firstLine="0" w:firstLineChars="0"/>
              <w:jc w:val="left"/>
              <w:textAlignment w:val="auto"/>
              <w:rPr>
                <w:rFonts w:hint="default" w:ascii="Times New Roman" w:hAnsi="Times New Roman" w:eastAsia="仿宋" w:cs="Times New Roman"/>
                <w:color w:val="auto"/>
                <w:sz w:val="28"/>
                <w:szCs w:val="28"/>
                <w:highlight w:val="none"/>
                <w:vertAlign w:val="baseline"/>
                <w:lang w:val="en-US" w:eastAsia="zh-CN"/>
              </w:rPr>
            </w:pPr>
          </w:p>
        </w:tc>
      </w:tr>
      <w:tr w14:paraId="26C1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tcBorders>
              <w:top w:val="single" w:color="auto" w:sz="4" w:space="0"/>
              <w:left w:val="single" w:color="auto" w:sz="4" w:space="0"/>
              <w:bottom w:val="single" w:color="auto" w:sz="4" w:space="0"/>
              <w:right w:val="single" w:color="auto" w:sz="4" w:space="0"/>
            </w:tcBorders>
            <w:vAlign w:val="center"/>
          </w:tcPr>
          <w:p w14:paraId="02BA229B">
            <w:pPr>
              <w:pStyle w:val="17"/>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3</w:t>
            </w:r>
          </w:p>
        </w:tc>
        <w:tc>
          <w:tcPr>
            <w:tcW w:w="1131" w:type="pct"/>
            <w:tcBorders>
              <w:top w:val="single" w:color="auto" w:sz="4" w:space="0"/>
              <w:left w:val="single" w:color="auto" w:sz="4" w:space="0"/>
              <w:bottom w:val="single" w:color="auto" w:sz="4" w:space="0"/>
              <w:right w:val="single" w:color="auto" w:sz="4" w:space="0"/>
            </w:tcBorders>
            <w:vAlign w:val="center"/>
          </w:tcPr>
          <w:p w14:paraId="15A467C6">
            <w:pPr>
              <w:pStyle w:val="17"/>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即时通讯工具授权许可-安全网关授权</w:t>
            </w:r>
          </w:p>
        </w:tc>
        <w:tc>
          <w:tcPr>
            <w:tcW w:w="317" w:type="pct"/>
            <w:tcBorders>
              <w:top w:val="single" w:color="auto" w:sz="4" w:space="0"/>
              <w:left w:val="single" w:color="auto" w:sz="4" w:space="0"/>
              <w:bottom w:val="single" w:color="auto" w:sz="4" w:space="0"/>
              <w:right w:val="single" w:color="auto" w:sz="4" w:space="0"/>
            </w:tcBorders>
            <w:vAlign w:val="center"/>
          </w:tcPr>
          <w:p w14:paraId="2F5E5F57">
            <w:pPr>
              <w:pStyle w:val="17"/>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仿宋" w:hAnsi="仿宋" w:eastAsia="仿宋" w:cs="仿宋"/>
                <w:color w:val="auto"/>
                <w:sz w:val="28"/>
                <w:szCs w:val="28"/>
                <w:highlight w:val="none"/>
                <w:lang w:val="en-US" w:eastAsia="zh-CN"/>
              </w:rPr>
              <w:t>个*</w:t>
            </w:r>
            <w:r>
              <w:rPr>
                <w:rFonts w:hint="eastAsia" w:ascii="Times New Roman" w:hAnsi="Times New Roman" w:eastAsia="仿宋_GB2312"/>
                <w:color w:val="auto"/>
                <w:sz w:val="28"/>
                <w:szCs w:val="28"/>
                <w:highlight w:val="none"/>
                <w:lang w:val="en-US" w:eastAsia="zh-CN"/>
              </w:rPr>
              <w:t>562天</w:t>
            </w:r>
          </w:p>
        </w:tc>
        <w:tc>
          <w:tcPr>
            <w:tcW w:w="240" w:type="pct"/>
            <w:tcBorders>
              <w:top w:val="single" w:color="auto" w:sz="4" w:space="0"/>
              <w:left w:val="single" w:color="auto" w:sz="4" w:space="0"/>
              <w:bottom w:val="single" w:color="auto" w:sz="4" w:space="0"/>
              <w:right w:val="single" w:color="auto" w:sz="4" w:space="0"/>
            </w:tcBorders>
            <w:vAlign w:val="center"/>
          </w:tcPr>
          <w:p w14:paraId="71279060">
            <w:pPr>
              <w:pStyle w:val="17"/>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750</w:t>
            </w:r>
          </w:p>
        </w:tc>
        <w:tc>
          <w:tcPr>
            <w:tcW w:w="676" w:type="pct"/>
            <w:tcBorders>
              <w:top w:val="single" w:color="auto" w:sz="4" w:space="0"/>
              <w:left w:val="single" w:color="auto" w:sz="4" w:space="0"/>
              <w:bottom w:val="single" w:color="auto" w:sz="4" w:space="0"/>
              <w:right w:val="single" w:color="auto" w:sz="4" w:space="0"/>
            </w:tcBorders>
            <w:vAlign w:val="center"/>
          </w:tcPr>
          <w:p w14:paraId="0FEC17A2">
            <w:pPr>
              <w:pStyle w:val="17"/>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676" w:type="pct"/>
            <w:tcBorders>
              <w:top w:val="single" w:color="auto" w:sz="4" w:space="0"/>
              <w:left w:val="single" w:color="auto" w:sz="4" w:space="0"/>
              <w:bottom w:val="single" w:color="auto" w:sz="4" w:space="0"/>
              <w:right w:val="single" w:color="auto" w:sz="4" w:space="0"/>
            </w:tcBorders>
            <w:vAlign w:val="center"/>
          </w:tcPr>
          <w:p w14:paraId="6034164F">
            <w:pPr>
              <w:pStyle w:val="17"/>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281" w:type="pct"/>
            <w:tcBorders>
              <w:top w:val="single" w:color="auto" w:sz="4" w:space="0"/>
              <w:left w:val="single" w:color="auto" w:sz="4" w:space="0"/>
              <w:bottom w:val="single" w:color="auto" w:sz="4" w:space="0"/>
              <w:right w:val="single" w:color="auto" w:sz="4" w:space="0"/>
            </w:tcBorders>
            <w:vAlign w:val="center"/>
          </w:tcPr>
          <w:p w14:paraId="0C7BF66C">
            <w:pPr>
              <w:pStyle w:val="17"/>
              <w:keepNext w:val="0"/>
              <w:keepLines w:val="0"/>
              <w:pageBreakBefore w:val="0"/>
              <w:kinsoku/>
              <w:wordWrap/>
              <w:overflowPunct/>
              <w:topLinePunct w:val="0"/>
              <w:bidi w:val="0"/>
              <w:spacing w:line="560" w:lineRule="exact"/>
              <w:ind w:firstLine="560" w:firstLineChars="20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p>
        </w:tc>
        <w:tc>
          <w:tcPr>
            <w:tcW w:w="669" w:type="pct"/>
            <w:tcBorders>
              <w:top w:val="single" w:color="auto" w:sz="4" w:space="0"/>
              <w:left w:val="single" w:color="auto" w:sz="4" w:space="0"/>
              <w:bottom w:val="single" w:color="auto" w:sz="4" w:space="0"/>
              <w:right w:val="single" w:color="auto" w:sz="4" w:space="0"/>
            </w:tcBorders>
            <w:vAlign w:val="center"/>
          </w:tcPr>
          <w:p w14:paraId="734A5C0B">
            <w:pPr>
              <w:pStyle w:val="17"/>
              <w:keepNext w:val="0"/>
              <w:keepLines w:val="0"/>
              <w:pageBreakBefore w:val="0"/>
              <w:kinsoku/>
              <w:wordWrap/>
              <w:overflowPunct/>
              <w:topLinePunct w:val="0"/>
              <w:bidi w:val="0"/>
              <w:spacing w:line="560" w:lineRule="exact"/>
              <w:jc w:val="left"/>
              <w:textAlignment w:val="auto"/>
              <w:rPr>
                <w:rFonts w:hint="default" w:ascii="Times New Roman" w:hAnsi="Times New Roman" w:eastAsia="仿宋" w:cs="Times New Roman"/>
                <w:color w:val="auto"/>
                <w:sz w:val="28"/>
                <w:szCs w:val="28"/>
                <w:highlight w:val="none"/>
                <w:vertAlign w:val="baseline"/>
              </w:rPr>
            </w:pPr>
          </w:p>
        </w:tc>
        <w:tc>
          <w:tcPr>
            <w:tcW w:w="669" w:type="pct"/>
            <w:tcBorders>
              <w:top w:val="single" w:color="auto" w:sz="4" w:space="0"/>
              <w:left w:val="single" w:color="auto" w:sz="4" w:space="0"/>
              <w:bottom w:val="single" w:color="auto" w:sz="4" w:space="0"/>
              <w:right w:val="single" w:color="auto" w:sz="4" w:space="0"/>
            </w:tcBorders>
            <w:vAlign w:val="center"/>
          </w:tcPr>
          <w:p w14:paraId="640C5A91">
            <w:pPr>
              <w:pStyle w:val="17"/>
              <w:keepNext w:val="0"/>
              <w:keepLines w:val="0"/>
              <w:pageBreakBefore w:val="0"/>
              <w:kinsoku/>
              <w:wordWrap/>
              <w:overflowPunct/>
              <w:topLinePunct w:val="0"/>
              <w:bidi w:val="0"/>
              <w:spacing w:line="560" w:lineRule="exact"/>
              <w:ind w:left="0" w:leftChars="0" w:firstLine="0" w:firstLineChars="0"/>
              <w:jc w:val="left"/>
              <w:textAlignment w:val="auto"/>
              <w:rPr>
                <w:rFonts w:hint="default" w:ascii="Times New Roman" w:hAnsi="Times New Roman" w:eastAsia="仿宋" w:cs="Times New Roman"/>
                <w:color w:val="auto"/>
                <w:sz w:val="28"/>
                <w:szCs w:val="28"/>
                <w:highlight w:val="none"/>
                <w:vertAlign w:val="baseline"/>
                <w:lang w:val="en-US" w:eastAsia="zh-CN"/>
              </w:rPr>
            </w:pPr>
          </w:p>
        </w:tc>
      </w:tr>
      <w:tr w14:paraId="1F62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gridSpan w:val="2"/>
            <w:tcBorders>
              <w:top w:val="single" w:color="auto" w:sz="4" w:space="0"/>
              <w:left w:val="single" w:color="auto" w:sz="4" w:space="0"/>
              <w:right w:val="single" w:color="auto" w:sz="4" w:space="0"/>
            </w:tcBorders>
            <w:vAlign w:val="center"/>
          </w:tcPr>
          <w:p w14:paraId="06F43481">
            <w:pPr>
              <w:pStyle w:val="17"/>
              <w:keepNext w:val="0"/>
              <w:keepLines w:val="0"/>
              <w:pageBreakBefore w:val="0"/>
              <w:kinsoku/>
              <w:wordWrap/>
              <w:overflowPunct/>
              <w:topLinePunct w:val="0"/>
              <w:bidi w:val="0"/>
              <w:spacing w:line="560" w:lineRule="exact"/>
              <w:ind w:left="0" w:leftChars="0" w:firstLine="0" w:firstLineChars="0"/>
              <w:jc w:val="center"/>
              <w:textAlignment w:val="auto"/>
              <w:rPr>
                <w:rFonts w:hint="eastAsia" w:ascii="Times New Roman" w:hAnsi="Times New Roman" w:eastAsia="仿宋" w:cs="Times New Roman"/>
                <w:color w:val="auto"/>
                <w:kern w:val="2"/>
                <w:sz w:val="28"/>
                <w:szCs w:val="28"/>
                <w:highlight w:val="none"/>
                <w:vertAlign w:val="baseline"/>
                <w:lang w:val="en-US" w:eastAsia="zh-CN" w:bidi="ar-SA"/>
              </w:rPr>
            </w:pPr>
            <w:r>
              <w:rPr>
                <w:rFonts w:hint="eastAsia" w:ascii="Times New Roman" w:hAnsi="Times New Roman" w:eastAsia="仿宋" w:cs="Times New Roman"/>
                <w:color w:val="auto"/>
                <w:sz w:val="28"/>
                <w:szCs w:val="28"/>
                <w:highlight w:val="none"/>
                <w:vertAlign w:val="baseline"/>
                <w:lang w:val="en-US" w:eastAsia="zh-CN"/>
              </w:rPr>
              <w:t>合计</w:t>
            </w:r>
          </w:p>
        </w:tc>
        <w:tc>
          <w:tcPr>
            <w:tcW w:w="317" w:type="pct"/>
            <w:tcBorders>
              <w:top w:val="single" w:color="auto" w:sz="4" w:space="0"/>
              <w:left w:val="single" w:color="auto" w:sz="4" w:space="0"/>
              <w:right w:val="single" w:color="auto" w:sz="4" w:space="0"/>
            </w:tcBorders>
            <w:vAlign w:val="center"/>
          </w:tcPr>
          <w:p w14:paraId="4DD062ED">
            <w:pPr>
              <w:pStyle w:val="17"/>
              <w:keepNext w:val="0"/>
              <w:keepLines w:val="0"/>
              <w:pageBreakBefore w:val="0"/>
              <w:kinsoku/>
              <w:wordWrap/>
              <w:overflowPunct/>
              <w:topLinePunct w:val="0"/>
              <w:bidi w:val="0"/>
              <w:spacing w:line="560" w:lineRule="exact"/>
              <w:ind w:left="0" w:leftChars="0" w:firstLine="0" w:firstLineChars="0"/>
              <w:jc w:val="center"/>
              <w:textAlignment w:val="auto"/>
              <w:rPr>
                <w:rFonts w:hint="eastAsia" w:ascii="Times New Roman" w:hAnsi="Times New Roman" w:eastAsia="仿宋" w:cs="Times New Roman"/>
                <w:color w:val="auto"/>
                <w:kern w:val="2"/>
                <w:sz w:val="28"/>
                <w:szCs w:val="28"/>
                <w:highlight w:val="none"/>
                <w:vertAlign w:val="baseline"/>
                <w:lang w:val="en-US" w:eastAsia="zh-CN" w:bidi="ar-SA"/>
              </w:rPr>
            </w:pPr>
            <w:r>
              <w:rPr>
                <w:rFonts w:hint="eastAsia" w:ascii="Times New Roman" w:hAnsi="Times New Roman" w:eastAsia="仿宋" w:cs="Times New Roman"/>
                <w:color w:val="auto"/>
                <w:sz w:val="28"/>
                <w:szCs w:val="28"/>
                <w:highlight w:val="none"/>
                <w:vertAlign w:val="baseline"/>
                <w:lang w:val="en-US" w:eastAsia="zh-CN"/>
              </w:rPr>
              <w:t>/</w:t>
            </w:r>
          </w:p>
        </w:tc>
        <w:tc>
          <w:tcPr>
            <w:tcW w:w="240" w:type="pct"/>
            <w:tcBorders>
              <w:top w:val="single" w:color="auto" w:sz="4" w:space="0"/>
              <w:left w:val="single" w:color="auto" w:sz="4" w:space="0"/>
              <w:right w:val="single" w:color="auto" w:sz="4" w:space="0"/>
            </w:tcBorders>
            <w:vAlign w:val="center"/>
          </w:tcPr>
          <w:p w14:paraId="1FC95D4C">
            <w:pPr>
              <w:pStyle w:val="17"/>
              <w:keepNext w:val="0"/>
              <w:keepLines w:val="0"/>
              <w:pageBreakBefore w:val="0"/>
              <w:kinsoku/>
              <w:wordWrap/>
              <w:overflowPunct/>
              <w:topLinePunct w:val="0"/>
              <w:bidi w:val="0"/>
              <w:spacing w:line="560" w:lineRule="exact"/>
              <w:ind w:firstLine="0" w:firstLineChars="0"/>
              <w:jc w:val="center"/>
              <w:textAlignment w:val="auto"/>
              <w:rPr>
                <w:rFonts w:hint="eastAsia" w:ascii="Times New Roman" w:hAnsi="Times New Roman" w:eastAsia="仿宋" w:cs="Times New Roman"/>
                <w:color w:val="auto"/>
                <w:kern w:val="2"/>
                <w:sz w:val="28"/>
                <w:szCs w:val="28"/>
                <w:highlight w:val="none"/>
                <w:vertAlign w:val="baseline"/>
                <w:lang w:val="en-US" w:eastAsia="zh-CN" w:bidi="ar-SA"/>
              </w:rPr>
            </w:pPr>
            <w:r>
              <w:rPr>
                <w:rFonts w:hint="eastAsia" w:ascii="Times New Roman" w:hAnsi="Times New Roman" w:eastAsia="仿宋" w:cs="Times New Roman"/>
                <w:color w:val="auto"/>
                <w:sz w:val="28"/>
                <w:szCs w:val="28"/>
                <w:highlight w:val="none"/>
                <w:vertAlign w:val="baseline"/>
                <w:lang w:val="en-US" w:eastAsia="zh-CN"/>
              </w:rPr>
              <w:t>/</w:t>
            </w:r>
          </w:p>
        </w:tc>
        <w:tc>
          <w:tcPr>
            <w:tcW w:w="676" w:type="pct"/>
            <w:tcBorders>
              <w:top w:val="single" w:color="auto" w:sz="4" w:space="0"/>
              <w:left w:val="single" w:color="auto" w:sz="4" w:space="0"/>
              <w:right w:val="single" w:color="auto" w:sz="4" w:space="0"/>
            </w:tcBorders>
            <w:vAlign w:val="center"/>
          </w:tcPr>
          <w:p w14:paraId="686C0463">
            <w:pPr>
              <w:pStyle w:val="17"/>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676" w:type="pct"/>
            <w:tcBorders>
              <w:top w:val="single" w:color="auto" w:sz="4" w:space="0"/>
              <w:left w:val="single" w:color="auto" w:sz="4" w:space="0"/>
              <w:right w:val="single" w:color="auto" w:sz="4" w:space="0"/>
            </w:tcBorders>
            <w:vAlign w:val="center"/>
          </w:tcPr>
          <w:p w14:paraId="55B1DF68">
            <w:pPr>
              <w:pStyle w:val="17"/>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281" w:type="pct"/>
            <w:tcBorders>
              <w:top w:val="single" w:color="auto" w:sz="4" w:space="0"/>
              <w:left w:val="single" w:color="auto" w:sz="4" w:space="0"/>
              <w:right w:val="single" w:color="auto" w:sz="4" w:space="0"/>
            </w:tcBorders>
            <w:vAlign w:val="center"/>
          </w:tcPr>
          <w:p w14:paraId="7DC1918A">
            <w:pPr>
              <w:pStyle w:val="17"/>
              <w:keepNext w:val="0"/>
              <w:keepLines w:val="0"/>
              <w:pageBreakBefore w:val="0"/>
              <w:kinsoku/>
              <w:wordWrap/>
              <w:overflowPunct/>
              <w:topLinePunct w:val="0"/>
              <w:bidi w:val="0"/>
              <w:spacing w:line="560" w:lineRule="exact"/>
              <w:ind w:firstLine="560" w:firstLineChars="20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p>
        </w:tc>
        <w:tc>
          <w:tcPr>
            <w:tcW w:w="669" w:type="pct"/>
            <w:tcBorders>
              <w:top w:val="single" w:color="auto" w:sz="4" w:space="0"/>
              <w:left w:val="single" w:color="auto" w:sz="4" w:space="0"/>
              <w:right w:val="single" w:color="auto" w:sz="4" w:space="0"/>
            </w:tcBorders>
            <w:vAlign w:val="center"/>
          </w:tcPr>
          <w:p w14:paraId="326CB55F">
            <w:pPr>
              <w:pStyle w:val="17"/>
              <w:keepNext w:val="0"/>
              <w:keepLines w:val="0"/>
              <w:pageBreakBefore w:val="0"/>
              <w:kinsoku/>
              <w:wordWrap/>
              <w:overflowPunct/>
              <w:topLinePunct w:val="0"/>
              <w:bidi w:val="0"/>
              <w:spacing w:line="560" w:lineRule="exact"/>
              <w:jc w:val="left"/>
              <w:textAlignment w:val="auto"/>
              <w:rPr>
                <w:rFonts w:hint="default" w:ascii="Times New Roman" w:hAnsi="Times New Roman" w:eastAsia="仿宋" w:cs="Times New Roman"/>
                <w:color w:val="auto"/>
                <w:sz w:val="28"/>
                <w:szCs w:val="28"/>
                <w:highlight w:val="none"/>
                <w:vertAlign w:val="baseline"/>
              </w:rPr>
            </w:pPr>
          </w:p>
        </w:tc>
        <w:tc>
          <w:tcPr>
            <w:tcW w:w="669" w:type="pct"/>
            <w:tcBorders>
              <w:top w:val="single" w:color="auto" w:sz="4" w:space="0"/>
              <w:left w:val="single" w:color="auto" w:sz="4" w:space="0"/>
              <w:right w:val="single" w:color="auto" w:sz="4" w:space="0"/>
            </w:tcBorders>
            <w:vAlign w:val="center"/>
          </w:tcPr>
          <w:p w14:paraId="003B503E">
            <w:pPr>
              <w:pStyle w:val="17"/>
              <w:keepNext w:val="0"/>
              <w:keepLines w:val="0"/>
              <w:pageBreakBefore w:val="0"/>
              <w:kinsoku/>
              <w:wordWrap/>
              <w:overflowPunct/>
              <w:topLinePunct w:val="0"/>
              <w:bidi w:val="0"/>
              <w:spacing w:line="560" w:lineRule="exact"/>
              <w:ind w:left="0" w:leftChars="0" w:firstLine="0" w:firstLineChars="0"/>
              <w:jc w:val="left"/>
              <w:textAlignment w:val="auto"/>
              <w:rPr>
                <w:rFonts w:hint="default" w:ascii="Times New Roman" w:hAnsi="Times New Roman" w:eastAsia="仿宋" w:cs="Times New Roman"/>
                <w:color w:val="auto"/>
                <w:sz w:val="28"/>
                <w:szCs w:val="28"/>
                <w:highlight w:val="none"/>
                <w:vertAlign w:val="baseline"/>
                <w:lang w:val="en-US" w:eastAsia="zh-CN"/>
              </w:rPr>
            </w:pPr>
          </w:p>
        </w:tc>
      </w:tr>
    </w:tbl>
    <w:p w14:paraId="2E3ECB52">
      <w:pPr>
        <w:pStyle w:val="17"/>
        <w:keepNext w:val="0"/>
        <w:keepLines w:val="0"/>
        <w:pageBreakBefore w:val="0"/>
        <w:kinsoku/>
        <w:wordWrap/>
        <w:overflowPunct/>
        <w:topLinePunct w:val="0"/>
        <w:bidi w:val="0"/>
        <w:spacing w:line="560" w:lineRule="exact"/>
        <w:ind w:firstLine="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备注：</w:t>
      </w:r>
    </w:p>
    <w:p w14:paraId="7E198FA5">
      <w:pPr>
        <w:pStyle w:val="17"/>
        <w:keepNext w:val="0"/>
        <w:keepLines w:val="0"/>
        <w:pageBreakBefore w:val="0"/>
        <w:numPr>
          <w:ilvl w:val="0"/>
          <w:numId w:val="6"/>
        </w:numPr>
        <w:kinsoku/>
        <w:wordWrap/>
        <w:overflowPunct/>
        <w:topLinePunct w:val="0"/>
        <w:bidi w:val="0"/>
        <w:spacing w:line="560" w:lineRule="exact"/>
        <w:ind w:left="0" w:firstLine="42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如果按不含税计算的结果与含税价格不一致，以两者间最低价为准修订相关价格</w:t>
      </w:r>
      <w:r>
        <w:rPr>
          <w:rFonts w:hint="default" w:ascii="Times New Roman" w:hAnsi="Times New Roman" w:eastAsia="仿宋" w:cs="Times New Roman"/>
          <w:color w:val="auto"/>
          <w:sz w:val="28"/>
          <w:szCs w:val="28"/>
          <w:highlight w:val="none"/>
          <w:lang w:eastAsia="zh-CN"/>
        </w:rPr>
        <w:t>；</w:t>
      </w:r>
    </w:p>
    <w:p w14:paraId="0A413147">
      <w:pPr>
        <w:pStyle w:val="17"/>
        <w:keepNext w:val="0"/>
        <w:keepLines w:val="0"/>
        <w:pageBreakBefore w:val="0"/>
        <w:numPr>
          <w:ilvl w:val="0"/>
          <w:numId w:val="6"/>
        </w:numPr>
        <w:kinsoku/>
        <w:wordWrap/>
        <w:overflowPunct/>
        <w:topLinePunct w:val="0"/>
        <w:bidi w:val="0"/>
        <w:spacing w:line="560" w:lineRule="exact"/>
        <w:ind w:left="0" w:firstLine="42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上述报价为完全满足采购单位服务要求</w:t>
      </w:r>
      <w:r>
        <w:rPr>
          <w:rFonts w:hint="eastAsia" w:ascii="Times New Roman" w:hAnsi="Times New Roman" w:eastAsia="仿宋" w:cs="Times New Roman"/>
          <w:color w:val="auto"/>
          <w:sz w:val="28"/>
          <w:szCs w:val="28"/>
          <w:highlight w:val="none"/>
          <w:lang w:val="en-US" w:eastAsia="zh-CN"/>
        </w:rPr>
        <w:t>及涵盖供应商响应文件中全部应答内容</w:t>
      </w:r>
      <w:r>
        <w:rPr>
          <w:rFonts w:hint="default" w:ascii="Times New Roman" w:hAnsi="Times New Roman" w:eastAsia="仿宋" w:cs="Times New Roman"/>
          <w:color w:val="auto"/>
          <w:sz w:val="28"/>
          <w:szCs w:val="28"/>
          <w:highlight w:val="none"/>
        </w:rPr>
        <w:t>的所有费用，且已包括与所报服务相关的所有税费</w:t>
      </w:r>
      <w:r>
        <w:rPr>
          <w:rFonts w:hint="eastAsia" w:ascii="Times New Roman" w:hAnsi="Times New Roman" w:eastAsia="仿宋" w:cs="Times New Roman"/>
          <w:color w:val="auto"/>
          <w:sz w:val="28"/>
          <w:szCs w:val="28"/>
          <w:highlight w:val="none"/>
          <w:lang w:eastAsia="zh-CN"/>
        </w:rPr>
        <w:t>；</w:t>
      </w:r>
    </w:p>
    <w:p w14:paraId="3BEADF16">
      <w:pPr>
        <w:pStyle w:val="17"/>
        <w:keepNext w:val="0"/>
        <w:keepLines w:val="0"/>
        <w:pageBreakBefore w:val="0"/>
        <w:numPr>
          <w:ilvl w:val="0"/>
          <w:numId w:val="6"/>
        </w:numPr>
        <w:kinsoku/>
        <w:wordWrap/>
        <w:overflowPunct/>
        <w:topLinePunct w:val="0"/>
        <w:bidi w:val="0"/>
        <w:spacing w:line="560" w:lineRule="exact"/>
        <w:ind w:left="0" w:firstLine="42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供应商估算错误或漏项的风险一律由供应商承担</w:t>
      </w:r>
      <w:r>
        <w:rPr>
          <w:rFonts w:hint="eastAsia" w:ascii="Times New Roman" w:hAnsi="Times New Roman" w:eastAsia="仿宋" w:cs="Times New Roman"/>
          <w:color w:val="auto"/>
          <w:sz w:val="28"/>
          <w:szCs w:val="28"/>
          <w:highlight w:val="none"/>
          <w:lang w:eastAsia="zh-CN"/>
        </w:rPr>
        <w:t>。</w:t>
      </w:r>
    </w:p>
    <w:p w14:paraId="3A693E2C">
      <w:pPr>
        <w:keepNext w:val="0"/>
        <w:keepLines w:val="0"/>
        <w:pageBreakBefore w:val="0"/>
        <w:widowControl/>
        <w:kinsoku/>
        <w:wordWrap/>
        <w:overflowPunct/>
        <w:topLinePunct w:val="0"/>
        <w:bidi w:val="0"/>
        <w:spacing w:line="560" w:lineRule="exact"/>
        <w:jc w:val="righ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法定代表人或其委托代理人：</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（签字并加盖单位章）</w:t>
      </w:r>
    </w:p>
    <w:p w14:paraId="2A237671">
      <w:pPr>
        <w:keepNext w:val="0"/>
        <w:keepLines w:val="0"/>
        <w:pageBreakBefore w:val="0"/>
        <w:widowControl/>
        <w:kinsoku/>
        <w:wordWrap/>
        <w:overflowPunct/>
        <w:topLinePunct w:val="0"/>
        <w:bidi w:val="0"/>
        <w:spacing w:line="560" w:lineRule="exact"/>
        <w:jc w:val="right"/>
        <w:textAlignment w:val="auto"/>
        <w:rPr>
          <w:rFonts w:hint="default" w:ascii="Times New Roman" w:hAnsi="Times New Roman" w:eastAsia="仿宋" w:cs="Times New Roman"/>
          <w:color w:val="auto"/>
          <w:sz w:val="28"/>
          <w:szCs w:val="28"/>
          <w:highlight w:val="none"/>
        </w:rPr>
        <w:sectPr>
          <w:pgSz w:w="16838" w:h="11906" w:orient="landscape"/>
          <w:pgMar w:top="1800" w:right="1440" w:bottom="1800" w:left="1440" w:header="851" w:footer="992" w:gutter="0"/>
          <w:cols w:space="720" w:num="1"/>
          <w:docGrid w:type="lines" w:linePitch="312" w:charSpace="0"/>
        </w:sectPr>
      </w:pPr>
      <w:r>
        <w:rPr>
          <w:rFonts w:hint="default" w:ascii="Times New Roman" w:hAnsi="Times New Roman" w:eastAsia="仿宋" w:cs="Times New Roman"/>
          <w:color w:val="auto"/>
          <w:sz w:val="28"/>
          <w:szCs w:val="28"/>
          <w:highlight w:val="none"/>
        </w:rPr>
        <w:t>________年_________月________日</w:t>
      </w:r>
    </w:p>
    <w:p w14:paraId="117CCF5B">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格式4</w:t>
      </w:r>
      <w:r>
        <w:rPr>
          <w:rFonts w:hint="default" w:ascii="Times New Roman" w:hAnsi="Times New Roman" w:cs="Times New Roman"/>
          <w:b/>
          <w:color w:val="auto"/>
          <w:sz w:val="28"/>
          <w:szCs w:val="28"/>
          <w:highlight w:val="none"/>
          <w:lang w:val="zh-CN"/>
        </w:rPr>
        <w:t>：</w:t>
      </w:r>
      <w:bookmarkEnd w:id="68"/>
      <w:bookmarkEnd w:id="69"/>
      <w:bookmarkEnd w:id="70"/>
      <w:r>
        <w:rPr>
          <w:rFonts w:hint="eastAsia" w:ascii="Times New Roman" w:hAnsi="Times New Roman" w:cs="Times New Roman"/>
          <w:b/>
          <w:color w:val="auto"/>
          <w:sz w:val="28"/>
          <w:szCs w:val="28"/>
          <w:highlight w:val="none"/>
          <w:lang w:val="en-US" w:eastAsia="zh-CN"/>
        </w:rPr>
        <w:t>货物/</w:t>
      </w:r>
      <w:r>
        <w:rPr>
          <w:rFonts w:hint="default" w:ascii="Times New Roman" w:hAnsi="Times New Roman" w:cs="Times New Roman"/>
          <w:b/>
          <w:color w:val="auto"/>
          <w:sz w:val="28"/>
          <w:szCs w:val="28"/>
          <w:highlight w:val="none"/>
          <w:lang w:val="zh-CN"/>
        </w:rPr>
        <w:t>服务说明一览表</w:t>
      </w:r>
    </w:p>
    <w:p w14:paraId="49F228F0">
      <w:pPr>
        <w:pStyle w:val="16"/>
        <w:keepNext w:val="0"/>
        <w:keepLines w:val="0"/>
        <w:pageBreakBefore w:val="0"/>
        <w:kinsoku/>
        <w:wordWrap/>
        <w:overflowPunct/>
        <w:topLinePunct w:val="0"/>
        <w:bidi w:val="0"/>
        <w:spacing w:line="560" w:lineRule="exact"/>
        <w:textAlignment w:val="auto"/>
        <w:rPr>
          <w:rFonts w:hint="default"/>
          <w:color w:val="auto"/>
          <w:highlight w:val="none"/>
          <w:lang w:val="zh-CN"/>
        </w:rPr>
      </w:pPr>
    </w:p>
    <w:p w14:paraId="06CC158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r>
        <w:rPr>
          <w:rFonts w:hint="eastAsia" w:ascii="Times New Roman" w:hAnsi="Times New Roman" w:eastAsia="仿宋" w:cs="Times New Roman"/>
          <w:b/>
          <w:bCs w:val="0"/>
          <w:color w:val="auto"/>
          <w:sz w:val="40"/>
          <w:szCs w:val="36"/>
          <w:highlight w:val="none"/>
          <w:lang w:val="en-US" w:eastAsia="zh-CN"/>
        </w:rPr>
        <w:t>货物/</w:t>
      </w:r>
      <w:r>
        <w:rPr>
          <w:rFonts w:hint="default" w:ascii="Times New Roman" w:hAnsi="Times New Roman" w:eastAsia="仿宋" w:cs="Times New Roman"/>
          <w:b/>
          <w:bCs w:val="0"/>
          <w:color w:val="auto"/>
          <w:sz w:val="40"/>
          <w:szCs w:val="36"/>
          <w:highlight w:val="none"/>
          <w:lang w:val="zh-CN" w:eastAsia="zh-CN"/>
        </w:rPr>
        <w:t>服务说明一览表</w:t>
      </w:r>
    </w:p>
    <w:p w14:paraId="3560C3D7">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lang w:val="zh-CN"/>
        </w:rPr>
      </w:pPr>
      <w:r>
        <w:rPr>
          <w:rFonts w:hint="default" w:ascii="Times New Roman" w:hAnsi="Times New Roman" w:eastAsia="仿宋" w:cs="Times New Roman"/>
          <w:color w:val="auto"/>
          <w:spacing w:val="4"/>
          <w:sz w:val="28"/>
          <w:szCs w:val="24"/>
          <w:highlight w:val="none"/>
          <w:lang w:val="zh-CN"/>
        </w:rPr>
        <w:t>供应商名称：</w:t>
      </w:r>
      <w:r>
        <w:rPr>
          <w:rFonts w:hint="default" w:ascii="Times New Roman" w:hAnsi="Times New Roman" w:eastAsia="仿宋" w:cs="Times New Roman"/>
          <w:color w:val="auto"/>
          <w:spacing w:val="4"/>
          <w:sz w:val="28"/>
          <w:szCs w:val="24"/>
          <w:highlight w:val="none"/>
          <w:u w:val="single"/>
          <w:lang w:val="zh-CN"/>
        </w:rPr>
        <w:t xml:space="preserve">               </w:t>
      </w:r>
      <w:r>
        <w:rPr>
          <w:rFonts w:hint="default" w:ascii="Times New Roman" w:hAnsi="Times New Roman" w:eastAsia="仿宋" w:cs="Times New Roman"/>
          <w:color w:val="auto"/>
          <w:spacing w:val="4"/>
          <w:sz w:val="28"/>
          <w:szCs w:val="24"/>
          <w:highlight w:val="none"/>
          <w:lang w:val="zh-CN"/>
        </w:rPr>
        <w:t xml:space="preserve"> 项目编号：</w:t>
      </w:r>
      <w:r>
        <w:rPr>
          <w:rFonts w:hint="default" w:ascii="Times New Roman" w:hAnsi="Times New Roman" w:eastAsia="仿宋" w:cs="Times New Roman"/>
          <w:color w:val="auto"/>
          <w:spacing w:val="4"/>
          <w:sz w:val="28"/>
          <w:szCs w:val="24"/>
          <w:highlight w:val="none"/>
          <w:u w:val="single"/>
          <w:lang w:val="zh-CN"/>
        </w:rPr>
        <w:t xml:space="preserve">         </w:t>
      </w:r>
      <w:r>
        <w:rPr>
          <w:rFonts w:hint="default" w:ascii="Times New Roman" w:hAnsi="Times New Roman" w:eastAsia="仿宋" w:cs="Times New Roman"/>
          <w:color w:val="auto"/>
          <w:spacing w:val="4"/>
          <w:sz w:val="28"/>
          <w:szCs w:val="24"/>
          <w:highlight w:val="none"/>
          <w:lang w:val="zh-CN"/>
        </w:rPr>
        <w:t xml:space="preserve"> 项目名称：</w:t>
      </w:r>
      <w:r>
        <w:rPr>
          <w:rFonts w:hint="default" w:ascii="Times New Roman" w:hAnsi="Times New Roman" w:eastAsia="仿宋" w:cs="Times New Roman"/>
          <w:color w:val="auto"/>
          <w:spacing w:val="4"/>
          <w:sz w:val="28"/>
          <w:szCs w:val="24"/>
          <w:highlight w:val="none"/>
          <w:u w:val="single"/>
          <w:lang w:val="zh-CN"/>
        </w:rPr>
        <w:t xml:space="preserve">              </w:t>
      </w:r>
    </w:p>
    <w:tbl>
      <w:tblPr>
        <w:tblStyle w:val="14"/>
        <w:tblW w:w="0" w:type="auto"/>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880"/>
        <w:gridCol w:w="4404"/>
        <w:gridCol w:w="5528"/>
      </w:tblGrid>
      <w:tr w14:paraId="0F5D09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 w:type="dxa"/>
            <w:tcBorders>
              <w:top w:val="single" w:color="auto" w:sz="8" w:space="0"/>
              <w:left w:val="single" w:color="auto" w:sz="12" w:space="0"/>
              <w:bottom w:val="single" w:color="auto" w:sz="8" w:space="0"/>
              <w:right w:val="single" w:color="auto" w:sz="8" w:space="0"/>
            </w:tcBorders>
            <w:noWrap w:val="0"/>
            <w:vAlign w:val="top"/>
          </w:tcPr>
          <w:p w14:paraId="250078C1">
            <w:pPr>
              <w:keepNext w:val="0"/>
              <w:keepLines w:val="0"/>
              <w:pageBreakBefore w:val="0"/>
              <w:kinsoku/>
              <w:wordWrap/>
              <w:overflowPunct/>
              <w:topLinePunct w:val="0"/>
              <w:bidi w:val="0"/>
              <w:spacing w:line="560" w:lineRule="exact"/>
              <w:ind w:right="71" w:rightChars="0"/>
              <w:jc w:val="center"/>
              <w:textAlignment w:val="auto"/>
              <w:rPr>
                <w:rFonts w:hint="default" w:ascii="Times New Roman" w:hAnsi="Times New Roman" w:eastAsia="仿宋" w:cs="Times New Roman"/>
                <w:b/>
                <w:bCs/>
                <w:color w:val="auto"/>
                <w:spacing w:val="4"/>
                <w:kern w:val="2"/>
                <w:sz w:val="28"/>
                <w:szCs w:val="24"/>
                <w:highlight w:val="none"/>
                <w:lang w:val="en-US" w:eastAsia="zh-CN" w:bidi="ar-SA"/>
              </w:rPr>
            </w:pPr>
            <w:r>
              <w:rPr>
                <w:rFonts w:hint="default" w:ascii="Times New Roman" w:hAnsi="Times New Roman" w:eastAsia="仿宋" w:cs="Times New Roman"/>
                <w:b/>
                <w:bCs/>
                <w:color w:val="auto"/>
                <w:spacing w:val="4"/>
                <w:sz w:val="28"/>
                <w:szCs w:val="24"/>
                <w:highlight w:val="none"/>
              </w:rPr>
              <w:t>序号</w:t>
            </w:r>
          </w:p>
        </w:tc>
        <w:tc>
          <w:tcPr>
            <w:tcW w:w="2880" w:type="dxa"/>
            <w:tcBorders>
              <w:top w:val="single" w:color="auto" w:sz="8" w:space="0"/>
              <w:left w:val="single" w:color="auto" w:sz="8" w:space="0"/>
              <w:bottom w:val="single" w:color="auto" w:sz="8" w:space="0"/>
              <w:right w:val="single" w:color="auto" w:sz="8" w:space="0"/>
            </w:tcBorders>
            <w:noWrap w:val="0"/>
            <w:vAlign w:val="top"/>
          </w:tcPr>
          <w:p w14:paraId="06A5D81F">
            <w:pPr>
              <w:keepNext w:val="0"/>
              <w:keepLines w:val="0"/>
              <w:pageBreakBefore w:val="0"/>
              <w:kinsoku/>
              <w:wordWrap/>
              <w:overflowPunct/>
              <w:topLinePunct w:val="0"/>
              <w:bidi w:val="0"/>
              <w:spacing w:line="560" w:lineRule="exact"/>
              <w:ind w:right="71" w:rightChars="0"/>
              <w:jc w:val="center"/>
              <w:textAlignment w:val="auto"/>
              <w:rPr>
                <w:rFonts w:hint="default" w:ascii="Times New Roman" w:hAnsi="Times New Roman" w:eastAsia="仿宋" w:cs="Times New Roman"/>
                <w:b/>
                <w:bCs/>
                <w:color w:val="auto"/>
                <w:spacing w:val="4"/>
                <w:kern w:val="2"/>
                <w:sz w:val="28"/>
                <w:szCs w:val="24"/>
                <w:highlight w:val="none"/>
                <w:lang w:val="en-US" w:eastAsia="zh-CN" w:bidi="ar-SA"/>
              </w:rPr>
            </w:pPr>
            <w:r>
              <w:rPr>
                <w:rFonts w:hint="default" w:ascii="Times New Roman" w:hAnsi="Times New Roman" w:eastAsia="仿宋" w:cs="Times New Roman"/>
                <w:b/>
                <w:bCs/>
                <w:color w:val="auto"/>
                <w:spacing w:val="4"/>
                <w:sz w:val="28"/>
                <w:szCs w:val="24"/>
                <w:highlight w:val="none"/>
              </w:rPr>
              <w:t>服务</w:t>
            </w:r>
            <w:r>
              <w:rPr>
                <w:rFonts w:hint="default" w:ascii="Times New Roman" w:hAnsi="Times New Roman" w:eastAsia="仿宋" w:cs="Times New Roman"/>
                <w:b/>
                <w:bCs/>
                <w:color w:val="auto"/>
                <w:spacing w:val="4"/>
                <w:sz w:val="28"/>
                <w:szCs w:val="24"/>
                <w:highlight w:val="none"/>
                <w:lang w:val="en-US" w:eastAsia="zh-CN"/>
              </w:rPr>
              <w:t xml:space="preserve">/货物 </w:t>
            </w:r>
            <w:r>
              <w:rPr>
                <w:rFonts w:hint="default" w:ascii="Times New Roman" w:hAnsi="Times New Roman" w:eastAsia="仿宋" w:cs="Times New Roman"/>
                <w:b/>
                <w:bCs/>
                <w:color w:val="auto"/>
                <w:spacing w:val="4"/>
                <w:sz w:val="28"/>
                <w:szCs w:val="24"/>
                <w:highlight w:val="none"/>
              </w:rPr>
              <w:t>名称</w:t>
            </w:r>
          </w:p>
        </w:tc>
        <w:tc>
          <w:tcPr>
            <w:tcW w:w="4404" w:type="dxa"/>
            <w:tcBorders>
              <w:top w:val="single" w:color="auto" w:sz="8" w:space="0"/>
              <w:left w:val="single" w:color="auto" w:sz="8" w:space="0"/>
              <w:bottom w:val="single" w:color="auto" w:sz="8" w:space="0"/>
              <w:right w:val="single" w:color="auto" w:sz="8" w:space="0"/>
            </w:tcBorders>
            <w:noWrap w:val="0"/>
            <w:vAlign w:val="top"/>
          </w:tcPr>
          <w:p w14:paraId="6AA8CC80">
            <w:pPr>
              <w:keepNext w:val="0"/>
              <w:keepLines w:val="0"/>
              <w:pageBreakBefore w:val="0"/>
              <w:kinsoku/>
              <w:wordWrap/>
              <w:overflowPunct/>
              <w:topLinePunct w:val="0"/>
              <w:bidi w:val="0"/>
              <w:spacing w:line="560" w:lineRule="exact"/>
              <w:ind w:right="71" w:rightChars="0"/>
              <w:jc w:val="center"/>
              <w:textAlignment w:val="auto"/>
              <w:rPr>
                <w:rFonts w:hint="default" w:ascii="Times New Roman" w:hAnsi="Times New Roman" w:eastAsia="仿宋" w:cs="Times New Roman"/>
                <w:b/>
                <w:bCs/>
                <w:color w:val="auto"/>
                <w:spacing w:val="4"/>
                <w:kern w:val="2"/>
                <w:sz w:val="28"/>
                <w:szCs w:val="24"/>
                <w:highlight w:val="none"/>
                <w:lang w:val="en-US" w:eastAsia="zh-CN" w:bidi="ar-SA"/>
              </w:rPr>
            </w:pPr>
            <w:r>
              <w:rPr>
                <w:rFonts w:hint="eastAsia" w:ascii="Times New Roman" w:hAnsi="Times New Roman" w:eastAsia="仿宋" w:cs="Times New Roman"/>
                <w:b/>
                <w:bCs/>
                <w:color w:val="auto"/>
                <w:spacing w:val="4"/>
                <w:sz w:val="28"/>
                <w:szCs w:val="24"/>
                <w:highlight w:val="none"/>
                <w:lang w:val="en-US" w:eastAsia="zh-CN"/>
              </w:rPr>
              <w:t>货物/</w:t>
            </w:r>
            <w:r>
              <w:rPr>
                <w:rFonts w:hint="default" w:ascii="Times New Roman" w:hAnsi="Times New Roman" w:eastAsia="仿宋" w:cs="Times New Roman"/>
                <w:b/>
                <w:bCs/>
                <w:color w:val="auto"/>
                <w:spacing w:val="4"/>
                <w:sz w:val="28"/>
                <w:szCs w:val="24"/>
                <w:highlight w:val="none"/>
              </w:rPr>
              <w:t>服务内容</w:t>
            </w:r>
          </w:p>
        </w:tc>
        <w:tc>
          <w:tcPr>
            <w:tcW w:w="5528" w:type="dxa"/>
            <w:tcBorders>
              <w:top w:val="single" w:color="auto" w:sz="8" w:space="0"/>
              <w:left w:val="single" w:color="auto" w:sz="4" w:space="0"/>
              <w:bottom w:val="single" w:color="auto" w:sz="8" w:space="0"/>
              <w:right w:val="single" w:color="auto" w:sz="12" w:space="0"/>
            </w:tcBorders>
            <w:noWrap w:val="0"/>
            <w:vAlign w:val="top"/>
          </w:tcPr>
          <w:p w14:paraId="6876C8FB">
            <w:pPr>
              <w:keepNext w:val="0"/>
              <w:keepLines w:val="0"/>
              <w:pageBreakBefore w:val="0"/>
              <w:kinsoku/>
              <w:wordWrap/>
              <w:overflowPunct/>
              <w:topLinePunct w:val="0"/>
              <w:bidi w:val="0"/>
              <w:spacing w:line="560" w:lineRule="exact"/>
              <w:ind w:right="71" w:rightChars="0"/>
              <w:jc w:val="center"/>
              <w:textAlignment w:val="auto"/>
              <w:rPr>
                <w:rFonts w:hint="default" w:ascii="Times New Roman" w:hAnsi="Times New Roman" w:eastAsia="仿宋" w:cs="Times New Roman"/>
                <w:b/>
                <w:bCs/>
                <w:color w:val="auto"/>
                <w:spacing w:val="4"/>
                <w:kern w:val="2"/>
                <w:sz w:val="28"/>
                <w:szCs w:val="24"/>
                <w:highlight w:val="none"/>
                <w:lang w:val="en-US" w:eastAsia="zh-CN" w:bidi="ar-SA"/>
              </w:rPr>
            </w:pPr>
            <w:r>
              <w:rPr>
                <w:rFonts w:hint="default" w:ascii="Times New Roman" w:hAnsi="Times New Roman" w:eastAsia="仿宋" w:cs="Times New Roman"/>
                <w:b/>
                <w:bCs/>
                <w:color w:val="auto"/>
                <w:spacing w:val="4"/>
                <w:sz w:val="28"/>
                <w:szCs w:val="24"/>
                <w:highlight w:val="none"/>
              </w:rPr>
              <w:t>备注</w:t>
            </w:r>
          </w:p>
        </w:tc>
      </w:tr>
      <w:tr w14:paraId="1E063D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noWrap w:val="0"/>
            <w:vAlign w:val="top"/>
          </w:tcPr>
          <w:p w14:paraId="6297D0C1">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lang w:val="en-US" w:eastAsia="zh-CN"/>
              </w:rPr>
            </w:pPr>
          </w:p>
        </w:tc>
        <w:tc>
          <w:tcPr>
            <w:tcW w:w="2880" w:type="dxa"/>
            <w:tcBorders>
              <w:top w:val="single" w:color="auto" w:sz="8" w:space="0"/>
              <w:left w:val="single" w:color="auto" w:sz="8" w:space="0"/>
              <w:bottom w:val="single" w:color="auto" w:sz="8" w:space="0"/>
              <w:right w:val="single" w:color="auto" w:sz="8" w:space="0"/>
            </w:tcBorders>
            <w:noWrap w:val="0"/>
            <w:vAlign w:val="top"/>
          </w:tcPr>
          <w:p w14:paraId="22EFCEF8">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4404" w:type="dxa"/>
            <w:tcBorders>
              <w:top w:val="single" w:color="auto" w:sz="8" w:space="0"/>
              <w:left w:val="single" w:color="auto" w:sz="8" w:space="0"/>
              <w:bottom w:val="single" w:color="auto" w:sz="8" w:space="0"/>
              <w:right w:val="single" w:color="auto" w:sz="8" w:space="0"/>
            </w:tcBorders>
            <w:noWrap w:val="0"/>
            <w:vAlign w:val="top"/>
          </w:tcPr>
          <w:p w14:paraId="26F30F50">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lang w:val="en-US" w:eastAsia="zh-CN"/>
              </w:rPr>
            </w:pPr>
          </w:p>
        </w:tc>
        <w:tc>
          <w:tcPr>
            <w:tcW w:w="5528" w:type="dxa"/>
            <w:tcBorders>
              <w:top w:val="single" w:color="auto" w:sz="8" w:space="0"/>
              <w:left w:val="single" w:color="auto" w:sz="4" w:space="0"/>
              <w:bottom w:val="single" w:color="auto" w:sz="8" w:space="0"/>
              <w:right w:val="single" w:color="auto" w:sz="12" w:space="0"/>
            </w:tcBorders>
            <w:noWrap w:val="0"/>
            <w:vAlign w:val="top"/>
          </w:tcPr>
          <w:p w14:paraId="0D4C18CF">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r>
      <w:tr w14:paraId="6FC366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noWrap w:val="0"/>
            <w:vAlign w:val="top"/>
          </w:tcPr>
          <w:p w14:paraId="266EA3D3">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2880" w:type="dxa"/>
            <w:tcBorders>
              <w:top w:val="single" w:color="auto" w:sz="8" w:space="0"/>
              <w:left w:val="single" w:color="auto" w:sz="8" w:space="0"/>
              <w:bottom w:val="single" w:color="auto" w:sz="8" w:space="0"/>
              <w:right w:val="single" w:color="auto" w:sz="8" w:space="0"/>
            </w:tcBorders>
            <w:noWrap w:val="0"/>
            <w:vAlign w:val="top"/>
          </w:tcPr>
          <w:p w14:paraId="14A396F3">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4404" w:type="dxa"/>
            <w:tcBorders>
              <w:top w:val="single" w:color="auto" w:sz="8" w:space="0"/>
              <w:left w:val="single" w:color="auto" w:sz="8" w:space="0"/>
              <w:bottom w:val="single" w:color="auto" w:sz="8" w:space="0"/>
              <w:right w:val="single" w:color="auto" w:sz="8" w:space="0"/>
            </w:tcBorders>
            <w:noWrap w:val="0"/>
            <w:vAlign w:val="top"/>
          </w:tcPr>
          <w:p w14:paraId="4B4A2EA3">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5528" w:type="dxa"/>
            <w:tcBorders>
              <w:top w:val="single" w:color="auto" w:sz="8" w:space="0"/>
              <w:left w:val="single" w:color="auto" w:sz="4" w:space="0"/>
              <w:bottom w:val="single" w:color="auto" w:sz="8" w:space="0"/>
              <w:right w:val="single" w:color="auto" w:sz="12" w:space="0"/>
            </w:tcBorders>
            <w:noWrap w:val="0"/>
            <w:vAlign w:val="top"/>
          </w:tcPr>
          <w:p w14:paraId="42298F4E">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r>
      <w:tr w14:paraId="7B1C5C9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noWrap w:val="0"/>
            <w:vAlign w:val="top"/>
          </w:tcPr>
          <w:p w14:paraId="52A5CD36">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2880" w:type="dxa"/>
            <w:tcBorders>
              <w:top w:val="single" w:color="auto" w:sz="8" w:space="0"/>
              <w:left w:val="single" w:color="auto" w:sz="8" w:space="0"/>
              <w:bottom w:val="single" w:color="auto" w:sz="8" w:space="0"/>
              <w:right w:val="single" w:color="auto" w:sz="8" w:space="0"/>
            </w:tcBorders>
            <w:noWrap w:val="0"/>
            <w:vAlign w:val="top"/>
          </w:tcPr>
          <w:p w14:paraId="17FD20CF">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4404" w:type="dxa"/>
            <w:tcBorders>
              <w:top w:val="single" w:color="auto" w:sz="8" w:space="0"/>
              <w:left w:val="single" w:color="auto" w:sz="8" w:space="0"/>
              <w:bottom w:val="single" w:color="auto" w:sz="8" w:space="0"/>
              <w:right w:val="single" w:color="auto" w:sz="8" w:space="0"/>
            </w:tcBorders>
            <w:noWrap w:val="0"/>
            <w:vAlign w:val="top"/>
          </w:tcPr>
          <w:p w14:paraId="634D740E">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5528" w:type="dxa"/>
            <w:tcBorders>
              <w:top w:val="single" w:color="auto" w:sz="8" w:space="0"/>
              <w:left w:val="single" w:color="auto" w:sz="4" w:space="0"/>
              <w:bottom w:val="single" w:color="auto" w:sz="8" w:space="0"/>
              <w:right w:val="single" w:color="auto" w:sz="12" w:space="0"/>
            </w:tcBorders>
            <w:noWrap w:val="0"/>
            <w:vAlign w:val="top"/>
          </w:tcPr>
          <w:p w14:paraId="5BC3FE0A">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r>
      <w:tr w14:paraId="2C98D8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noWrap w:val="0"/>
            <w:vAlign w:val="top"/>
          </w:tcPr>
          <w:p w14:paraId="2DCFABF7">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2880" w:type="dxa"/>
            <w:tcBorders>
              <w:top w:val="single" w:color="auto" w:sz="8" w:space="0"/>
              <w:left w:val="single" w:color="auto" w:sz="8" w:space="0"/>
              <w:bottom w:val="single" w:color="auto" w:sz="12" w:space="0"/>
              <w:right w:val="single" w:color="auto" w:sz="8" w:space="0"/>
            </w:tcBorders>
            <w:noWrap w:val="0"/>
            <w:vAlign w:val="top"/>
          </w:tcPr>
          <w:p w14:paraId="5F11FD9B">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4404" w:type="dxa"/>
            <w:tcBorders>
              <w:top w:val="single" w:color="auto" w:sz="8" w:space="0"/>
              <w:left w:val="single" w:color="auto" w:sz="8" w:space="0"/>
              <w:bottom w:val="single" w:color="auto" w:sz="12" w:space="0"/>
              <w:right w:val="single" w:color="auto" w:sz="8" w:space="0"/>
            </w:tcBorders>
            <w:noWrap w:val="0"/>
            <w:vAlign w:val="top"/>
          </w:tcPr>
          <w:p w14:paraId="64720A49">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5528" w:type="dxa"/>
            <w:tcBorders>
              <w:top w:val="single" w:color="auto" w:sz="8" w:space="0"/>
              <w:left w:val="single" w:color="auto" w:sz="4" w:space="0"/>
              <w:bottom w:val="single" w:color="auto" w:sz="12" w:space="0"/>
              <w:right w:val="single" w:color="auto" w:sz="12" w:space="0"/>
            </w:tcBorders>
            <w:noWrap w:val="0"/>
            <w:vAlign w:val="top"/>
          </w:tcPr>
          <w:p w14:paraId="2E814129">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r>
    </w:tbl>
    <w:p w14:paraId="43659751">
      <w:pPr>
        <w:pStyle w:val="7"/>
        <w:keepNext w:val="0"/>
        <w:keepLines w:val="0"/>
        <w:pageBreakBefore w:val="0"/>
        <w:kinsoku/>
        <w:wordWrap/>
        <w:overflowPunct/>
        <w:topLinePunct w:val="0"/>
        <w:bidi w:val="0"/>
        <w:adjustRightInd w:val="0"/>
        <w:snapToGrid w:val="0"/>
        <w:spacing w:after="0" w:line="560" w:lineRule="exact"/>
        <w:jc w:val="left"/>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供应商名称（盖章）： </w:t>
      </w:r>
      <w:r>
        <w:rPr>
          <w:rFonts w:hint="default" w:ascii="Times New Roman" w:hAnsi="Times New Roman" w:eastAsia="仿宋" w:cs="Times New Roman"/>
          <w:color w:val="auto"/>
          <w:spacing w:val="4"/>
          <w:sz w:val="28"/>
          <w:szCs w:val="24"/>
          <w:highlight w:val="none"/>
          <w:u w:val="single"/>
          <w:lang w:val="zh-CN"/>
        </w:rPr>
        <w:t xml:space="preserve">         </w:t>
      </w:r>
      <w:r>
        <w:rPr>
          <w:rFonts w:hint="eastAsia" w:ascii="Times New Roman" w:hAnsi="Times New Roman" w:eastAsia="仿宋" w:cs="Times New Roman"/>
          <w:color w:val="auto"/>
          <w:spacing w:val="4"/>
          <w:sz w:val="28"/>
          <w:szCs w:val="24"/>
          <w:highlight w:val="none"/>
          <w:u w:val="single"/>
          <w:lang w:val="en-US" w:eastAsia="zh-CN"/>
        </w:rPr>
        <w:t xml:space="preserve">     </w:t>
      </w:r>
      <w:r>
        <w:rPr>
          <w:rFonts w:hint="default" w:ascii="Times New Roman" w:hAnsi="Times New Roman" w:eastAsia="仿宋" w:cs="Times New Roman"/>
          <w:color w:val="auto"/>
          <w:spacing w:val="4"/>
          <w:sz w:val="28"/>
          <w:szCs w:val="24"/>
          <w:highlight w:val="none"/>
          <w:u w:val="single"/>
          <w:lang w:val="zh-CN"/>
        </w:rPr>
        <w:t xml:space="preserve"> </w:t>
      </w:r>
      <w:r>
        <w:rPr>
          <w:rFonts w:hint="eastAsia" w:ascii="Times New Roman" w:hAnsi="Times New Roman" w:eastAsia="仿宋" w:cs="Times New Roman"/>
          <w:color w:val="auto"/>
          <w:spacing w:val="4"/>
          <w:sz w:val="28"/>
          <w:szCs w:val="24"/>
          <w:highlight w:val="none"/>
          <w:u w:val="single"/>
          <w:lang w:val="en-US" w:eastAsia="zh-CN"/>
        </w:rPr>
        <w:t xml:space="preserve">  </w:t>
      </w:r>
      <w:r>
        <w:rPr>
          <w:rFonts w:hint="default" w:ascii="Times New Roman" w:hAnsi="Times New Roman" w:eastAsia="仿宋" w:cs="Times New Roman"/>
          <w:color w:val="auto"/>
          <w:spacing w:val="4"/>
          <w:sz w:val="28"/>
          <w:szCs w:val="24"/>
          <w:highlight w:val="none"/>
          <w:u w:val="single"/>
          <w:lang w:val="zh-CN"/>
        </w:rPr>
        <w:t xml:space="preserve">              </w:t>
      </w:r>
    </w:p>
    <w:p w14:paraId="77EE49A4">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eastAsia="仿宋" w:cs="Times New Roman"/>
          <w:b/>
          <w:color w:val="auto"/>
          <w:kern w:val="0"/>
          <w:sz w:val="28"/>
          <w:szCs w:val="28"/>
          <w:highlight w:val="none"/>
          <w:u w:val="single"/>
        </w:rPr>
      </w:pPr>
      <w:r>
        <w:rPr>
          <w:rFonts w:hint="default" w:ascii="Times New Roman" w:hAnsi="Times New Roman" w:eastAsia="仿宋" w:cs="Times New Roman"/>
          <w:b/>
          <w:color w:val="auto"/>
          <w:sz w:val="28"/>
          <w:szCs w:val="28"/>
          <w:highlight w:val="none"/>
        </w:rPr>
        <w:t>日  期：</w:t>
      </w:r>
      <w:r>
        <w:rPr>
          <w:rFonts w:hint="default" w:ascii="Times New Roman" w:hAnsi="Times New Roman" w:eastAsia="仿宋" w:cs="Times New Roman"/>
          <w:color w:val="auto"/>
          <w:spacing w:val="4"/>
          <w:sz w:val="28"/>
          <w:szCs w:val="24"/>
          <w:highlight w:val="none"/>
          <w:u w:val="single"/>
          <w:lang w:val="zh-CN"/>
        </w:rPr>
        <w:t xml:space="preserve">               </w:t>
      </w:r>
      <w:r>
        <w:rPr>
          <w:rFonts w:hint="eastAsia" w:ascii="Times New Roman" w:hAnsi="Times New Roman" w:eastAsia="仿宋" w:cs="Times New Roman"/>
          <w:color w:val="auto"/>
          <w:spacing w:val="4"/>
          <w:sz w:val="28"/>
          <w:szCs w:val="24"/>
          <w:highlight w:val="none"/>
          <w:u w:val="single"/>
          <w:lang w:val="en-US" w:eastAsia="zh-CN"/>
        </w:rPr>
        <w:t xml:space="preserve">   </w:t>
      </w:r>
      <w:r>
        <w:rPr>
          <w:rFonts w:hint="default" w:ascii="Times New Roman" w:hAnsi="Times New Roman" w:eastAsia="仿宋" w:cs="Times New Roman"/>
          <w:color w:val="auto"/>
          <w:spacing w:val="4"/>
          <w:sz w:val="28"/>
          <w:szCs w:val="24"/>
          <w:highlight w:val="none"/>
          <w:u w:val="single"/>
          <w:lang w:val="zh-CN"/>
        </w:rPr>
        <w:t xml:space="preserve">         </w:t>
      </w:r>
    </w:p>
    <w:p w14:paraId="22B14D00">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eastAsia="仿宋" w:cs="Times New Roman"/>
          <w:b/>
          <w:color w:val="auto"/>
          <w:sz w:val="28"/>
          <w:szCs w:val="28"/>
          <w:highlight w:val="none"/>
          <w:lang w:val="zh-CN"/>
        </w:rPr>
      </w:pPr>
      <w:r>
        <w:rPr>
          <w:rFonts w:hint="default" w:ascii="Times New Roman" w:hAnsi="Times New Roman" w:eastAsia="仿宋" w:cs="Times New Roman"/>
          <w:b/>
          <w:color w:val="auto"/>
          <w:sz w:val="28"/>
          <w:szCs w:val="28"/>
          <w:highlight w:val="none"/>
        </w:rPr>
        <w:t>说  明：</w:t>
      </w:r>
      <w:r>
        <w:rPr>
          <w:rFonts w:hint="default" w:ascii="Times New Roman" w:hAnsi="Times New Roman" w:eastAsia="仿宋" w:cs="Times New Roman"/>
          <w:b w:val="0"/>
          <w:bCs/>
          <w:color w:val="auto"/>
          <w:sz w:val="28"/>
          <w:szCs w:val="28"/>
          <w:highlight w:val="none"/>
          <w:lang w:val="zh-CN"/>
        </w:rPr>
        <w:t>各项</w:t>
      </w:r>
      <w:r>
        <w:rPr>
          <w:rFonts w:hint="default" w:ascii="Times New Roman" w:hAnsi="Times New Roman" w:eastAsia="仿宋" w:cs="Times New Roman"/>
          <w:b w:val="0"/>
          <w:bCs/>
          <w:color w:val="auto"/>
          <w:sz w:val="28"/>
          <w:szCs w:val="28"/>
          <w:highlight w:val="none"/>
        </w:rPr>
        <w:t>服务详细内容</w:t>
      </w:r>
      <w:r>
        <w:rPr>
          <w:rFonts w:hint="default" w:ascii="Times New Roman" w:hAnsi="Times New Roman" w:eastAsia="仿宋" w:cs="Times New Roman"/>
          <w:b w:val="0"/>
          <w:bCs/>
          <w:color w:val="auto"/>
          <w:sz w:val="28"/>
          <w:szCs w:val="28"/>
          <w:highlight w:val="none"/>
          <w:lang w:val="zh-CN"/>
        </w:rPr>
        <w:t>应根据</w:t>
      </w:r>
      <w:r>
        <w:rPr>
          <w:rFonts w:hint="default" w:ascii="Times New Roman" w:hAnsi="Times New Roman" w:eastAsia="仿宋" w:cs="Times New Roman"/>
          <w:b w:val="0"/>
          <w:bCs/>
          <w:color w:val="auto"/>
          <w:sz w:val="28"/>
          <w:szCs w:val="28"/>
          <w:highlight w:val="none"/>
          <w:lang w:val="en-US" w:eastAsia="zh-CN"/>
        </w:rPr>
        <w:t>采购</w:t>
      </w:r>
      <w:r>
        <w:rPr>
          <w:rFonts w:hint="default" w:ascii="Times New Roman" w:hAnsi="Times New Roman" w:eastAsia="仿宋" w:cs="Times New Roman"/>
          <w:b w:val="0"/>
          <w:bCs/>
          <w:color w:val="auto"/>
          <w:sz w:val="28"/>
          <w:szCs w:val="28"/>
          <w:highlight w:val="none"/>
          <w:lang w:val="zh-CN"/>
        </w:rPr>
        <w:t>文件要求另页描述。</w:t>
      </w:r>
    </w:p>
    <w:p w14:paraId="68A28E94">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eastAsia="仿宋" w:cs="Times New Roman"/>
          <w:b/>
          <w:color w:val="auto"/>
          <w:sz w:val="28"/>
          <w:szCs w:val="28"/>
          <w:highlight w:val="none"/>
          <w:lang w:val="zh-CN"/>
        </w:rPr>
        <w:sectPr>
          <w:pgSz w:w="16838" w:h="11906" w:orient="landscape"/>
          <w:pgMar w:top="1800" w:right="1440" w:bottom="1800" w:left="1440" w:header="851" w:footer="992" w:gutter="0"/>
          <w:cols w:space="720" w:num="1"/>
          <w:docGrid w:type="lines" w:linePitch="312" w:charSpace="0"/>
        </w:sectPr>
      </w:pPr>
      <w:bookmarkStart w:id="71" w:name="_Toc135999011"/>
      <w:bookmarkStart w:id="72" w:name="_Toc161767432"/>
    </w:p>
    <w:p w14:paraId="73172A45">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格式5</w:t>
      </w:r>
      <w:r>
        <w:rPr>
          <w:rFonts w:hint="default" w:ascii="Times New Roman" w:hAnsi="Times New Roman" w:cs="Times New Roman"/>
          <w:b/>
          <w:color w:val="auto"/>
          <w:sz w:val="28"/>
          <w:szCs w:val="28"/>
          <w:highlight w:val="none"/>
          <w:lang w:val="zh-CN"/>
        </w:rPr>
        <w:t>：</w:t>
      </w:r>
      <w:r>
        <w:rPr>
          <w:rFonts w:hint="default" w:ascii="Times New Roman" w:hAnsi="Times New Roman" w:cs="Times New Roman"/>
          <w:b/>
          <w:color w:val="auto"/>
          <w:sz w:val="28"/>
          <w:szCs w:val="28"/>
          <w:highlight w:val="none"/>
          <w:lang w:val="en-US" w:eastAsia="zh-CN"/>
        </w:rPr>
        <w:t>采购需求及技术要求</w:t>
      </w:r>
      <w:r>
        <w:rPr>
          <w:rFonts w:hint="default" w:ascii="Times New Roman" w:hAnsi="Times New Roman" w:cs="Times New Roman"/>
          <w:b/>
          <w:color w:val="auto"/>
          <w:sz w:val="28"/>
          <w:szCs w:val="28"/>
          <w:highlight w:val="none"/>
          <w:lang w:val="zh-CN"/>
        </w:rPr>
        <w:t>逐项应答表</w:t>
      </w:r>
    </w:p>
    <w:p w14:paraId="7608B77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p>
    <w:p w14:paraId="663CEE2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r>
        <w:rPr>
          <w:rFonts w:hint="default" w:ascii="Times New Roman" w:hAnsi="Times New Roman" w:eastAsia="仿宋" w:cs="Times New Roman"/>
          <w:b/>
          <w:bCs w:val="0"/>
          <w:color w:val="auto"/>
          <w:sz w:val="40"/>
          <w:szCs w:val="36"/>
          <w:highlight w:val="none"/>
          <w:lang w:val="zh-CN" w:eastAsia="zh-CN"/>
        </w:rPr>
        <w:t>采购需求及技术要求逐项应答表</w:t>
      </w:r>
    </w:p>
    <w:p w14:paraId="43D5FB62">
      <w:pPr>
        <w:keepNext w:val="0"/>
        <w:keepLines w:val="0"/>
        <w:pageBreakBefore w:val="0"/>
        <w:kinsoku/>
        <w:wordWrap/>
        <w:overflowPunct/>
        <w:topLinePunct w:val="0"/>
        <w:bidi w:val="0"/>
        <w:spacing w:line="560" w:lineRule="exact"/>
        <w:ind w:right="71" w:firstLine="248"/>
        <w:textAlignment w:val="auto"/>
        <w:rPr>
          <w:rFonts w:hint="default" w:ascii="Times New Roman" w:hAnsi="Times New Roman" w:eastAsia="仿宋" w:cs="Times New Roman"/>
          <w:b/>
          <w:bCs/>
          <w:color w:val="auto"/>
          <w:spacing w:val="4"/>
          <w:sz w:val="28"/>
          <w:szCs w:val="24"/>
          <w:highlight w:val="none"/>
          <w:lang w:val="zh-CN"/>
        </w:rPr>
      </w:pPr>
      <w:r>
        <w:rPr>
          <w:rFonts w:hint="default" w:ascii="Times New Roman" w:hAnsi="Times New Roman" w:eastAsia="仿宋" w:cs="Times New Roman"/>
          <w:color w:val="auto"/>
          <w:spacing w:val="4"/>
          <w:sz w:val="28"/>
          <w:szCs w:val="24"/>
          <w:highlight w:val="none"/>
          <w:lang w:val="zh-CN"/>
        </w:rPr>
        <w:t>供应商名称：</w:t>
      </w:r>
      <w:r>
        <w:rPr>
          <w:rFonts w:hint="default" w:ascii="Times New Roman" w:hAnsi="Times New Roman" w:eastAsia="仿宋" w:cs="Times New Roman"/>
          <w:color w:val="auto"/>
          <w:spacing w:val="4"/>
          <w:sz w:val="28"/>
          <w:szCs w:val="24"/>
          <w:highlight w:val="none"/>
          <w:u w:val="single"/>
          <w:lang w:val="zh-CN"/>
        </w:rPr>
        <w:t xml:space="preserve">               </w:t>
      </w:r>
      <w:r>
        <w:rPr>
          <w:rFonts w:hint="default" w:ascii="Times New Roman" w:hAnsi="Times New Roman" w:eastAsia="仿宋" w:cs="Times New Roman"/>
          <w:color w:val="auto"/>
          <w:spacing w:val="4"/>
          <w:sz w:val="28"/>
          <w:szCs w:val="24"/>
          <w:highlight w:val="none"/>
          <w:lang w:val="zh-CN"/>
        </w:rPr>
        <w:t xml:space="preserve"> 项目编号：</w:t>
      </w:r>
      <w:r>
        <w:rPr>
          <w:rFonts w:hint="default" w:ascii="Times New Roman" w:hAnsi="Times New Roman" w:eastAsia="仿宋" w:cs="Times New Roman"/>
          <w:color w:val="auto"/>
          <w:spacing w:val="4"/>
          <w:sz w:val="28"/>
          <w:szCs w:val="24"/>
          <w:highlight w:val="none"/>
          <w:u w:val="single"/>
          <w:lang w:val="zh-CN"/>
        </w:rPr>
        <w:t xml:space="preserve">         </w:t>
      </w:r>
      <w:r>
        <w:rPr>
          <w:rFonts w:hint="default" w:ascii="Times New Roman" w:hAnsi="Times New Roman" w:eastAsia="仿宋" w:cs="Times New Roman"/>
          <w:color w:val="auto"/>
          <w:spacing w:val="4"/>
          <w:sz w:val="28"/>
          <w:szCs w:val="24"/>
          <w:highlight w:val="none"/>
          <w:lang w:val="zh-CN"/>
        </w:rPr>
        <w:t xml:space="preserve"> 项目名称：</w:t>
      </w:r>
      <w:r>
        <w:rPr>
          <w:rFonts w:hint="default" w:ascii="Times New Roman" w:hAnsi="Times New Roman" w:eastAsia="仿宋" w:cs="Times New Roman"/>
          <w:color w:val="auto"/>
          <w:spacing w:val="4"/>
          <w:sz w:val="28"/>
          <w:szCs w:val="24"/>
          <w:highlight w:val="none"/>
          <w:u w:val="single"/>
          <w:lang w:val="zh-CN"/>
        </w:rPr>
        <w:t xml:space="preserve">                        </w:t>
      </w:r>
    </w:p>
    <w:tbl>
      <w:tblPr>
        <w:tblStyle w:val="14"/>
        <w:tblW w:w="0" w:type="auto"/>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700"/>
        <w:gridCol w:w="3420"/>
        <w:gridCol w:w="4424"/>
        <w:gridCol w:w="1984"/>
      </w:tblGrid>
      <w:tr w14:paraId="2A3301C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900" w:type="dxa"/>
            <w:tcBorders>
              <w:top w:val="single" w:color="auto" w:sz="12" w:space="0"/>
              <w:left w:val="single" w:color="auto" w:sz="12" w:space="0"/>
              <w:bottom w:val="single" w:color="auto" w:sz="8" w:space="0"/>
              <w:right w:val="single" w:color="auto" w:sz="8" w:space="0"/>
            </w:tcBorders>
            <w:noWrap w:val="0"/>
            <w:vAlign w:val="center"/>
          </w:tcPr>
          <w:p w14:paraId="0AE72B02">
            <w:pPr>
              <w:keepNext w:val="0"/>
              <w:keepLines w:val="0"/>
              <w:pageBreakBefore w:val="0"/>
              <w:kinsoku/>
              <w:wordWrap/>
              <w:overflowPunct/>
              <w:topLinePunct w:val="0"/>
              <w:bidi w:val="0"/>
              <w:spacing w:line="560" w:lineRule="exact"/>
              <w:ind w:left="-27" w:leftChars="-13"/>
              <w:jc w:val="center"/>
              <w:textAlignment w:val="auto"/>
              <w:rPr>
                <w:rFonts w:hint="default" w:ascii="Times New Roman" w:hAnsi="Times New Roman" w:eastAsia="仿宋" w:cs="Times New Roman"/>
                <w:b/>
                <w:bCs/>
                <w:color w:val="auto"/>
                <w:spacing w:val="4"/>
                <w:sz w:val="28"/>
                <w:szCs w:val="24"/>
                <w:highlight w:val="none"/>
              </w:rPr>
            </w:pPr>
            <w:r>
              <w:rPr>
                <w:rFonts w:hint="default" w:ascii="Times New Roman" w:hAnsi="Times New Roman" w:eastAsia="仿宋" w:cs="Times New Roman"/>
                <w:b/>
                <w:bCs/>
                <w:color w:val="auto"/>
                <w:spacing w:val="4"/>
                <w:sz w:val="28"/>
                <w:szCs w:val="24"/>
                <w:highlight w:val="none"/>
              </w:rPr>
              <w:t>序号</w:t>
            </w:r>
          </w:p>
        </w:tc>
        <w:tc>
          <w:tcPr>
            <w:tcW w:w="2700" w:type="dxa"/>
            <w:tcBorders>
              <w:top w:val="single" w:color="auto" w:sz="12" w:space="0"/>
              <w:left w:val="single" w:color="auto" w:sz="8" w:space="0"/>
              <w:bottom w:val="single" w:color="auto" w:sz="8" w:space="0"/>
              <w:right w:val="single" w:color="auto" w:sz="8" w:space="0"/>
            </w:tcBorders>
            <w:noWrap w:val="0"/>
            <w:vAlign w:val="center"/>
          </w:tcPr>
          <w:p w14:paraId="5FEE6EA4">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8"/>
                <w:szCs w:val="24"/>
                <w:highlight w:val="none"/>
              </w:rPr>
            </w:pPr>
            <w:r>
              <w:rPr>
                <w:rFonts w:hint="default" w:ascii="Times New Roman" w:hAnsi="Times New Roman" w:eastAsia="仿宋" w:cs="Times New Roman"/>
                <w:b/>
                <w:bCs/>
                <w:color w:val="auto"/>
                <w:spacing w:val="4"/>
                <w:sz w:val="28"/>
                <w:szCs w:val="24"/>
                <w:highlight w:val="none"/>
                <w:lang w:val="en-US" w:eastAsia="zh-CN"/>
              </w:rPr>
              <w:t>采购</w:t>
            </w:r>
            <w:r>
              <w:rPr>
                <w:rFonts w:hint="default" w:ascii="Times New Roman" w:hAnsi="Times New Roman" w:eastAsia="仿宋" w:cs="Times New Roman"/>
                <w:b/>
                <w:bCs/>
                <w:color w:val="auto"/>
                <w:spacing w:val="4"/>
                <w:sz w:val="28"/>
                <w:szCs w:val="24"/>
                <w:highlight w:val="none"/>
              </w:rPr>
              <w:t>文件条目号</w:t>
            </w:r>
          </w:p>
        </w:tc>
        <w:tc>
          <w:tcPr>
            <w:tcW w:w="3420" w:type="dxa"/>
            <w:tcBorders>
              <w:top w:val="single" w:color="auto" w:sz="12" w:space="0"/>
              <w:left w:val="single" w:color="auto" w:sz="8" w:space="0"/>
              <w:bottom w:val="single" w:color="auto" w:sz="8" w:space="0"/>
              <w:right w:val="single" w:color="auto" w:sz="8" w:space="0"/>
            </w:tcBorders>
            <w:noWrap w:val="0"/>
            <w:vAlign w:val="center"/>
          </w:tcPr>
          <w:p w14:paraId="5A629625">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8"/>
                <w:szCs w:val="24"/>
                <w:highlight w:val="none"/>
              </w:rPr>
            </w:pPr>
            <w:r>
              <w:rPr>
                <w:rFonts w:hint="default" w:ascii="Times New Roman" w:hAnsi="Times New Roman" w:eastAsia="仿宋" w:cs="Times New Roman"/>
                <w:b/>
                <w:bCs/>
                <w:color w:val="auto"/>
                <w:spacing w:val="4"/>
                <w:sz w:val="28"/>
                <w:szCs w:val="24"/>
                <w:highlight w:val="none"/>
              </w:rPr>
              <w:t>需求规格</w:t>
            </w:r>
          </w:p>
        </w:tc>
        <w:tc>
          <w:tcPr>
            <w:tcW w:w="4424" w:type="dxa"/>
            <w:tcBorders>
              <w:top w:val="single" w:color="auto" w:sz="12" w:space="0"/>
              <w:left w:val="single" w:color="auto" w:sz="8" w:space="0"/>
              <w:bottom w:val="single" w:color="auto" w:sz="8" w:space="0"/>
              <w:right w:val="single" w:color="auto" w:sz="8" w:space="0"/>
            </w:tcBorders>
            <w:noWrap w:val="0"/>
            <w:vAlign w:val="center"/>
          </w:tcPr>
          <w:p w14:paraId="50BD825E">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8"/>
                <w:szCs w:val="24"/>
                <w:highlight w:val="none"/>
              </w:rPr>
            </w:pPr>
            <w:r>
              <w:rPr>
                <w:rFonts w:hint="default" w:ascii="Times New Roman" w:hAnsi="Times New Roman" w:eastAsia="仿宋" w:cs="Times New Roman"/>
                <w:b/>
                <w:bCs/>
                <w:color w:val="auto"/>
                <w:spacing w:val="4"/>
                <w:sz w:val="28"/>
                <w:szCs w:val="24"/>
                <w:highlight w:val="none"/>
              </w:rPr>
              <w:t>投标应答</w:t>
            </w:r>
          </w:p>
        </w:tc>
        <w:tc>
          <w:tcPr>
            <w:tcW w:w="1984" w:type="dxa"/>
            <w:tcBorders>
              <w:top w:val="single" w:color="auto" w:sz="12" w:space="0"/>
              <w:left w:val="single" w:color="auto" w:sz="8" w:space="0"/>
              <w:bottom w:val="single" w:color="auto" w:sz="8" w:space="0"/>
              <w:right w:val="single" w:color="auto" w:sz="8" w:space="0"/>
            </w:tcBorders>
            <w:noWrap w:val="0"/>
            <w:vAlign w:val="center"/>
          </w:tcPr>
          <w:p w14:paraId="083344A9">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8"/>
                <w:szCs w:val="24"/>
                <w:highlight w:val="none"/>
              </w:rPr>
            </w:pPr>
            <w:r>
              <w:rPr>
                <w:rFonts w:hint="default" w:ascii="Times New Roman" w:hAnsi="Times New Roman" w:eastAsia="仿宋" w:cs="Times New Roman"/>
                <w:b/>
                <w:bCs/>
                <w:color w:val="auto"/>
                <w:spacing w:val="4"/>
                <w:sz w:val="28"/>
                <w:szCs w:val="24"/>
                <w:highlight w:val="none"/>
              </w:rPr>
              <w:t>偏离说明</w:t>
            </w:r>
          </w:p>
        </w:tc>
      </w:tr>
      <w:tr w14:paraId="76A94C3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00" w:type="dxa"/>
            <w:tcBorders>
              <w:top w:val="single" w:color="auto" w:sz="8" w:space="0"/>
              <w:left w:val="single" w:color="auto" w:sz="12" w:space="0"/>
              <w:bottom w:val="single" w:color="auto" w:sz="8" w:space="0"/>
              <w:right w:val="single" w:color="auto" w:sz="8" w:space="0"/>
            </w:tcBorders>
            <w:noWrap w:val="0"/>
            <w:vAlign w:val="top"/>
          </w:tcPr>
          <w:p w14:paraId="1158DED8">
            <w:pPr>
              <w:keepNext w:val="0"/>
              <w:keepLines w:val="0"/>
              <w:pageBreakBefore w:val="0"/>
              <w:kinsoku/>
              <w:wordWrap/>
              <w:overflowPunct/>
              <w:topLinePunct w:val="0"/>
              <w:bidi w:val="0"/>
              <w:spacing w:line="560" w:lineRule="exact"/>
              <w:textAlignment w:val="auto"/>
              <w:rPr>
                <w:rFonts w:hint="eastAsia" w:ascii="Times New Roman" w:hAnsi="Times New Roman" w:eastAsia="仿宋" w:cs="Times New Roman"/>
                <w:color w:val="auto"/>
                <w:spacing w:val="4"/>
                <w:sz w:val="28"/>
                <w:szCs w:val="24"/>
                <w:highlight w:val="none"/>
                <w:lang w:val="en-US" w:eastAsia="zh-CN"/>
              </w:rPr>
            </w:pPr>
            <w:r>
              <w:rPr>
                <w:rFonts w:hint="eastAsia" w:ascii="Times New Roman" w:hAnsi="Times New Roman" w:eastAsia="仿宋" w:cs="Times New Roman"/>
                <w:color w:val="auto"/>
                <w:spacing w:val="4"/>
                <w:sz w:val="28"/>
                <w:szCs w:val="24"/>
                <w:highlight w:val="none"/>
                <w:lang w:val="en-US" w:eastAsia="zh-CN"/>
              </w:rPr>
              <w:t>示例</w:t>
            </w:r>
          </w:p>
        </w:tc>
        <w:tc>
          <w:tcPr>
            <w:tcW w:w="2700" w:type="dxa"/>
            <w:tcBorders>
              <w:top w:val="single" w:color="auto" w:sz="8" w:space="0"/>
              <w:left w:val="single" w:color="auto" w:sz="8" w:space="0"/>
              <w:bottom w:val="single" w:color="auto" w:sz="8" w:space="0"/>
              <w:right w:val="single" w:color="auto" w:sz="8" w:space="0"/>
            </w:tcBorders>
            <w:noWrap w:val="0"/>
            <w:vAlign w:val="top"/>
          </w:tcPr>
          <w:p w14:paraId="2166633A">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3420" w:type="dxa"/>
            <w:tcBorders>
              <w:top w:val="single" w:color="auto" w:sz="8" w:space="0"/>
              <w:left w:val="single" w:color="auto" w:sz="8" w:space="0"/>
              <w:bottom w:val="single" w:color="auto" w:sz="8" w:space="0"/>
              <w:right w:val="single" w:color="auto" w:sz="8" w:space="0"/>
            </w:tcBorders>
            <w:noWrap w:val="0"/>
            <w:vAlign w:val="top"/>
          </w:tcPr>
          <w:p w14:paraId="64F27597">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4424" w:type="dxa"/>
            <w:tcBorders>
              <w:top w:val="single" w:color="auto" w:sz="8" w:space="0"/>
              <w:left w:val="single" w:color="auto" w:sz="8" w:space="0"/>
              <w:bottom w:val="single" w:color="auto" w:sz="8" w:space="0"/>
              <w:right w:val="single" w:color="auto" w:sz="8" w:space="0"/>
            </w:tcBorders>
            <w:noWrap w:val="0"/>
            <w:vAlign w:val="top"/>
          </w:tcPr>
          <w:p w14:paraId="4B6855C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r>
              <w:rPr>
                <w:rFonts w:hint="eastAsia" w:ascii="Times New Roman" w:hAnsi="Times New Roman" w:eastAsia="仿宋" w:cs="Times New Roman"/>
                <w:color w:val="auto"/>
                <w:spacing w:val="4"/>
                <w:sz w:val="28"/>
                <w:szCs w:val="24"/>
                <w:highlight w:val="none"/>
                <w:u w:val="single"/>
                <w:lang w:val="en-US" w:eastAsia="zh-CN"/>
              </w:rPr>
              <w:t>我方承诺：</w:t>
            </w:r>
          </w:p>
        </w:tc>
        <w:tc>
          <w:tcPr>
            <w:tcW w:w="1984" w:type="dxa"/>
            <w:tcBorders>
              <w:top w:val="single" w:color="auto" w:sz="8" w:space="0"/>
              <w:left w:val="single" w:color="auto" w:sz="8" w:space="0"/>
              <w:bottom w:val="single" w:color="auto" w:sz="8" w:space="0"/>
              <w:right w:val="single" w:color="auto" w:sz="8" w:space="0"/>
            </w:tcBorders>
            <w:noWrap w:val="0"/>
            <w:vAlign w:val="top"/>
          </w:tcPr>
          <w:p w14:paraId="0D68BAE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r>
      <w:tr w14:paraId="7B000F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00" w:type="dxa"/>
            <w:tcBorders>
              <w:top w:val="single" w:color="auto" w:sz="8" w:space="0"/>
              <w:left w:val="single" w:color="auto" w:sz="12" w:space="0"/>
              <w:bottom w:val="single" w:color="auto" w:sz="8" w:space="0"/>
              <w:right w:val="single" w:color="auto" w:sz="8" w:space="0"/>
            </w:tcBorders>
            <w:noWrap w:val="0"/>
            <w:vAlign w:val="top"/>
          </w:tcPr>
          <w:p w14:paraId="53D88C66">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2700" w:type="dxa"/>
            <w:tcBorders>
              <w:top w:val="single" w:color="auto" w:sz="8" w:space="0"/>
              <w:left w:val="single" w:color="auto" w:sz="8" w:space="0"/>
              <w:bottom w:val="single" w:color="auto" w:sz="8" w:space="0"/>
              <w:right w:val="single" w:color="auto" w:sz="8" w:space="0"/>
            </w:tcBorders>
            <w:noWrap w:val="0"/>
            <w:vAlign w:val="top"/>
          </w:tcPr>
          <w:p w14:paraId="3F9AB39F">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3420" w:type="dxa"/>
            <w:tcBorders>
              <w:top w:val="single" w:color="auto" w:sz="8" w:space="0"/>
              <w:left w:val="single" w:color="auto" w:sz="8" w:space="0"/>
              <w:bottom w:val="single" w:color="auto" w:sz="8" w:space="0"/>
              <w:right w:val="single" w:color="auto" w:sz="8" w:space="0"/>
            </w:tcBorders>
            <w:noWrap w:val="0"/>
            <w:vAlign w:val="top"/>
          </w:tcPr>
          <w:p w14:paraId="00735610">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4424" w:type="dxa"/>
            <w:tcBorders>
              <w:top w:val="single" w:color="auto" w:sz="8" w:space="0"/>
              <w:left w:val="single" w:color="auto" w:sz="8" w:space="0"/>
              <w:bottom w:val="single" w:color="auto" w:sz="8" w:space="0"/>
              <w:right w:val="single" w:color="auto" w:sz="8" w:space="0"/>
            </w:tcBorders>
            <w:noWrap w:val="0"/>
            <w:vAlign w:val="top"/>
          </w:tcPr>
          <w:p w14:paraId="2BE1404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1984" w:type="dxa"/>
            <w:tcBorders>
              <w:top w:val="single" w:color="auto" w:sz="8" w:space="0"/>
              <w:left w:val="single" w:color="auto" w:sz="8" w:space="0"/>
              <w:bottom w:val="single" w:color="auto" w:sz="8" w:space="0"/>
              <w:right w:val="single" w:color="auto" w:sz="8" w:space="0"/>
            </w:tcBorders>
            <w:noWrap w:val="0"/>
            <w:vAlign w:val="top"/>
          </w:tcPr>
          <w:p w14:paraId="2C19C70C">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r>
      <w:tr w14:paraId="5D84CE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900" w:type="dxa"/>
            <w:tcBorders>
              <w:top w:val="single" w:color="auto" w:sz="8" w:space="0"/>
              <w:left w:val="single" w:color="auto" w:sz="12" w:space="0"/>
              <w:bottom w:val="single" w:color="auto" w:sz="8" w:space="0"/>
              <w:right w:val="single" w:color="auto" w:sz="8" w:space="0"/>
            </w:tcBorders>
            <w:noWrap w:val="0"/>
            <w:vAlign w:val="top"/>
          </w:tcPr>
          <w:p w14:paraId="04697EF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2700" w:type="dxa"/>
            <w:tcBorders>
              <w:top w:val="single" w:color="auto" w:sz="8" w:space="0"/>
              <w:left w:val="single" w:color="auto" w:sz="8" w:space="0"/>
              <w:bottom w:val="single" w:color="auto" w:sz="8" w:space="0"/>
              <w:right w:val="single" w:color="auto" w:sz="8" w:space="0"/>
            </w:tcBorders>
            <w:noWrap w:val="0"/>
            <w:vAlign w:val="top"/>
          </w:tcPr>
          <w:p w14:paraId="615CCF3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3420" w:type="dxa"/>
            <w:tcBorders>
              <w:top w:val="single" w:color="auto" w:sz="8" w:space="0"/>
              <w:left w:val="single" w:color="auto" w:sz="8" w:space="0"/>
              <w:bottom w:val="single" w:color="auto" w:sz="8" w:space="0"/>
              <w:right w:val="single" w:color="auto" w:sz="8" w:space="0"/>
            </w:tcBorders>
            <w:noWrap w:val="0"/>
            <w:vAlign w:val="top"/>
          </w:tcPr>
          <w:p w14:paraId="1F3EA71A">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4424" w:type="dxa"/>
            <w:tcBorders>
              <w:top w:val="single" w:color="auto" w:sz="8" w:space="0"/>
              <w:left w:val="single" w:color="auto" w:sz="8" w:space="0"/>
              <w:bottom w:val="single" w:color="auto" w:sz="8" w:space="0"/>
              <w:right w:val="single" w:color="auto" w:sz="8" w:space="0"/>
            </w:tcBorders>
            <w:noWrap w:val="0"/>
            <w:vAlign w:val="top"/>
          </w:tcPr>
          <w:p w14:paraId="7FDEC2F6">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1984" w:type="dxa"/>
            <w:tcBorders>
              <w:top w:val="single" w:color="auto" w:sz="8" w:space="0"/>
              <w:left w:val="single" w:color="auto" w:sz="8" w:space="0"/>
              <w:bottom w:val="single" w:color="auto" w:sz="8" w:space="0"/>
              <w:right w:val="single" w:color="auto" w:sz="8" w:space="0"/>
            </w:tcBorders>
            <w:noWrap w:val="0"/>
            <w:vAlign w:val="top"/>
          </w:tcPr>
          <w:p w14:paraId="7134D23C">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r>
      <w:tr w14:paraId="0CD1586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00" w:type="dxa"/>
            <w:tcBorders>
              <w:top w:val="single" w:color="auto" w:sz="8" w:space="0"/>
              <w:left w:val="single" w:color="auto" w:sz="12" w:space="0"/>
              <w:bottom w:val="single" w:color="auto" w:sz="8" w:space="0"/>
              <w:right w:val="single" w:color="auto" w:sz="8" w:space="0"/>
            </w:tcBorders>
            <w:noWrap w:val="0"/>
            <w:vAlign w:val="top"/>
          </w:tcPr>
          <w:p w14:paraId="2F5DA11E">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2700" w:type="dxa"/>
            <w:tcBorders>
              <w:top w:val="single" w:color="auto" w:sz="8" w:space="0"/>
              <w:left w:val="single" w:color="auto" w:sz="8" w:space="0"/>
              <w:bottom w:val="single" w:color="auto" w:sz="8" w:space="0"/>
              <w:right w:val="single" w:color="auto" w:sz="8" w:space="0"/>
            </w:tcBorders>
            <w:noWrap w:val="0"/>
            <w:vAlign w:val="top"/>
          </w:tcPr>
          <w:p w14:paraId="42E8CFB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3420" w:type="dxa"/>
            <w:tcBorders>
              <w:top w:val="single" w:color="auto" w:sz="8" w:space="0"/>
              <w:left w:val="single" w:color="auto" w:sz="8" w:space="0"/>
              <w:bottom w:val="single" w:color="auto" w:sz="8" w:space="0"/>
              <w:right w:val="single" w:color="auto" w:sz="8" w:space="0"/>
            </w:tcBorders>
            <w:noWrap w:val="0"/>
            <w:vAlign w:val="top"/>
          </w:tcPr>
          <w:p w14:paraId="5EC49AA2">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4424" w:type="dxa"/>
            <w:tcBorders>
              <w:top w:val="single" w:color="auto" w:sz="8" w:space="0"/>
              <w:left w:val="single" w:color="auto" w:sz="8" w:space="0"/>
              <w:bottom w:val="single" w:color="auto" w:sz="8" w:space="0"/>
              <w:right w:val="single" w:color="auto" w:sz="8" w:space="0"/>
            </w:tcBorders>
            <w:noWrap w:val="0"/>
            <w:vAlign w:val="top"/>
          </w:tcPr>
          <w:p w14:paraId="1E7AE3F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1984" w:type="dxa"/>
            <w:tcBorders>
              <w:top w:val="single" w:color="auto" w:sz="8" w:space="0"/>
              <w:left w:val="single" w:color="auto" w:sz="8" w:space="0"/>
              <w:bottom w:val="single" w:color="auto" w:sz="8" w:space="0"/>
              <w:right w:val="single" w:color="auto" w:sz="8" w:space="0"/>
            </w:tcBorders>
            <w:noWrap w:val="0"/>
            <w:vAlign w:val="top"/>
          </w:tcPr>
          <w:p w14:paraId="0E42B2B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r>
      <w:tr w14:paraId="150B42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00" w:type="dxa"/>
            <w:tcBorders>
              <w:top w:val="single" w:color="auto" w:sz="8" w:space="0"/>
              <w:left w:val="single" w:color="auto" w:sz="12" w:space="0"/>
              <w:bottom w:val="single" w:color="auto" w:sz="12" w:space="0"/>
              <w:right w:val="single" w:color="auto" w:sz="8" w:space="0"/>
            </w:tcBorders>
            <w:noWrap w:val="0"/>
            <w:vAlign w:val="top"/>
          </w:tcPr>
          <w:p w14:paraId="73C7A3C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2700" w:type="dxa"/>
            <w:tcBorders>
              <w:top w:val="single" w:color="auto" w:sz="8" w:space="0"/>
              <w:left w:val="single" w:color="auto" w:sz="8" w:space="0"/>
              <w:bottom w:val="single" w:color="auto" w:sz="12" w:space="0"/>
              <w:right w:val="single" w:color="auto" w:sz="8" w:space="0"/>
            </w:tcBorders>
            <w:noWrap w:val="0"/>
            <w:vAlign w:val="top"/>
          </w:tcPr>
          <w:p w14:paraId="7D0ED43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3420" w:type="dxa"/>
            <w:tcBorders>
              <w:top w:val="single" w:color="auto" w:sz="8" w:space="0"/>
              <w:left w:val="single" w:color="auto" w:sz="8" w:space="0"/>
              <w:bottom w:val="single" w:color="auto" w:sz="12" w:space="0"/>
              <w:right w:val="single" w:color="auto" w:sz="8" w:space="0"/>
            </w:tcBorders>
            <w:noWrap w:val="0"/>
            <w:vAlign w:val="top"/>
          </w:tcPr>
          <w:p w14:paraId="4D12630E">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4424" w:type="dxa"/>
            <w:tcBorders>
              <w:top w:val="single" w:color="auto" w:sz="8" w:space="0"/>
              <w:left w:val="single" w:color="auto" w:sz="8" w:space="0"/>
              <w:bottom w:val="single" w:color="auto" w:sz="12" w:space="0"/>
              <w:right w:val="single" w:color="auto" w:sz="8" w:space="0"/>
            </w:tcBorders>
            <w:noWrap w:val="0"/>
            <w:vAlign w:val="top"/>
          </w:tcPr>
          <w:p w14:paraId="14EE6A41">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1984" w:type="dxa"/>
            <w:tcBorders>
              <w:top w:val="single" w:color="auto" w:sz="8" w:space="0"/>
              <w:left w:val="single" w:color="auto" w:sz="8" w:space="0"/>
              <w:bottom w:val="single" w:color="auto" w:sz="12" w:space="0"/>
              <w:right w:val="single" w:color="auto" w:sz="8" w:space="0"/>
            </w:tcBorders>
            <w:noWrap w:val="0"/>
            <w:vAlign w:val="top"/>
          </w:tcPr>
          <w:p w14:paraId="4C05924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r>
    </w:tbl>
    <w:p w14:paraId="1E57E03D">
      <w:pPr>
        <w:keepNext w:val="0"/>
        <w:keepLines w:val="0"/>
        <w:pageBreakBefore w:val="0"/>
        <w:kinsoku/>
        <w:wordWrap/>
        <w:overflowPunct/>
        <w:topLinePunct w:val="0"/>
        <w:bidi w:val="0"/>
        <w:spacing w:line="560" w:lineRule="exact"/>
        <w:ind w:firstLine="576" w:firstLineChars="200"/>
        <w:jc w:val="left"/>
        <w:textAlignment w:val="auto"/>
        <w:outlineLvl w:val="1"/>
        <w:rPr>
          <w:rFonts w:hint="default" w:ascii="Times New Roman" w:hAnsi="Times New Roman" w:eastAsia="仿宋" w:cs="Times New Roman"/>
          <w:b w:val="0"/>
          <w:bCs w:val="0"/>
          <w:color w:val="auto"/>
          <w:spacing w:val="4"/>
          <w:sz w:val="28"/>
          <w:szCs w:val="24"/>
          <w:highlight w:val="none"/>
          <w:lang w:val="zh-CN"/>
        </w:rPr>
        <w:sectPr>
          <w:pgSz w:w="16838" w:h="11906" w:orient="landscape"/>
          <w:pgMar w:top="1800" w:right="1440" w:bottom="1800" w:left="1440" w:header="851" w:footer="992" w:gutter="0"/>
          <w:cols w:space="720" w:num="1"/>
          <w:docGrid w:type="lines" w:linePitch="312" w:charSpace="0"/>
        </w:sectPr>
      </w:pPr>
      <w:r>
        <w:rPr>
          <w:rFonts w:hint="eastAsia" w:ascii="Times New Roman" w:hAnsi="Times New Roman" w:eastAsia="仿宋" w:cs="Times New Roman"/>
          <w:b w:val="0"/>
          <w:bCs w:val="0"/>
          <w:color w:val="auto"/>
          <w:spacing w:val="4"/>
          <w:sz w:val="28"/>
          <w:szCs w:val="24"/>
          <w:highlight w:val="none"/>
          <w:lang w:val="en-US" w:eastAsia="zh-CN"/>
        </w:rPr>
        <w:t>备</w:t>
      </w:r>
      <w:r>
        <w:rPr>
          <w:rFonts w:hint="default" w:ascii="Times New Roman" w:hAnsi="Times New Roman" w:eastAsia="仿宋" w:cs="Times New Roman"/>
          <w:b w:val="0"/>
          <w:bCs w:val="0"/>
          <w:color w:val="auto"/>
          <w:spacing w:val="4"/>
          <w:sz w:val="28"/>
          <w:szCs w:val="24"/>
          <w:highlight w:val="none"/>
          <w:lang w:val="zh-CN"/>
        </w:rPr>
        <w:t>注：针对本</w:t>
      </w:r>
      <w:r>
        <w:rPr>
          <w:rFonts w:hint="default" w:ascii="Times New Roman" w:hAnsi="Times New Roman" w:eastAsia="仿宋" w:cs="Times New Roman"/>
          <w:b w:val="0"/>
          <w:bCs w:val="0"/>
          <w:color w:val="auto"/>
          <w:spacing w:val="4"/>
          <w:sz w:val="28"/>
          <w:szCs w:val="24"/>
          <w:highlight w:val="none"/>
          <w:lang w:val="en-US" w:eastAsia="zh-CN"/>
        </w:rPr>
        <w:t>采购</w:t>
      </w:r>
      <w:r>
        <w:rPr>
          <w:rFonts w:hint="default" w:ascii="Times New Roman" w:hAnsi="Times New Roman" w:eastAsia="仿宋" w:cs="Times New Roman"/>
          <w:b w:val="0"/>
          <w:bCs w:val="0"/>
          <w:color w:val="auto"/>
          <w:spacing w:val="4"/>
          <w:sz w:val="28"/>
          <w:szCs w:val="24"/>
          <w:highlight w:val="none"/>
          <w:lang w:val="zh-CN"/>
        </w:rPr>
        <w:t>文件第</w:t>
      </w:r>
      <w:r>
        <w:rPr>
          <w:rFonts w:hint="eastAsia" w:ascii="Times New Roman" w:hAnsi="Times New Roman" w:eastAsia="仿宋" w:cs="Times New Roman"/>
          <w:b w:val="0"/>
          <w:bCs w:val="0"/>
          <w:color w:val="auto"/>
          <w:spacing w:val="4"/>
          <w:sz w:val="28"/>
          <w:szCs w:val="24"/>
          <w:highlight w:val="none"/>
          <w:lang w:val="en-US" w:eastAsia="zh-CN"/>
        </w:rPr>
        <w:t>五</w:t>
      </w:r>
      <w:r>
        <w:rPr>
          <w:rFonts w:hint="default" w:ascii="Times New Roman" w:hAnsi="Times New Roman" w:eastAsia="仿宋" w:cs="Times New Roman"/>
          <w:b w:val="0"/>
          <w:bCs w:val="0"/>
          <w:color w:val="auto"/>
          <w:spacing w:val="4"/>
          <w:sz w:val="28"/>
          <w:szCs w:val="24"/>
          <w:highlight w:val="none"/>
          <w:lang w:val="zh-CN"/>
        </w:rPr>
        <w:t>章逐条应答。</w:t>
      </w:r>
    </w:p>
    <w:p w14:paraId="06D54CC6">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格式6</w:t>
      </w:r>
      <w:r>
        <w:rPr>
          <w:rFonts w:hint="default" w:ascii="Times New Roman" w:hAnsi="Times New Roman" w:cs="Times New Roman"/>
          <w:b/>
          <w:color w:val="auto"/>
          <w:sz w:val="28"/>
          <w:szCs w:val="28"/>
          <w:highlight w:val="none"/>
          <w:lang w:val="zh-CN"/>
        </w:rPr>
        <w:t>：</w:t>
      </w:r>
      <w:r>
        <w:rPr>
          <w:rFonts w:hint="default" w:ascii="Times New Roman" w:hAnsi="Times New Roman" w:cs="Times New Roman"/>
          <w:b/>
          <w:color w:val="auto"/>
          <w:sz w:val="28"/>
          <w:szCs w:val="28"/>
          <w:highlight w:val="none"/>
          <w:lang w:val="en-US" w:eastAsia="zh-CN"/>
        </w:rPr>
        <w:t>商务及合同条款逐项应答</w:t>
      </w:r>
      <w:r>
        <w:rPr>
          <w:rFonts w:hint="default" w:ascii="Times New Roman" w:hAnsi="Times New Roman" w:cs="Times New Roman"/>
          <w:b/>
          <w:color w:val="auto"/>
          <w:sz w:val="28"/>
          <w:szCs w:val="28"/>
          <w:highlight w:val="none"/>
          <w:lang w:val="zh-CN"/>
        </w:rPr>
        <w:t>表</w:t>
      </w:r>
    </w:p>
    <w:p w14:paraId="3095E8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bookmarkStart w:id="73" w:name="_Toc118627588"/>
      <w:bookmarkStart w:id="74" w:name="_Toc118124105"/>
      <w:bookmarkStart w:id="75" w:name="_Toc118123893"/>
      <w:bookmarkStart w:id="76" w:name="_Toc118127201"/>
      <w:bookmarkStart w:id="77" w:name="_Toc119313643"/>
    </w:p>
    <w:p w14:paraId="152AD80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r>
        <w:rPr>
          <w:rFonts w:hint="default" w:ascii="Times New Roman" w:hAnsi="Times New Roman" w:eastAsia="仿宋" w:cs="Times New Roman"/>
          <w:b/>
          <w:bCs w:val="0"/>
          <w:color w:val="auto"/>
          <w:sz w:val="40"/>
          <w:szCs w:val="36"/>
          <w:highlight w:val="none"/>
          <w:lang w:val="zh-CN" w:eastAsia="zh-CN"/>
        </w:rPr>
        <w:t>商务及合同条款逐项应答表</w:t>
      </w:r>
      <w:bookmarkEnd w:id="73"/>
      <w:bookmarkEnd w:id="74"/>
      <w:bookmarkEnd w:id="75"/>
      <w:bookmarkEnd w:id="76"/>
      <w:bookmarkEnd w:id="77"/>
    </w:p>
    <w:p w14:paraId="59C3C724">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default" w:ascii="Times New Roman" w:hAnsi="Times New Roman" w:eastAsia="仿宋" w:cs="Times New Roman"/>
          <w:color w:val="auto"/>
          <w:spacing w:val="4"/>
          <w:sz w:val="24"/>
          <w:highlight w:val="none"/>
        </w:rPr>
      </w:pPr>
      <w:r>
        <w:rPr>
          <w:rFonts w:hint="default" w:ascii="Times New Roman" w:hAnsi="Times New Roman" w:eastAsia="仿宋" w:cs="Times New Roman"/>
          <w:color w:val="auto"/>
          <w:spacing w:val="4"/>
          <w:sz w:val="24"/>
          <w:highlight w:val="none"/>
        </w:rPr>
        <w:t>供应商名称：</w:t>
      </w:r>
      <w:r>
        <w:rPr>
          <w:rFonts w:hint="default" w:ascii="Times New Roman" w:hAnsi="Times New Roman" w:eastAsia="仿宋" w:cs="Times New Roman"/>
          <w:color w:val="auto"/>
          <w:spacing w:val="4"/>
          <w:sz w:val="24"/>
          <w:highlight w:val="none"/>
          <w:u w:val="single"/>
        </w:rPr>
        <w:t xml:space="preserve">               </w:t>
      </w:r>
      <w:r>
        <w:rPr>
          <w:rFonts w:hint="default" w:ascii="Times New Roman" w:hAnsi="Times New Roman" w:eastAsia="仿宋" w:cs="Times New Roman"/>
          <w:color w:val="auto"/>
          <w:spacing w:val="4"/>
          <w:sz w:val="24"/>
          <w:highlight w:val="none"/>
        </w:rPr>
        <w:t xml:space="preserve"> </w:t>
      </w:r>
    </w:p>
    <w:p w14:paraId="771079C1">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default" w:ascii="Times New Roman" w:hAnsi="Times New Roman" w:eastAsia="仿宋" w:cs="Times New Roman"/>
          <w:color w:val="auto"/>
          <w:spacing w:val="4"/>
          <w:sz w:val="24"/>
          <w:highlight w:val="none"/>
        </w:rPr>
      </w:pPr>
      <w:r>
        <w:rPr>
          <w:rFonts w:hint="default" w:ascii="Times New Roman" w:hAnsi="Times New Roman" w:eastAsia="仿宋" w:cs="Times New Roman"/>
          <w:color w:val="auto"/>
          <w:spacing w:val="4"/>
          <w:sz w:val="24"/>
          <w:highlight w:val="none"/>
        </w:rPr>
        <w:t>项目编号：</w:t>
      </w:r>
      <w:r>
        <w:rPr>
          <w:rFonts w:hint="default" w:ascii="Times New Roman" w:hAnsi="Times New Roman" w:eastAsia="仿宋" w:cs="Times New Roman"/>
          <w:color w:val="auto"/>
          <w:spacing w:val="4"/>
          <w:sz w:val="24"/>
          <w:highlight w:val="none"/>
          <w:u w:val="single"/>
        </w:rPr>
        <w:t xml:space="preserve">                </w:t>
      </w:r>
      <w:r>
        <w:rPr>
          <w:rFonts w:hint="default" w:ascii="Times New Roman" w:hAnsi="Times New Roman" w:eastAsia="仿宋" w:cs="Times New Roman"/>
          <w:color w:val="auto"/>
          <w:spacing w:val="4"/>
          <w:sz w:val="24"/>
          <w:highlight w:val="none"/>
        </w:rPr>
        <w:t xml:space="preserve"> </w:t>
      </w:r>
    </w:p>
    <w:p w14:paraId="6A816151">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default" w:ascii="Times New Roman" w:hAnsi="Times New Roman" w:eastAsia="仿宋" w:cs="Times New Roman"/>
          <w:color w:val="auto"/>
          <w:spacing w:val="4"/>
          <w:sz w:val="28"/>
          <w:highlight w:val="none"/>
        </w:rPr>
      </w:pPr>
      <w:r>
        <w:rPr>
          <w:rFonts w:hint="default" w:ascii="Times New Roman" w:hAnsi="Times New Roman" w:eastAsia="仿宋" w:cs="Times New Roman"/>
          <w:color w:val="auto"/>
          <w:spacing w:val="4"/>
          <w:sz w:val="24"/>
          <w:highlight w:val="none"/>
        </w:rPr>
        <w:t>项目名称：</w:t>
      </w:r>
      <w:r>
        <w:rPr>
          <w:rFonts w:hint="default" w:ascii="Times New Roman" w:hAnsi="Times New Roman" w:eastAsia="仿宋" w:cs="Times New Roman"/>
          <w:color w:val="auto"/>
          <w:spacing w:val="4"/>
          <w:sz w:val="24"/>
          <w:highlight w:val="none"/>
          <w:u w:val="single"/>
        </w:rPr>
        <w:t xml:space="preserve">           　　 </w:t>
      </w:r>
    </w:p>
    <w:tbl>
      <w:tblPr>
        <w:tblStyle w:val="14"/>
        <w:tblW w:w="0" w:type="auto"/>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1980"/>
        <w:gridCol w:w="2520"/>
        <w:gridCol w:w="2520"/>
        <w:gridCol w:w="1080"/>
        <w:gridCol w:w="900"/>
      </w:tblGrid>
      <w:tr w14:paraId="4E3020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center"/>
          </w:tcPr>
          <w:p w14:paraId="48A3C531">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4"/>
                <w:highlight w:val="none"/>
              </w:rPr>
            </w:pPr>
            <w:r>
              <w:rPr>
                <w:rFonts w:hint="default" w:ascii="Times New Roman" w:hAnsi="Times New Roman" w:eastAsia="仿宋" w:cs="Times New Roman"/>
                <w:b/>
                <w:bCs/>
                <w:color w:val="auto"/>
                <w:spacing w:val="4"/>
                <w:sz w:val="24"/>
                <w:highlight w:val="none"/>
              </w:rPr>
              <w:t>序号</w:t>
            </w:r>
          </w:p>
        </w:tc>
        <w:tc>
          <w:tcPr>
            <w:tcW w:w="1980" w:type="dxa"/>
            <w:noWrap w:val="0"/>
            <w:vAlign w:val="center"/>
          </w:tcPr>
          <w:p w14:paraId="6B69464B">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4"/>
                <w:highlight w:val="none"/>
              </w:rPr>
            </w:pPr>
            <w:r>
              <w:rPr>
                <w:rFonts w:hint="default" w:ascii="Times New Roman" w:hAnsi="Times New Roman" w:eastAsia="仿宋" w:cs="Times New Roman"/>
                <w:b/>
                <w:bCs/>
                <w:color w:val="auto"/>
                <w:spacing w:val="4"/>
                <w:sz w:val="24"/>
                <w:highlight w:val="none"/>
              </w:rPr>
              <w:t>采购文件条目号</w:t>
            </w:r>
          </w:p>
        </w:tc>
        <w:tc>
          <w:tcPr>
            <w:tcW w:w="2520" w:type="dxa"/>
            <w:noWrap w:val="0"/>
            <w:vAlign w:val="center"/>
          </w:tcPr>
          <w:p w14:paraId="624959F5">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pacing w:val="4"/>
                <w:sz w:val="24"/>
                <w:highlight w:val="none"/>
              </w:rPr>
              <w:t>采购文件的商务条款</w:t>
            </w:r>
          </w:p>
        </w:tc>
        <w:tc>
          <w:tcPr>
            <w:tcW w:w="2520" w:type="dxa"/>
            <w:noWrap w:val="0"/>
            <w:vAlign w:val="center"/>
          </w:tcPr>
          <w:p w14:paraId="268C1E00">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4"/>
                <w:highlight w:val="none"/>
              </w:rPr>
            </w:pPr>
            <w:r>
              <w:rPr>
                <w:rFonts w:hint="default" w:ascii="Times New Roman" w:hAnsi="Times New Roman" w:eastAsia="仿宋" w:cs="Times New Roman"/>
                <w:b/>
                <w:bCs/>
                <w:color w:val="auto"/>
                <w:spacing w:val="4"/>
                <w:sz w:val="24"/>
                <w:highlight w:val="none"/>
              </w:rPr>
              <w:t>采购</w:t>
            </w:r>
            <w:r>
              <w:rPr>
                <w:rFonts w:hint="eastAsia" w:ascii="Times New Roman" w:hAnsi="Times New Roman" w:eastAsia="仿宋" w:cs="Times New Roman"/>
                <w:b/>
                <w:bCs/>
                <w:color w:val="auto"/>
                <w:spacing w:val="4"/>
                <w:sz w:val="24"/>
                <w:highlight w:val="none"/>
                <w:lang w:val="en-US" w:eastAsia="zh-CN"/>
              </w:rPr>
              <w:t>响应文件</w:t>
            </w:r>
            <w:r>
              <w:rPr>
                <w:rFonts w:hint="default" w:ascii="Times New Roman" w:hAnsi="Times New Roman" w:eastAsia="仿宋" w:cs="Times New Roman"/>
                <w:b/>
                <w:bCs/>
                <w:color w:val="auto"/>
                <w:spacing w:val="4"/>
                <w:sz w:val="24"/>
                <w:highlight w:val="none"/>
              </w:rPr>
              <w:t>的商务条款</w:t>
            </w:r>
          </w:p>
        </w:tc>
        <w:tc>
          <w:tcPr>
            <w:tcW w:w="1080" w:type="dxa"/>
            <w:tcBorders>
              <w:right w:val="single" w:color="auto" w:sz="4" w:space="0"/>
            </w:tcBorders>
            <w:noWrap w:val="0"/>
            <w:vAlign w:val="center"/>
          </w:tcPr>
          <w:p w14:paraId="502E05EA">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4"/>
                <w:highlight w:val="none"/>
              </w:rPr>
            </w:pPr>
            <w:r>
              <w:rPr>
                <w:rFonts w:hint="default" w:ascii="Times New Roman" w:hAnsi="Times New Roman" w:eastAsia="仿宋" w:cs="Times New Roman"/>
                <w:b/>
                <w:bCs/>
                <w:color w:val="auto"/>
                <w:spacing w:val="4"/>
                <w:sz w:val="24"/>
                <w:highlight w:val="none"/>
              </w:rPr>
              <w:t>偏离</w:t>
            </w:r>
          </w:p>
        </w:tc>
        <w:tc>
          <w:tcPr>
            <w:tcW w:w="900" w:type="dxa"/>
            <w:tcBorders>
              <w:left w:val="single" w:color="auto" w:sz="4" w:space="0"/>
            </w:tcBorders>
            <w:noWrap w:val="0"/>
            <w:vAlign w:val="center"/>
          </w:tcPr>
          <w:p w14:paraId="5E18E45C">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4"/>
                <w:highlight w:val="none"/>
              </w:rPr>
            </w:pPr>
            <w:r>
              <w:rPr>
                <w:rFonts w:hint="default" w:ascii="Times New Roman" w:hAnsi="Times New Roman" w:eastAsia="仿宋" w:cs="Times New Roman"/>
                <w:b/>
                <w:bCs/>
                <w:color w:val="auto"/>
                <w:spacing w:val="4"/>
                <w:sz w:val="24"/>
                <w:highlight w:val="none"/>
              </w:rPr>
              <w:t>说明</w:t>
            </w:r>
          </w:p>
        </w:tc>
      </w:tr>
      <w:tr w14:paraId="6DC2CD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7D22B5AE">
            <w:pPr>
              <w:keepNext w:val="0"/>
              <w:keepLines w:val="0"/>
              <w:pageBreakBefore w:val="0"/>
              <w:kinsoku/>
              <w:wordWrap/>
              <w:overflowPunct/>
              <w:topLinePunct w:val="0"/>
              <w:bidi w:val="0"/>
              <w:spacing w:line="560" w:lineRule="exact"/>
              <w:textAlignment w:val="auto"/>
              <w:rPr>
                <w:rFonts w:hint="eastAsia" w:ascii="Times New Roman" w:hAnsi="Times New Roman" w:eastAsia="仿宋" w:cs="Times New Roman"/>
                <w:color w:val="auto"/>
                <w:spacing w:val="4"/>
                <w:sz w:val="28"/>
                <w:highlight w:val="none"/>
                <w:lang w:val="en-US" w:eastAsia="zh-CN"/>
              </w:rPr>
            </w:pPr>
            <w:r>
              <w:rPr>
                <w:rFonts w:hint="eastAsia" w:ascii="Times New Roman" w:hAnsi="Times New Roman" w:eastAsia="仿宋" w:cs="Times New Roman"/>
                <w:color w:val="auto"/>
                <w:spacing w:val="4"/>
                <w:sz w:val="28"/>
                <w:highlight w:val="none"/>
                <w:lang w:val="en-US" w:eastAsia="zh-CN"/>
              </w:rPr>
              <w:t>示例</w:t>
            </w:r>
          </w:p>
        </w:tc>
        <w:tc>
          <w:tcPr>
            <w:tcW w:w="1980" w:type="dxa"/>
            <w:noWrap w:val="0"/>
            <w:vAlign w:val="top"/>
          </w:tcPr>
          <w:p w14:paraId="2D4A0B37">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17F54230">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42E74C09">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34FE2D2A">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718F4B5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0D5671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5E40CEF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noWrap w:val="0"/>
            <w:vAlign w:val="top"/>
          </w:tcPr>
          <w:p w14:paraId="59EADDC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3F8DCEB8">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2F0FECA0">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59DF5817">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243C6528">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3B4B8E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7431C84C">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noWrap w:val="0"/>
            <w:vAlign w:val="top"/>
          </w:tcPr>
          <w:p w14:paraId="2209120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029DBA8E">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64738A20">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5AFCE389">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1749DAB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2EC613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0" w:hRule="atLeast"/>
        </w:trPr>
        <w:tc>
          <w:tcPr>
            <w:tcW w:w="720" w:type="dxa"/>
            <w:tcBorders>
              <w:bottom w:val="single" w:color="auto" w:sz="4" w:space="0"/>
            </w:tcBorders>
            <w:noWrap w:val="0"/>
            <w:vAlign w:val="top"/>
          </w:tcPr>
          <w:p w14:paraId="6CD4C8B0">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tcBorders>
              <w:bottom w:val="single" w:color="auto" w:sz="4" w:space="0"/>
            </w:tcBorders>
            <w:noWrap w:val="0"/>
            <w:vAlign w:val="top"/>
          </w:tcPr>
          <w:p w14:paraId="7EB4B00C">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tcBorders>
              <w:bottom w:val="single" w:color="auto" w:sz="4" w:space="0"/>
            </w:tcBorders>
            <w:noWrap w:val="0"/>
            <w:vAlign w:val="top"/>
          </w:tcPr>
          <w:p w14:paraId="122DACB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tcBorders>
              <w:bottom w:val="single" w:color="auto" w:sz="4" w:space="0"/>
            </w:tcBorders>
            <w:noWrap w:val="0"/>
            <w:vAlign w:val="top"/>
          </w:tcPr>
          <w:p w14:paraId="0F56DBFF">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bottom w:val="single" w:color="auto" w:sz="4" w:space="0"/>
              <w:right w:val="single" w:color="auto" w:sz="4" w:space="0"/>
            </w:tcBorders>
            <w:noWrap w:val="0"/>
            <w:vAlign w:val="top"/>
          </w:tcPr>
          <w:p w14:paraId="12646434">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bottom w:val="single" w:color="auto" w:sz="4" w:space="0"/>
            </w:tcBorders>
            <w:noWrap w:val="0"/>
            <w:vAlign w:val="top"/>
          </w:tcPr>
          <w:p w14:paraId="5804AA37">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67B476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20" w:type="dxa"/>
            <w:tcBorders>
              <w:top w:val="single" w:color="auto" w:sz="4" w:space="0"/>
            </w:tcBorders>
            <w:noWrap w:val="0"/>
            <w:vAlign w:val="top"/>
          </w:tcPr>
          <w:p w14:paraId="045669EC">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tcBorders>
              <w:top w:val="single" w:color="auto" w:sz="4" w:space="0"/>
            </w:tcBorders>
            <w:noWrap w:val="0"/>
            <w:vAlign w:val="top"/>
          </w:tcPr>
          <w:p w14:paraId="0CD7E6A6">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tcBorders>
              <w:top w:val="single" w:color="auto" w:sz="4" w:space="0"/>
            </w:tcBorders>
            <w:noWrap w:val="0"/>
            <w:vAlign w:val="top"/>
          </w:tcPr>
          <w:p w14:paraId="7FBB7C14">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tcBorders>
              <w:top w:val="single" w:color="auto" w:sz="4" w:space="0"/>
            </w:tcBorders>
            <w:noWrap w:val="0"/>
            <w:vAlign w:val="top"/>
          </w:tcPr>
          <w:p w14:paraId="49C0A5BF">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top w:val="single" w:color="auto" w:sz="4" w:space="0"/>
              <w:right w:val="single" w:color="auto" w:sz="4" w:space="0"/>
            </w:tcBorders>
            <w:noWrap w:val="0"/>
            <w:vAlign w:val="top"/>
          </w:tcPr>
          <w:p w14:paraId="6BD47FF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top w:val="single" w:color="auto" w:sz="4" w:space="0"/>
              <w:left w:val="single" w:color="auto" w:sz="4" w:space="0"/>
            </w:tcBorders>
            <w:noWrap w:val="0"/>
            <w:vAlign w:val="top"/>
          </w:tcPr>
          <w:p w14:paraId="1D94EA1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7C2099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2" w:hRule="atLeast"/>
        </w:trPr>
        <w:tc>
          <w:tcPr>
            <w:tcW w:w="720" w:type="dxa"/>
            <w:noWrap w:val="0"/>
            <w:vAlign w:val="top"/>
          </w:tcPr>
          <w:p w14:paraId="17338851">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r>
              <w:rPr>
                <w:rFonts w:hint="default" w:ascii="Times New Roman" w:hAnsi="Times New Roman" w:eastAsia="仿宋" w:cs="Times New Roman"/>
                <w:b/>
                <w:bCs/>
                <w:color w:val="auto"/>
                <w:spacing w:val="4"/>
                <w:sz w:val="24"/>
                <w:highlight w:val="none"/>
              </w:rPr>
              <w:t>序号</w:t>
            </w:r>
          </w:p>
        </w:tc>
        <w:tc>
          <w:tcPr>
            <w:tcW w:w="1980" w:type="dxa"/>
            <w:noWrap w:val="0"/>
            <w:vAlign w:val="center"/>
          </w:tcPr>
          <w:p w14:paraId="7B69C7DE">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4"/>
                <w:highlight w:val="none"/>
              </w:rPr>
            </w:pPr>
            <w:r>
              <w:rPr>
                <w:rFonts w:hint="default" w:ascii="Times New Roman" w:hAnsi="Times New Roman" w:eastAsia="仿宋" w:cs="Times New Roman"/>
                <w:b/>
                <w:bCs/>
                <w:color w:val="auto"/>
                <w:spacing w:val="4"/>
                <w:sz w:val="24"/>
                <w:highlight w:val="none"/>
              </w:rPr>
              <w:t>【协商/采购】文件条目号</w:t>
            </w:r>
          </w:p>
        </w:tc>
        <w:tc>
          <w:tcPr>
            <w:tcW w:w="2520" w:type="dxa"/>
            <w:noWrap w:val="0"/>
            <w:vAlign w:val="top"/>
          </w:tcPr>
          <w:p w14:paraId="50B41404">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r>
              <w:rPr>
                <w:rFonts w:hint="default" w:ascii="Times New Roman" w:hAnsi="Times New Roman" w:eastAsia="仿宋" w:cs="Times New Roman"/>
                <w:b/>
                <w:bCs/>
                <w:color w:val="auto"/>
                <w:spacing w:val="4"/>
                <w:sz w:val="24"/>
                <w:highlight w:val="none"/>
              </w:rPr>
              <w:t>【协商/采购】文件的合同条款</w:t>
            </w:r>
          </w:p>
        </w:tc>
        <w:tc>
          <w:tcPr>
            <w:tcW w:w="2520" w:type="dxa"/>
            <w:noWrap w:val="0"/>
            <w:vAlign w:val="top"/>
          </w:tcPr>
          <w:p w14:paraId="14C3CCB6">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r>
              <w:rPr>
                <w:rFonts w:hint="default" w:ascii="Times New Roman" w:hAnsi="Times New Roman" w:eastAsia="仿宋" w:cs="Times New Roman"/>
                <w:b/>
                <w:bCs/>
                <w:color w:val="auto"/>
                <w:spacing w:val="4"/>
                <w:sz w:val="24"/>
                <w:highlight w:val="none"/>
              </w:rPr>
              <w:t>【协商/采购】</w:t>
            </w:r>
            <w:r>
              <w:rPr>
                <w:rFonts w:hint="eastAsia" w:ascii="Times New Roman" w:hAnsi="Times New Roman" w:eastAsia="仿宋" w:cs="Times New Roman"/>
                <w:b/>
                <w:bCs/>
                <w:color w:val="auto"/>
                <w:spacing w:val="4"/>
                <w:sz w:val="24"/>
                <w:highlight w:val="none"/>
                <w:lang w:val="en-US" w:eastAsia="zh-CN"/>
              </w:rPr>
              <w:t>响应文件</w:t>
            </w:r>
            <w:r>
              <w:rPr>
                <w:rFonts w:hint="default" w:ascii="Times New Roman" w:hAnsi="Times New Roman" w:eastAsia="仿宋" w:cs="Times New Roman"/>
                <w:b/>
                <w:bCs/>
                <w:color w:val="auto"/>
                <w:spacing w:val="4"/>
                <w:sz w:val="24"/>
                <w:highlight w:val="none"/>
              </w:rPr>
              <w:t>的合同条款</w:t>
            </w:r>
          </w:p>
        </w:tc>
        <w:tc>
          <w:tcPr>
            <w:tcW w:w="1080" w:type="dxa"/>
            <w:tcBorders>
              <w:right w:val="single" w:color="auto" w:sz="4" w:space="0"/>
            </w:tcBorders>
            <w:noWrap w:val="0"/>
            <w:vAlign w:val="top"/>
          </w:tcPr>
          <w:p w14:paraId="539686E2">
            <w:pPr>
              <w:keepNext w:val="0"/>
              <w:keepLines w:val="0"/>
              <w:pageBreakBefore w:val="0"/>
              <w:kinsoku/>
              <w:wordWrap/>
              <w:overflowPunct/>
              <w:topLinePunct w:val="0"/>
              <w:bidi w:val="0"/>
              <w:spacing w:line="560" w:lineRule="exact"/>
              <w:ind w:firstLine="70" w:firstLineChars="28"/>
              <w:textAlignment w:val="auto"/>
              <w:rPr>
                <w:rFonts w:hint="default" w:ascii="Times New Roman" w:hAnsi="Times New Roman" w:eastAsia="仿宋" w:cs="Times New Roman"/>
                <w:color w:val="auto"/>
                <w:spacing w:val="4"/>
                <w:sz w:val="28"/>
                <w:highlight w:val="none"/>
              </w:rPr>
            </w:pPr>
            <w:r>
              <w:rPr>
                <w:rFonts w:hint="default" w:ascii="Times New Roman" w:hAnsi="Times New Roman" w:eastAsia="仿宋" w:cs="Times New Roman"/>
                <w:b/>
                <w:bCs/>
                <w:color w:val="auto"/>
                <w:spacing w:val="4"/>
                <w:sz w:val="24"/>
                <w:highlight w:val="none"/>
              </w:rPr>
              <w:t>偏离</w:t>
            </w:r>
          </w:p>
        </w:tc>
        <w:tc>
          <w:tcPr>
            <w:tcW w:w="900" w:type="dxa"/>
            <w:tcBorders>
              <w:left w:val="single" w:color="auto" w:sz="4" w:space="0"/>
            </w:tcBorders>
            <w:noWrap w:val="0"/>
            <w:vAlign w:val="top"/>
          </w:tcPr>
          <w:p w14:paraId="0463ABB8">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r>
              <w:rPr>
                <w:rFonts w:hint="default" w:ascii="Times New Roman" w:hAnsi="Times New Roman" w:eastAsia="仿宋" w:cs="Times New Roman"/>
                <w:b/>
                <w:bCs/>
                <w:color w:val="auto"/>
                <w:spacing w:val="4"/>
                <w:sz w:val="24"/>
                <w:highlight w:val="none"/>
              </w:rPr>
              <w:t>说明</w:t>
            </w:r>
          </w:p>
        </w:tc>
      </w:tr>
      <w:tr w14:paraId="1F27B4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768C6C5E">
            <w:pPr>
              <w:keepNext w:val="0"/>
              <w:keepLines w:val="0"/>
              <w:pageBreakBefore w:val="0"/>
              <w:kinsoku/>
              <w:wordWrap/>
              <w:overflowPunct/>
              <w:topLinePunct w:val="0"/>
              <w:bidi w:val="0"/>
              <w:spacing w:line="560" w:lineRule="exact"/>
              <w:textAlignment w:val="auto"/>
              <w:rPr>
                <w:rFonts w:hint="eastAsia" w:ascii="Times New Roman" w:hAnsi="Times New Roman" w:eastAsia="仿宋" w:cs="Times New Roman"/>
                <w:color w:val="auto"/>
                <w:spacing w:val="4"/>
                <w:sz w:val="28"/>
                <w:highlight w:val="none"/>
                <w:lang w:val="en-US" w:eastAsia="zh-CN"/>
              </w:rPr>
            </w:pPr>
            <w:r>
              <w:rPr>
                <w:rFonts w:hint="eastAsia" w:ascii="Times New Roman" w:hAnsi="Times New Roman" w:eastAsia="仿宋" w:cs="Times New Roman"/>
                <w:color w:val="auto"/>
                <w:spacing w:val="4"/>
                <w:sz w:val="28"/>
                <w:highlight w:val="none"/>
                <w:lang w:val="en-US" w:eastAsia="zh-CN"/>
              </w:rPr>
              <w:t>示例</w:t>
            </w:r>
          </w:p>
        </w:tc>
        <w:tc>
          <w:tcPr>
            <w:tcW w:w="1980" w:type="dxa"/>
            <w:noWrap w:val="0"/>
            <w:vAlign w:val="top"/>
          </w:tcPr>
          <w:p w14:paraId="771D2CC2">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1ED0281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450C266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28D38061">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6B11781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01CAF5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4688736C">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noWrap w:val="0"/>
            <w:vAlign w:val="top"/>
          </w:tcPr>
          <w:p w14:paraId="5C4DCDE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20CA54E4">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2D12AA8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02A718B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138953FE">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25A450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6F298B5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noWrap w:val="0"/>
            <w:vAlign w:val="top"/>
          </w:tcPr>
          <w:p w14:paraId="2FDB7FC2">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09EE943E">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1A4BB0F6">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14EC6259">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751D984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6E4129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78212888">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noWrap w:val="0"/>
            <w:vAlign w:val="top"/>
          </w:tcPr>
          <w:p w14:paraId="0B47F45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70E1A23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6FD4166F">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037F27D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792172AF">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bl>
    <w:p w14:paraId="42550685">
      <w:pPr>
        <w:keepNext w:val="0"/>
        <w:keepLines w:val="0"/>
        <w:pageBreakBefore w:val="0"/>
        <w:kinsoku/>
        <w:wordWrap/>
        <w:overflowPunct/>
        <w:topLinePunct w:val="0"/>
        <w:bidi w:val="0"/>
        <w:spacing w:line="560" w:lineRule="exact"/>
        <w:ind w:right="71" w:firstLine="248"/>
        <w:textAlignment w:val="auto"/>
        <w:rPr>
          <w:rFonts w:hint="default" w:ascii="Times New Roman" w:hAnsi="Times New Roman" w:eastAsia="仿宋" w:cs="Times New Roman"/>
          <w:b w:val="0"/>
          <w:bCs w:val="0"/>
          <w:color w:val="auto"/>
          <w:spacing w:val="4"/>
          <w:sz w:val="28"/>
          <w:szCs w:val="24"/>
          <w:highlight w:val="none"/>
          <w:lang w:val="zh-CN"/>
        </w:rPr>
      </w:pPr>
      <w:r>
        <w:rPr>
          <w:rFonts w:hint="eastAsia" w:ascii="Times New Roman" w:hAnsi="Times New Roman" w:eastAsia="仿宋" w:cs="Times New Roman"/>
          <w:b w:val="0"/>
          <w:bCs w:val="0"/>
          <w:color w:val="auto"/>
          <w:spacing w:val="4"/>
          <w:sz w:val="28"/>
          <w:szCs w:val="24"/>
          <w:highlight w:val="none"/>
          <w:lang w:val="en-US" w:eastAsia="zh-CN"/>
        </w:rPr>
        <w:t>备</w:t>
      </w:r>
      <w:r>
        <w:rPr>
          <w:rFonts w:hint="default" w:ascii="Times New Roman" w:hAnsi="Times New Roman" w:eastAsia="仿宋" w:cs="Times New Roman"/>
          <w:b w:val="0"/>
          <w:bCs w:val="0"/>
          <w:color w:val="auto"/>
          <w:spacing w:val="4"/>
          <w:sz w:val="28"/>
          <w:szCs w:val="24"/>
          <w:highlight w:val="none"/>
          <w:lang w:val="zh-CN"/>
        </w:rPr>
        <w:t>注：</w:t>
      </w:r>
      <w:r>
        <w:rPr>
          <w:rFonts w:hint="default" w:ascii="Times New Roman" w:hAnsi="Times New Roman" w:eastAsia="仿宋" w:cs="Times New Roman"/>
          <w:b w:val="0"/>
          <w:bCs w:val="0"/>
          <w:color w:val="auto"/>
          <w:spacing w:val="4"/>
          <w:sz w:val="28"/>
          <w:szCs w:val="24"/>
          <w:highlight w:val="none"/>
          <w:lang w:val="en-US" w:eastAsia="zh-CN"/>
        </w:rPr>
        <w:t>1.商务应答表须</w:t>
      </w:r>
      <w:r>
        <w:rPr>
          <w:rFonts w:hint="default" w:ascii="Times New Roman" w:hAnsi="Times New Roman" w:eastAsia="仿宋" w:cs="Times New Roman"/>
          <w:b w:val="0"/>
          <w:bCs w:val="0"/>
          <w:color w:val="auto"/>
          <w:spacing w:val="4"/>
          <w:sz w:val="28"/>
          <w:szCs w:val="24"/>
          <w:highlight w:val="none"/>
          <w:lang w:val="zh-CN"/>
        </w:rPr>
        <w:t>针对本</w:t>
      </w:r>
      <w:r>
        <w:rPr>
          <w:rFonts w:hint="default" w:ascii="Times New Roman" w:hAnsi="Times New Roman" w:eastAsia="仿宋" w:cs="Times New Roman"/>
          <w:b w:val="0"/>
          <w:bCs w:val="0"/>
          <w:color w:val="auto"/>
          <w:spacing w:val="4"/>
          <w:sz w:val="28"/>
          <w:szCs w:val="24"/>
          <w:highlight w:val="none"/>
          <w:lang w:val="en-US" w:eastAsia="zh-CN"/>
        </w:rPr>
        <w:t>采购</w:t>
      </w:r>
      <w:r>
        <w:rPr>
          <w:rFonts w:hint="default" w:ascii="Times New Roman" w:hAnsi="Times New Roman" w:eastAsia="仿宋" w:cs="Times New Roman"/>
          <w:b w:val="0"/>
          <w:bCs w:val="0"/>
          <w:color w:val="auto"/>
          <w:spacing w:val="4"/>
          <w:sz w:val="28"/>
          <w:szCs w:val="24"/>
          <w:highlight w:val="none"/>
          <w:lang w:val="zh-CN"/>
        </w:rPr>
        <w:t>文件第</w:t>
      </w:r>
      <w:r>
        <w:rPr>
          <w:rFonts w:hint="eastAsia" w:ascii="Times New Roman" w:hAnsi="Times New Roman" w:eastAsia="仿宋" w:cs="Times New Roman"/>
          <w:b w:val="0"/>
          <w:bCs w:val="0"/>
          <w:color w:val="auto"/>
          <w:spacing w:val="4"/>
          <w:sz w:val="28"/>
          <w:szCs w:val="24"/>
          <w:highlight w:val="none"/>
          <w:lang w:val="en-US" w:eastAsia="zh-CN"/>
        </w:rPr>
        <w:t>一</w:t>
      </w:r>
      <w:r>
        <w:rPr>
          <w:rFonts w:hint="default" w:ascii="Times New Roman" w:hAnsi="Times New Roman" w:eastAsia="仿宋" w:cs="Times New Roman"/>
          <w:b w:val="0"/>
          <w:bCs w:val="0"/>
          <w:color w:val="auto"/>
          <w:spacing w:val="4"/>
          <w:sz w:val="28"/>
          <w:szCs w:val="24"/>
          <w:highlight w:val="none"/>
          <w:lang w:val="zh-CN"/>
        </w:rPr>
        <w:t>章</w:t>
      </w:r>
      <w:r>
        <w:rPr>
          <w:rFonts w:hint="eastAsia" w:ascii="Times New Roman" w:hAnsi="Times New Roman" w:eastAsia="仿宋" w:cs="Times New Roman"/>
          <w:b w:val="0"/>
          <w:bCs w:val="0"/>
          <w:color w:val="auto"/>
          <w:spacing w:val="4"/>
          <w:sz w:val="28"/>
          <w:szCs w:val="24"/>
          <w:highlight w:val="none"/>
          <w:lang w:val="zh-CN"/>
        </w:rPr>
        <w:t>“</w:t>
      </w:r>
      <w:r>
        <w:rPr>
          <w:rFonts w:hint="eastAsia" w:ascii="Times New Roman" w:hAnsi="Times New Roman" w:eastAsia="仿宋" w:cs="Times New Roman"/>
          <w:color w:val="auto"/>
          <w:spacing w:val="4"/>
          <w:sz w:val="28"/>
          <w:szCs w:val="24"/>
          <w:highlight w:val="none"/>
          <w:lang w:val="zh-CN"/>
        </w:rPr>
        <w:t>第一章磋商/谈判/询价邀请</w:t>
      </w:r>
      <w:r>
        <w:rPr>
          <w:rFonts w:hint="eastAsia" w:ascii="Times New Roman" w:hAnsi="Times New Roman" w:eastAsia="仿宋" w:cs="Times New Roman"/>
          <w:b w:val="0"/>
          <w:bCs w:val="0"/>
          <w:color w:val="auto"/>
          <w:spacing w:val="4"/>
          <w:sz w:val="28"/>
          <w:szCs w:val="24"/>
          <w:highlight w:val="none"/>
          <w:lang w:val="zh-CN"/>
        </w:rPr>
        <w:t>”、</w:t>
      </w:r>
      <w:r>
        <w:rPr>
          <w:rFonts w:hint="eastAsia" w:ascii="Times New Roman" w:hAnsi="Times New Roman" w:eastAsia="仿宋" w:cs="Times New Roman"/>
          <w:b w:val="0"/>
          <w:bCs w:val="0"/>
          <w:color w:val="auto"/>
          <w:spacing w:val="4"/>
          <w:sz w:val="28"/>
          <w:szCs w:val="24"/>
          <w:highlight w:val="none"/>
          <w:lang w:val="en-US" w:eastAsia="zh-CN"/>
        </w:rPr>
        <w:t>第二章“供应商须知（包括前格式）”</w:t>
      </w:r>
      <w:r>
        <w:rPr>
          <w:rFonts w:hint="default" w:ascii="Times New Roman" w:hAnsi="Times New Roman" w:eastAsia="仿宋" w:cs="Times New Roman"/>
          <w:b w:val="0"/>
          <w:bCs w:val="0"/>
          <w:color w:val="auto"/>
          <w:spacing w:val="4"/>
          <w:sz w:val="28"/>
          <w:szCs w:val="24"/>
          <w:highlight w:val="none"/>
          <w:lang w:val="zh-CN"/>
        </w:rPr>
        <w:t>逐条应答；</w:t>
      </w:r>
    </w:p>
    <w:p w14:paraId="7F692639">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b w:val="0"/>
          <w:bCs w:val="0"/>
          <w:color w:val="auto"/>
          <w:highlight w:val="none"/>
          <w:lang w:val="en-US" w:eastAsia="zh-CN"/>
        </w:rPr>
        <w:sectPr>
          <w:pgSz w:w="11906" w:h="16838"/>
          <w:pgMar w:top="1440" w:right="1800" w:bottom="1440" w:left="1800" w:header="851" w:footer="992" w:gutter="0"/>
          <w:cols w:space="720" w:num="1"/>
          <w:docGrid w:type="lines" w:linePitch="312" w:charSpace="0"/>
        </w:sectPr>
      </w:pPr>
      <w:r>
        <w:rPr>
          <w:rFonts w:hint="default" w:ascii="Times New Roman" w:hAnsi="Times New Roman" w:eastAsia="仿宋" w:cs="Times New Roman"/>
          <w:b w:val="0"/>
          <w:bCs w:val="0"/>
          <w:color w:val="auto"/>
          <w:spacing w:val="4"/>
          <w:sz w:val="28"/>
          <w:szCs w:val="24"/>
          <w:highlight w:val="none"/>
          <w:lang w:val="en-US" w:eastAsia="zh-CN"/>
        </w:rPr>
        <w:t>2.合同应答表须针对本采购文件第三章“采购合同模板”逐条应答。</w:t>
      </w:r>
    </w:p>
    <w:bookmarkEnd w:id="71"/>
    <w:bookmarkEnd w:id="72"/>
    <w:p w14:paraId="6A3D3A6C">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pPr>
      <w:bookmarkStart w:id="78" w:name="_Toc161767433"/>
      <w:bookmarkStart w:id="79" w:name="_Toc17213925"/>
      <w:bookmarkStart w:id="80" w:name="_Toc135999012"/>
      <w:r>
        <w:rPr>
          <w:rFonts w:hint="eastAsia" w:ascii="Times New Roman" w:hAnsi="Times New Roman" w:cs="Times New Roman"/>
          <w:b/>
          <w:color w:val="auto"/>
          <w:sz w:val="28"/>
          <w:szCs w:val="28"/>
          <w:highlight w:val="none"/>
          <w:lang w:val="en-US" w:eastAsia="zh-CN"/>
        </w:rPr>
        <w:t>格式7</w:t>
      </w:r>
      <w:r>
        <w:rPr>
          <w:rFonts w:hint="default" w:ascii="Times New Roman" w:hAnsi="Times New Roman" w:cs="Times New Roman"/>
          <w:b/>
          <w:color w:val="auto"/>
          <w:sz w:val="28"/>
          <w:szCs w:val="28"/>
          <w:highlight w:val="none"/>
          <w:lang w:val="zh-CN"/>
        </w:rPr>
        <w:t>：项目实施人员情况表</w:t>
      </w:r>
    </w:p>
    <w:p w14:paraId="3319D047">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eastAsia" w:ascii="Times New Roman" w:hAnsi="Times New Roman" w:eastAsia="仿宋" w:cs="Times New Roman"/>
          <w:b/>
          <w:bCs w:val="0"/>
          <w:color w:val="auto"/>
          <w:sz w:val="40"/>
          <w:szCs w:val="36"/>
          <w:highlight w:val="none"/>
          <w:lang w:val="zh-CN" w:eastAsia="zh-CN"/>
        </w:rPr>
      </w:pPr>
    </w:p>
    <w:p w14:paraId="53E3482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 w:cs="Times New Roman"/>
          <w:b/>
          <w:bCs w:val="0"/>
          <w:color w:val="auto"/>
          <w:sz w:val="40"/>
          <w:szCs w:val="36"/>
          <w:highlight w:val="none"/>
          <w:lang w:val="zh-CN" w:eastAsia="zh-CN"/>
        </w:rPr>
      </w:pPr>
      <w:r>
        <w:rPr>
          <w:rFonts w:hint="eastAsia" w:ascii="Times New Roman" w:hAnsi="Times New Roman" w:eastAsia="仿宋" w:cs="Times New Roman"/>
          <w:b/>
          <w:bCs w:val="0"/>
          <w:color w:val="auto"/>
          <w:sz w:val="40"/>
          <w:szCs w:val="36"/>
          <w:highlight w:val="none"/>
          <w:lang w:val="zh-CN" w:eastAsia="zh-CN"/>
        </w:rPr>
        <w:t>项目实施人员情况表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910"/>
        <w:gridCol w:w="912"/>
        <w:gridCol w:w="1719"/>
        <w:gridCol w:w="3263"/>
      </w:tblGrid>
      <w:tr w14:paraId="0D52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12" w:space="0"/>
              <w:left w:val="single" w:color="auto" w:sz="12" w:space="0"/>
            </w:tcBorders>
            <w:noWrap w:val="0"/>
            <w:vAlign w:val="top"/>
          </w:tcPr>
          <w:p w14:paraId="1FA525A9">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910" w:type="dxa"/>
            <w:tcBorders>
              <w:top w:val="single" w:color="auto" w:sz="12" w:space="0"/>
            </w:tcBorders>
            <w:noWrap w:val="0"/>
            <w:vAlign w:val="top"/>
          </w:tcPr>
          <w:p w14:paraId="6377EA7B">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912" w:type="dxa"/>
            <w:tcBorders>
              <w:top w:val="single" w:color="auto" w:sz="12" w:space="0"/>
            </w:tcBorders>
            <w:noWrap w:val="0"/>
            <w:vAlign w:val="top"/>
          </w:tcPr>
          <w:p w14:paraId="7FBB66AE">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1719" w:type="dxa"/>
            <w:tcBorders>
              <w:top w:val="single" w:color="auto" w:sz="12" w:space="0"/>
            </w:tcBorders>
            <w:noWrap w:val="0"/>
            <w:vAlign w:val="top"/>
          </w:tcPr>
          <w:p w14:paraId="7AD9383E">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最高学历</w:t>
            </w:r>
          </w:p>
        </w:tc>
        <w:tc>
          <w:tcPr>
            <w:tcW w:w="3263" w:type="dxa"/>
            <w:tcBorders>
              <w:top w:val="single" w:color="auto" w:sz="12" w:space="0"/>
              <w:right w:val="single" w:color="auto" w:sz="12" w:space="0"/>
            </w:tcBorders>
            <w:noWrap w:val="0"/>
            <w:vAlign w:val="top"/>
          </w:tcPr>
          <w:p w14:paraId="1273DBAF">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在本项目担当的任务</w:t>
            </w:r>
          </w:p>
        </w:tc>
      </w:tr>
      <w:tr w14:paraId="0786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left w:val="single" w:color="auto" w:sz="12" w:space="0"/>
            </w:tcBorders>
            <w:noWrap w:val="0"/>
            <w:vAlign w:val="top"/>
          </w:tcPr>
          <w:p w14:paraId="04629D25">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tc>
        <w:tc>
          <w:tcPr>
            <w:tcW w:w="910" w:type="dxa"/>
            <w:noWrap w:val="0"/>
            <w:vAlign w:val="top"/>
          </w:tcPr>
          <w:p w14:paraId="4A8372D9">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tc>
        <w:tc>
          <w:tcPr>
            <w:tcW w:w="912" w:type="dxa"/>
            <w:noWrap w:val="0"/>
            <w:vAlign w:val="top"/>
          </w:tcPr>
          <w:p w14:paraId="28CCB1D4">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tc>
        <w:tc>
          <w:tcPr>
            <w:tcW w:w="1719" w:type="dxa"/>
            <w:noWrap w:val="0"/>
            <w:vAlign w:val="top"/>
          </w:tcPr>
          <w:p w14:paraId="681FC2DD">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tc>
        <w:tc>
          <w:tcPr>
            <w:tcW w:w="3263" w:type="dxa"/>
            <w:tcBorders>
              <w:right w:val="single" w:color="auto" w:sz="12" w:space="0"/>
            </w:tcBorders>
            <w:noWrap w:val="0"/>
            <w:vAlign w:val="top"/>
          </w:tcPr>
          <w:p w14:paraId="70342629">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tc>
      </w:tr>
      <w:tr w14:paraId="3E0B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noWrap w:val="0"/>
            <w:vAlign w:val="top"/>
          </w:tcPr>
          <w:p w14:paraId="770EEA5C">
            <w:pPr>
              <w:keepNext w:val="0"/>
              <w:keepLines w:val="0"/>
              <w:pageBreakBefore w:val="0"/>
              <w:kinsoku/>
              <w:wordWrap/>
              <w:overflowPunct/>
              <w:topLinePunct w:val="0"/>
              <w:bidi w:val="0"/>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本人本项目计划时间</w:t>
            </w:r>
          </w:p>
        </w:tc>
        <w:tc>
          <w:tcPr>
            <w:tcW w:w="5894" w:type="dxa"/>
            <w:gridSpan w:val="3"/>
            <w:tcBorders>
              <w:right w:val="single" w:color="auto" w:sz="12" w:space="0"/>
            </w:tcBorders>
            <w:noWrap w:val="0"/>
            <w:vAlign w:val="top"/>
          </w:tcPr>
          <w:p w14:paraId="67D41A66">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本人本项目计划内任务和目标</w:t>
            </w:r>
          </w:p>
        </w:tc>
      </w:tr>
      <w:tr w14:paraId="4F6C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noWrap w:val="0"/>
            <w:vAlign w:val="top"/>
          </w:tcPr>
          <w:p w14:paraId="0EECAC97">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0D132580">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4996CABF">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0AFA9C1B">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501B6506">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tc>
        <w:tc>
          <w:tcPr>
            <w:tcW w:w="5894" w:type="dxa"/>
            <w:gridSpan w:val="3"/>
            <w:tcBorders>
              <w:right w:val="single" w:color="auto" w:sz="12" w:space="0"/>
            </w:tcBorders>
            <w:noWrap w:val="0"/>
            <w:vAlign w:val="top"/>
          </w:tcPr>
          <w:p w14:paraId="13676590">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tc>
      </w:tr>
      <w:tr w14:paraId="3960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noWrap w:val="0"/>
            <w:vAlign w:val="top"/>
          </w:tcPr>
          <w:p w14:paraId="7755B74A">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本人以往业绩实施时间</w:t>
            </w:r>
          </w:p>
        </w:tc>
        <w:tc>
          <w:tcPr>
            <w:tcW w:w="5894" w:type="dxa"/>
            <w:gridSpan w:val="3"/>
            <w:tcBorders>
              <w:right w:val="single" w:color="auto" w:sz="12" w:space="0"/>
            </w:tcBorders>
            <w:noWrap w:val="0"/>
            <w:vAlign w:val="top"/>
          </w:tcPr>
          <w:p w14:paraId="6F522B9E">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以往业绩描述</w:t>
            </w:r>
          </w:p>
        </w:tc>
      </w:tr>
      <w:tr w14:paraId="779F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bottom w:val="single" w:color="auto" w:sz="12" w:space="0"/>
            </w:tcBorders>
            <w:noWrap w:val="0"/>
            <w:vAlign w:val="top"/>
          </w:tcPr>
          <w:p w14:paraId="181E2B87">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4CFC1108">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1E364993">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6C1C3E74">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0D7C03CB">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71248FDF">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35D7E62D">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61764E2D">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tc>
        <w:tc>
          <w:tcPr>
            <w:tcW w:w="5894" w:type="dxa"/>
            <w:gridSpan w:val="3"/>
            <w:tcBorders>
              <w:bottom w:val="single" w:color="auto" w:sz="12" w:space="0"/>
              <w:right w:val="single" w:color="auto" w:sz="12" w:space="0"/>
            </w:tcBorders>
            <w:noWrap w:val="0"/>
            <w:vAlign w:val="top"/>
          </w:tcPr>
          <w:p w14:paraId="3CAE249A">
            <w:pPr>
              <w:pStyle w:val="9"/>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tc>
      </w:tr>
    </w:tbl>
    <w:p w14:paraId="78B6CA27">
      <w:pPr>
        <w:keepNext w:val="0"/>
        <w:keepLines w:val="0"/>
        <w:pageBreakBefore w:val="0"/>
        <w:kinsoku/>
        <w:wordWrap/>
        <w:overflowPunct/>
        <w:topLinePunct w:val="0"/>
        <w:bidi w:val="0"/>
        <w:spacing w:before="260" w:line="560" w:lineRule="exact"/>
        <w:jc w:val="left"/>
        <w:textAlignment w:val="auto"/>
        <w:outlineLvl w:val="1"/>
        <w:rPr>
          <w:rFonts w:hint="default" w:ascii="Times New Roman" w:hAnsi="Times New Roman" w:cs="Times New Roman"/>
          <w:b/>
          <w:color w:val="auto"/>
          <w:sz w:val="28"/>
          <w:szCs w:val="28"/>
          <w:highlight w:val="none"/>
          <w:lang w:val="zh-CN"/>
        </w:rPr>
        <w:sectPr>
          <w:pgSz w:w="11906" w:h="16838"/>
          <w:pgMar w:top="1440" w:right="1800" w:bottom="1440" w:left="1800" w:header="851" w:footer="992" w:gutter="0"/>
          <w:cols w:space="720" w:num="1"/>
          <w:docGrid w:type="lines" w:linePitch="312" w:charSpace="0"/>
        </w:sectPr>
      </w:pPr>
    </w:p>
    <w:p w14:paraId="05A26803">
      <w:pPr>
        <w:keepNext w:val="0"/>
        <w:keepLines w:val="0"/>
        <w:pageBreakBefore w:val="0"/>
        <w:kinsoku/>
        <w:wordWrap/>
        <w:overflowPunct/>
        <w:topLinePunct w:val="0"/>
        <w:bidi w:val="0"/>
        <w:spacing w:before="260" w:line="560" w:lineRule="exact"/>
        <w:jc w:val="left"/>
        <w:textAlignment w:val="auto"/>
        <w:outlineLvl w:val="1"/>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格式8</w:t>
      </w:r>
      <w:r>
        <w:rPr>
          <w:rFonts w:hint="default" w:ascii="Times New Roman" w:hAnsi="Times New Roman" w:cs="Times New Roman"/>
          <w:b/>
          <w:color w:val="auto"/>
          <w:sz w:val="28"/>
          <w:szCs w:val="28"/>
          <w:highlight w:val="none"/>
          <w:lang w:val="zh-CN"/>
        </w:rPr>
        <w:t>：</w:t>
      </w:r>
      <w:r>
        <w:rPr>
          <w:rFonts w:hint="eastAsia" w:ascii="Times New Roman" w:hAnsi="Times New Roman" w:cs="Times New Roman"/>
          <w:b/>
          <w:color w:val="auto"/>
          <w:sz w:val="28"/>
          <w:szCs w:val="28"/>
          <w:highlight w:val="none"/>
          <w:lang w:val="en-US" w:eastAsia="zh-CN"/>
        </w:rPr>
        <w:t>同类业务案例介绍</w:t>
      </w:r>
    </w:p>
    <w:p w14:paraId="7A0A1008">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eastAsia" w:ascii="Times New Roman" w:hAnsi="Times New Roman" w:eastAsia="仿宋" w:cs="Times New Roman"/>
          <w:b/>
          <w:bCs w:val="0"/>
          <w:color w:val="auto"/>
          <w:sz w:val="40"/>
          <w:szCs w:val="36"/>
          <w:highlight w:val="none"/>
          <w:lang w:val="zh-CN" w:eastAsia="zh-CN"/>
        </w:rPr>
      </w:pPr>
    </w:p>
    <w:p w14:paraId="22B7837D">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eastAsia" w:ascii="Times New Roman" w:hAnsi="Times New Roman" w:eastAsia="仿宋" w:cs="Times New Roman"/>
          <w:b/>
          <w:bCs w:val="0"/>
          <w:color w:val="auto"/>
          <w:sz w:val="40"/>
          <w:szCs w:val="36"/>
          <w:highlight w:val="none"/>
          <w:lang w:val="zh-CN" w:eastAsia="zh-CN"/>
        </w:rPr>
      </w:pPr>
      <w:r>
        <w:rPr>
          <w:rFonts w:hint="eastAsia" w:ascii="Times New Roman" w:hAnsi="Times New Roman" w:eastAsia="仿宋" w:cs="Times New Roman"/>
          <w:b/>
          <w:bCs w:val="0"/>
          <w:color w:val="auto"/>
          <w:sz w:val="40"/>
          <w:szCs w:val="36"/>
          <w:highlight w:val="none"/>
          <w:lang w:val="zh-CN" w:eastAsia="zh-CN"/>
        </w:rPr>
        <w:t>同类业务案例介绍</w:t>
      </w:r>
    </w:p>
    <w:tbl>
      <w:tblPr>
        <w:tblStyle w:val="14"/>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535"/>
        <w:gridCol w:w="1080"/>
        <w:gridCol w:w="2685"/>
      </w:tblGrid>
      <w:tr w14:paraId="3C35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1800" w:type="dxa"/>
            <w:tcBorders>
              <w:top w:val="single" w:color="auto" w:sz="12" w:space="0"/>
              <w:left w:val="single" w:color="auto" w:sz="12" w:space="0"/>
            </w:tcBorders>
            <w:noWrap w:val="0"/>
            <w:vAlign w:val="center"/>
          </w:tcPr>
          <w:p w14:paraId="2EB500A6">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案例名称和</w:t>
            </w:r>
          </w:p>
          <w:p w14:paraId="5F225BB1">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合同额</w:t>
            </w:r>
          </w:p>
        </w:tc>
        <w:tc>
          <w:tcPr>
            <w:tcW w:w="6300" w:type="dxa"/>
            <w:gridSpan w:val="3"/>
            <w:tcBorders>
              <w:top w:val="single" w:color="auto" w:sz="12" w:space="0"/>
              <w:right w:val="single" w:color="auto" w:sz="12" w:space="0"/>
            </w:tcBorders>
            <w:noWrap w:val="0"/>
            <w:vAlign w:val="top"/>
          </w:tcPr>
          <w:p w14:paraId="215027B2">
            <w:pPr>
              <w:keepNext w:val="0"/>
              <w:keepLines w:val="0"/>
              <w:pageBreakBefore w:val="0"/>
              <w:kinsoku/>
              <w:wordWrap/>
              <w:overflowPunct/>
              <w:topLinePunct w:val="0"/>
              <w:bidi w:val="0"/>
              <w:spacing w:line="560" w:lineRule="exact"/>
              <w:textAlignment w:val="auto"/>
              <w:rPr>
                <w:rFonts w:hint="eastAsia" w:ascii="仿宋" w:hAnsi="仿宋" w:eastAsia="仿宋" w:cs="仿宋"/>
                <w:color w:val="auto"/>
                <w:sz w:val="28"/>
                <w:szCs w:val="28"/>
                <w:highlight w:val="none"/>
              </w:rPr>
            </w:pPr>
          </w:p>
        </w:tc>
      </w:tr>
      <w:tr w14:paraId="3CCC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800" w:type="dxa"/>
            <w:tcBorders>
              <w:left w:val="single" w:color="auto" w:sz="12" w:space="0"/>
            </w:tcBorders>
            <w:noWrap w:val="0"/>
            <w:vAlign w:val="center"/>
          </w:tcPr>
          <w:p w14:paraId="37EC45DF">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w:t>
            </w:r>
          </w:p>
          <w:p w14:paraId="2AE46957">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材料</w:t>
            </w:r>
          </w:p>
        </w:tc>
        <w:tc>
          <w:tcPr>
            <w:tcW w:w="6300" w:type="dxa"/>
            <w:gridSpan w:val="3"/>
            <w:tcBorders>
              <w:right w:val="single" w:color="auto" w:sz="12" w:space="0"/>
            </w:tcBorders>
            <w:noWrap w:val="0"/>
            <w:vAlign w:val="center"/>
          </w:tcPr>
          <w:p w14:paraId="5A7CFDE3">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（附件目录，附件应提供合同复印件等证明材料）</w:t>
            </w:r>
          </w:p>
        </w:tc>
      </w:tr>
      <w:tr w14:paraId="1B6C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1800" w:type="dxa"/>
            <w:tcBorders>
              <w:left w:val="single" w:color="auto" w:sz="12" w:space="0"/>
            </w:tcBorders>
            <w:noWrap w:val="0"/>
            <w:vAlign w:val="center"/>
          </w:tcPr>
          <w:p w14:paraId="65E2EFB0">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项目简介及</w:t>
            </w:r>
          </w:p>
          <w:p w14:paraId="005E963D">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实施情况</w:t>
            </w:r>
          </w:p>
        </w:tc>
        <w:tc>
          <w:tcPr>
            <w:tcW w:w="6300" w:type="dxa"/>
            <w:gridSpan w:val="3"/>
            <w:tcBorders>
              <w:right w:val="single" w:color="auto" w:sz="12" w:space="0"/>
            </w:tcBorders>
            <w:noWrap w:val="0"/>
            <w:vAlign w:val="bottom"/>
          </w:tcPr>
          <w:p w14:paraId="66E7B765">
            <w:pPr>
              <w:keepNext w:val="0"/>
              <w:keepLines w:val="0"/>
              <w:pageBreakBefore w:val="0"/>
              <w:kinsoku/>
              <w:wordWrap/>
              <w:overflowPunct/>
              <w:topLinePunct w:val="0"/>
              <w:bidi w:val="0"/>
              <w:spacing w:line="56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供应商单位（盖单位公章）</w:t>
            </w:r>
          </w:p>
        </w:tc>
      </w:tr>
      <w:tr w14:paraId="7724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800" w:type="dxa"/>
            <w:tcBorders>
              <w:left w:val="single" w:color="auto" w:sz="12" w:space="0"/>
            </w:tcBorders>
            <w:noWrap w:val="0"/>
            <w:vAlign w:val="center"/>
          </w:tcPr>
          <w:p w14:paraId="1E8E7A41">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用户</w:t>
            </w:r>
          </w:p>
          <w:p w14:paraId="477FD9FE">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2535" w:type="dxa"/>
            <w:noWrap w:val="0"/>
            <w:vAlign w:val="top"/>
          </w:tcPr>
          <w:p w14:paraId="001CA3F9">
            <w:pPr>
              <w:keepNext w:val="0"/>
              <w:keepLines w:val="0"/>
              <w:pageBreakBefore w:val="0"/>
              <w:kinsoku/>
              <w:wordWrap/>
              <w:overflowPunct/>
              <w:topLinePunct w:val="0"/>
              <w:bidi w:val="0"/>
              <w:spacing w:line="560" w:lineRule="exact"/>
              <w:textAlignment w:val="auto"/>
              <w:rPr>
                <w:rFonts w:hint="eastAsia" w:ascii="仿宋" w:hAnsi="仿宋" w:eastAsia="仿宋" w:cs="仿宋"/>
                <w:color w:val="auto"/>
                <w:sz w:val="28"/>
                <w:szCs w:val="28"/>
                <w:highlight w:val="none"/>
              </w:rPr>
            </w:pPr>
          </w:p>
        </w:tc>
        <w:tc>
          <w:tcPr>
            <w:tcW w:w="1080" w:type="dxa"/>
            <w:noWrap w:val="0"/>
            <w:vAlign w:val="center"/>
          </w:tcPr>
          <w:p w14:paraId="6EC2557E">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2685" w:type="dxa"/>
            <w:tcBorders>
              <w:right w:val="single" w:color="auto" w:sz="12" w:space="0"/>
            </w:tcBorders>
            <w:noWrap w:val="0"/>
            <w:vAlign w:val="top"/>
          </w:tcPr>
          <w:p w14:paraId="631633C4">
            <w:pPr>
              <w:keepNext w:val="0"/>
              <w:keepLines w:val="0"/>
              <w:pageBreakBefore w:val="0"/>
              <w:kinsoku/>
              <w:wordWrap/>
              <w:overflowPunct/>
              <w:topLinePunct w:val="0"/>
              <w:bidi w:val="0"/>
              <w:spacing w:line="560" w:lineRule="exact"/>
              <w:textAlignment w:val="auto"/>
              <w:rPr>
                <w:rFonts w:hint="eastAsia" w:ascii="仿宋" w:hAnsi="仿宋" w:eastAsia="仿宋" w:cs="仿宋"/>
                <w:color w:val="auto"/>
                <w:sz w:val="28"/>
                <w:szCs w:val="28"/>
                <w:highlight w:val="none"/>
              </w:rPr>
            </w:pPr>
          </w:p>
        </w:tc>
      </w:tr>
      <w:tr w14:paraId="36B3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800" w:type="dxa"/>
            <w:tcBorders>
              <w:left w:val="single" w:color="auto" w:sz="12" w:space="0"/>
              <w:bottom w:val="single" w:color="auto" w:sz="12" w:space="0"/>
            </w:tcBorders>
            <w:noWrap w:val="0"/>
            <w:vAlign w:val="center"/>
          </w:tcPr>
          <w:p w14:paraId="5EB31989">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用户</w:t>
            </w:r>
          </w:p>
          <w:p w14:paraId="2B8E9130">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tc>
        <w:tc>
          <w:tcPr>
            <w:tcW w:w="2535" w:type="dxa"/>
            <w:tcBorders>
              <w:bottom w:val="single" w:color="auto" w:sz="12" w:space="0"/>
            </w:tcBorders>
            <w:noWrap w:val="0"/>
            <w:vAlign w:val="top"/>
          </w:tcPr>
          <w:p w14:paraId="643E6E74">
            <w:pPr>
              <w:keepNext w:val="0"/>
              <w:keepLines w:val="0"/>
              <w:pageBreakBefore w:val="0"/>
              <w:kinsoku/>
              <w:wordWrap/>
              <w:overflowPunct/>
              <w:topLinePunct w:val="0"/>
              <w:bidi w:val="0"/>
              <w:spacing w:line="560" w:lineRule="exact"/>
              <w:textAlignment w:val="auto"/>
              <w:rPr>
                <w:rFonts w:hint="eastAsia" w:ascii="仿宋" w:hAnsi="仿宋" w:eastAsia="仿宋" w:cs="仿宋"/>
                <w:color w:val="auto"/>
                <w:sz w:val="28"/>
                <w:szCs w:val="28"/>
                <w:highlight w:val="none"/>
              </w:rPr>
            </w:pPr>
          </w:p>
        </w:tc>
        <w:tc>
          <w:tcPr>
            <w:tcW w:w="1080" w:type="dxa"/>
            <w:tcBorders>
              <w:bottom w:val="single" w:color="auto" w:sz="12" w:space="0"/>
            </w:tcBorders>
            <w:noWrap w:val="0"/>
            <w:vAlign w:val="center"/>
          </w:tcPr>
          <w:p w14:paraId="581F1235">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2685" w:type="dxa"/>
            <w:tcBorders>
              <w:bottom w:val="single" w:color="auto" w:sz="12" w:space="0"/>
              <w:right w:val="single" w:color="auto" w:sz="12" w:space="0"/>
            </w:tcBorders>
            <w:noWrap w:val="0"/>
            <w:vAlign w:val="top"/>
          </w:tcPr>
          <w:p w14:paraId="69F80A27">
            <w:pPr>
              <w:keepNext w:val="0"/>
              <w:keepLines w:val="0"/>
              <w:pageBreakBefore w:val="0"/>
              <w:kinsoku/>
              <w:wordWrap/>
              <w:overflowPunct/>
              <w:topLinePunct w:val="0"/>
              <w:bidi w:val="0"/>
              <w:spacing w:line="560" w:lineRule="exact"/>
              <w:textAlignment w:val="auto"/>
              <w:rPr>
                <w:rFonts w:hint="eastAsia" w:ascii="仿宋" w:hAnsi="仿宋" w:eastAsia="仿宋" w:cs="仿宋"/>
                <w:color w:val="auto"/>
                <w:sz w:val="28"/>
                <w:szCs w:val="28"/>
                <w:highlight w:val="none"/>
              </w:rPr>
            </w:pPr>
          </w:p>
        </w:tc>
      </w:tr>
    </w:tbl>
    <w:p w14:paraId="2BD20E9B">
      <w:pPr>
        <w:keepNext w:val="0"/>
        <w:keepLines w:val="0"/>
        <w:pageBreakBefore w:val="0"/>
        <w:widowControl/>
        <w:tabs>
          <w:tab w:val="left" w:pos="397"/>
        </w:tabs>
        <w:kinsoku/>
        <w:wordWrap/>
        <w:overflowPunct/>
        <w:topLinePunct w:val="0"/>
        <w:bidi w:val="0"/>
        <w:spacing w:line="560" w:lineRule="exact"/>
        <w:jc w:val="left"/>
        <w:textAlignment w:val="auto"/>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注：1、每个案例填写一份表格。如业绩提供不实，将取消其【协商/</w:t>
      </w:r>
      <w:r>
        <w:rPr>
          <w:rFonts w:hint="eastAsia" w:ascii="Times New Roman" w:hAnsi="Times New Roman" w:eastAsia="仿宋" w:cs="Times New Roman"/>
          <w:color w:val="auto"/>
          <w:sz w:val="28"/>
          <w:szCs w:val="28"/>
          <w:highlight w:val="none"/>
          <w:lang w:val="en-US" w:eastAsia="zh-CN"/>
        </w:rPr>
        <w:t>磋商</w:t>
      </w:r>
      <w:r>
        <w:rPr>
          <w:rFonts w:hint="eastAsia" w:ascii="Times New Roman" w:hAnsi="Times New Roman" w:eastAsia="仿宋" w:cs="Times New Roman"/>
          <w:color w:val="auto"/>
          <w:sz w:val="28"/>
          <w:szCs w:val="28"/>
          <w:highlight w:val="none"/>
        </w:rPr>
        <w:t>】资格。</w:t>
      </w:r>
    </w:p>
    <w:p w14:paraId="3D44E3F0">
      <w:pPr>
        <w:keepNext w:val="0"/>
        <w:keepLines w:val="0"/>
        <w:pageBreakBefore w:val="0"/>
        <w:kinsoku/>
        <w:wordWrap/>
        <w:overflowPunct/>
        <w:topLinePunct w:val="0"/>
        <w:bidi w:val="0"/>
        <w:spacing w:before="260" w:line="560" w:lineRule="exact"/>
        <w:jc w:val="left"/>
        <w:textAlignment w:val="auto"/>
        <w:outlineLvl w:val="1"/>
        <w:rPr>
          <w:rFonts w:hint="default" w:ascii="Times New Roman" w:hAnsi="Times New Roman" w:cs="Times New Roman"/>
          <w:b/>
          <w:color w:val="auto"/>
          <w:sz w:val="28"/>
          <w:szCs w:val="28"/>
          <w:highlight w:val="none"/>
          <w:lang w:val="zh-CN"/>
        </w:rPr>
        <w:sectPr>
          <w:pgSz w:w="11906" w:h="16838"/>
          <w:pgMar w:top="1440" w:right="1800" w:bottom="1440" w:left="1800" w:header="851" w:footer="992" w:gutter="0"/>
          <w:cols w:space="720" w:num="1"/>
          <w:docGrid w:type="lines" w:linePitch="312" w:charSpace="0"/>
        </w:sectPr>
      </w:pPr>
    </w:p>
    <w:p w14:paraId="1340F2DB">
      <w:pPr>
        <w:keepNext w:val="0"/>
        <w:keepLines w:val="0"/>
        <w:pageBreakBefore w:val="0"/>
        <w:kinsoku/>
        <w:wordWrap/>
        <w:overflowPunct/>
        <w:topLinePunct w:val="0"/>
        <w:bidi w:val="0"/>
        <w:spacing w:before="260" w:line="560" w:lineRule="exact"/>
        <w:jc w:val="left"/>
        <w:textAlignment w:val="auto"/>
        <w:outlineLvl w:val="1"/>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格式9</w:t>
      </w:r>
      <w:r>
        <w:rPr>
          <w:rFonts w:hint="default" w:ascii="Times New Roman" w:hAnsi="Times New Roman" w:cs="Times New Roman"/>
          <w:b/>
          <w:color w:val="auto"/>
          <w:sz w:val="28"/>
          <w:szCs w:val="28"/>
          <w:highlight w:val="none"/>
          <w:lang w:val="zh-CN"/>
        </w:rPr>
        <w:t>：</w:t>
      </w:r>
      <w:r>
        <w:rPr>
          <w:rFonts w:hint="eastAsia" w:ascii="Times New Roman" w:hAnsi="Times New Roman" w:cs="Times New Roman"/>
          <w:b/>
          <w:color w:val="auto"/>
          <w:sz w:val="28"/>
          <w:szCs w:val="28"/>
          <w:highlight w:val="none"/>
          <w:lang w:val="en-US" w:eastAsia="zh-CN"/>
        </w:rPr>
        <w:t>售后服务与质量保证承诺</w:t>
      </w:r>
    </w:p>
    <w:p w14:paraId="0FE0E4BA">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eastAsia" w:ascii="Times New Roman" w:hAnsi="Times New Roman" w:eastAsia="仿宋" w:cs="Times New Roman"/>
          <w:b/>
          <w:bCs w:val="0"/>
          <w:color w:val="auto"/>
          <w:sz w:val="40"/>
          <w:szCs w:val="36"/>
          <w:highlight w:val="none"/>
          <w:lang w:val="zh-CN" w:eastAsia="zh-CN"/>
        </w:rPr>
      </w:pPr>
    </w:p>
    <w:p w14:paraId="0909C142">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eastAsia" w:ascii="Times New Roman" w:hAnsi="Times New Roman" w:eastAsia="仿宋" w:cs="Times New Roman"/>
          <w:b/>
          <w:bCs w:val="0"/>
          <w:color w:val="auto"/>
          <w:sz w:val="40"/>
          <w:szCs w:val="36"/>
          <w:highlight w:val="none"/>
          <w:lang w:val="zh-CN" w:eastAsia="zh-CN"/>
        </w:rPr>
      </w:pPr>
      <w:r>
        <w:rPr>
          <w:rFonts w:hint="eastAsia" w:ascii="Times New Roman" w:hAnsi="Times New Roman" w:eastAsia="仿宋" w:cs="Times New Roman"/>
          <w:b/>
          <w:bCs w:val="0"/>
          <w:color w:val="auto"/>
          <w:sz w:val="40"/>
          <w:szCs w:val="36"/>
          <w:highlight w:val="none"/>
          <w:lang w:val="en-US" w:eastAsia="zh-CN"/>
        </w:rPr>
        <w:t>售后</w:t>
      </w:r>
      <w:r>
        <w:rPr>
          <w:rFonts w:hint="eastAsia" w:ascii="Times New Roman" w:hAnsi="Times New Roman" w:eastAsia="仿宋" w:cs="Times New Roman"/>
          <w:b/>
          <w:bCs w:val="0"/>
          <w:color w:val="auto"/>
          <w:sz w:val="40"/>
          <w:szCs w:val="36"/>
          <w:highlight w:val="none"/>
          <w:lang w:val="zh-CN" w:eastAsia="zh-CN"/>
        </w:rPr>
        <w:t>服务与质量保证承诺</w:t>
      </w:r>
    </w:p>
    <w:p w14:paraId="54307BDF">
      <w:pPr>
        <w:keepNext w:val="0"/>
        <w:keepLines w:val="0"/>
        <w:pageBreakBefore w:val="0"/>
        <w:kinsoku/>
        <w:wordWrap/>
        <w:overflowPunct/>
        <w:topLinePunct w:val="0"/>
        <w:bidi w:val="0"/>
        <w:spacing w:line="560" w:lineRule="exact"/>
        <w:ind w:right="74" w:firstLine="249" w:firstLineChars="100"/>
        <w:jc w:val="left"/>
        <w:textAlignment w:val="auto"/>
        <w:rPr>
          <w:rFonts w:hint="eastAsia" w:ascii="宋体" w:hAnsi="宋体" w:cs="宋体"/>
          <w:b/>
          <w:bCs/>
          <w:color w:val="auto"/>
          <w:spacing w:val="4"/>
          <w:sz w:val="24"/>
          <w:highlight w:val="none"/>
        </w:rPr>
      </w:pPr>
      <w:r>
        <w:rPr>
          <w:rFonts w:hint="eastAsia" w:ascii="宋体" w:hAnsi="宋体" w:cs="宋体"/>
          <w:b/>
          <w:bCs/>
          <w:color w:val="auto"/>
          <w:spacing w:val="4"/>
          <w:sz w:val="24"/>
          <w:highlight w:val="none"/>
        </w:rPr>
        <w:t>项目名称：</w:t>
      </w:r>
    </w:p>
    <w:p w14:paraId="16B17712">
      <w:pPr>
        <w:keepNext w:val="0"/>
        <w:keepLines w:val="0"/>
        <w:pageBreakBefore w:val="0"/>
        <w:kinsoku/>
        <w:wordWrap/>
        <w:overflowPunct/>
        <w:topLinePunct w:val="0"/>
        <w:bidi w:val="0"/>
        <w:spacing w:line="560" w:lineRule="exact"/>
        <w:ind w:right="74" w:firstLine="249" w:firstLineChars="100"/>
        <w:jc w:val="left"/>
        <w:textAlignment w:val="auto"/>
        <w:rPr>
          <w:rFonts w:hint="eastAsia" w:ascii="宋体" w:hAnsi="宋体" w:cs="宋体"/>
          <w:b/>
          <w:bCs/>
          <w:color w:val="auto"/>
          <w:spacing w:val="4"/>
          <w:sz w:val="28"/>
          <w:highlight w:val="none"/>
        </w:rPr>
      </w:pPr>
      <w:r>
        <w:rPr>
          <w:rFonts w:hint="eastAsia" w:ascii="宋体" w:hAnsi="宋体" w:cs="宋体"/>
          <w:b/>
          <w:bCs/>
          <w:color w:val="auto"/>
          <w:spacing w:val="4"/>
          <w:sz w:val="24"/>
          <w:highlight w:val="none"/>
        </w:rPr>
        <w:t xml:space="preserve">项目编号：                    </w:t>
      </w:r>
    </w:p>
    <w:tbl>
      <w:tblPr>
        <w:tblStyle w:val="14"/>
        <w:tblW w:w="0" w:type="auto"/>
        <w:tblInd w:w="10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00"/>
        <w:gridCol w:w="2160"/>
        <w:gridCol w:w="4142"/>
        <w:gridCol w:w="1078"/>
      </w:tblGrid>
      <w:tr w14:paraId="17A089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Pr>
        <w:tc>
          <w:tcPr>
            <w:tcW w:w="900" w:type="dxa"/>
            <w:noWrap w:val="0"/>
            <w:vAlign w:val="top"/>
          </w:tcPr>
          <w:p w14:paraId="477BD5FF">
            <w:pPr>
              <w:keepNext w:val="0"/>
              <w:keepLines w:val="0"/>
              <w:pageBreakBefore w:val="0"/>
              <w:kinsoku/>
              <w:wordWrap/>
              <w:overflowPunct/>
              <w:topLinePunct w:val="0"/>
              <w:bidi w:val="0"/>
              <w:spacing w:line="560" w:lineRule="exact"/>
              <w:ind w:right="74"/>
              <w:jc w:val="center"/>
              <w:textAlignment w:val="auto"/>
              <w:rPr>
                <w:rFonts w:hint="eastAsia" w:ascii="仿宋" w:hAnsi="仿宋" w:eastAsia="仿宋" w:cs="仿宋"/>
                <w:b/>
                <w:bCs/>
                <w:color w:val="auto"/>
                <w:spacing w:val="4"/>
                <w:sz w:val="28"/>
                <w:szCs w:val="28"/>
                <w:highlight w:val="none"/>
              </w:rPr>
            </w:pPr>
            <w:r>
              <w:rPr>
                <w:rFonts w:hint="eastAsia" w:ascii="仿宋" w:hAnsi="仿宋" w:eastAsia="仿宋" w:cs="仿宋"/>
                <w:b/>
                <w:bCs/>
                <w:color w:val="auto"/>
                <w:spacing w:val="4"/>
                <w:sz w:val="28"/>
                <w:szCs w:val="28"/>
                <w:highlight w:val="none"/>
              </w:rPr>
              <w:t>序号</w:t>
            </w:r>
          </w:p>
        </w:tc>
        <w:tc>
          <w:tcPr>
            <w:tcW w:w="2160" w:type="dxa"/>
            <w:noWrap w:val="0"/>
            <w:vAlign w:val="top"/>
          </w:tcPr>
          <w:p w14:paraId="2567EAF9">
            <w:pPr>
              <w:keepNext w:val="0"/>
              <w:keepLines w:val="0"/>
              <w:pageBreakBefore w:val="0"/>
              <w:kinsoku/>
              <w:wordWrap/>
              <w:overflowPunct/>
              <w:topLinePunct w:val="0"/>
              <w:bidi w:val="0"/>
              <w:spacing w:line="560" w:lineRule="exact"/>
              <w:ind w:right="74"/>
              <w:jc w:val="center"/>
              <w:textAlignment w:val="auto"/>
              <w:rPr>
                <w:rFonts w:hint="eastAsia" w:ascii="仿宋" w:hAnsi="仿宋" w:eastAsia="仿宋" w:cs="仿宋"/>
                <w:b/>
                <w:bCs/>
                <w:color w:val="auto"/>
                <w:spacing w:val="4"/>
                <w:sz w:val="28"/>
                <w:szCs w:val="28"/>
                <w:highlight w:val="none"/>
              </w:rPr>
            </w:pPr>
            <w:r>
              <w:rPr>
                <w:rFonts w:hint="eastAsia" w:ascii="仿宋" w:hAnsi="仿宋" w:eastAsia="仿宋" w:cs="仿宋"/>
                <w:b/>
                <w:bCs/>
                <w:color w:val="auto"/>
                <w:spacing w:val="4"/>
                <w:sz w:val="28"/>
                <w:szCs w:val="28"/>
                <w:highlight w:val="none"/>
              </w:rPr>
              <w:t>类别</w:t>
            </w:r>
          </w:p>
        </w:tc>
        <w:tc>
          <w:tcPr>
            <w:tcW w:w="4142" w:type="dxa"/>
            <w:noWrap w:val="0"/>
            <w:vAlign w:val="top"/>
          </w:tcPr>
          <w:p w14:paraId="688CE637">
            <w:pPr>
              <w:keepNext w:val="0"/>
              <w:keepLines w:val="0"/>
              <w:pageBreakBefore w:val="0"/>
              <w:kinsoku/>
              <w:wordWrap/>
              <w:overflowPunct/>
              <w:topLinePunct w:val="0"/>
              <w:bidi w:val="0"/>
              <w:spacing w:line="560" w:lineRule="exact"/>
              <w:ind w:right="74"/>
              <w:jc w:val="center"/>
              <w:textAlignment w:val="auto"/>
              <w:rPr>
                <w:rFonts w:hint="eastAsia" w:ascii="仿宋" w:hAnsi="仿宋" w:eastAsia="仿宋" w:cs="仿宋"/>
                <w:b/>
                <w:bCs/>
                <w:color w:val="auto"/>
                <w:spacing w:val="4"/>
                <w:sz w:val="28"/>
                <w:szCs w:val="28"/>
                <w:highlight w:val="none"/>
              </w:rPr>
            </w:pPr>
            <w:r>
              <w:rPr>
                <w:rFonts w:hint="eastAsia" w:ascii="仿宋" w:hAnsi="仿宋" w:eastAsia="仿宋" w:cs="仿宋"/>
                <w:b/>
                <w:bCs/>
                <w:color w:val="auto"/>
                <w:spacing w:val="4"/>
                <w:sz w:val="28"/>
                <w:szCs w:val="28"/>
                <w:highlight w:val="none"/>
                <w:lang w:val="en-US" w:eastAsia="zh-CN"/>
              </w:rPr>
              <w:t>售后</w:t>
            </w:r>
            <w:r>
              <w:rPr>
                <w:rFonts w:hint="eastAsia" w:ascii="仿宋" w:hAnsi="仿宋" w:eastAsia="仿宋" w:cs="仿宋"/>
                <w:b/>
                <w:bCs/>
                <w:color w:val="auto"/>
                <w:spacing w:val="4"/>
                <w:sz w:val="28"/>
                <w:szCs w:val="28"/>
                <w:highlight w:val="none"/>
              </w:rPr>
              <w:t>服务与质量保证承诺</w:t>
            </w:r>
          </w:p>
        </w:tc>
        <w:tc>
          <w:tcPr>
            <w:tcW w:w="1078" w:type="dxa"/>
            <w:noWrap w:val="0"/>
            <w:vAlign w:val="top"/>
          </w:tcPr>
          <w:p w14:paraId="73374900">
            <w:pPr>
              <w:keepNext w:val="0"/>
              <w:keepLines w:val="0"/>
              <w:pageBreakBefore w:val="0"/>
              <w:kinsoku/>
              <w:wordWrap/>
              <w:overflowPunct/>
              <w:topLinePunct w:val="0"/>
              <w:bidi w:val="0"/>
              <w:spacing w:line="560" w:lineRule="exact"/>
              <w:ind w:right="74"/>
              <w:jc w:val="center"/>
              <w:textAlignment w:val="auto"/>
              <w:rPr>
                <w:rFonts w:hint="eastAsia" w:ascii="仿宋" w:hAnsi="仿宋" w:eastAsia="仿宋" w:cs="仿宋"/>
                <w:b/>
                <w:bCs/>
                <w:color w:val="auto"/>
                <w:spacing w:val="4"/>
                <w:sz w:val="28"/>
                <w:szCs w:val="28"/>
                <w:highlight w:val="none"/>
              </w:rPr>
            </w:pPr>
            <w:r>
              <w:rPr>
                <w:rFonts w:hint="eastAsia" w:ascii="仿宋" w:hAnsi="仿宋" w:eastAsia="仿宋" w:cs="仿宋"/>
                <w:b/>
                <w:bCs/>
                <w:color w:val="auto"/>
                <w:spacing w:val="4"/>
                <w:sz w:val="28"/>
                <w:szCs w:val="28"/>
                <w:highlight w:val="none"/>
              </w:rPr>
              <w:t>备注</w:t>
            </w:r>
          </w:p>
        </w:tc>
      </w:tr>
      <w:tr w14:paraId="3E1ABE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485" w:hRule="atLeast"/>
        </w:trPr>
        <w:tc>
          <w:tcPr>
            <w:tcW w:w="900" w:type="dxa"/>
            <w:noWrap w:val="0"/>
            <w:vAlign w:val="top"/>
          </w:tcPr>
          <w:p w14:paraId="63EEF5C7">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2160" w:type="dxa"/>
            <w:noWrap w:val="0"/>
            <w:vAlign w:val="top"/>
          </w:tcPr>
          <w:p w14:paraId="2C3B8D31">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4142" w:type="dxa"/>
            <w:noWrap w:val="0"/>
            <w:vAlign w:val="top"/>
          </w:tcPr>
          <w:p w14:paraId="10DBF406">
            <w:pPr>
              <w:keepNext w:val="0"/>
              <w:keepLines w:val="0"/>
              <w:pageBreakBefore w:val="0"/>
              <w:kinsoku/>
              <w:wordWrap/>
              <w:overflowPunct/>
              <w:topLinePunct w:val="0"/>
              <w:bidi w:val="0"/>
              <w:spacing w:line="560" w:lineRule="exact"/>
              <w:ind w:right="74"/>
              <w:textAlignment w:val="auto"/>
              <w:rPr>
                <w:rFonts w:hint="eastAsia" w:ascii="仿宋" w:hAnsi="仿宋" w:eastAsia="仿宋" w:cs="仿宋"/>
                <w:color w:val="auto"/>
                <w:spacing w:val="4"/>
                <w:sz w:val="28"/>
                <w:szCs w:val="28"/>
                <w:highlight w:val="none"/>
              </w:rPr>
            </w:pPr>
          </w:p>
        </w:tc>
        <w:tc>
          <w:tcPr>
            <w:tcW w:w="1078" w:type="dxa"/>
            <w:noWrap w:val="0"/>
            <w:vAlign w:val="top"/>
          </w:tcPr>
          <w:p w14:paraId="515C18A1">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r>
      <w:tr w14:paraId="68EE73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703" w:hRule="atLeast"/>
        </w:trPr>
        <w:tc>
          <w:tcPr>
            <w:tcW w:w="900" w:type="dxa"/>
            <w:noWrap w:val="0"/>
            <w:vAlign w:val="top"/>
          </w:tcPr>
          <w:p w14:paraId="3975AF70">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2160" w:type="dxa"/>
            <w:noWrap w:val="0"/>
            <w:vAlign w:val="top"/>
          </w:tcPr>
          <w:p w14:paraId="2D5D66A8">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4142" w:type="dxa"/>
            <w:noWrap w:val="0"/>
            <w:vAlign w:val="top"/>
          </w:tcPr>
          <w:p w14:paraId="68FA7B33">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1078" w:type="dxa"/>
            <w:noWrap w:val="0"/>
            <w:vAlign w:val="top"/>
          </w:tcPr>
          <w:p w14:paraId="15A32A36">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r>
      <w:tr w14:paraId="342158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84" w:hRule="atLeast"/>
        </w:trPr>
        <w:tc>
          <w:tcPr>
            <w:tcW w:w="900" w:type="dxa"/>
            <w:noWrap w:val="0"/>
            <w:vAlign w:val="top"/>
          </w:tcPr>
          <w:p w14:paraId="059B99AD">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2160" w:type="dxa"/>
            <w:noWrap w:val="0"/>
            <w:vAlign w:val="top"/>
          </w:tcPr>
          <w:p w14:paraId="5BCB5BA0">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4142" w:type="dxa"/>
            <w:noWrap w:val="0"/>
            <w:vAlign w:val="top"/>
          </w:tcPr>
          <w:p w14:paraId="07FE76C6">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1078" w:type="dxa"/>
            <w:noWrap w:val="0"/>
            <w:vAlign w:val="top"/>
          </w:tcPr>
          <w:p w14:paraId="02FE9779">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r>
      <w:tr w14:paraId="3E606E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706" w:hRule="atLeast"/>
        </w:trPr>
        <w:tc>
          <w:tcPr>
            <w:tcW w:w="900" w:type="dxa"/>
            <w:noWrap w:val="0"/>
            <w:vAlign w:val="top"/>
          </w:tcPr>
          <w:p w14:paraId="50E002EE">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2160" w:type="dxa"/>
            <w:noWrap w:val="0"/>
            <w:vAlign w:val="top"/>
          </w:tcPr>
          <w:p w14:paraId="6003C345">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4142" w:type="dxa"/>
            <w:noWrap w:val="0"/>
            <w:vAlign w:val="top"/>
          </w:tcPr>
          <w:p w14:paraId="3F85D5A7">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1078" w:type="dxa"/>
            <w:noWrap w:val="0"/>
            <w:vAlign w:val="top"/>
          </w:tcPr>
          <w:p w14:paraId="34613F6F">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r>
    </w:tbl>
    <w:p w14:paraId="0BB97021">
      <w:pPr>
        <w:pStyle w:val="8"/>
        <w:keepNext w:val="0"/>
        <w:keepLines w:val="0"/>
        <w:pageBreakBefore w:val="0"/>
        <w:kinsoku/>
        <w:wordWrap/>
        <w:overflowPunct/>
        <w:topLinePunct w:val="0"/>
        <w:bidi w:val="0"/>
        <w:spacing w:line="560" w:lineRule="exact"/>
        <w:textAlignment w:val="auto"/>
        <w:rPr>
          <w:rFonts w:hint="default"/>
          <w:color w:val="auto"/>
          <w:highlight w:val="none"/>
          <w:lang w:val="en-US" w:eastAsia="zh-CN"/>
        </w:rPr>
      </w:pPr>
    </w:p>
    <w:p w14:paraId="7479FD50">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sectPr>
          <w:pgSz w:w="11906" w:h="16838"/>
          <w:pgMar w:top="1440" w:right="1800" w:bottom="1440" w:left="1800" w:header="851" w:footer="992" w:gutter="0"/>
          <w:cols w:space="720" w:num="1"/>
          <w:docGrid w:type="lines" w:linePitch="312" w:charSpace="0"/>
        </w:sectPr>
      </w:pPr>
    </w:p>
    <w:p w14:paraId="1624F7A2">
      <w:pPr>
        <w:keepNext w:val="0"/>
        <w:keepLines w:val="0"/>
        <w:pageBreakBefore w:val="0"/>
        <w:widowControl/>
        <w:kinsoku/>
        <w:wordWrap/>
        <w:overflowPunct/>
        <w:topLinePunct w:val="0"/>
        <w:autoSpaceDE/>
        <w:autoSpaceDN/>
        <w:bidi w:val="0"/>
        <w:spacing w:line="560" w:lineRule="exact"/>
        <w:jc w:val="left"/>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格式10</w:t>
      </w:r>
      <w:r>
        <w:rPr>
          <w:rFonts w:hint="default" w:ascii="Times New Roman" w:hAnsi="Times New Roman" w:cs="Times New Roman"/>
          <w:b/>
          <w:color w:val="auto"/>
          <w:sz w:val="28"/>
          <w:szCs w:val="28"/>
          <w:highlight w:val="none"/>
          <w:lang w:val="zh-CN"/>
        </w:rPr>
        <w:t>：供应商资格声明文件</w:t>
      </w:r>
    </w:p>
    <w:p w14:paraId="2E65AFFE">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default" w:ascii="Times New Roman" w:hAnsi="Times New Roman" w:eastAsia="仿宋" w:cs="Times New Roman"/>
          <w:b/>
          <w:bCs w:val="0"/>
          <w:color w:val="auto"/>
          <w:sz w:val="40"/>
          <w:szCs w:val="36"/>
          <w:highlight w:val="none"/>
          <w:lang w:val="zh-CN" w:eastAsia="zh-CN"/>
        </w:rPr>
      </w:pPr>
    </w:p>
    <w:p w14:paraId="5FFBCA49">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default" w:ascii="Times New Roman" w:hAnsi="Times New Roman" w:eastAsia="仿宋" w:cs="Times New Roman"/>
          <w:b/>
          <w:bCs w:val="0"/>
          <w:color w:val="auto"/>
          <w:sz w:val="40"/>
          <w:szCs w:val="36"/>
          <w:highlight w:val="none"/>
          <w:lang w:val="zh-CN" w:eastAsia="zh-CN"/>
        </w:rPr>
      </w:pPr>
      <w:r>
        <w:rPr>
          <w:rFonts w:hint="default" w:ascii="Times New Roman" w:hAnsi="Times New Roman" w:eastAsia="仿宋" w:cs="Times New Roman"/>
          <w:b/>
          <w:bCs w:val="0"/>
          <w:color w:val="auto"/>
          <w:sz w:val="40"/>
          <w:szCs w:val="36"/>
          <w:highlight w:val="none"/>
          <w:lang w:val="zh-CN" w:eastAsia="zh-CN"/>
        </w:rPr>
        <w:t>供应商资格声明文件</w:t>
      </w:r>
    </w:p>
    <w:p w14:paraId="12F613B2">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1、名称及概况：</w:t>
      </w:r>
    </w:p>
    <w:p w14:paraId="6021AF80">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（1）供应商名称：</w:t>
      </w:r>
      <w:r>
        <w:rPr>
          <w:rFonts w:hint="default" w:ascii="Times New Roman" w:hAnsi="Times New Roman" w:eastAsia="仿宋" w:cs="Times New Roman"/>
          <w:color w:val="auto"/>
          <w:sz w:val="28"/>
          <w:szCs w:val="24"/>
          <w:highlight w:val="none"/>
          <w:u w:val="single"/>
        </w:rPr>
        <w:t xml:space="preserve">                               </w:t>
      </w:r>
    </w:p>
    <w:p w14:paraId="34805B19">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（2）地址：</w:t>
      </w:r>
      <w:r>
        <w:rPr>
          <w:rFonts w:hint="default" w:ascii="Times New Roman" w:hAnsi="Times New Roman" w:eastAsia="仿宋" w:cs="Times New Roman"/>
          <w:color w:val="auto"/>
          <w:sz w:val="28"/>
          <w:szCs w:val="24"/>
          <w:highlight w:val="none"/>
          <w:u w:val="single"/>
        </w:rPr>
        <w:t xml:space="preserve">                                 </w:t>
      </w:r>
    </w:p>
    <w:p w14:paraId="57B0723E">
      <w:pPr>
        <w:keepNext w:val="0"/>
        <w:keepLines w:val="0"/>
        <w:pageBreakBefore w:val="0"/>
        <w:tabs>
          <w:tab w:val="left" w:pos="3060"/>
        </w:tabs>
        <w:kinsoku/>
        <w:wordWrap/>
        <w:overflowPunct/>
        <w:topLinePunct w:val="0"/>
        <w:autoSpaceDE/>
        <w:autoSpaceDN/>
        <w:bidi w:val="0"/>
        <w:spacing w:line="560" w:lineRule="exact"/>
        <w:ind w:firstLine="1299" w:firstLineChars="464"/>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电话/传真号码：</w:t>
      </w:r>
      <w:r>
        <w:rPr>
          <w:rFonts w:hint="default" w:ascii="Times New Roman" w:hAnsi="Times New Roman" w:eastAsia="仿宋" w:cs="Times New Roman"/>
          <w:color w:val="auto"/>
          <w:sz w:val="28"/>
          <w:szCs w:val="24"/>
          <w:highlight w:val="none"/>
          <w:u w:val="single"/>
        </w:rPr>
        <w:t xml:space="preserve">                            </w:t>
      </w:r>
    </w:p>
    <w:p w14:paraId="642F533C">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（3）成立和/或注册日期：</w:t>
      </w:r>
      <w:r>
        <w:rPr>
          <w:rFonts w:hint="default" w:ascii="Times New Roman" w:hAnsi="Times New Roman" w:eastAsia="仿宋" w:cs="Times New Roman"/>
          <w:color w:val="auto"/>
          <w:sz w:val="28"/>
          <w:szCs w:val="24"/>
          <w:highlight w:val="none"/>
          <w:u w:val="single"/>
        </w:rPr>
        <w:t xml:space="preserve">                        </w:t>
      </w:r>
    </w:p>
    <w:p w14:paraId="57F0A2A8">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（4）公司性质：</w:t>
      </w:r>
      <w:r>
        <w:rPr>
          <w:rFonts w:hint="default" w:ascii="Times New Roman" w:hAnsi="Times New Roman" w:eastAsia="仿宋" w:cs="Times New Roman"/>
          <w:color w:val="auto"/>
          <w:sz w:val="28"/>
          <w:szCs w:val="24"/>
          <w:highlight w:val="none"/>
          <w:u w:val="single"/>
        </w:rPr>
        <w:t xml:space="preserve">                                 </w:t>
      </w:r>
    </w:p>
    <w:p w14:paraId="1C2E9ECF">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（5）注册资本：</w:t>
      </w:r>
      <w:r>
        <w:rPr>
          <w:rFonts w:hint="default" w:ascii="Times New Roman" w:hAnsi="Times New Roman" w:eastAsia="仿宋" w:cs="Times New Roman"/>
          <w:color w:val="auto"/>
          <w:sz w:val="28"/>
          <w:szCs w:val="24"/>
          <w:highlight w:val="none"/>
          <w:u w:val="single"/>
        </w:rPr>
        <w:t xml:space="preserve">                                 </w:t>
      </w:r>
    </w:p>
    <w:p w14:paraId="0E5B8945">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（6）主要负责人：</w:t>
      </w:r>
      <w:r>
        <w:rPr>
          <w:rFonts w:hint="default" w:ascii="Times New Roman" w:hAnsi="Times New Roman" w:eastAsia="仿宋" w:cs="Times New Roman"/>
          <w:color w:val="auto"/>
          <w:sz w:val="28"/>
          <w:szCs w:val="24"/>
          <w:highlight w:val="none"/>
          <w:u w:val="single"/>
        </w:rPr>
        <w:t xml:space="preserve">                               </w:t>
      </w:r>
    </w:p>
    <w:p w14:paraId="34DFDA9C">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（7）职工人数：</w:t>
      </w:r>
      <w:r>
        <w:rPr>
          <w:rFonts w:hint="default" w:ascii="Times New Roman" w:hAnsi="Times New Roman" w:eastAsia="仿宋" w:cs="Times New Roman"/>
          <w:color w:val="auto"/>
          <w:sz w:val="28"/>
          <w:szCs w:val="24"/>
          <w:highlight w:val="none"/>
          <w:u w:val="single"/>
        </w:rPr>
        <w:t xml:space="preserve">                                </w:t>
      </w:r>
    </w:p>
    <w:p w14:paraId="40899D36">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（8）近期资产负债情况（到</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年</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u w:val="single"/>
          <w:lang w:val="en-US" w:eastAsia="zh-CN"/>
        </w:rPr>
        <w:t xml:space="preserve"> </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月</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u w:val="single"/>
          <w:lang w:val="en-US" w:eastAsia="zh-CN"/>
        </w:rPr>
        <w:t xml:space="preserve"> </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日止）</w:t>
      </w:r>
    </w:p>
    <w:p w14:paraId="7493C1F1">
      <w:pPr>
        <w:keepNext w:val="0"/>
        <w:keepLines w:val="0"/>
        <w:pageBreakBefore w:val="0"/>
        <w:tabs>
          <w:tab w:val="left" w:pos="3060"/>
        </w:tabs>
        <w:kinsoku/>
        <w:wordWrap/>
        <w:overflowPunct/>
        <w:topLinePunct w:val="0"/>
        <w:autoSpaceDE/>
        <w:autoSpaceDN/>
        <w:bidi w:val="0"/>
        <w:spacing w:line="560" w:lineRule="exact"/>
        <w:ind w:firstLine="1484" w:firstLineChars="530"/>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固定资产：</w:t>
      </w:r>
      <w:r>
        <w:rPr>
          <w:rFonts w:hint="default" w:ascii="Times New Roman" w:hAnsi="Times New Roman" w:eastAsia="仿宋" w:cs="Times New Roman"/>
          <w:color w:val="auto"/>
          <w:sz w:val="28"/>
          <w:szCs w:val="24"/>
          <w:highlight w:val="none"/>
          <w:u w:val="single"/>
        </w:rPr>
        <w:t xml:space="preserve">                               </w:t>
      </w:r>
    </w:p>
    <w:p w14:paraId="013A629B">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 xml:space="preserve">          原值：</w:t>
      </w:r>
      <w:r>
        <w:rPr>
          <w:rFonts w:hint="default" w:ascii="Times New Roman" w:hAnsi="Times New Roman" w:eastAsia="仿宋" w:cs="Times New Roman"/>
          <w:color w:val="auto"/>
          <w:sz w:val="28"/>
          <w:szCs w:val="24"/>
          <w:highlight w:val="none"/>
          <w:u w:val="single"/>
        </w:rPr>
        <w:t xml:space="preserve">                               </w:t>
      </w:r>
    </w:p>
    <w:p w14:paraId="1CF987DA">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 xml:space="preserve">          净值：</w:t>
      </w:r>
      <w:r>
        <w:rPr>
          <w:rFonts w:hint="default" w:ascii="Times New Roman" w:hAnsi="Times New Roman" w:eastAsia="仿宋" w:cs="Times New Roman"/>
          <w:color w:val="auto"/>
          <w:sz w:val="28"/>
          <w:szCs w:val="24"/>
          <w:highlight w:val="none"/>
          <w:u w:val="single"/>
        </w:rPr>
        <w:t xml:space="preserve">                               </w:t>
      </w:r>
    </w:p>
    <w:p w14:paraId="3BA8284B">
      <w:pPr>
        <w:keepNext w:val="0"/>
        <w:keepLines w:val="0"/>
        <w:pageBreakBefore w:val="0"/>
        <w:tabs>
          <w:tab w:val="left" w:pos="3060"/>
        </w:tabs>
        <w:kinsoku/>
        <w:wordWrap/>
        <w:overflowPunct/>
        <w:topLinePunct w:val="0"/>
        <w:autoSpaceDE/>
        <w:autoSpaceDN/>
        <w:bidi w:val="0"/>
        <w:spacing w:line="560" w:lineRule="exact"/>
        <w:ind w:firstLine="1484" w:firstLineChars="530"/>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流动资金：</w:t>
      </w:r>
      <w:r>
        <w:rPr>
          <w:rFonts w:hint="default" w:ascii="Times New Roman" w:hAnsi="Times New Roman" w:eastAsia="仿宋" w:cs="Times New Roman"/>
          <w:color w:val="auto"/>
          <w:sz w:val="28"/>
          <w:szCs w:val="24"/>
          <w:highlight w:val="none"/>
          <w:u w:val="single"/>
        </w:rPr>
        <w:t xml:space="preserve">                               </w:t>
      </w:r>
    </w:p>
    <w:p w14:paraId="1FE3AABD">
      <w:pPr>
        <w:keepNext w:val="0"/>
        <w:keepLines w:val="0"/>
        <w:pageBreakBefore w:val="0"/>
        <w:tabs>
          <w:tab w:val="left" w:pos="3060"/>
        </w:tabs>
        <w:kinsoku/>
        <w:wordWrap/>
        <w:overflowPunct/>
        <w:topLinePunct w:val="0"/>
        <w:autoSpaceDE/>
        <w:autoSpaceDN/>
        <w:bidi w:val="0"/>
        <w:spacing w:line="560" w:lineRule="exact"/>
        <w:ind w:firstLine="1484" w:firstLineChars="530"/>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长期负债：</w:t>
      </w:r>
      <w:r>
        <w:rPr>
          <w:rFonts w:hint="default" w:ascii="Times New Roman" w:hAnsi="Times New Roman" w:eastAsia="仿宋" w:cs="Times New Roman"/>
          <w:color w:val="auto"/>
          <w:sz w:val="28"/>
          <w:szCs w:val="24"/>
          <w:highlight w:val="none"/>
          <w:u w:val="single"/>
        </w:rPr>
        <w:t xml:space="preserve">                               </w:t>
      </w:r>
    </w:p>
    <w:p w14:paraId="393EFC92">
      <w:pPr>
        <w:keepNext w:val="0"/>
        <w:keepLines w:val="0"/>
        <w:pageBreakBefore w:val="0"/>
        <w:tabs>
          <w:tab w:val="left" w:pos="3060"/>
        </w:tabs>
        <w:kinsoku/>
        <w:wordWrap/>
        <w:overflowPunct/>
        <w:topLinePunct w:val="0"/>
        <w:autoSpaceDE/>
        <w:autoSpaceDN/>
        <w:bidi w:val="0"/>
        <w:spacing w:line="560" w:lineRule="exact"/>
        <w:ind w:firstLine="1484" w:firstLineChars="530"/>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短期负债：</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 xml:space="preserve">                               </w:t>
      </w:r>
    </w:p>
    <w:p w14:paraId="78D5C0F0">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（9）法定代表人姓名：</w:t>
      </w:r>
      <w:r>
        <w:rPr>
          <w:rFonts w:hint="default" w:ascii="Times New Roman" w:hAnsi="Times New Roman" w:eastAsia="仿宋" w:cs="Times New Roman"/>
          <w:color w:val="auto"/>
          <w:sz w:val="28"/>
          <w:szCs w:val="24"/>
          <w:highlight w:val="none"/>
          <w:u w:val="single"/>
        </w:rPr>
        <w:t xml:space="preserve">                    </w:t>
      </w:r>
    </w:p>
    <w:p w14:paraId="35F0AD5A">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（10）授权代表的姓名和职务：</w:t>
      </w:r>
      <w:r>
        <w:rPr>
          <w:rFonts w:hint="default" w:ascii="Times New Roman" w:hAnsi="Times New Roman" w:eastAsia="仿宋" w:cs="Times New Roman"/>
          <w:color w:val="auto"/>
          <w:sz w:val="28"/>
          <w:szCs w:val="24"/>
          <w:highlight w:val="none"/>
          <w:u w:val="single"/>
        </w:rPr>
        <w:t xml:space="preserve">              </w:t>
      </w:r>
    </w:p>
    <w:p w14:paraId="225115B4">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2、（1）最近三年中的与本次采购项目类似的项目上的营业额：</w:t>
      </w:r>
    </w:p>
    <w:p w14:paraId="25995B4D">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项目名称        用 户        完成时间     项目合同总额</w:t>
      </w:r>
    </w:p>
    <w:p w14:paraId="716AF66D">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 xml:space="preserve">    </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 xml:space="preserve">   </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 xml:space="preserve">    </w:t>
      </w:r>
      <w:r>
        <w:rPr>
          <w:rFonts w:hint="default" w:ascii="Times New Roman" w:hAnsi="Times New Roman" w:eastAsia="仿宋" w:cs="Times New Roman"/>
          <w:color w:val="auto"/>
          <w:sz w:val="28"/>
          <w:szCs w:val="24"/>
          <w:highlight w:val="none"/>
          <w:u w:val="single"/>
        </w:rPr>
        <w:t xml:space="preserve">           </w:t>
      </w:r>
    </w:p>
    <w:p w14:paraId="37695778">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3、是否承诺近三年内，在经营活动中无重大违法记录：</w:t>
      </w:r>
      <w:r>
        <w:rPr>
          <w:rFonts w:hint="default" w:ascii="Times New Roman" w:hAnsi="Times New Roman" w:eastAsia="仿宋" w:cs="Times New Roman"/>
          <w:color w:val="auto"/>
          <w:sz w:val="28"/>
          <w:szCs w:val="24"/>
          <w:highlight w:val="none"/>
          <w:u w:val="single"/>
        </w:rPr>
        <w:t xml:space="preserve">                  </w:t>
      </w:r>
    </w:p>
    <w:p w14:paraId="5EA9A472">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4、是否承诺PDF格式的协商</w:t>
      </w:r>
      <w:r>
        <w:rPr>
          <w:rFonts w:hint="eastAsia" w:ascii="Times New Roman" w:hAnsi="Times New Roman" w:eastAsia="仿宋" w:cs="Times New Roman"/>
          <w:color w:val="auto"/>
          <w:sz w:val="28"/>
          <w:szCs w:val="24"/>
          <w:highlight w:val="none"/>
          <w:lang w:val="en-US" w:eastAsia="zh-CN"/>
        </w:rPr>
        <w:t>响应文件</w:t>
      </w:r>
      <w:r>
        <w:rPr>
          <w:rFonts w:hint="default" w:ascii="Times New Roman" w:hAnsi="Times New Roman" w:eastAsia="仿宋" w:cs="Times New Roman"/>
          <w:color w:val="auto"/>
          <w:sz w:val="28"/>
          <w:szCs w:val="24"/>
          <w:highlight w:val="none"/>
        </w:rPr>
        <w:t>与Office Word版本的文件一致：</w:t>
      </w:r>
      <w:r>
        <w:rPr>
          <w:rFonts w:hint="default" w:ascii="Times New Roman" w:hAnsi="Times New Roman" w:eastAsia="仿宋" w:cs="Times New Roman"/>
          <w:color w:val="auto"/>
          <w:sz w:val="28"/>
          <w:szCs w:val="24"/>
          <w:highlight w:val="none"/>
          <w:u w:val="single"/>
        </w:rPr>
        <w:t xml:space="preserve">                      </w:t>
      </w:r>
    </w:p>
    <w:p w14:paraId="453B8206">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 xml:space="preserve">5、是否具有良好的商业信誉和健全的财务会计制度： </w:t>
      </w:r>
      <w:r>
        <w:rPr>
          <w:rFonts w:hint="default" w:ascii="Times New Roman" w:hAnsi="Times New Roman" w:eastAsia="仿宋" w:cs="Times New Roman"/>
          <w:color w:val="auto"/>
          <w:sz w:val="28"/>
          <w:szCs w:val="24"/>
          <w:highlight w:val="none"/>
          <w:u w:val="single"/>
        </w:rPr>
        <w:t xml:space="preserve">                  </w:t>
      </w:r>
    </w:p>
    <w:p w14:paraId="048F9604">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6、是否具有履行合同所必需的设备和专业技术能力：</w:t>
      </w:r>
      <w:r>
        <w:rPr>
          <w:rFonts w:hint="default" w:ascii="Times New Roman" w:hAnsi="Times New Roman" w:eastAsia="仿宋" w:cs="Times New Roman"/>
          <w:color w:val="auto"/>
          <w:sz w:val="28"/>
          <w:szCs w:val="24"/>
          <w:highlight w:val="none"/>
          <w:u w:val="single"/>
        </w:rPr>
        <w:t xml:space="preserve">                  </w:t>
      </w:r>
    </w:p>
    <w:p w14:paraId="0A3DC6DB">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 xml:space="preserve">7、是否承诺响应文件电子版及纸质版一致： </w:t>
      </w:r>
      <w:r>
        <w:rPr>
          <w:rFonts w:hint="default" w:ascii="Times New Roman" w:hAnsi="Times New Roman" w:eastAsia="仿宋" w:cs="Times New Roman"/>
          <w:color w:val="auto"/>
          <w:sz w:val="28"/>
          <w:szCs w:val="24"/>
          <w:highlight w:val="none"/>
          <w:u w:val="single"/>
        </w:rPr>
        <w:t xml:space="preserve">                  </w:t>
      </w:r>
    </w:p>
    <w:p w14:paraId="219D1FB2">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8、有关开户银行的名称和地址：</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 xml:space="preserve"> </w:t>
      </w:r>
    </w:p>
    <w:p w14:paraId="07C1C997">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9、供应商认为需要声明的其他情况：</w:t>
      </w:r>
      <w:r>
        <w:rPr>
          <w:rFonts w:hint="default" w:ascii="Times New Roman" w:hAnsi="Times New Roman" w:eastAsia="仿宋" w:cs="Times New Roman"/>
          <w:color w:val="auto"/>
          <w:sz w:val="28"/>
          <w:szCs w:val="24"/>
          <w:highlight w:val="none"/>
          <w:u w:val="single"/>
        </w:rPr>
        <w:t xml:space="preserve">                          </w:t>
      </w:r>
    </w:p>
    <w:p w14:paraId="6012712B">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兹证明上述声明是真实、正确的，并提供了全部能够提供的资料和数据，我们同意遵照贵方要求出示有关证明文件。</w:t>
      </w:r>
    </w:p>
    <w:p w14:paraId="22919296">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供应商名称：</w:t>
      </w:r>
      <w:r>
        <w:rPr>
          <w:rFonts w:hint="default" w:ascii="Times New Roman" w:hAnsi="Times New Roman" w:eastAsia="仿宋" w:cs="Times New Roman"/>
          <w:color w:val="auto"/>
          <w:sz w:val="28"/>
          <w:szCs w:val="24"/>
          <w:highlight w:val="none"/>
          <w:u w:val="single"/>
        </w:rPr>
        <w:t xml:space="preserve">                          </w:t>
      </w:r>
    </w:p>
    <w:p w14:paraId="5F4B0BC4">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授权代表姓名和职务：</w:t>
      </w:r>
      <w:r>
        <w:rPr>
          <w:rFonts w:hint="default" w:ascii="Times New Roman" w:hAnsi="Times New Roman" w:eastAsia="仿宋" w:cs="Times New Roman"/>
          <w:color w:val="auto"/>
          <w:sz w:val="28"/>
          <w:szCs w:val="24"/>
          <w:highlight w:val="none"/>
          <w:u w:val="single"/>
        </w:rPr>
        <w:t xml:space="preserve">                      </w:t>
      </w:r>
    </w:p>
    <w:p w14:paraId="647ED4CD">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传    真：</w:t>
      </w:r>
      <w:r>
        <w:rPr>
          <w:rFonts w:hint="default" w:ascii="Times New Roman" w:hAnsi="Times New Roman" w:eastAsia="仿宋" w:cs="Times New Roman"/>
          <w:color w:val="auto"/>
          <w:sz w:val="28"/>
          <w:szCs w:val="24"/>
          <w:highlight w:val="none"/>
          <w:u w:val="single"/>
        </w:rPr>
        <w:t xml:space="preserve">                              </w:t>
      </w:r>
    </w:p>
    <w:p w14:paraId="3B5B666C">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电    话：</w:t>
      </w:r>
      <w:r>
        <w:rPr>
          <w:rFonts w:hint="default" w:ascii="Times New Roman" w:hAnsi="Times New Roman" w:eastAsia="仿宋" w:cs="Times New Roman"/>
          <w:color w:val="auto"/>
          <w:sz w:val="28"/>
          <w:szCs w:val="24"/>
          <w:highlight w:val="none"/>
          <w:u w:val="single"/>
        </w:rPr>
        <w:t xml:space="preserve">                              </w:t>
      </w:r>
    </w:p>
    <w:p w14:paraId="40A51519">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电子邮件：</w:t>
      </w:r>
      <w:r>
        <w:rPr>
          <w:rFonts w:hint="default" w:ascii="Times New Roman" w:hAnsi="Times New Roman" w:eastAsia="仿宋" w:cs="Times New Roman"/>
          <w:color w:val="auto"/>
          <w:sz w:val="28"/>
          <w:szCs w:val="24"/>
          <w:highlight w:val="none"/>
          <w:u w:val="single"/>
        </w:rPr>
        <w:t xml:space="preserve">                              </w:t>
      </w:r>
    </w:p>
    <w:p w14:paraId="05D4200A">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u w:val="none"/>
        </w:rPr>
        <w:t>注册地址</w:t>
      </w:r>
      <w:r>
        <w:rPr>
          <w:rFonts w:hint="default" w:ascii="Times New Roman" w:hAnsi="Times New Roman" w:eastAsia="仿宋" w:cs="Times New Roman"/>
          <w:color w:val="auto"/>
          <w:sz w:val="28"/>
          <w:szCs w:val="24"/>
          <w:highlight w:val="none"/>
        </w:rPr>
        <w:t>：</w:t>
      </w:r>
      <w:r>
        <w:rPr>
          <w:rFonts w:hint="default" w:ascii="Times New Roman" w:hAnsi="Times New Roman" w:eastAsia="仿宋" w:cs="Times New Roman"/>
          <w:color w:val="auto"/>
          <w:sz w:val="28"/>
          <w:szCs w:val="24"/>
          <w:highlight w:val="none"/>
          <w:u w:val="single"/>
        </w:rPr>
        <w:t xml:space="preserve">                              </w:t>
      </w:r>
    </w:p>
    <w:p w14:paraId="5DFAD8D1">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u w:val="none"/>
        </w:rPr>
        <w:t>开户银行</w:t>
      </w:r>
      <w:r>
        <w:rPr>
          <w:rFonts w:hint="default" w:ascii="Times New Roman" w:hAnsi="Times New Roman" w:eastAsia="仿宋" w:cs="Times New Roman"/>
          <w:color w:val="auto"/>
          <w:sz w:val="28"/>
          <w:szCs w:val="24"/>
          <w:highlight w:val="none"/>
        </w:rPr>
        <w:t>：</w:t>
      </w:r>
      <w:r>
        <w:rPr>
          <w:rFonts w:hint="default" w:ascii="Times New Roman" w:hAnsi="Times New Roman" w:eastAsia="仿宋" w:cs="Times New Roman"/>
          <w:color w:val="auto"/>
          <w:sz w:val="28"/>
          <w:szCs w:val="24"/>
          <w:highlight w:val="none"/>
          <w:u w:val="single"/>
        </w:rPr>
        <w:t xml:space="preserve">                              </w:t>
      </w:r>
    </w:p>
    <w:p w14:paraId="6D3D9B35">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u w:val="none"/>
        </w:rPr>
        <w:t>银行账号</w:t>
      </w:r>
      <w:r>
        <w:rPr>
          <w:rFonts w:hint="default" w:ascii="Times New Roman" w:hAnsi="Times New Roman" w:eastAsia="仿宋" w:cs="Times New Roman"/>
          <w:color w:val="auto"/>
          <w:sz w:val="28"/>
          <w:szCs w:val="24"/>
          <w:highlight w:val="none"/>
        </w:rPr>
        <w:t>：</w:t>
      </w:r>
      <w:r>
        <w:rPr>
          <w:rFonts w:hint="default" w:ascii="Times New Roman" w:hAnsi="Times New Roman" w:eastAsia="仿宋" w:cs="Times New Roman"/>
          <w:color w:val="auto"/>
          <w:sz w:val="28"/>
          <w:szCs w:val="24"/>
          <w:highlight w:val="none"/>
          <w:u w:val="single"/>
        </w:rPr>
        <w:t xml:space="preserve">                              </w:t>
      </w:r>
    </w:p>
    <w:p w14:paraId="7E8DF03F">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u w:val="none"/>
        </w:rPr>
        <w:t>税号或信用代码</w:t>
      </w:r>
      <w:r>
        <w:rPr>
          <w:rFonts w:hint="default" w:ascii="Times New Roman" w:hAnsi="Times New Roman" w:eastAsia="仿宋" w:cs="Times New Roman"/>
          <w:color w:val="auto"/>
          <w:sz w:val="28"/>
          <w:szCs w:val="24"/>
          <w:highlight w:val="none"/>
        </w:rPr>
        <w:t>：</w:t>
      </w:r>
      <w:r>
        <w:rPr>
          <w:rFonts w:hint="default" w:ascii="Times New Roman" w:hAnsi="Times New Roman" w:eastAsia="仿宋" w:cs="Times New Roman"/>
          <w:color w:val="auto"/>
          <w:sz w:val="28"/>
          <w:szCs w:val="24"/>
          <w:highlight w:val="none"/>
          <w:u w:val="single"/>
        </w:rPr>
        <w:t xml:space="preserve">                        </w:t>
      </w:r>
    </w:p>
    <w:p w14:paraId="6FD6541B">
      <w:pPr>
        <w:pStyle w:val="8"/>
        <w:ind w:left="0"/>
        <w:rPr>
          <w:rFonts w:hint="eastAsia" w:eastAsia="仿宋" w:cs="Times New Roman"/>
          <w:b/>
          <w:bCs/>
          <w:i w:val="0"/>
          <w:iCs/>
          <w:color w:val="auto"/>
          <w:sz w:val="24"/>
          <w:szCs w:val="22"/>
          <w:highlight w:val="none"/>
          <w:u w:val="none"/>
          <w:lang w:val="en-US" w:eastAsia="zh-CN"/>
        </w:rPr>
      </w:pPr>
    </w:p>
    <w:p w14:paraId="1BE94270">
      <w:pPr>
        <w:pStyle w:val="8"/>
        <w:ind w:left="0"/>
        <w:rPr>
          <w:rFonts w:hint="default" w:eastAsia="仿宋"/>
          <w:i w:val="0"/>
          <w:iCs/>
          <w:color w:val="auto"/>
          <w:highlight w:val="none"/>
          <w:lang w:val="en-US" w:eastAsia="zh-CN"/>
        </w:rPr>
      </w:pPr>
      <w:r>
        <w:rPr>
          <w:rFonts w:hint="eastAsia" w:eastAsia="仿宋" w:cs="Times New Roman"/>
          <w:b/>
          <w:bCs/>
          <w:i w:val="0"/>
          <w:iCs/>
          <w:color w:val="auto"/>
          <w:sz w:val="24"/>
          <w:szCs w:val="22"/>
          <w:highlight w:val="none"/>
          <w:u w:val="none"/>
          <w:lang w:val="en-US" w:eastAsia="zh-CN"/>
        </w:rPr>
        <w:t>备注：供应商须严格按本表格式填写，擅自更改视为无效响应。</w:t>
      </w:r>
    </w:p>
    <w:p w14:paraId="65FB0822">
      <w:pPr>
        <w:pStyle w:val="16"/>
        <w:rPr>
          <w:rFonts w:hint="default"/>
          <w:color w:val="auto"/>
          <w:highlight w:val="none"/>
        </w:rPr>
      </w:pPr>
    </w:p>
    <w:p w14:paraId="1F9E409F">
      <w:pPr>
        <w:keepNext w:val="0"/>
        <w:keepLines w:val="0"/>
        <w:pageBreakBefore w:val="0"/>
        <w:widowControl/>
        <w:kinsoku/>
        <w:wordWrap/>
        <w:overflowPunct/>
        <w:topLinePunct w:val="0"/>
        <w:autoSpaceDE/>
        <w:autoSpaceDN/>
        <w:bidi w:val="0"/>
        <w:spacing w:line="560" w:lineRule="exact"/>
        <w:ind w:left="1124" w:hanging="960" w:hangingChars="400"/>
        <w:jc w:val="left"/>
        <w:rPr>
          <w:rFonts w:hint="default" w:ascii="Times New Roman" w:hAnsi="Times New Roman" w:cs="Times New Roman"/>
          <w:b/>
          <w:color w:val="auto"/>
          <w:sz w:val="28"/>
          <w:szCs w:val="28"/>
          <w:highlight w:val="none"/>
          <w:lang w:val="zh-CN"/>
        </w:rPr>
      </w:pPr>
      <w:r>
        <w:rPr>
          <w:rFonts w:hint="default" w:ascii="Times New Roman" w:hAnsi="Times New Roman" w:eastAsia="宋体" w:cs="Times New Roman"/>
          <w:color w:val="auto"/>
          <w:sz w:val="24"/>
          <w:highlight w:val="none"/>
        </w:rPr>
        <w:br w:type="page"/>
      </w:r>
      <w:r>
        <w:rPr>
          <w:rFonts w:hint="eastAsia" w:ascii="Times New Roman" w:hAnsi="Times New Roman" w:cs="Times New Roman"/>
          <w:b/>
          <w:color w:val="auto"/>
          <w:sz w:val="28"/>
          <w:szCs w:val="28"/>
          <w:highlight w:val="none"/>
          <w:lang w:val="en-US" w:eastAsia="zh-CN"/>
        </w:rPr>
        <w:t>格式11</w:t>
      </w:r>
      <w:r>
        <w:rPr>
          <w:rFonts w:hint="default" w:ascii="Times New Roman" w:hAnsi="Times New Roman" w:cs="Times New Roman"/>
          <w:b/>
          <w:color w:val="auto"/>
          <w:sz w:val="28"/>
          <w:szCs w:val="28"/>
          <w:highlight w:val="none"/>
          <w:lang w:val="zh-CN"/>
        </w:rPr>
        <w:t>：供应商资质证书及其他资质证明文件</w:t>
      </w:r>
    </w:p>
    <w:p w14:paraId="57EC2B80">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eastAsia" w:ascii="Times New Roman" w:hAnsi="Times New Roman" w:eastAsia="仿宋" w:cs="Times New Roman"/>
          <w:b/>
          <w:bCs w:val="0"/>
          <w:color w:val="auto"/>
          <w:sz w:val="40"/>
          <w:szCs w:val="36"/>
          <w:highlight w:val="none"/>
          <w:lang w:val="zh-CN" w:eastAsia="zh-CN"/>
        </w:rPr>
      </w:pPr>
    </w:p>
    <w:p w14:paraId="110548D4">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both"/>
        <w:textAlignment w:val="auto"/>
        <w:rPr>
          <w:rFonts w:hint="eastAsia" w:ascii="Times New Roman" w:hAnsi="Times New Roman" w:eastAsia="仿宋" w:cs="Times New Roman"/>
          <w:b/>
          <w:bCs w:val="0"/>
          <w:color w:val="auto"/>
          <w:sz w:val="40"/>
          <w:szCs w:val="36"/>
          <w:highlight w:val="none"/>
          <w:lang w:val="en-US" w:eastAsia="zh-CN"/>
        </w:rPr>
      </w:pPr>
      <w:r>
        <w:rPr>
          <w:rFonts w:hint="eastAsia" w:ascii="Times New Roman" w:hAnsi="Times New Roman" w:eastAsia="仿宋" w:cs="Times New Roman"/>
          <w:b/>
          <w:bCs w:val="0"/>
          <w:color w:val="auto"/>
          <w:sz w:val="40"/>
          <w:szCs w:val="36"/>
          <w:highlight w:val="none"/>
          <w:lang w:val="zh-CN" w:eastAsia="zh-CN"/>
        </w:rPr>
        <w:t>供应商资质证书及其他资质证明文件</w:t>
      </w:r>
    </w:p>
    <w:p w14:paraId="71513F4D">
      <w:pPr>
        <w:keepNext w:val="0"/>
        <w:keepLines w:val="0"/>
        <w:pageBreakBefore w:val="0"/>
        <w:kinsoku/>
        <w:wordWrap/>
        <w:overflowPunct/>
        <w:topLinePunct w:val="0"/>
        <w:autoSpaceDE/>
        <w:autoSpaceDN/>
        <w:bidi w:val="0"/>
        <w:spacing w:line="560" w:lineRule="exact"/>
        <w:ind w:right="71" w:firstLine="600"/>
        <w:rPr>
          <w:rFonts w:hint="eastAsia" w:ascii="宋体" w:hAnsi="宋体" w:cs="宋体"/>
          <w:color w:val="auto"/>
          <w:spacing w:val="4"/>
          <w:sz w:val="24"/>
          <w:highlight w:val="none"/>
          <w:lang w:val="zh-CN"/>
        </w:rPr>
      </w:pPr>
    </w:p>
    <w:p w14:paraId="257AABD4">
      <w:pPr>
        <w:keepNext w:val="0"/>
        <w:keepLines w:val="0"/>
        <w:pageBreakBefore w:val="0"/>
        <w:tabs>
          <w:tab w:val="left" w:pos="3060"/>
        </w:tabs>
        <w:kinsoku/>
        <w:wordWrap/>
        <w:overflowPunct/>
        <w:topLinePunct w:val="0"/>
        <w:autoSpaceDE/>
        <w:autoSpaceDN/>
        <w:bidi w:val="0"/>
        <w:spacing w:line="560" w:lineRule="exact"/>
        <w:ind w:firstLine="556"/>
        <w:rPr>
          <w:rFonts w:hint="eastAsia" w:ascii="Times New Roman" w:hAnsi="Times New Roman" w:eastAsia="仿宋" w:cs="Times New Roman"/>
          <w:color w:val="auto"/>
          <w:sz w:val="28"/>
          <w:szCs w:val="24"/>
          <w:highlight w:val="none"/>
          <w:lang w:val="zh-CN"/>
        </w:rPr>
      </w:pPr>
      <w:r>
        <w:rPr>
          <w:rFonts w:hint="eastAsia" w:ascii="Times New Roman" w:hAnsi="Times New Roman" w:eastAsia="仿宋" w:cs="Times New Roman"/>
          <w:color w:val="auto"/>
          <w:sz w:val="28"/>
          <w:szCs w:val="24"/>
          <w:highlight w:val="none"/>
          <w:lang w:val="zh-CN"/>
        </w:rPr>
        <w:t>应包括但不限于业务资质认证证书、代理资格证书、制造商授权及服务承诺等复印件材料。</w:t>
      </w:r>
    </w:p>
    <w:p w14:paraId="51F093A9">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lang w:val="zh-CN"/>
        </w:rPr>
        <w:sectPr>
          <w:pgSz w:w="11906" w:h="16838"/>
          <w:pgMar w:top="1440" w:right="1800" w:bottom="1440" w:left="1800" w:header="851" w:footer="992" w:gutter="0"/>
          <w:cols w:space="720" w:num="1"/>
          <w:docGrid w:type="lines" w:linePitch="312" w:charSpace="0"/>
        </w:sectPr>
      </w:pPr>
    </w:p>
    <w:p w14:paraId="627CC34F">
      <w:pPr>
        <w:keepNext w:val="0"/>
        <w:keepLines w:val="0"/>
        <w:pageBreakBefore w:val="0"/>
        <w:widowControl/>
        <w:kinsoku/>
        <w:wordWrap/>
        <w:overflowPunct/>
        <w:topLinePunct w:val="0"/>
        <w:autoSpaceDE/>
        <w:autoSpaceDN/>
        <w:bidi w:val="0"/>
        <w:spacing w:line="560" w:lineRule="exact"/>
        <w:ind w:left="1124" w:hanging="1124" w:hangingChars="400"/>
        <w:jc w:val="left"/>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格式12</w:t>
      </w:r>
      <w:r>
        <w:rPr>
          <w:rFonts w:hint="default" w:ascii="Times New Roman" w:hAnsi="Times New Roman" w:cs="Times New Roman"/>
          <w:b/>
          <w:color w:val="auto"/>
          <w:sz w:val="28"/>
          <w:szCs w:val="28"/>
          <w:highlight w:val="none"/>
          <w:lang w:val="zh-CN"/>
        </w:rPr>
        <w:t>：采购需求及技术要求中规定应提交的有关技术文件材料</w:t>
      </w:r>
    </w:p>
    <w:p w14:paraId="1AA0F213">
      <w:pPr>
        <w:keepNext w:val="0"/>
        <w:keepLines w:val="0"/>
        <w:pageBreakBefore w:val="0"/>
        <w:kinsoku/>
        <w:wordWrap/>
        <w:overflowPunct/>
        <w:topLinePunct w:val="0"/>
        <w:autoSpaceDE/>
        <w:autoSpaceDN/>
        <w:bidi w:val="0"/>
        <w:adjustRightInd w:val="0"/>
        <w:snapToGrid w:val="0"/>
        <w:spacing w:line="560" w:lineRule="exact"/>
        <w:ind w:firstLine="723" w:firstLineChars="200"/>
        <w:jc w:val="center"/>
        <w:rPr>
          <w:rFonts w:hint="default" w:ascii="Times New Roman" w:hAnsi="Times New Roman" w:cs="Times New Roman"/>
          <w:b/>
          <w:bCs w:val="0"/>
          <w:color w:val="auto"/>
          <w:sz w:val="36"/>
          <w:szCs w:val="32"/>
          <w:highlight w:val="none"/>
        </w:rPr>
      </w:pPr>
    </w:p>
    <w:p w14:paraId="16703BDA">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default" w:ascii="Times New Roman" w:hAnsi="Times New Roman" w:eastAsia="仿宋" w:cs="Times New Roman"/>
          <w:b/>
          <w:bCs w:val="0"/>
          <w:color w:val="auto"/>
          <w:sz w:val="40"/>
          <w:szCs w:val="36"/>
          <w:highlight w:val="none"/>
        </w:rPr>
      </w:pPr>
      <w:r>
        <w:rPr>
          <w:rFonts w:hint="default" w:ascii="Times New Roman" w:hAnsi="Times New Roman" w:eastAsia="仿宋" w:cs="Times New Roman"/>
          <w:b/>
          <w:bCs w:val="0"/>
          <w:color w:val="auto"/>
          <w:sz w:val="40"/>
          <w:szCs w:val="36"/>
          <w:highlight w:val="none"/>
        </w:rPr>
        <w:t>采购需求及技术要求中规定应提交的有关技术文件材料</w:t>
      </w:r>
    </w:p>
    <w:p w14:paraId="5B56701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 w:cs="Times New Roman"/>
          <w:bCs/>
          <w:color w:val="auto"/>
          <w:sz w:val="28"/>
          <w:szCs w:val="24"/>
          <w:highlight w:val="none"/>
          <w:lang w:val="en-US" w:eastAsia="zh-CN"/>
        </w:rPr>
      </w:pPr>
      <w:r>
        <w:rPr>
          <w:rFonts w:hint="eastAsia" w:ascii="仿宋" w:hAnsi="仿宋" w:eastAsia="仿宋" w:cs="仿宋"/>
          <w:color w:val="auto"/>
          <w:sz w:val="28"/>
          <w:szCs w:val="28"/>
          <w:highlight w:val="none"/>
        </w:rPr>
        <w:t>我公司系（公司名称）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（采购项目名称、项目编号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中采购需求及技术要求已</w:t>
      </w:r>
      <w:r>
        <w:rPr>
          <w:rFonts w:hint="eastAsia" w:ascii="仿宋" w:hAnsi="仿宋" w:eastAsia="仿宋" w:cs="仿宋"/>
          <w:color w:val="auto"/>
          <w:sz w:val="28"/>
          <w:szCs w:val="28"/>
          <w:highlight w:val="none"/>
        </w:rPr>
        <w:t>详细审查</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rPr>
        <w:t>完全理解全部</w:t>
      </w:r>
      <w:r>
        <w:rPr>
          <w:rFonts w:hint="eastAsia" w:ascii="仿宋" w:hAnsi="仿宋" w:eastAsia="仿宋" w:cs="仿宋"/>
          <w:color w:val="auto"/>
          <w:sz w:val="28"/>
          <w:szCs w:val="28"/>
          <w:highlight w:val="none"/>
          <w:lang w:val="en-US" w:eastAsia="zh-CN"/>
        </w:rPr>
        <w:t>要求，并按要求提供技术材料，相关技术材料详见响应文件</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页。</w:t>
      </w:r>
    </w:p>
    <w:p w14:paraId="0824050E">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p>
    <w:p w14:paraId="68A7C12A">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p>
    <w:p w14:paraId="4421E740">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p>
    <w:p w14:paraId="3A8882D4">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 w:cs="Times New Roman"/>
          <w:bCs/>
          <w:color w:val="auto"/>
          <w:sz w:val="28"/>
          <w:szCs w:val="24"/>
          <w:highlight w:val="none"/>
          <w:u w:val="single"/>
        </w:rPr>
      </w:pPr>
      <w:r>
        <w:rPr>
          <w:rFonts w:hint="default" w:ascii="Times New Roman" w:hAnsi="Times New Roman" w:eastAsia="仿宋" w:cs="Times New Roman"/>
          <w:bCs/>
          <w:color w:val="auto"/>
          <w:sz w:val="28"/>
          <w:szCs w:val="24"/>
          <w:highlight w:val="none"/>
        </w:rPr>
        <w:t xml:space="preserve">                 供应商： （公司名称）</w:t>
      </w:r>
      <w:r>
        <w:rPr>
          <w:rFonts w:hint="default" w:ascii="Times New Roman" w:hAnsi="Times New Roman" w:eastAsia="仿宋" w:cs="Times New Roman"/>
          <w:bCs/>
          <w:color w:val="auto"/>
          <w:sz w:val="28"/>
          <w:szCs w:val="24"/>
          <w:highlight w:val="none"/>
          <w:u w:val="single"/>
        </w:rPr>
        <w:t xml:space="preserve">                </w:t>
      </w:r>
    </w:p>
    <w:p w14:paraId="304A545E">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 w:cs="Times New Roman"/>
          <w:b/>
          <w:bCs/>
          <w:color w:val="auto"/>
          <w:sz w:val="28"/>
          <w:szCs w:val="24"/>
          <w:highlight w:val="none"/>
        </w:rPr>
      </w:pPr>
      <w:r>
        <w:rPr>
          <w:rFonts w:hint="default" w:ascii="Times New Roman" w:hAnsi="Times New Roman" w:eastAsia="仿宋" w:cs="Times New Roman"/>
          <w:bCs/>
          <w:color w:val="auto"/>
          <w:sz w:val="28"/>
          <w:szCs w:val="24"/>
          <w:highlight w:val="none"/>
        </w:rPr>
        <w:t xml:space="preserve">                            （盖单位公章）</w:t>
      </w:r>
    </w:p>
    <w:p w14:paraId="04B99590">
      <w:pPr>
        <w:keepNext w:val="0"/>
        <w:keepLines w:val="0"/>
        <w:pageBreakBefore w:val="0"/>
        <w:widowControl/>
        <w:kinsoku/>
        <w:wordWrap/>
        <w:overflowPunct/>
        <w:topLinePunct w:val="0"/>
        <w:autoSpaceDE/>
        <w:autoSpaceDN/>
        <w:bidi w:val="0"/>
        <w:spacing w:line="560" w:lineRule="exact"/>
        <w:jc w:val="left"/>
        <w:rPr>
          <w:rFonts w:hint="default" w:ascii="Times New Roman" w:hAnsi="Times New Roman" w:eastAsia="仿宋" w:cs="Times New Roman"/>
          <w:b/>
          <w:color w:val="auto"/>
          <w:sz w:val="32"/>
          <w:szCs w:val="32"/>
          <w:highlight w:val="none"/>
          <w:lang w:val="zh-CN"/>
        </w:rPr>
      </w:pPr>
    </w:p>
    <w:p w14:paraId="0F2D6BC7">
      <w:pPr>
        <w:pStyle w:val="12"/>
        <w:keepNext w:val="0"/>
        <w:keepLines w:val="0"/>
        <w:pageBreakBefore w:val="0"/>
        <w:tabs>
          <w:tab w:val="left" w:pos="540"/>
        </w:tabs>
        <w:kinsoku/>
        <w:wordWrap/>
        <w:overflowPunct/>
        <w:topLinePunct w:val="0"/>
        <w:autoSpaceDE/>
        <w:autoSpaceDN/>
        <w:bidi w:val="0"/>
        <w:spacing w:line="560" w:lineRule="exact"/>
        <w:ind w:left="0" w:leftChars="0" w:firstLine="490" w:firstLineChars="175"/>
        <w:rPr>
          <w:rFonts w:hint="default" w:ascii="Times New Roman" w:hAnsi="Times New Roman" w:eastAsia="仿宋" w:cs="Times New Roman"/>
          <w:bCs/>
          <w:color w:val="auto"/>
          <w:kern w:val="2"/>
          <w:sz w:val="28"/>
          <w:szCs w:val="24"/>
          <w:highlight w:val="none"/>
          <w:lang w:val="en-US" w:eastAsia="zh-CN" w:bidi="ar-SA"/>
        </w:rPr>
      </w:pPr>
      <w:r>
        <w:rPr>
          <w:rFonts w:hint="default" w:ascii="Times New Roman" w:hAnsi="Times New Roman" w:eastAsia="仿宋" w:cs="Times New Roman"/>
          <w:bCs/>
          <w:color w:val="auto"/>
          <w:kern w:val="2"/>
          <w:sz w:val="28"/>
          <w:szCs w:val="24"/>
          <w:highlight w:val="none"/>
          <w:lang w:val="en-US" w:eastAsia="zh-CN" w:bidi="ar-SA"/>
        </w:rPr>
        <w:t>备注：1.供应商应认真阅读采购文件第</w:t>
      </w:r>
      <w:r>
        <w:rPr>
          <w:rFonts w:hint="eastAsia" w:eastAsia="仿宋" w:cs="Times New Roman"/>
          <w:bCs/>
          <w:color w:val="auto"/>
          <w:kern w:val="2"/>
          <w:sz w:val="28"/>
          <w:szCs w:val="24"/>
          <w:highlight w:val="none"/>
          <w:lang w:val="en-US" w:eastAsia="zh-CN" w:bidi="ar-SA"/>
        </w:rPr>
        <w:t>五</w:t>
      </w:r>
      <w:r>
        <w:rPr>
          <w:rFonts w:hint="default" w:ascii="Times New Roman" w:hAnsi="Times New Roman" w:eastAsia="仿宋" w:cs="Times New Roman"/>
          <w:bCs/>
          <w:color w:val="auto"/>
          <w:kern w:val="2"/>
          <w:sz w:val="28"/>
          <w:szCs w:val="24"/>
          <w:highlight w:val="none"/>
          <w:lang w:val="en-US" w:eastAsia="zh-CN" w:bidi="ar-SA"/>
        </w:rPr>
        <w:t>章“</w:t>
      </w:r>
      <w:r>
        <w:rPr>
          <w:rFonts w:hint="eastAsia" w:eastAsia="仿宋" w:cs="Times New Roman"/>
          <w:bCs/>
          <w:color w:val="auto"/>
          <w:kern w:val="2"/>
          <w:sz w:val="28"/>
          <w:szCs w:val="24"/>
          <w:highlight w:val="none"/>
          <w:lang w:val="en-US" w:eastAsia="zh-CN" w:bidi="ar-SA"/>
        </w:rPr>
        <w:t>采购需求书</w:t>
      </w:r>
      <w:r>
        <w:rPr>
          <w:rFonts w:hint="default" w:ascii="Times New Roman" w:hAnsi="Times New Roman" w:eastAsia="仿宋" w:cs="Times New Roman"/>
          <w:bCs/>
          <w:color w:val="auto"/>
          <w:kern w:val="2"/>
          <w:sz w:val="28"/>
          <w:szCs w:val="24"/>
          <w:highlight w:val="none"/>
          <w:lang w:val="en-US" w:eastAsia="zh-CN" w:bidi="ar-SA"/>
        </w:rPr>
        <w:t>”，并按照其规定自行拟制格式，完整提供有关产品技术说明文件、技术与服务的说明与证明材料等。</w:t>
      </w:r>
    </w:p>
    <w:p w14:paraId="447C72EB">
      <w:pPr>
        <w:keepNext w:val="0"/>
        <w:keepLines w:val="0"/>
        <w:pageBreakBefore w:val="0"/>
        <w:widowControl/>
        <w:kinsoku/>
        <w:wordWrap/>
        <w:overflowPunct/>
        <w:topLinePunct w:val="0"/>
        <w:autoSpaceDE/>
        <w:autoSpaceDN/>
        <w:bidi w:val="0"/>
        <w:spacing w:line="560" w:lineRule="exact"/>
        <w:ind w:firstLine="1400" w:firstLineChars="500"/>
        <w:jc w:val="left"/>
        <w:rPr>
          <w:rFonts w:hint="default" w:ascii="Times New Roman" w:hAnsi="Times New Roman" w:eastAsia="仿宋" w:cs="Times New Roman"/>
          <w:bCs/>
          <w:color w:val="auto"/>
          <w:kern w:val="2"/>
          <w:sz w:val="28"/>
          <w:szCs w:val="24"/>
          <w:highlight w:val="none"/>
          <w:lang w:val="en-US" w:eastAsia="zh-CN" w:bidi="ar-SA"/>
        </w:rPr>
        <w:sectPr>
          <w:pgSz w:w="11906" w:h="16838"/>
          <w:pgMar w:top="1440" w:right="1800" w:bottom="1440" w:left="1800" w:header="851" w:footer="992" w:gutter="0"/>
          <w:cols w:space="720" w:num="1"/>
          <w:docGrid w:type="lines" w:linePitch="312" w:charSpace="0"/>
        </w:sectPr>
      </w:pPr>
    </w:p>
    <w:p w14:paraId="7F65F956">
      <w:pPr>
        <w:keepNext w:val="0"/>
        <w:keepLines w:val="0"/>
        <w:pageBreakBefore w:val="0"/>
        <w:widowControl/>
        <w:kinsoku/>
        <w:wordWrap/>
        <w:overflowPunct/>
        <w:topLinePunct w:val="0"/>
        <w:autoSpaceDE/>
        <w:autoSpaceDN/>
        <w:bidi w:val="0"/>
        <w:spacing w:line="560" w:lineRule="exact"/>
        <w:jc w:val="left"/>
        <w:rPr>
          <w:rFonts w:hint="default" w:ascii="Times New Roman" w:hAnsi="Times New Roman" w:eastAsia="宋体"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t>格式13</w:t>
      </w:r>
      <w:r>
        <w:rPr>
          <w:rFonts w:hint="default" w:ascii="Times New Roman" w:hAnsi="Times New Roman" w:cs="Times New Roman"/>
          <w:b/>
          <w:color w:val="auto"/>
          <w:sz w:val="28"/>
          <w:szCs w:val="28"/>
          <w:highlight w:val="none"/>
          <w:lang w:val="zh-CN"/>
        </w:rPr>
        <w:t>：</w:t>
      </w:r>
      <w:r>
        <w:rPr>
          <w:rFonts w:hint="default" w:ascii="Times New Roman" w:hAnsi="Times New Roman" w:cs="Times New Roman"/>
          <w:b/>
          <w:color w:val="auto"/>
          <w:sz w:val="28"/>
          <w:szCs w:val="28"/>
          <w:highlight w:val="none"/>
          <w:lang w:val="en-US" w:eastAsia="zh-CN"/>
        </w:rPr>
        <w:t>合格供应商资格承诺书</w:t>
      </w:r>
    </w:p>
    <w:bookmarkEnd w:id="78"/>
    <w:bookmarkEnd w:id="79"/>
    <w:bookmarkEnd w:id="80"/>
    <w:p w14:paraId="4911D254">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default" w:ascii="Times New Roman" w:hAnsi="Times New Roman" w:eastAsia="仿宋" w:cs="Times New Roman"/>
          <w:b/>
          <w:bCs w:val="0"/>
          <w:color w:val="auto"/>
          <w:sz w:val="40"/>
          <w:szCs w:val="36"/>
          <w:highlight w:val="none"/>
        </w:rPr>
      </w:pPr>
      <w:bookmarkStart w:id="81" w:name="_Toc27946"/>
      <w:bookmarkStart w:id="82" w:name="_Toc2341122"/>
      <w:bookmarkStart w:id="83" w:name="_Toc297479413"/>
      <w:bookmarkStart w:id="84" w:name="_Toc202329461"/>
      <w:bookmarkStart w:id="85" w:name="_Toc17213929"/>
    </w:p>
    <w:p w14:paraId="2662D90D">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Times New Roman" w:hAnsi="Times New Roman" w:eastAsia="仿宋" w:cs="Times New Roman"/>
          <w:b/>
          <w:bCs w:val="0"/>
          <w:color w:val="auto"/>
          <w:sz w:val="40"/>
          <w:szCs w:val="36"/>
          <w:highlight w:val="none"/>
        </w:rPr>
      </w:pPr>
      <w:r>
        <w:rPr>
          <w:rFonts w:hint="default" w:ascii="Times New Roman" w:hAnsi="Times New Roman" w:eastAsia="仿宋" w:cs="Times New Roman"/>
          <w:b/>
          <w:bCs w:val="0"/>
          <w:color w:val="auto"/>
          <w:sz w:val="40"/>
          <w:szCs w:val="36"/>
          <w:highlight w:val="none"/>
        </w:rPr>
        <w:t>供应商关于在参加政府采购活动前3年内在经营活动中没有重大违法记录及具备履行合同所必需的设备和专业技术能力的承诺书</w:t>
      </w:r>
    </w:p>
    <w:p w14:paraId="12CAD2C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560" w:firstLineChars="200"/>
        <w:textAlignment w:val="auto"/>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供应商应认真阅读本</w:t>
      </w:r>
      <w:r>
        <w:rPr>
          <w:rFonts w:hint="eastAsia" w:ascii="Times New Roman" w:hAnsi="Times New Roman" w:eastAsia="仿宋" w:cs="Times New Roman"/>
          <w:bCs/>
          <w:color w:val="auto"/>
          <w:sz w:val="28"/>
          <w:szCs w:val="24"/>
          <w:highlight w:val="none"/>
          <w:lang w:val="en-US" w:eastAsia="zh-CN"/>
        </w:rPr>
        <w:t>采购</w:t>
      </w:r>
      <w:r>
        <w:rPr>
          <w:rFonts w:hint="default" w:ascii="Times New Roman" w:hAnsi="Times New Roman" w:eastAsia="仿宋" w:cs="Times New Roman"/>
          <w:bCs/>
          <w:color w:val="auto"/>
          <w:sz w:val="28"/>
          <w:szCs w:val="24"/>
          <w:highlight w:val="none"/>
        </w:rPr>
        <w:t>文件第一章《</w:t>
      </w:r>
      <w:r>
        <w:rPr>
          <w:rFonts w:hint="default" w:ascii="Times New Roman" w:hAnsi="Times New Roman" w:eastAsia="仿宋" w:cs="Times New Roman"/>
          <w:bCs/>
          <w:color w:val="auto"/>
          <w:sz w:val="28"/>
          <w:szCs w:val="24"/>
          <w:highlight w:val="none"/>
          <w:lang w:val="en-US" w:eastAsia="zh-CN"/>
        </w:rPr>
        <w:t>采购公告</w:t>
      </w:r>
      <w:r>
        <w:rPr>
          <w:rFonts w:hint="default" w:ascii="Times New Roman" w:hAnsi="Times New Roman" w:eastAsia="仿宋" w:cs="Times New Roman"/>
          <w:bCs/>
          <w:color w:val="auto"/>
          <w:sz w:val="28"/>
          <w:szCs w:val="24"/>
          <w:highlight w:val="none"/>
        </w:rPr>
        <w:t>》 供应商资格要求（二）中第</w:t>
      </w:r>
      <w:r>
        <w:rPr>
          <w:rFonts w:hint="eastAsia" w:ascii="Times New Roman" w:hAnsi="Times New Roman" w:eastAsia="仿宋" w:cs="Times New Roman"/>
          <w:bCs/>
          <w:color w:val="auto"/>
          <w:sz w:val="28"/>
          <w:szCs w:val="24"/>
          <w:highlight w:val="none"/>
          <w:lang w:val="en-US" w:eastAsia="zh-CN"/>
        </w:rPr>
        <w:t>3</w:t>
      </w:r>
      <w:r>
        <w:rPr>
          <w:rFonts w:hint="default" w:ascii="Times New Roman" w:hAnsi="Times New Roman" w:eastAsia="仿宋" w:cs="Times New Roman"/>
          <w:bCs/>
          <w:color w:val="auto"/>
          <w:sz w:val="28"/>
          <w:szCs w:val="24"/>
          <w:highlight w:val="none"/>
        </w:rPr>
        <w:t>条、第</w:t>
      </w:r>
      <w:r>
        <w:rPr>
          <w:rFonts w:hint="eastAsia" w:ascii="Times New Roman" w:hAnsi="Times New Roman" w:eastAsia="仿宋" w:cs="Times New Roman"/>
          <w:bCs/>
          <w:color w:val="auto"/>
          <w:sz w:val="28"/>
          <w:szCs w:val="24"/>
          <w:highlight w:val="none"/>
          <w:lang w:val="en-US" w:eastAsia="zh-CN"/>
        </w:rPr>
        <w:t>4</w:t>
      </w:r>
      <w:r>
        <w:rPr>
          <w:rFonts w:hint="default" w:ascii="Times New Roman" w:hAnsi="Times New Roman" w:eastAsia="仿宋" w:cs="Times New Roman"/>
          <w:bCs/>
          <w:color w:val="auto"/>
          <w:sz w:val="28"/>
          <w:szCs w:val="24"/>
          <w:highlight w:val="none"/>
        </w:rPr>
        <w:t>条、第</w:t>
      </w:r>
      <w:r>
        <w:rPr>
          <w:rFonts w:hint="eastAsia" w:ascii="Times New Roman" w:hAnsi="Times New Roman" w:eastAsia="仿宋" w:cs="Times New Roman"/>
          <w:bCs/>
          <w:color w:val="auto"/>
          <w:sz w:val="28"/>
          <w:szCs w:val="24"/>
          <w:highlight w:val="none"/>
          <w:lang w:val="en-US" w:eastAsia="zh-CN"/>
        </w:rPr>
        <w:t>5</w:t>
      </w:r>
      <w:r>
        <w:rPr>
          <w:rFonts w:hint="default" w:ascii="Times New Roman" w:hAnsi="Times New Roman" w:eastAsia="仿宋" w:cs="Times New Roman"/>
          <w:bCs/>
          <w:color w:val="auto"/>
          <w:sz w:val="28"/>
          <w:szCs w:val="24"/>
          <w:highlight w:val="none"/>
        </w:rPr>
        <w:t>条要求，按以下格式承诺：</w:t>
      </w:r>
    </w:p>
    <w:p w14:paraId="587F197B">
      <w:pPr>
        <w:keepNext w:val="0"/>
        <w:keepLines w:val="0"/>
        <w:pageBreakBefore w:val="0"/>
        <w:widowControl w:val="0"/>
        <w:kinsoku/>
        <w:wordWrap/>
        <w:overflowPunct/>
        <w:topLinePunct w:val="0"/>
        <w:autoSpaceDE/>
        <w:autoSpaceDN/>
        <w:bidi w:val="0"/>
        <w:spacing w:beforeAutospacing="0" w:afterAutospacing="0" w:line="560" w:lineRule="exact"/>
        <w:ind w:firstLine="560" w:firstLineChars="200"/>
        <w:textAlignment w:val="auto"/>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我公司系（公司名称）</w:t>
      </w:r>
      <w:r>
        <w:rPr>
          <w:rFonts w:hint="default" w:ascii="Times New Roman" w:hAnsi="Times New Roman" w:eastAsia="仿宋" w:cs="Times New Roman"/>
          <w:color w:val="auto"/>
          <w:spacing w:val="30"/>
          <w:sz w:val="28"/>
          <w:szCs w:val="24"/>
          <w:highlight w:val="none"/>
          <w:u w:val="single"/>
        </w:rPr>
        <w:t xml:space="preserve">          </w:t>
      </w:r>
      <w:r>
        <w:rPr>
          <w:rFonts w:hint="default" w:ascii="Times New Roman" w:hAnsi="Times New Roman" w:eastAsia="仿宋" w:cs="Times New Roman"/>
          <w:bCs/>
          <w:color w:val="auto"/>
          <w:sz w:val="28"/>
          <w:szCs w:val="24"/>
          <w:highlight w:val="none"/>
        </w:rPr>
        <w:t xml:space="preserve"> ，承诺如下：</w:t>
      </w:r>
    </w:p>
    <w:p w14:paraId="702D515E">
      <w:pPr>
        <w:keepNext w:val="0"/>
        <w:keepLines w:val="0"/>
        <w:pageBreakBefore w:val="0"/>
        <w:widowControl w:val="0"/>
        <w:kinsoku/>
        <w:wordWrap/>
        <w:overflowPunct/>
        <w:topLinePunct w:val="0"/>
        <w:autoSpaceDE/>
        <w:autoSpaceDN/>
        <w:bidi w:val="0"/>
        <w:spacing w:beforeAutospacing="0" w:afterAutospacing="0" w:line="560" w:lineRule="exact"/>
        <w:ind w:firstLine="560" w:firstLineChars="200"/>
        <w:textAlignment w:val="auto"/>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1、具备参加政府采购活动符合政府采购法要求的财务状况报告，依法缴纳税收和社会保障资金的相关材料；</w:t>
      </w:r>
    </w:p>
    <w:p w14:paraId="5277BDCE">
      <w:pPr>
        <w:keepNext w:val="0"/>
        <w:keepLines w:val="0"/>
        <w:pageBreakBefore w:val="0"/>
        <w:widowControl w:val="0"/>
        <w:kinsoku/>
        <w:wordWrap/>
        <w:overflowPunct/>
        <w:topLinePunct w:val="0"/>
        <w:autoSpaceDE/>
        <w:autoSpaceDN/>
        <w:bidi w:val="0"/>
        <w:spacing w:beforeAutospacing="0" w:afterAutospacing="0" w:line="560" w:lineRule="exact"/>
        <w:ind w:firstLine="560" w:firstLineChars="200"/>
        <w:textAlignment w:val="auto"/>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2、具备履行合同所必需的设备和专业技术能力的证明材料；</w:t>
      </w:r>
    </w:p>
    <w:p w14:paraId="6BD24DE7">
      <w:pPr>
        <w:keepNext w:val="0"/>
        <w:keepLines w:val="0"/>
        <w:pageBreakBefore w:val="0"/>
        <w:widowControl w:val="0"/>
        <w:kinsoku/>
        <w:wordWrap/>
        <w:overflowPunct/>
        <w:topLinePunct w:val="0"/>
        <w:autoSpaceDE/>
        <w:autoSpaceDN/>
        <w:bidi w:val="0"/>
        <w:spacing w:beforeAutospacing="0" w:afterAutospacing="0" w:line="560" w:lineRule="exact"/>
        <w:ind w:firstLine="560" w:firstLineChars="200"/>
        <w:textAlignment w:val="auto"/>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3、在参加政府采购活动前3年内在经营活动中没有重大违法记录，并承诺具备履行合同所必需的设备和专业技术能力。</w:t>
      </w:r>
    </w:p>
    <w:p w14:paraId="2C7322B5">
      <w:pPr>
        <w:keepNext w:val="0"/>
        <w:keepLines w:val="0"/>
        <w:pageBreakBefore w:val="0"/>
        <w:widowControl w:val="0"/>
        <w:kinsoku/>
        <w:wordWrap/>
        <w:overflowPunct/>
        <w:topLinePunct w:val="0"/>
        <w:autoSpaceDE/>
        <w:autoSpaceDN/>
        <w:bidi w:val="0"/>
        <w:spacing w:beforeAutospacing="0" w:afterAutospacing="0" w:line="560" w:lineRule="exact"/>
        <w:ind w:firstLine="560" w:firstLineChars="200"/>
        <w:textAlignment w:val="auto"/>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特此说明。</w:t>
      </w:r>
    </w:p>
    <w:p w14:paraId="404CC8CE">
      <w:pPr>
        <w:keepNext w:val="0"/>
        <w:keepLines w:val="0"/>
        <w:pageBreakBefore w:val="0"/>
        <w:kinsoku/>
        <w:wordWrap/>
        <w:overflowPunct/>
        <w:topLinePunct w:val="0"/>
        <w:autoSpaceDE/>
        <w:autoSpaceDN/>
        <w:bidi w:val="0"/>
        <w:spacing w:before="100" w:beforeAutospacing="1" w:after="100" w:afterAutospacing="1" w:line="560" w:lineRule="exact"/>
        <w:ind w:firstLine="560" w:firstLineChars="200"/>
        <w:rPr>
          <w:rFonts w:hint="default" w:ascii="Times New Roman" w:hAnsi="Times New Roman" w:eastAsia="仿宋" w:cs="Times New Roman"/>
          <w:bCs/>
          <w:color w:val="auto"/>
          <w:sz w:val="28"/>
          <w:szCs w:val="24"/>
          <w:highlight w:val="none"/>
        </w:rPr>
      </w:pPr>
    </w:p>
    <w:p w14:paraId="141FD4CF">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 xml:space="preserve">                 供应商： （公司名称）       </w:t>
      </w:r>
    </w:p>
    <w:p w14:paraId="6DC59D75">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bCs/>
          <w:color w:val="auto"/>
          <w:sz w:val="28"/>
          <w:szCs w:val="24"/>
          <w:highlight w:val="none"/>
        </w:rPr>
      </w:pPr>
      <w:r>
        <w:rPr>
          <w:rFonts w:hint="default" w:ascii="Times New Roman" w:hAnsi="Times New Roman" w:eastAsia="仿宋" w:cs="Times New Roman"/>
          <w:bCs/>
          <w:color w:val="auto"/>
          <w:sz w:val="28"/>
          <w:szCs w:val="24"/>
          <w:highlight w:val="none"/>
        </w:rPr>
        <w:t xml:space="preserve"> 盖章：</w:t>
      </w:r>
    </w:p>
    <w:p w14:paraId="4787638E">
      <w:pPr>
        <w:keepNext w:val="0"/>
        <w:keepLines w:val="0"/>
        <w:pageBreakBefore w:val="0"/>
        <w:kinsoku/>
        <w:wordWrap/>
        <w:overflowPunct/>
        <w:topLinePunct w:val="0"/>
        <w:autoSpaceDE/>
        <w:autoSpaceDN/>
        <w:bidi w:val="0"/>
        <w:spacing w:before="260" w:line="560" w:lineRule="exact"/>
        <w:jc w:val="left"/>
        <w:outlineLvl w:val="1"/>
        <w:rPr>
          <w:rFonts w:hint="default" w:ascii="Times New Roman" w:hAnsi="Times New Roman" w:cs="Times New Roman"/>
          <w:b/>
          <w:color w:val="auto"/>
          <w:sz w:val="28"/>
          <w:szCs w:val="28"/>
          <w:highlight w:val="none"/>
          <w:lang w:val="zh-CN"/>
        </w:rPr>
        <w:sectPr>
          <w:pgSz w:w="11906" w:h="16838"/>
          <w:pgMar w:top="1440" w:right="1800" w:bottom="1440" w:left="1800" w:header="851" w:footer="992" w:gutter="0"/>
          <w:cols w:space="720" w:num="1"/>
          <w:docGrid w:type="lines" w:linePitch="312" w:charSpace="0"/>
        </w:sectPr>
      </w:pPr>
    </w:p>
    <w:p w14:paraId="524FF044">
      <w:pPr>
        <w:keepNext w:val="0"/>
        <w:keepLines w:val="0"/>
        <w:pageBreakBefore w:val="0"/>
        <w:widowControl/>
        <w:kinsoku/>
        <w:wordWrap/>
        <w:overflowPunct/>
        <w:topLinePunct w:val="0"/>
        <w:autoSpaceDE/>
        <w:autoSpaceDN/>
        <w:bidi w:val="0"/>
        <w:spacing w:line="560" w:lineRule="exact"/>
        <w:ind w:left="1124" w:hanging="1124" w:hangingChars="400"/>
        <w:jc w:val="left"/>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格式14</w:t>
      </w:r>
      <w:r>
        <w:rPr>
          <w:rFonts w:hint="default" w:ascii="Times New Roman" w:hAnsi="Times New Roman" w:cs="Times New Roman"/>
          <w:b/>
          <w:color w:val="auto"/>
          <w:sz w:val="28"/>
          <w:szCs w:val="28"/>
          <w:highlight w:val="none"/>
          <w:lang w:val="zh-CN"/>
        </w:rPr>
        <w:t>：供应商关于响应文件纸质正本与响应文件电子版两者一致</w:t>
      </w:r>
      <w:r>
        <w:rPr>
          <w:rFonts w:hint="default" w:ascii="Times New Roman" w:hAnsi="Times New Roman" w:cs="Times New Roman"/>
          <w:b/>
          <w:color w:val="auto"/>
          <w:sz w:val="28"/>
          <w:szCs w:val="28"/>
          <w:highlight w:val="none"/>
          <w:lang w:val="en-US" w:eastAsia="zh-CN"/>
        </w:rPr>
        <w:t xml:space="preserve">     </w:t>
      </w:r>
      <w:r>
        <w:rPr>
          <w:rFonts w:hint="default" w:ascii="Times New Roman" w:hAnsi="Times New Roman" w:cs="Times New Roman"/>
          <w:b/>
          <w:color w:val="auto"/>
          <w:sz w:val="28"/>
          <w:szCs w:val="28"/>
          <w:highlight w:val="none"/>
          <w:lang w:val="zh-CN"/>
        </w:rPr>
        <w:t>性的承诺书</w:t>
      </w:r>
    </w:p>
    <w:p w14:paraId="4987E000">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cs="Times New Roman"/>
          <w:b/>
          <w:bCs/>
          <w:color w:val="auto"/>
          <w:sz w:val="32"/>
          <w:szCs w:val="32"/>
          <w:highlight w:val="none"/>
        </w:rPr>
      </w:pPr>
    </w:p>
    <w:p w14:paraId="41A65A06">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 w:cs="Times New Roman"/>
          <w:b/>
          <w:bCs/>
          <w:color w:val="auto"/>
          <w:sz w:val="36"/>
          <w:szCs w:val="36"/>
          <w:highlight w:val="none"/>
        </w:rPr>
      </w:pPr>
      <w:r>
        <w:rPr>
          <w:rFonts w:hint="default" w:ascii="Times New Roman" w:hAnsi="Times New Roman" w:eastAsia="仿宋" w:cs="Times New Roman"/>
          <w:b/>
          <w:bCs/>
          <w:color w:val="auto"/>
          <w:sz w:val="36"/>
          <w:szCs w:val="36"/>
          <w:highlight w:val="none"/>
        </w:rPr>
        <w:t>供应商关于响应文件纸质正本与响应文件电子版两者一致性的承诺书</w:t>
      </w:r>
    </w:p>
    <w:p w14:paraId="23E16809">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我公司系（公司名称）</w:t>
      </w:r>
      <w:r>
        <w:rPr>
          <w:rFonts w:hint="default" w:ascii="Times New Roman" w:hAnsi="Times New Roman" w:eastAsia="仿宋" w:cs="Times New Roman"/>
          <w:color w:val="auto"/>
          <w:spacing w:val="30"/>
          <w:sz w:val="28"/>
          <w:szCs w:val="24"/>
          <w:highlight w:val="none"/>
          <w:u w:val="single"/>
        </w:rPr>
        <w:t xml:space="preserve">          </w:t>
      </w:r>
      <w:r>
        <w:rPr>
          <w:rFonts w:hint="default" w:ascii="Times New Roman" w:hAnsi="Times New Roman" w:eastAsia="仿宋" w:cs="Times New Roman"/>
          <w:bCs/>
          <w:color w:val="auto"/>
          <w:sz w:val="28"/>
          <w:szCs w:val="24"/>
          <w:highlight w:val="none"/>
        </w:rPr>
        <w:t>，承诺如下：</w:t>
      </w:r>
    </w:p>
    <w:p w14:paraId="6198647D">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本公司针对</w:t>
      </w:r>
      <w:r>
        <w:rPr>
          <w:rFonts w:hint="default" w:ascii="Times New Roman" w:hAnsi="Times New Roman" w:eastAsia="仿宋" w:cs="Times New Roman"/>
          <w:color w:val="auto"/>
          <w:spacing w:val="30"/>
          <w:sz w:val="28"/>
          <w:szCs w:val="24"/>
          <w:highlight w:val="none"/>
          <w:u w:val="single"/>
        </w:rPr>
        <w:t xml:space="preserve">          </w:t>
      </w:r>
      <w:r>
        <w:rPr>
          <w:rFonts w:hint="default" w:ascii="Times New Roman" w:hAnsi="Times New Roman" w:eastAsia="仿宋" w:cs="Times New Roman"/>
          <w:bCs/>
          <w:color w:val="auto"/>
          <w:sz w:val="28"/>
          <w:szCs w:val="24"/>
          <w:highlight w:val="none"/>
        </w:rPr>
        <w:t>（采购项目名称、项目编号）提供</w:t>
      </w:r>
      <w:r>
        <w:rPr>
          <w:rFonts w:hint="eastAsia" w:ascii="Times New Roman" w:hAnsi="Times New Roman" w:eastAsia="仿宋" w:cs="Times New Roman"/>
          <w:bCs/>
          <w:color w:val="auto"/>
          <w:sz w:val="28"/>
          <w:szCs w:val="24"/>
          <w:highlight w:val="none"/>
          <w:lang w:val="en-US" w:eastAsia="zh-CN"/>
        </w:rPr>
        <w:t>了无损毁可打开的</w:t>
      </w:r>
      <w:r>
        <w:rPr>
          <w:rFonts w:hint="default" w:ascii="Times New Roman" w:hAnsi="Times New Roman" w:eastAsia="仿宋" w:cs="Times New Roman"/>
          <w:bCs/>
          <w:color w:val="auto"/>
          <w:sz w:val="28"/>
          <w:szCs w:val="24"/>
          <w:highlight w:val="none"/>
        </w:rPr>
        <w:t>响应</w:t>
      </w:r>
      <w:r>
        <w:rPr>
          <w:rFonts w:hint="default" w:ascii="Times New Roman" w:hAnsi="Times New Roman" w:eastAsia="仿宋" w:cs="Times New Roman"/>
          <w:color w:val="auto"/>
          <w:sz w:val="28"/>
          <w:szCs w:val="24"/>
          <w:highlight w:val="none"/>
        </w:rPr>
        <w:t>文件电子版</w:t>
      </w:r>
      <w:r>
        <w:rPr>
          <w:rFonts w:hint="eastAsia" w:ascii="Times New Roman" w:hAnsi="Times New Roman" w:eastAsia="仿宋" w:cs="Times New Roman"/>
          <w:color w:val="auto"/>
          <w:sz w:val="28"/>
          <w:szCs w:val="24"/>
          <w:highlight w:val="none"/>
          <w:lang w:eastAsia="zh-CN"/>
        </w:rPr>
        <w:t>，</w:t>
      </w:r>
      <w:r>
        <w:rPr>
          <w:rFonts w:hint="eastAsia" w:ascii="Times New Roman" w:hAnsi="Times New Roman" w:eastAsia="仿宋" w:cs="Times New Roman"/>
          <w:color w:val="auto"/>
          <w:sz w:val="28"/>
          <w:szCs w:val="24"/>
          <w:highlight w:val="none"/>
          <w:lang w:val="en-US" w:eastAsia="zh-CN"/>
        </w:rPr>
        <w:t>且</w:t>
      </w:r>
      <w:r>
        <w:rPr>
          <w:rFonts w:hint="default" w:ascii="Times New Roman" w:hAnsi="Times New Roman" w:eastAsia="仿宋" w:cs="Times New Roman"/>
          <w:bCs/>
          <w:color w:val="auto"/>
          <w:sz w:val="28"/>
          <w:szCs w:val="24"/>
          <w:highlight w:val="none"/>
        </w:rPr>
        <w:t>响应</w:t>
      </w:r>
      <w:r>
        <w:rPr>
          <w:rFonts w:hint="default" w:ascii="Times New Roman" w:hAnsi="Times New Roman" w:eastAsia="仿宋" w:cs="Times New Roman"/>
          <w:color w:val="auto"/>
          <w:sz w:val="28"/>
          <w:szCs w:val="24"/>
          <w:highlight w:val="none"/>
        </w:rPr>
        <w:t>文件电子版</w:t>
      </w:r>
      <w:r>
        <w:rPr>
          <w:rFonts w:hint="default" w:ascii="Times New Roman" w:hAnsi="Times New Roman" w:eastAsia="仿宋" w:cs="Times New Roman"/>
          <w:bCs/>
          <w:color w:val="auto"/>
          <w:sz w:val="28"/>
          <w:szCs w:val="24"/>
          <w:highlight w:val="none"/>
        </w:rPr>
        <w:t>与</w:t>
      </w:r>
      <w:r>
        <w:rPr>
          <w:rFonts w:hint="default" w:ascii="Times New Roman" w:hAnsi="Times New Roman" w:eastAsia="仿宋" w:cs="Times New Roman"/>
          <w:color w:val="auto"/>
          <w:sz w:val="28"/>
          <w:szCs w:val="24"/>
          <w:highlight w:val="none"/>
        </w:rPr>
        <w:t>响应</w:t>
      </w:r>
      <w:r>
        <w:rPr>
          <w:rFonts w:hint="default" w:ascii="Times New Roman" w:hAnsi="Times New Roman" w:eastAsia="仿宋" w:cs="Times New Roman"/>
          <w:bCs/>
          <w:color w:val="auto"/>
          <w:sz w:val="28"/>
          <w:szCs w:val="24"/>
          <w:highlight w:val="none"/>
        </w:rPr>
        <w:t>文件纸质正本</w:t>
      </w:r>
      <w:r>
        <w:rPr>
          <w:rFonts w:hint="default" w:ascii="Times New Roman" w:hAnsi="Times New Roman" w:eastAsia="仿宋" w:cs="Times New Roman"/>
          <w:color w:val="auto"/>
          <w:sz w:val="28"/>
          <w:szCs w:val="24"/>
          <w:highlight w:val="none"/>
        </w:rPr>
        <w:t>内容一致</w:t>
      </w:r>
      <w:r>
        <w:rPr>
          <w:rFonts w:hint="eastAsia" w:ascii="Times New Roman" w:hAnsi="Times New Roman" w:eastAsia="仿宋" w:cs="Times New Roman"/>
          <w:color w:val="auto"/>
          <w:sz w:val="28"/>
          <w:szCs w:val="24"/>
          <w:highlight w:val="none"/>
          <w:lang w:eastAsia="zh-CN"/>
        </w:rPr>
        <w:t>，</w:t>
      </w:r>
      <w:r>
        <w:rPr>
          <w:rFonts w:hint="eastAsia" w:ascii="Times New Roman" w:hAnsi="Times New Roman" w:eastAsia="仿宋" w:cs="Times New Roman"/>
          <w:color w:val="auto"/>
          <w:sz w:val="28"/>
          <w:szCs w:val="24"/>
          <w:highlight w:val="none"/>
          <w:lang w:val="en-US" w:eastAsia="zh-CN"/>
        </w:rPr>
        <w:t>若不一致以</w:t>
      </w:r>
      <w:r>
        <w:rPr>
          <w:rFonts w:hint="default" w:ascii="Times New Roman" w:hAnsi="Times New Roman" w:eastAsia="仿宋" w:cs="Times New Roman"/>
          <w:color w:val="auto"/>
          <w:sz w:val="28"/>
          <w:szCs w:val="24"/>
          <w:highlight w:val="none"/>
        </w:rPr>
        <w:t>响应</w:t>
      </w:r>
      <w:r>
        <w:rPr>
          <w:rFonts w:hint="default" w:ascii="Times New Roman" w:hAnsi="Times New Roman" w:eastAsia="仿宋" w:cs="Times New Roman"/>
          <w:bCs/>
          <w:color w:val="auto"/>
          <w:sz w:val="28"/>
          <w:szCs w:val="24"/>
          <w:highlight w:val="none"/>
        </w:rPr>
        <w:t>文件纸质正本</w:t>
      </w:r>
      <w:r>
        <w:rPr>
          <w:rFonts w:hint="eastAsia" w:ascii="Times New Roman" w:hAnsi="Times New Roman" w:eastAsia="仿宋" w:cs="Times New Roman"/>
          <w:bCs/>
          <w:color w:val="auto"/>
          <w:sz w:val="28"/>
          <w:szCs w:val="24"/>
          <w:highlight w:val="none"/>
          <w:lang w:val="en-US" w:eastAsia="zh-CN"/>
        </w:rPr>
        <w:t>为准</w:t>
      </w:r>
      <w:r>
        <w:rPr>
          <w:rFonts w:hint="default" w:ascii="Times New Roman" w:hAnsi="Times New Roman" w:eastAsia="仿宋" w:cs="Times New Roman"/>
          <w:bCs/>
          <w:color w:val="auto"/>
          <w:sz w:val="28"/>
          <w:szCs w:val="24"/>
          <w:highlight w:val="none"/>
        </w:rPr>
        <w:t>。</w:t>
      </w:r>
    </w:p>
    <w:p w14:paraId="005AA105">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特此说明。</w:t>
      </w:r>
    </w:p>
    <w:p w14:paraId="72B25525">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p>
    <w:p w14:paraId="3D8FD3FE">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p>
    <w:p w14:paraId="5C7DD33F">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p>
    <w:p w14:paraId="2DA7EF04">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 w:cs="Times New Roman"/>
          <w:bCs/>
          <w:color w:val="auto"/>
          <w:sz w:val="28"/>
          <w:szCs w:val="24"/>
          <w:highlight w:val="none"/>
          <w:u w:val="single"/>
        </w:rPr>
      </w:pPr>
      <w:r>
        <w:rPr>
          <w:rFonts w:hint="default" w:ascii="Times New Roman" w:hAnsi="Times New Roman" w:eastAsia="仿宋" w:cs="Times New Roman"/>
          <w:bCs/>
          <w:color w:val="auto"/>
          <w:sz w:val="28"/>
          <w:szCs w:val="24"/>
          <w:highlight w:val="none"/>
        </w:rPr>
        <w:t xml:space="preserve">                 供应商： （公司名称）</w:t>
      </w:r>
      <w:r>
        <w:rPr>
          <w:rFonts w:hint="default" w:ascii="Times New Roman" w:hAnsi="Times New Roman" w:eastAsia="仿宋" w:cs="Times New Roman"/>
          <w:bCs/>
          <w:color w:val="auto"/>
          <w:sz w:val="28"/>
          <w:szCs w:val="24"/>
          <w:highlight w:val="none"/>
          <w:u w:val="single"/>
        </w:rPr>
        <w:t xml:space="preserve">                </w:t>
      </w:r>
    </w:p>
    <w:p w14:paraId="51523548">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 w:cs="Times New Roman"/>
          <w:b/>
          <w:bCs/>
          <w:color w:val="auto"/>
          <w:sz w:val="28"/>
          <w:szCs w:val="24"/>
          <w:highlight w:val="none"/>
        </w:rPr>
      </w:pPr>
      <w:r>
        <w:rPr>
          <w:rFonts w:hint="default" w:ascii="Times New Roman" w:hAnsi="Times New Roman" w:eastAsia="仿宋" w:cs="Times New Roman"/>
          <w:bCs/>
          <w:color w:val="auto"/>
          <w:sz w:val="28"/>
          <w:szCs w:val="24"/>
          <w:highlight w:val="none"/>
        </w:rPr>
        <w:t xml:space="preserve">                            （盖单位公章）</w:t>
      </w:r>
    </w:p>
    <w:p w14:paraId="2442EFCE">
      <w:pPr>
        <w:keepNext w:val="0"/>
        <w:keepLines w:val="0"/>
        <w:pageBreakBefore w:val="0"/>
        <w:widowControl/>
        <w:kinsoku/>
        <w:wordWrap/>
        <w:overflowPunct/>
        <w:topLinePunct w:val="0"/>
        <w:autoSpaceDE/>
        <w:autoSpaceDN/>
        <w:bidi w:val="0"/>
        <w:spacing w:line="560" w:lineRule="exact"/>
        <w:jc w:val="left"/>
        <w:rPr>
          <w:rFonts w:hint="default" w:ascii="Times New Roman" w:hAnsi="Times New Roman" w:eastAsia="仿宋" w:cs="Times New Roman"/>
          <w:b/>
          <w:color w:val="auto"/>
          <w:sz w:val="32"/>
          <w:szCs w:val="32"/>
          <w:highlight w:val="none"/>
          <w:lang w:val="zh-CN"/>
        </w:rPr>
        <w:sectPr>
          <w:pgSz w:w="11906" w:h="16838"/>
          <w:pgMar w:top="1440" w:right="1800" w:bottom="1440" w:left="1800" w:header="851" w:footer="992" w:gutter="0"/>
          <w:cols w:space="720" w:num="1"/>
          <w:docGrid w:type="lines" w:linePitch="312" w:charSpace="0"/>
        </w:sectPr>
      </w:pPr>
    </w:p>
    <w:p w14:paraId="34813E0F">
      <w:pPr>
        <w:keepNext w:val="0"/>
        <w:keepLines w:val="0"/>
        <w:pageBreakBefore w:val="0"/>
        <w:widowControl/>
        <w:kinsoku/>
        <w:wordWrap/>
        <w:overflowPunct/>
        <w:topLinePunct w:val="0"/>
        <w:autoSpaceDE/>
        <w:autoSpaceDN/>
        <w:bidi w:val="0"/>
        <w:spacing w:line="560" w:lineRule="exact"/>
        <w:jc w:val="left"/>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格式15</w:t>
      </w:r>
      <w:r>
        <w:rPr>
          <w:rFonts w:hint="default" w:ascii="Times New Roman" w:hAnsi="Times New Roman" w:cs="Times New Roman"/>
          <w:b/>
          <w:color w:val="auto"/>
          <w:sz w:val="28"/>
          <w:szCs w:val="28"/>
          <w:highlight w:val="none"/>
          <w:lang w:val="zh-CN"/>
        </w:rPr>
        <w:t>：正版软件声明</w:t>
      </w:r>
    </w:p>
    <w:p w14:paraId="0D077B18">
      <w:pPr>
        <w:pStyle w:val="16"/>
        <w:keepNext w:val="0"/>
        <w:keepLines w:val="0"/>
        <w:pageBreakBefore w:val="0"/>
        <w:kinsoku/>
        <w:wordWrap/>
        <w:overflowPunct/>
        <w:topLinePunct w:val="0"/>
        <w:autoSpaceDE/>
        <w:autoSpaceDN/>
        <w:bidi w:val="0"/>
        <w:spacing w:line="560" w:lineRule="exact"/>
        <w:rPr>
          <w:rFonts w:hint="default"/>
          <w:color w:val="auto"/>
          <w:highlight w:val="none"/>
          <w:lang w:val="zh-CN"/>
        </w:rPr>
      </w:pPr>
    </w:p>
    <w:p w14:paraId="61C7D7FA">
      <w:pPr>
        <w:keepNext w:val="0"/>
        <w:keepLines w:val="0"/>
        <w:pageBreakBefore w:val="0"/>
        <w:kinsoku/>
        <w:wordWrap/>
        <w:overflowPunct/>
        <w:topLinePunct w:val="0"/>
        <w:autoSpaceDE/>
        <w:autoSpaceDN/>
        <w:bidi w:val="0"/>
        <w:adjustRightInd w:val="0"/>
        <w:snapToGrid w:val="0"/>
        <w:spacing w:line="560" w:lineRule="exact"/>
        <w:jc w:val="center"/>
        <w:rPr>
          <w:rFonts w:hint="eastAsia" w:ascii="Times New Roman" w:hAnsi="Times New Roman" w:eastAsia="仿宋" w:cs="Times New Roman"/>
          <w:b/>
          <w:bCs/>
          <w:color w:val="auto"/>
          <w:sz w:val="36"/>
          <w:szCs w:val="36"/>
          <w:highlight w:val="none"/>
        </w:rPr>
      </w:pPr>
      <w:r>
        <w:rPr>
          <w:rFonts w:hint="eastAsia" w:ascii="Times New Roman" w:hAnsi="Times New Roman" w:eastAsia="仿宋" w:cs="Times New Roman"/>
          <w:b/>
          <w:bCs/>
          <w:color w:val="auto"/>
          <w:sz w:val="36"/>
          <w:szCs w:val="36"/>
          <w:highlight w:val="none"/>
          <w:lang w:val="en-US" w:eastAsia="zh-CN"/>
        </w:rPr>
        <w:t>正</w:t>
      </w:r>
      <w:r>
        <w:rPr>
          <w:rFonts w:hint="eastAsia" w:ascii="Times New Roman" w:hAnsi="Times New Roman" w:eastAsia="仿宋" w:cs="Times New Roman"/>
          <w:b/>
          <w:bCs/>
          <w:color w:val="auto"/>
          <w:sz w:val="36"/>
          <w:szCs w:val="36"/>
          <w:highlight w:val="none"/>
        </w:rPr>
        <w:t>版软件声明</w:t>
      </w:r>
    </w:p>
    <w:p w14:paraId="64E46980">
      <w:pPr>
        <w:keepNext w:val="0"/>
        <w:keepLines w:val="0"/>
        <w:pageBreakBefore w:val="0"/>
        <w:kinsoku/>
        <w:wordWrap/>
        <w:overflowPunct/>
        <w:topLinePunct w:val="0"/>
        <w:autoSpaceDE/>
        <w:autoSpaceDN/>
        <w:bidi w:val="0"/>
        <w:spacing w:line="560" w:lineRule="exact"/>
        <w:ind w:left="-720" w:leftChars="-343" w:right="-960" w:firstLine="940" w:firstLineChars="500"/>
        <w:rPr>
          <w:rFonts w:hint="eastAsia" w:ascii="宋体" w:hAnsi="宋体" w:cs="宋体"/>
          <w:color w:val="auto"/>
          <w:spacing w:val="4"/>
          <w:sz w:val="18"/>
          <w:highlight w:val="none"/>
        </w:rPr>
      </w:pPr>
    </w:p>
    <w:p w14:paraId="638DB1B2">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Times New Roman" w:hAnsi="Times New Roman" w:eastAsia="仿宋" w:cs="Times New Roman"/>
          <w:bCs/>
          <w:color w:val="auto"/>
          <w:sz w:val="28"/>
          <w:szCs w:val="24"/>
          <w:highlight w:val="none"/>
        </w:rPr>
      </w:pPr>
      <w:r>
        <w:rPr>
          <w:rFonts w:hint="eastAsia" w:ascii="Times New Roman" w:hAnsi="Times New Roman" w:eastAsia="仿宋" w:cs="Times New Roman"/>
          <w:bCs/>
          <w:color w:val="auto"/>
          <w:sz w:val="28"/>
          <w:szCs w:val="24"/>
          <w:highlight w:val="none"/>
        </w:rPr>
        <w:t xml:space="preserve">本公司针对本采购项目提供的任何软件均系正版软件，不会对第三方的知识产权构成侵犯。任何第三方如果提出侵权指控，由本公司与其交涉并承担由此引起的一切法律责任和费用，以及赔偿由此给采购人造成的一切损失。  </w:t>
      </w:r>
    </w:p>
    <w:p w14:paraId="1115A60C">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Times New Roman" w:hAnsi="Times New Roman" w:eastAsia="仿宋" w:cs="Times New Roman"/>
          <w:bCs/>
          <w:color w:val="auto"/>
          <w:sz w:val="28"/>
          <w:szCs w:val="24"/>
          <w:highlight w:val="none"/>
        </w:rPr>
      </w:pPr>
      <w:r>
        <w:rPr>
          <w:rFonts w:hint="eastAsia" w:ascii="Times New Roman" w:hAnsi="Times New Roman" w:eastAsia="仿宋" w:cs="Times New Roman"/>
          <w:bCs/>
          <w:color w:val="auto"/>
          <w:sz w:val="28"/>
          <w:szCs w:val="24"/>
          <w:highlight w:val="none"/>
        </w:rPr>
        <w:t>特此声明。</w:t>
      </w:r>
    </w:p>
    <w:p w14:paraId="5770269F">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Times New Roman" w:hAnsi="Times New Roman" w:eastAsia="仿宋" w:cs="Times New Roman"/>
          <w:bCs/>
          <w:color w:val="auto"/>
          <w:sz w:val="28"/>
          <w:szCs w:val="24"/>
          <w:highlight w:val="none"/>
        </w:rPr>
      </w:pPr>
    </w:p>
    <w:p w14:paraId="4A43A930">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Times New Roman" w:hAnsi="Times New Roman" w:eastAsia="仿宋" w:cs="Times New Roman"/>
          <w:bCs/>
          <w:color w:val="auto"/>
          <w:sz w:val="28"/>
          <w:szCs w:val="24"/>
          <w:highlight w:val="none"/>
        </w:rPr>
      </w:pPr>
    </w:p>
    <w:p w14:paraId="3FC8012A">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Times New Roman" w:hAnsi="Times New Roman" w:eastAsia="仿宋" w:cs="Times New Roman"/>
          <w:bCs/>
          <w:color w:val="auto"/>
          <w:sz w:val="28"/>
          <w:szCs w:val="24"/>
          <w:highlight w:val="none"/>
        </w:rPr>
      </w:pPr>
      <w:r>
        <w:rPr>
          <w:rFonts w:hint="eastAsia" w:ascii="Times New Roman" w:hAnsi="Times New Roman" w:eastAsia="仿宋" w:cs="Times New Roman"/>
          <w:bCs/>
          <w:color w:val="auto"/>
          <w:sz w:val="28"/>
          <w:szCs w:val="24"/>
          <w:highlight w:val="none"/>
        </w:rPr>
        <w:t>供应商：          （盖单位公章）</w:t>
      </w:r>
    </w:p>
    <w:p w14:paraId="7DC3EDA9">
      <w:pPr>
        <w:keepNext w:val="0"/>
        <w:keepLines w:val="0"/>
        <w:pageBreakBefore w:val="0"/>
        <w:kinsoku/>
        <w:wordWrap/>
        <w:overflowPunct/>
        <w:topLinePunct w:val="0"/>
        <w:autoSpaceDE/>
        <w:autoSpaceDN/>
        <w:bidi w:val="0"/>
        <w:spacing w:line="560" w:lineRule="exact"/>
        <w:ind w:right="74" w:firstLine="496" w:firstLineChars="200"/>
        <w:jc w:val="left"/>
        <w:rPr>
          <w:rFonts w:hint="eastAsia" w:ascii="宋体" w:hAnsi="宋体" w:cs="宋体"/>
          <w:color w:val="auto"/>
          <w:spacing w:val="4"/>
          <w:sz w:val="24"/>
          <w:highlight w:val="none"/>
        </w:rPr>
      </w:pPr>
    </w:p>
    <w:p w14:paraId="6D27F2DF">
      <w:pPr>
        <w:pStyle w:val="16"/>
        <w:keepNext w:val="0"/>
        <w:keepLines w:val="0"/>
        <w:pageBreakBefore w:val="0"/>
        <w:kinsoku/>
        <w:wordWrap/>
        <w:overflowPunct/>
        <w:topLinePunct w:val="0"/>
        <w:autoSpaceDE/>
        <w:autoSpaceDN/>
        <w:bidi w:val="0"/>
        <w:spacing w:line="560" w:lineRule="exact"/>
        <w:rPr>
          <w:rFonts w:hint="default" w:ascii="Times New Roman" w:hAnsi="Times New Roman" w:cs="Times New Roman"/>
          <w:b/>
          <w:color w:val="auto"/>
          <w:sz w:val="28"/>
          <w:szCs w:val="28"/>
          <w:highlight w:val="none"/>
          <w:lang w:val="zh-CN"/>
        </w:rPr>
        <w:sectPr>
          <w:pgSz w:w="11906" w:h="16838"/>
          <w:pgMar w:top="1440" w:right="1800" w:bottom="1440" w:left="1800" w:header="851" w:footer="992" w:gutter="0"/>
          <w:cols w:space="720" w:num="1"/>
          <w:docGrid w:type="lines" w:linePitch="312" w:charSpace="0"/>
        </w:sectPr>
      </w:pPr>
    </w:p>
    <w:p w14:paraId="778A840F">
      <w:pPr>
        <w:pStyle w:val="16"/>
        <w:keepNext w:val="0"/>
        <w:keepLines w:val="0"/>
        <w:pageBreakBefore w:val="0"/>
        <w:kinsoku/>
        <w:wordWrap/>
        <w:overflowPunct/>
        <w:topLinePunct w:val="0"/>
        <w:autoSpaceDE/>
        <w:autoSpaceDN/>
        <w:bidi w:val="0"/>
        <w:spacing w:line="560" w:lineRule="exact"/>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格式16</w:t>
      </w:r>
      <w:r>
        <w:rPr>
          <w:rFonts w:hint="default" w:ascii="Times New Roman" w:hAnsi="Times New Roman" w:cs="Times New Roman"/>
          <w:b/>
          <w:color w:val="auto"/>
          <w:sz w:val="28"/>
          <w:szCs w:val="28"/>
          <w:highlight w:val="none"/>
          <w:lang w:val="zh-CN"/>
        </w:rPr>
        <w:t>：节能产品、环境标志产品认证证书</w:t>
      </w:r>
    </w:p>
    <w:p w14:paraId="162C258F">
      <w:pPr>
        <w:pStyle w:val="16"/>
        <w:keepNext w:val="0"/>
        <w:keepLines w:val="0"/>
        <w:pageBreakBefore w:val="0"/>
        <w:kinsoku/>
        <w:wordWrap/>
        <w:overflowPunct/>
        <w:topLinePunct w:val="0"/>
        <w:autoSpaceDE/>
        <w:autoSpaceDN/>
        <w:bidi w:val="0"/>
        <w:spacing w:line="560" w:lineRule="exact"/>
        <w:rPr>
          <w:rFonts w:hint="default" w:ascii="Times New Roman" w:hAnsi="Times New Roman" w:cs="Times New Roman"/>
          <w:b/>
          <w:color w:val="auto"/>
          <w:sz w:val="28"/>
          <w:szCs w:val="28"/>
          <w:highlight w:val="none"/>
          <w:lang w:val="zh-CN"/>
        </w:rPr>
      </w:pPr>
    </w:p>
    <w:p w14:paraId="35387F2E">
      <w:pPr>
        <w:keepNext w:val="0"/>
        <w:keepLines w:val="0"/>
        <w:pageBreakBefore w:val="0"/>
        <w:kinsoku/>
        <w:wordWrap/>
        <w:overflowPunct/>
        <w:topLinePunct w:val="0"/>
        <w:autoSpaceDE/>
        <w:autoSpaceDN/>
        <w:bidi w:val="0"/>
        <w:adjustRightInd w:val="0"/>
        <w:snapToGrid w:val="0"/>
        <w:spacing w:line="560" w:lineRule="exact"/>
        <w:jc w:val="center"/>
        <w:rPr>
          <w:rFonts w:hint="eastAsia" w:ascii="Times New Roman" w:hAnsi="Times New Roman" w:eastAsia="仿宋" w:cs="Times New Roman"/>
          <w:b/>
          <w:bCs/>
          <w:color w:val="auto"/>
          <w:sz w:val="36"/>
          <w:szCs w:val="36"/>
          <w:highlight w:val="none"/>
          <w:lang w:val="en-US" w:eastAsia="zh-CN"/>
        </w:rPr>
      </w:pPr>
      <w:r>
        <w:rPr>
          <w:rFonts w:hint="eastAsia" w:ascii="Times New Roman" w:hAnsi="Times New Roman" w:eastAsia="仿宋" w:cs="Times New Roman"/>
          <w:b/>
          <w:bCs/>
          <w:color w:val="auto"/>
          <w:sz w:val="36"/>
          <w:szCs w:val="36"/>
          <w:highlight w:val="none"/>
          <w:lang w:val="en-US" w:eastAsia="zh-CN"/>
        </w:rPr>
        <w:t>节能产品、环境标志产品认证证书</w:t>
      </w:r>
    </w:p>
    <w:p w14:paraId="2A0631D8">
      <w:pPr>
        <w:pStyle w:val="1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bCs/>
          <w:color w:val="auto"/>
          <w:kern w:val="2"/>
          <w:sz w:val="28"/>
          <w:szCs w:val="24"/>
          <w:highlight w:val="none"/>
          <w:lang w:val="zh-CN" w:eastAsia="zh-CN" w:bidi="ar-SA"/>
        </w:rPr>
      </w:pPr>
      <w:r>
        <w:rPr>
          <w:rFonts w:hint="eastAsia" w:ascii="Times New Roman" w:hAnsi="Times New Roman" w:eastAsia="仿宋" w:cs="Times New Roman"/>
          <w:bCs/>
          <w:color w:val="auto"/>
          <w:kern w:val="2"/>
          <w:sz w:val="28"/>
          <w:szCs w:val="24"/>
          <w:highlight w:val="none"/>
          <w:lang w:val="en-US" w:eastAsia="zh-CN" w:bidi="ar-SA"/>
        </w:rPr>
        <w:t>根据财库[2019]9号、18号、19号文，国家市场监督管理总局公告16号文要求，提供指定品目清单内产品由指定认证机构出具的认证证书。</w:t>
      </w:r>
    </w:p>
    <w:p w14:paraId="19237DAD">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color w:val="auto"/>
          <w:sz w:val="28"/>
          <w:szCs w:val="28"/>
          <w:highlight w:val="none"/>
          <w:lang w:val="zh-CN"/>
        </w:rPr>
        <w:sectPr>
          <w:pgSz w:w="11906" w:h="16838"/>
          <w:pgMar w:top="1440" w:right="1800" w:bottom="1440" w:left="1800" w:header="851" w:footer="992" w:gutter="0"/>
          <w:cols w:space="720" w:num="1"/>
          <w:docGrid w:type="lines" w:linePitch="312" w:charSpace="0"/>
        </w:sectPr>
      </w:pPr>
    </w:p>
    <w:bookmarkEnd w:id="59"/>
    <w:bookmarkEnd w:id="60"/>
    <w:bookmarkEnd w:id="61"/>
    <w:bookmarkEnd w:id="62"/>
    <w:bookmarkEnd w:id="81"/>
    <w:bookmarkEnd w:id="82"/>
    <w:bookmarkEnd w:id="83"/>
    <w:bookmarkEnd w:id="84"/>
    <w:bookmarkEnd w:id="85"/>
    <w:p w14:paraId="711199B2">
      <w:pPr>
        <w:pStyle w:val="2"/>
        <w:keepNext w:val="0"/>
        <w:keepLines w:val="0"/>
        <w:widowControl w:val="0"/>
        <w:numPr>
          <w:ilvl w:val="0"/>
          <w:numId w:val="2"/>
        </w:numPr>
        <w:spacing w:before="0" w:after="0" w:line="560" w:lineRule="exact"/>
        <w:jc w:val="center"/>
        <w:rPr>
          <w:rFonts w:hint="default" w:ascii="Times New Roman" w:hAnsi="Times New Roman" w:cs="Times New Roman"/>
          <w:color w:val="auto"/>
          <w:sz w:val="36"/>
          <w:szCs w:val="28"/>
          <w:highlight w:val="none"/>
        </w:rPr>
      </w:pPr>
      <w:r>
        <w:rPr>
          <w:rFonts w:hint="default" w:ascii="Times New Roman" w:hAnsi="Times New Roman" w:cs="Times New Roman"/>
          <w:color w:val="auto"/>
          <w:sz w:val="36"/>
          <w:szCs w:val="28"/>
          <w:highlight w:val="none"/>
        </w:rPr>
        <w:t>采购需求</w:t>
      </w:r>
      <w:r>
        <w:rPr>
          <w:rFonts w:hint="eastAsia" w:ascii="Times New Roman" w:hAnsi="Times New Roman" w:cs="Times New Roman"/>
          <w:color w:val="auto"/>
          <w:sz w:val="36"/>
          <w:szCs w:val="28"/>
          <w:highlight w:val="none"/>
          <w:lang w:val="en-US" w:eastAsia="zh-CN"/>
        </w:rPr>
        <w:t>及技术要求</w:t>
      </w:r>
    </w:p>
    <w:p w14:paraId="574EEE33">
      <w:pPr>
        <w:rPr>
          <w:rFonts w:hint="eastAsia" w:eastAsia="宋体"/>
          <w:color w:val="auto"/>
          <w:highlight w:val="none"/>
          <w:lang w:val="en-US" w:eastAsia="zh-CN"/>
        </w:rPr>
      </w:pPr>
    </w:p>
    <w:p w14:paraId="30BE8500">
      <w:pPr>
        <w:rPr>
          <w:rFonts w:hint="default"/>
          <w:color w:val="auto"/>
          <w:highlight w:val="none"/>
        </w:rPr>
      </w:pPr>
    </w:p>
    <w:p w14:paraId="38903B2A">
      <w:pPr>
        <w:keepNext w:val="0"/>
        <w:keepLines w:val="0"/>
        <w:pageBreakBefore w:val="0"/>
        <w:widowControl w:val="0"/>
        <w:numPr>
          <w:ilvl w:val="0"/>
          <w:numId w:val="7"/>
        </w:numPr>
        <w:tabs>
          <w:tab w:val="left" w:pos="360"/>
          <w:tab w:val="left" w:pos="432"/>
        </w:tabs>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仿宋" w:cs="Times New Roman"/>
          <w:b/>
          <w:bCs/>
          <w:color w:val="auto"/>
          <w:sz w:val="32"/>
          <w:szCs w:val="32"/>
          <w:highlight w:val="none"/>
          <w:u w:color="000000"/>
          <w:lang w:val="zh-TW"/>
        </w:rPr>
      </w:pPr>
      <w:r>
        <w:rPr>
          <w:rFonts w:hint="default" w:ascii="Times New Roman" w:hAnsi="Times New Roman" w:eastAsia="仿宋" w:cs="Times New Roman"/>
          <w:b/>
          <w:bCs/>
          <w:color w:val="auto"/>
          <w:sz w:val="32"/>
          <w:szCs w:val="32"/>
          <w:highlight w:val="none"/>
          <w:u w:color="000000"/>
          <w:lang w:val="zh-TW" w:eastAsia="zh-TW"/>
        </w:rPr>
        <w:t>采购</w:t>
      </w:r>
      <w:r>
        <w:rPr>
          <w:rFonts w:hint="default" w:ascii="Times New Roman" w:hAnsi="Times New Roman" w:eastAsia="仿宋" w:cs="Times New Roman"/>
          <w:b/>
          <w:bCs/>
          <w:color w:val="auto"/>
          <w:sz w:val="32"/>
          <w:szCs w:val="32"/>
          <w:highlight w:val="none"/>
          <w:u w:color="000000"/>
          <w:lang w:val="zh-TW"/>
        </w:rPr>
        <w:t>项目</w:t>
      </w:r>
      <w:r>
        <w:rPr>
          <w:rFonts w:hint="default" w:ascii="Times New Roman" w:hAnsi="Times New Roman" w:eastAsia="仿宋" w:cs="Times New Roman"/>
          <w:b/>
          <w:bCs/>
          <w:color w:val="auto"/>
          <w:sz w:val="32"/>
          <w:szCs w:val="32"/>
          <w:highlight w:val="none"/>
          <w:u w:color="000000"/>
          <w:lang w:val="en-US" w:eastAsia="zh-CN"/>
        </w:rPr>
        <w:t>基本情况</w:t>
      </w:r>
    </w:p>
    <w:tbl>
      <w:tblPr>
        <w:tblStyle w:val="14"/>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859"/>
        <w:gridCol w:w="6652"/>
      </w:tblGrid>
      <w:tr w14:paraId="50C9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72" w:type="dxa"/>
            <w:shd w:val="clear" w:color="auto" w:fill="auto"/>
            <w:vAlign w:val="center"/>
          </w:tcPr>
          <w:p w14:paraId="0C243457">
            <w:pPr>
              <w:spacing w:line="560" w:lineRule="exact"/>
              <w:ind w:left="-65" w:leftChars="0"/>
              <w:jc w:val="center"/>
              <w:rPr>
                <w:rFonts w:hint="default" w:ascii="Times New Roman" w:hAnsi="Times New Roman" w:eastAsia="仿宋" w:cs="Times New Roman"/>
                <w:b/>
                <w:i w:val="0"/>
                <w:iCs w:val="0"/>
                <w:color w:val="auto"/>
                <w:kern w:val="2"/>
                <w:sz w:val="24"/>
                <w:szCs w:val="22"/>
                <w:highlight w:val="none"/>
                <w:lang w:val="en-US" w:eastAsia="zh-CN" w:bidi="ar-SA"/>
              </w:rPr>
            </w:pPr>
            <w:r>
              <w:rPr>
                <w:rFonts w:hint="eastAsia" w:ascii="仿宋" w:hAnsi="仿宋" w:eastAsia="仿宋" w:cs="Times New Roman"/>
                <w:b/>
                <w:i w:val="0"/>
                <w:iCs w:val="0"/>
                <w:color w:val="auto"/>
                <w:sz w:val="28"/>
                <w:szCs w:val="28"/>
                <w:highlight w:val="none"/>
              </w:rPr>
              <w:t>序号</w:t>
            </w:r>
          </w:p>
        </w:tc>
        <w:tc>
          <w:tcPr>
            <w:tcW w:w="1859" w:type="dxa"/>
            <w:vAlign w:val="center"/>
          </w:tcPr>
          <w:p w14:paraId="22D7571C">
            <w:pPr>
              <w:spacing w:line="560" w:lineRule="exact"/>
              <w:ind w:left="-65" w:leftChars="0"/>
              <w:jc w:val="center"/>
              <w:rPr>
                <w:rFonts w:hint="default" w:ascii="Times New Roman" w:hAnsi="Times New Roman" w:eastAsia="仿宋" w:cs="Times New Roman"/>
                <w:b/>
                <w:i w:val="0"/>
                <w:iCs w:val="0"/>
                <w:color w:val="auto"/>
                <w:kern w:val="2"/>
                <w:sz w:val="24"/>
                <w:szCs w:val="22"/>
                <w:highlight w:val="none"/>
                <w:lang w:val="en-US" w:eastAsia="zh-CN" w:bidi="ar-SA"/>
              </w:rPr>
            </w:pPr>
            <w:r>
              <w:rPr>
                <w:rFonts w:hint="eastAsia" w:ascii="仿宋" w:hAnsi="仿宋" w:eastAsia="仿宋" w:cs="Times New Roman"/>
                <w:b/>
                <w:i w:val="0"/>
                <w:iCs w:val="0"/>
                <w:color w:val="auto"/>
                <w:sz w:val="28"/>
                <w:szCs w:val="28"/>
                <w:highlight w:val="none"/>
              </w:rPr>
              <w:t>类 别</w:t>
            </w:r>
          </w:p>
        </w:tc>
        <w:tc>
          <w:tcPr>
            <w:tcW w:w="6652" w:type="dxa"/>
            <w:vAlign w:val="center"/>
          </w:tcPr>
          <w:p w14:paraId="05C181A1">
            <w:pPr>
              <w:spacing w:line="560" w:lineRule="exact"/>
              <w:ind w:left="-65" w:leftChars="0"/>
              <w:jc w:val="center"/>
              <w:rPr>
                <w:rFonts w:hint="default" w:ascii="仿宋" w:hAnsi="仿宋" w:eastAsia="仿宋" w:cs="Times New Roman"/>
                <w:b/>
                <w:i w:val="0"/>
                <w:iCs w:val="0"/>
                <w:color w:val="auto"/>
                <w:kern w:val="2"/>
                <w:sz w:val="28"/>
                <w:szCs w:val="28"/>
                <w:highlight w:val="none"/>
                <w:lang w:val="en-US" w:eastAsia="zh-CN" w:bidi="ar-SA"/>
              </w:rPr>
            </w:pPr>
            <w:r>
              <w:rPr>
                <w:rFonts w:hint="eastAsia" w:ascii="仿宋" w:hAnsi="仿宋" w:eastAsia="仿宋" w:cs="Times New Roman"/>
                <w:b/>
                <w:i w:val="0"/>
                <w:iCs w:val="0"/>
                <w:color w:val="auto"/>
                <w:sz w:val="28"/>
                <w:szCs w:val="28"/>
                <w:highlight w:val="none"/>
              </w:rPr>
              <w:t>内  容</w:t>
            </w:r>
          </w:p>
        </w:tc>
      </w:tr>
      <w:tr w14:paraId="6680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972" w:type="dxa"/>
            <w:shd w:val="clear" w:color="auto" w:fill="auto"/>
            <w:vAlign w:val="center"/>
          </w:tcPr>
          <w:p w14:paraId="1CCA653D">
            <w:pPr>
              <w:spacing w:line="560" w:lineRule="exact"/>
              <w:ind w:left="-65" w:leftChars="0"/>
              <w:jc w:val="center"/>
              <w:rPr>
                <w:rFonts w:hint="default" w:ascii="仿宋" w:hAnsi="仿宋" w:eastAsia="仿宋" w:cs="Times New Roman"/>
                <w:b/>
                <w:i w:val="0"/>
                <w:iCs w:val="0"/>
                <w:color w:val="auto"/>
                <w:kern w:val="2"/>
                <w:sz w:val="28"/>
                <w:szCs w:val="28"/>
                <w:highlight w:val="none"/>
                <w:lang w:val="en-US" w:eastAsia="zh-CN" w:bidi="ar-SA"/>
              </w:rPr>
            </w:pPr>
            <w:r>
              <w:rPr>
                <w:rFonts w:hint="eastAsia" w:ascii="仿宋" w:hAnsi="仿宋" w:eastAsia="仿宋" w:cs="Times New Roman"/>
                <w:i w:val="0"/>
                <w:iCs w:val="0"/>
                <w:color w:val="auto"/>
                <w:sz w:val="28"/>
                <w:szCs w:val="28"/>
                <w:highlight w:val="none"/>
              </w:rPr>
              <w:t>1</w:t>
            </w:r>
          </w:p>
        </w:tc>
        <w:tc>
          <w:tcPr>
            <w:tcW w:w="1859" w:type="dxa"/>
            <w:vAlign w:val="center"/>
          </w:tcPr>
          <w:p w14:paraId="270B9DCD">
            <w:pPr>
              <w:snapToGrid w:val="0"/>
              <w:spacing w:line="560" w:lineRule="exact"/>
              <w:jc w:val="center"/>
              <w:rPr>
                <w:rFonts w:hint="default" w:ascii="仿宋" w:hAnsi="仿宋" w:eastAsia="仿宋" w:cs="Times New Roman"/>
                <w:b/>
                <w:i w:val="0"/>
                <w:iCs w:val="0"/>
                <w:color w:val="auto"/>
                <w:kern w:val="2"/>
                <w:sz w:val="28"/>
                <w:szCs w:val="28"/>
                <w:highlight w:val="none"/>
                <w:lang w:val="en-US" w:eastAsia="zh-CN" w:bidi="ar-SA"/>
              </w:rPr>
            </w:pPr>
            <w:r>
              <w:rPr>
                <w:rFonts w:ascii="Times New Roman" w:hAnsi="Times New Roman" w:eastAsia="仿宋" w:cs="Times New Roman"/>
                <w:i w:val="0"/>
                <w:iCs w:val="0"/>
                <w:color w:val="auto"/>
                <w:sz w:val="28"/>
                <w:szCs w:val="28"/>
                <w:highlight w:val="none"/>
              </w:rPr>
              <w:t>项目名称</w:t>
            </w:r>
          </w:p>
        </w:tc>
        <w:tc>
          <w:tcPr>
            <w:tcW w:w="6652" w:type="dxa"/>
            <w:vAlign w:val="center"/>
          </w:tcPr>
          <w:p w14:paraId="29D16011">
            <w:pPr>
              <w:numPr>
                <w:ilvl w:val="0"/>
                <w:numId w:val="0"/>
              </w:numPr>
              <w:snapToGrid w:val="0"/>
              <w:spacing w:line="560" w:lineRule="exact"/>
              <w:ind w:left="0" w:leftChars="0" w:firstLine="0" w:firstLineChars="0"/>
              <w:jc w:val="left"/>
              <w:rPr>
                <w:rFonts w:hint="default" w:ascii="仿宋" w:hAnsi="仿宋" w:eastAsia="仿宋" w:cs="Times New Roman"/>
                <w:b/>
                <w:i w:val="0"/>
                <w:iCs w:val="0"/>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2025-2029年办公软件维保及授权项目项下办公安全软件和即时通讯工具授权及维保服务采购项目包件二</w:t>
            </w:r>
          </w:p>
        </w:tc>
      </w:tr>
      <w:tr w14:paraId="51B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2" w:type="dxa"/>
            <w:shd w:val="clear" w:color="auto" w:fill="auto"/>
            <w:vAlign w:val="center"/>
          </w:tcPr>
          <w:p w14:paraId="7CD28D1C">
            <w:pPr>
              <w:spacing w:line="560" w:lineRule="exact"/>
              <w:ind w:left="-65" w:leftChars="0"/>
              <w:jc w:val="center"/>
              <w:rPr>
                <w:rFonts w:hint="default" w:ascii="仿宋" w:hAnsi="仿宋" w:eastAsia="仿宋" w:cs="Times New Roman"/>
                <w:i w:val="0"/>
                <w:iCs w:val="0"/>
                <w:color w:val="auto"/>
                <w:kern w:val="2"/>
                <w:sz w:val="28"/>
                <w:szCs w:val="28"/>
                <w:highlight w:val="none"/>
                <w:lang w:val="en-US" w:eastAsia="zh-CN" w:bidi="ar-SA"/>
              </w:rPr>
            </w:pPr>
            <w:r>
              <w:rPr>
                <w:rFonts w:hint="eastAsia" w:ascii="仿宋" w:hAnsi="仿宋" w:eastAsia="仿宋" w:cs="Times New Roman"/>
                <w:i w:val="0"/>
                <w:iCs w:val="0"/>
                <w:color w:val="auto"/>
                <w:sz w:val="28"/>
                <w:szCs w:val="28"/>
                <w:highlight w:val="none"/>
              </w:rPr>
              <w:t>2</w:t>
            </w:r>
          </w:p>
        </w:tc>
        <w:tc>
          <w:tcPr>
            <w:tcW w:w="1859" w:type="dxa"/>
            <w:vAlign w:val="center"/>
          </w:tcPr>
          <w:p w14:paraId="27EF98FF">
            <w:pPr>
              <w:snapToGrid w:val="0"/>
              <w:spacing w:line="560" w:lineRule="exact"/>
              <w:jc w:val="center"/>
              <w:rPr>
                <w:rFonts w:hint="default" w:ascii="Times New Roman" w:hAnsi="Times New Roman" w:eastAsia="仿宋" w:cs="Times New Roman"/>
                <w:i w:val="0"/>
                <w:iCs w:val="0"/>
                <w:color w:val="auto"/>
                <w:kern w:val="2"/>
                <w:sz w:val="28"/>
                <w:szCs w:val="28"/>
                <w:highlight w:val="none"/>
                <w:lang w:val="en-US" w:eastAsia="zh-CN" w:bidi="ar-SA"/>
              </w:rPr>
            </w:pPr>
            <w:r>
              <w:rPr>
                <w:rFonts w:hint="eastAsia" w:ascii="Times New Roman" w:hAnsi="Times New Roman" w:eastAsia="仿宋" w:cs="Times New Roman"/>
                <w:i w:val="0"/>
                <w:iCs w:val="0"/>
                <w:color w:val="auto"/>
                <w:sz w:val="28"/>
                <w:szCs w:val="28"/>
                <w:highlight w:val="none"/>
                <w:lang w:val="en-US" w:eastAsia="zh-CN"/>
              </w:rPr>
              <w:t>采购分类</w:t>
            </w:r>
          </w:p>
        </w:tc>
        <w:tc>
          <w:tcPr>
            <w:tcW w:w="6652" w:type="dxa"/>
            <w:vAlign w:val="center"/>
          </w:tcPr>
          <w:p w14:paraId="22B4DC35">
            <w:pPr>
              <w:snapToGrid w:val="0"/>
              <w:spacing w:line="560" w:lineRule="exact"/>
              <w:jc w:val="left"/>
              <w:rPr>
                <w:rFonts w:hint="default" w:ascii="Times New Roman" w:hAnsi="Times New Roman" w:eastAsia="仿宋" w:cs="Times New Roman"/>
                <w:i w:val="0"/>
                <w:iCs w:val="0"/>
                <w:color w:val="auto"/>
                <w:kern w:val="2"/>
                <w:sz w:val="28"/>
                <w:szCs w:val="28"/>
                <w:highlight w:val="none"/>
                <w:lang w:val="en-US" w:eastAsia="zh-CN" w:bidi="ar-SA"/>
              </w:rPr>
            </w:pPr>
            <w:r>
              <w:rPr>
                <w:rFonts w:hint="eastAsia" w:ascii="Times New Roman" w:hAnsi="Times New Roman" w:eastAsia="仿宋" w:cs="Times New Roman"/>
                <w:i w:val="0"/>
                <w:iCs w:val="0"/>
                <w:color w:val="auto"/>
                <w:kern w:val="2"/>
                <w:sz w:val="28"/>
                <w:szCs w:val="28"/>
                <w:highlight w:val="none"/>
                <w:lang w:val="en-US" w:eastAsia="zh-CN" w:bidi="ar-SA"/>
              </w:rPr>
              <w:t>服务</w:t>
            </w:r>
          </w:p>
        </w:tc>
      </w:tr>
      <w:tr w14:paraId="1B63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42DC115B">
            <w:pPr>
              <w:spacing w:line="560" w:lineRule="exact"/>
              <w:jc w:val="center"/>
              <w:rPr>
                <w:rFonts w:hint="default" w:ascii="Times New Roman" w:hAnsi="Times New Roman" w:eastAsia="仿宋" w:cs="Times New Roman"/>
                <w:i w:val="0"/>
                <w:iCs w:val="0"/>
                <w:color w:val="auto"/>
                <w:kern w:val="2"/>
                <w:sz w:val="28"/>
                <w:szCs w:val="28"/>
                <w:highlight w:val="none"/>
                <w:lang w:val="en-US" w:eastAsia="zh-CN" w:bidi="ar-SA"/>
              </w:rPr>
            </w:pPr>
            <w:r>
              <w:rPr>
                <w:rFonts w:hint="eastAsia" w:ascii="仿宋" w:hAnsi="仿宋" w:eastAsia="仿宋" w:cs="Times New Roman"/>
                <w:i w:val="0"/>
                <w:iCs w:val="0"/>
                <w:color w:val="auto"/>
                <w:sz w:val="28"/>
                <w:szCs w:val="28"/>
                <w:highlight w:val="none"/>
                <w:lang w:val="en-US" w:eastAsia="zh-CN"/>
              </w:rPr>
              <w:t>3</w:t>
            </w:r>
          </w:p>
        </w:tc>
        <w:tc>
          <w:tcPr>
            <w:tcW w:w="0" w:type="auto"/>
            <w:vAlign w:val="center"/>
          </w:tcPr>
          <w:p w14:paraId="64281A9F">
            <w:pPr>
              <w:spacing w:line="560" w:lineRule="exact"/>
              <w:ind w:left="-65" w:leftChars="0"/>
              <w:jc w:val="center"/>
              <w:rPr>
                <w:rFonts w:ascii="仿宋" w:hAnsi="仿宋" w:eastAsia="仿宋" w:cs="Times New Roman"/>
                <w:i w:val="0"/>
                <w:iCs w:val="0"/>
                <w:color w:val="auto"/>
                <w:sz w:val="28"/>
                <w:szCs w:val="28"/>
                <w:highlight w:val="none"/>
              </w:rPr>
            </w:pPr>
            <w:r>
              <w:rPr>
                <w:rFonts w:hint="eastAsia" w:ascii="仿宋" w:hAnsi="仿宋" w:eastAsia="仿宋" w:cs="Times New Roman"/>
                <w:i w:val="0"/>
                <w:iCs w:val="0"/>
                <w:color w:val="auto"/>
                <w:sz w:val="28"/>
                <w:szCs w:val="28"/>
                <w:highlight w:val="none"/>
                <w:lang w:val="en-US" w:eastAsia="zh-CN"/>
              </w:rPr>
              <w:t>项目</w:t>
            </w:r>
            <w:r>
              <w:rPr>
                <w:rFonts w:ascii="仿宋" w:hAnsi="仿宋" w:eastAsia="仿宋" w:cs="Times New Roman"/>
                <w:i w:val="0"/>
                <w:iCs w:val="0"/>
                <w:color w:val="auto"/>
                <w:sz w:val="28"/>
                <w:szCs w:val="28"/>
                <w:highlight w:val="none"/>
              </w:rPr>
              <w:t>内容</w:t>
            </w:r>
          </w:p>
          <w:p w14:paraId="2E47DBBC">
            <w:pPr>
              <w:spacing w:line="560" w:lineRule="exact"/>
              <w:ind w:left="-65" w:leftChars="0"/>
              <w:jc w:val="center"/>
              <w:rPr>
                <w:rFonts w:hint="default" w:ascii="Times New Roman" w:hAnsi="Times New Roman" w:eastAsia="仿宋" w:cs="Times New Roman"/>
                <w:i w:val="0"/>
                <w:iCs w:val="0"/>
                <w:color w:val="auto"/>
                <w:kern w:val="2"/>
                <w:sz w:val="28"/>
                <w:szCs w:val="28"/>
                <w:highlight w:val="none"/>
                <w:lang w:val="en-US" w:eastAsia="zh-CN" w:bidi="ar-SA"/>
              </w:rPr>
            </w:pPr>
            <w:r>
              <w:rPr>
                <w:rFonts w:hint="eastAsia" w:ascii="仿宋" w:hAnsi="仿宋" w:eastAsia="仿宋" w:cs="Times New Roman"/>
                <w:i w:val="0"/>
                <w:iCs w:val="0"/>
                <w:color w:val="auto"/>
                <w:sz w:val="28"/>
                <w:szCs w:val="28"/>
                <w:highlight w:val="none"/>
                <w:lang w:eastAsia="zh-CN"/>
              </w:rPr>
              <w:t>（</w:t>
            </w:r>
            <w:r>
              <w:rPr>
                <w:rFonts w:hint="eastAsia" w:ascii="仿宋" w:hAnsi="仿宋" w:eastAsia="仿宋" w:cs="Times New Roman"/>
                <w:i w:val="0"/>
                <w:iCs w:val="0"/>
                <w:color w:val="auto"/>
                <w:sz w:val="28"/>
                <w:szCs w:val="28"/>
                <w:highlight w:val="none"/>
                <w:lang w:val="en-US" w:eastAsia="zh-CN"/>
              </w:rPr>
              <w:t>采购内容</w:t>
            </w:r>
            <w:r>
              <w:rPr>
                <w:rFonts w:hint="eastAsia" w:ascii="仿宋" w:hAnsi="仿宋" w:eastAsia="仿宋" w:cs="Times New Roman"/>
                <w:i w:val="0"/>
                <w:iCs w:val="0"/>
                <w:color w:val="auto"/>
                <w:sz w:val="28"/>
                <w:szCs w:val="28"/>
                <w:highlight w:val="none"/>
                <w:lang w:eastAsia="zh-CN"/>
              </w:rPr>
              <w:t>）</w:t>
            </w:r>
          </w:p>
        </w:tc>
        <w:tc>
          <w:tcPr>
            <w:tcW w:w="0" w:type="auto"/>
            <w:vAlign w:val="center"/>
          </w:tcPr>
          <w:p w14:paraId="7C285FE9">
            <w:pPr>
              <w:pageBreakBefore w:val="0"/>
              <w:numPr>
                <w:ilvl w:val="0"/>
                <w:numId w:val="0"/>
              </w:numPr>
              <w:kinsoku/>
              <w:wordWrap/>
              <w:overflowPunct/>
              <w:topLinePunct w:val="0"/>
              <w:autoSpaceDE/>
              <w:autoSpaceDN/>
              <w:bidi w:val="0"/>
              <w:spacing w:line="560" w:lineRule="exact"/>
              <w:ind w:left="-65" w:leftChars="0"/>
              <w:jc w:val="left"/>
              <w:rPr>
                <w:rFonts w:hint="eastAsia" w:ascii="Times New Roman" w:hAnsi="Times New Roman" w:eastAsia="仿宋_GB2312" w:cs="Times New Roman"/>
                <w:b/>
                <w:bCs/>
                <w:i w:val="0"/>
                <w:iCs w:val="0"/>
                <w:color w:val="auto"/>
                <w:sz w:val="28"/>
                <w:szCs w:val="28"/>
                <w:highlight w:val="none"/>
                <w:lang w:val="en-US" w:eastAsia="zh-CN"/>
              </w:rPr>
            </w:pPr>
            <w:r>
              <w:rPr>
                <w:rFonts w:hint="eastAsia" w:ascii="Times New Roman" w:hAnsi="Times New Roman" w:eastAsia="仿宋_GB2312" w:cs="Times New Roman"/>
                <w:b/>
                <w:bCs/>
                <w:i w:val="0"/>
                <w:iCs w:val="0"/>
                <w:color w:val="auto"/>
                <w:sz w:val="28"/>
                <w:szCs w:val="28"/>
                <w:highlight w:val="none"/>
                <w:lang w:val="en-US" w:eastAsia="zh-CN"/>
              </w:rPr>
              <w:t>包件2：即时通讯工具授权许可采购</w:t>
            </w:r>
          </w:p>
          <w:p w14:paraId="74F543E0">
            <w:pPr>
              <w:pageBreakBefore w:val="0"/>
              <w:numPr>
                <w:ilvl w:val="0"/>
                <w:numId w:val="0"/>
              </w:numPr>
              <w:kinsoku/>
              <w:wordWrap/>
              <w:overflowPunct/>
              <w:topLinePunct w:val="0"/>
              <w:autoSpaceDE/>
              <w:autoSpaceDN/>
              <w:bidi w:val="0"/>
              <w:spacing w:line="560" w:lineRule="exact"/>
              <w:ind w:left="-65" w:leftChars="0"/>
              <w:jc w:val="left"/>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1.私有化 EX授权：授权数量1400，</w:t>
            </w:r>
            <w:r>
              <w:rPr>
                <w:rFonts w:hint="eastAsia" w:ascii="Times New Roman" w:hAnsi="Times New Roman" w:eastAsia="仿宋_GB2312" w:cs="Times New Roman"/>
                <w:i w:val="0"/>
                <w:iCs w:val="0"/>
                <w:color w:val="auto"/>
                <w:sz w:val="28"/>
                <w:szCs w:val="28"/>
                <w:highlight w:val="none"/>
                <w:lang w:val="en-US" w:eastAsia="zh-CN"/>
              </w:rPr>
              <w:t>授权时长为245天</w:t>
            </w:r>
            <w:r>
              <w:rPr>
                <w:rFonts w:hint="default" w:ascii="Times New Roman" w:hAnsi="Times New Roman" w:eastAsia="仿宋_GB2312" w:cs="Times New Roman"/>
                <w:i w:val="0"/>
                <w:iCs w:val="0"/>
                <w:color w:val="auto"/>
                <w:sz w:val="28"/>
                <w:szCs w:val="28"/>
                <w:highlight w:val="none"/>
                <w:lang w:val="en-US" w:eastAsia="zh-CN"/>
              </w:rPr>
              <w:t>；</w:t>
            </w:r>
            <w:r>
              <w:rPr>
                <w:rFonts w:hint="eastAsia" w:ascii="Times New Roman" w:hAnsi="Times New Roman" w:eastAsia="仿宋_GB2312" w:cs="Times New Roman"/>
                <w:i w:val="0"/>
                <w:iCs w:val="0"/>
                <w:color w:val="auto"/>
                <w:sz w:val="28"/>
                <w:szCs w:val="28"/>
                <w:highlight w:val="none"/>
                <w:lang w:val="en-US" w:eastAsia="zh-CN"/>
              </w:rPr>
              <w:t>100个</w:t>
            </w:r>
            <w:r>
              <w:rPr>
                <w:rFonts w:hint="default" w:ascii="Times New Roman" w:hAnsi="Times New Roman" w:eastAsia="仿宋_GB2312" w:cs="Times New Roman"/>
                <w:i w:val="0"/>
                <w:iCs w:val="0"/>
                <w:color w:val="auto"/>
                <w:sz w:val="28"/>
                <w:szCs w:val="28"/>
                <w:highlight w:val="none"/>
                <w:lang w:val="en-US" w:eastAsia="zh-CN"/>
              </w:rPr>
              <w:t>新增授权，</w:t>
            </w:r>
            <w:r>
              <w:rPr>
                <w:rFonts w:hint="eastAsia" w:ascii="Times New Roman" w:hAnsi="Times New Roman" w:eastAsia="仿宋_GB2312" w:cs="Times New Roman"/>
                <w:i w:val="0"/>
                <w:iCs w:val="0"/>
                <w:color w:val="auto"/>
                <w:sz w:val="28"/>
                <w:szCs w:val="28"/>
                <w:highlight w:val="none"/>
                <w:lang w:val="en-US" w:eastAsia="zh-CN"/>
              </w:rPr>
              <w:t>授权时长为562天</w:t>
            </w:r>
            <w:r>
              <w:rPr>
                <w:rFonts w:hint="default" w:ascii="Times New Roman" w:hAnsi="Times New Roman" w:eastAsia="仿宋_GB2312" w:cs="Times New Roman"/>
                <w:i w:val="0"/>
                <w:iCs w:val="0"/>
                <w:color w:val="auto"/>
                <w:sz w:val="28"/>
                <w:szCs w:val="28"/>
                <w:highlight w:val="none"/>
                <w:lang w:val="en-US" w:eastAsia="zh-CN"/>
              </w:rPr>
              <w:t>。</w:t>
            </w:r>
          </w:p>
          <w:p w14:paraId="693C946E">
            <w:pPr>
              <w:spacing w:line="560" w:lineRule="exact"/>
              <w:ind w:left="-65" w:leftChars="0"/>
              <w:jc w:val="left"/>
              <w:rPr>
                <w:rFonts w:hint="default" w:ascii="Calibri" w:hAnsi="Calibri" w:eastAsia="宋体" w:cs="Arial"/>
                <w:color w:val="auto"/>
                <w:kern w:val="2"/>
                <w:sz w:val="21"/>
                <w:szCs w:val="22"/>
                <w:highlight w:val="none"/>
                <w:lang w:val="en-US" w:eastAsia="zh-CN" w:bidi="ar-SA"/>
              </w:rPr>
            </w:pPr>
            <w:r>
              <w:rPr>
                <w:rFonts w:hint="default" w:ascii="Times New Roman" w:hAnsi="Times New Roman" w:eastAsia="仿宋_GB2312" w:cs="Times New Roman"/>
                <w:i w:val="0"/>
                <w:iCs w:val="0"/>
                <w:color w:val="auto"/>
                <w:sz w:val="28"/>
                <w:szCs w:val="28"/>
                <w:highlight w:val="none"/>
                <w:lang w:val="en-US" w:eastAsia="zh-CN"/>
              </w:rPr>
              <w:t>2.安全网关授权：授权数量750</w:t>
            </w:r>
            <w:r>
              <w:rPr>
                <w:rFonts w:hint="eastAsia" w:ascii="Times New Roman" w:hAnsi="Times New Roman" w:eastAsia="仿宋_GB2312" w:cs="Times New Roman"/>
                <w:i w:val="0"/>
                <w:iCs w:val="0"/>
                <w:color w:val="auto"/>
                <w:sz w:val="28"/>
                <w:szCs w:val="28"/>
                <w:highlight w:val="none"/>
                <w:lang w:val="en-US" w:eastAsia="zh-CN"/>
              </w:rPr>
              <w:t>（</w:t>
            </w:r>
            <w:r>
              <w:rPr>
                <w:rFonts w:hint="default" w:ascii="Times New Roman" w:hAnsi="Times New Roman" w:eastAsia="仿宋_GB2312" w:cs="Times New Roman"/>
                <w:i w:val="0"/>
                <w:iCs w:val="0"/>
                <w:color w:val="auto"/>
                <w:sz w:val="28"/>
                <w:szCs w:val="28"/>
                <w:highlight w:val="none"/>
                <w:lang w:val="en-US" w:eastAsia="zh-CN"/>
              </w:rPr>
              <w:t>含新增</w:t>
            </w:r>
            <w:r>
              <w:rPr>
                <w:rFonts w:hint="eastAsia" w:ascii="Times New Roman" w:hAnsi="Times New Roman" w:eastAsia="仿宋_GB2312" w:cs="Times New Roman"/>
                <w:i w:val="0"/>
                <w:iCs w:val="0"/>
                <w:color w:val="auto"/>
                <w:sz w:val="28"/>
                <w:szCs w:val="28"/>
                <w:highlight w:val="none"/>
                <w:lang w:val="en-US" w:eastAsia="zh-CN"/>
              </w:rPr>
              <w:t>授权</w:t>
            </w:r>
            <w:r>
              <w:rPr>
                <w:rFonts w:hint="default" w:ascii="Times New Roman" w:hAnsi="Times New Roman" w:eastAsia="仿宋_GB2312" w:cs="Times New Roman"/>
                <w:i w:val="0"/>
                <w:iCs w:val="0"/>
                <w:color w:val="auto"/>
                <w:sz w:val="28"/>
                <w:szCs w:val="28"/>
                <w:highlight w:val="none"/>
                <w:lang w:val="en-US" w:eastAsia="zh-CN"/>
              </w:rPr>
              <w:t>50个</w:t>
            </w:r>
            <w:r>
              <w:rPr>
                <w:rFonts w:hint="eastAsia" w:ascii="Times New Roman" w:hAnsi="Times New Roman" w:eastAsia="仿宋_GB2312" w:cs="Times New Roman"/>
                <w:i w:val="0"/>
                <w:iCs w:val="0"/>
                <w:color w:val="auto"/>
                <w:sz w:val="28"/>
                <w:szCs w:val="28"/>
                <w:highlight w:val="none"/>
                <w:lang w:val="en-US" w:eastAsia="zh-CN"/>
              </w:rPr>
              <w:t>）</w:t>
            </w:r>
            <w:r>
              <w:rPr>
                <w:rFonts w:hint="default" w:ascii="Times New Roman" w:hAnsi="Times New Roman" w:eastAsia="仿宋_GB2312" w:cs="Times New Roman"/>
                <w:i w:val="0"/>
                <w:iCs w:val="0"/>
                <w:color w:val="auto"/>
                <w:sz w:val="28"/>
                <w:szCs w:val="28"/>
                <w:highlight w:val="none"/>
                <w:lang w:val="en-US" w:eastAsia="zh-CN"/>
              </w:rPr>
              <w:t>，</w:t>
            </w:r>
            <w:r>
              <w:rPr>
                <w:rFonts w:hint="eastAsia" w:ascii="Times New Roman" w:hAnsi="Times New Roman" w:eastAsia="仿宋_GB2312" w:cs="Times New Roman"/>
                <w:i w:val="0"/>
                <w:iCs w:val="0"/>
                <w:color w:val="auto"/>
                <w:sz w:val="28"/>
                <w:szCs w:val="28"/>
                <w:highlight w:val="none"/>
                <w:lang w:val="en-US" w:eastAsia="zh-CN"/>
              </w:rPr>
              <w:t>授权时长为562天</w:t>
            </w:r>
            <w:r>
              <w:rPr>
                <w:rFonts w:hint="default" w:ascii="Times New Roman" w:hAnsi="Times New Roman" w:eastAsia="仿宋_GB2312" w:cs="Times New Roman"/>
                <w:i w:val="0"/>
                <w:iCs w:val="0"/>
                <w:color w:val="auto"/>
                <w:sz w:val="28"/>
                <w:szCs w:val="28"/>
                <w:highlight w:val="none"/>
                <w:lang w:val="en-US" w:eastAsia="zh-CN"/>
              </w:rPr>
              <w:t>。</w:t>
            </w:r>
          </w:p>
        </w:tc>
      </w:tr>
      <w:tr w14:paraId="56B3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C73C516">
            <w:pPr>
              <w:spacing w:line="560" w:lineRule="exact"/>
              <w:ind w:left="-65" w:leftChars="0"/>
              <w:jc w:val="center"/>
              <w:rPr>
                <w:rFonts w:hint="default" w:ascii="Times New Roman" w:hAnsi="Times New Roman" w:eastAsia="仿宋" w:cs="Times New Roman"/>
                <w:i w:val="0"/>
                <w:iCs w:val="0"/>
                <w:color w:val="auto"/>
                <w:kern w:val="2"/>
                <w:sz w:val="28"/>
                <w:szCs w:val="28"/>
                <w:highlight w:val="none"/>
                <w:lang w:val="en-US" w:eastAsia="zh-CN" w:bidi="ar-SA"/>
              </w:rPr>
            </w:pPr>
            <w:r>
              <w:rPr>
                <w:rFonts w:hint="eastAsia" w:ascii="仿宋" w:hAnsi="仿宋" w:eastAsia="仿宋" w:cs="Times New Roman"/>
                <w:i w:val="0"/>
                <w:iCs w:val="0"/>
                <w:color w:val="auto"/>
                <w:sz w:val="28"/>
                <w:szCs w:val="28"/>
                <w:highlight w:val="none"/>
                <w:lang w:val="en-US" w:eastAsia="zh-CN"/>
              </w:rPr>
              <w:t>4</w:t>
            </w:r>
          </w:p>
        </w:tc>
        <w:tc>
          <w:tcPr>
            <w:tcW w:w="0" w:type="auto"/>
            <w:vAlign w:val="center"/>
          </w:tcPr>
          <w:p w14:paraId="76E037F8">
            <w:pPr>
              <w:spacing w:line="560" w:lineRule="exact"/>
              <w:ind w:left="-65" w:leftChars="0"/>
              <w:jc w:val="center"/>
              <w:rPr>
                <w:rFonts w:hint="default" w:ascii="Times New Roman" w:hAnsi="Times New Roman" w:eastAsia="仿宋" w:cs="Times New Roman"/>
                <w:i w:val="0"/>
                <w:iCs w:val="0"/>
                <w:color w:val="auto"/>
                <w:kern w:val="2"/>
                <w:sz w:val="28"/>
                <w:szCs w:val="28"/>
                <w:highlight w:val="none"/>
                <w:lang w:val="en-US" w:eastAsia="zh-CN" w:bidi="ar-SA"/>
              </w:rPr>
            </w:pPr>
            <w:r>
              <w:rPr>
                <w:rFonts w:hint="eastAsia" w:ascii="仿宋" w:hAnsi="仿宋" w:eastAsia="仿宋" w:cs="Times New Roman"/>
                <w:i w:val="0"/>
                <w:iCs w:val="0"/>
                <w:color w:val="auto"/>
                <w:sz w:val="28"/>
                <w:szCs w:val="28"/>
                <w:highlight w:val="none"/>
              </w:rPr>
              <w:t>项目</w:t>
            </w:r>
            <w:r>
              <w:rPr>
                <w:rFonts w:ascii="仿宋" w:hAnsi="仿宋" w:eastAsia="仿宋" w:cs="Times New Roman"/>
                <w:i w:val="0"/>
                <w:iCs w:val="0"/>
                <w:color w:val="auto"/>
                <w:sz w:val="28"/>
                <w:szCs w:val="28"/>
                <w:highlight w:val="none"/>
              </w:rPr>
              <w:t>实施时间</w:t>
            </w:r>
          </w:p>
        </w:tc>
        <w:tc>
          <w:tcPr>
            <w:tcW w:w="0" w:type="auto"/>
            <w:vAlign w:val="center"/>
          </w:tcPr>
          <w:p w14:paraId="6A4AA24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Times New Roman" w:hAnsi="Times New Roman" w:eastAsia="仿宋_GB2312" w:cs="Times New Roman"/>
                <w:b/>
                <w:bCs/>
                <w:i w:val="0"/>
                <w:iCs w:val="0"/>
                <w:color w:val="auto"/>
                <w:sz w:val="28"/>
                <w:szCs w:val="28"/>
                <w:highlight w:val="none"/>
                <w:lang w:val="en-US" w:eastAsia="zh-CN"/>
              </w:rPr>
            </w:pPr>
            <w:r>
              <w:rPr>
                <w:rFonts w:hint="eastAsia" w:ascii="Times New Roman" w:hAnsi="Times New Roman" w:eastAsia="仿宋_GB2312" w:cs="Times New Roman"/>
                <w:b/>
                <w:bCs/>
                <w:i w:val="0"/>
                <w:iCs w:val="0"/>
                <w:color w:val="auto"/>
                <w:sz w:val="28"/>
                <w:szCs w:val="28"/>
                <w:highlight w:val="none"/>
                <w:lang w:val="en-US" w:eastAsia="zh-CN"/>
              </w:rPr>
              <w:t>包件2：即时通讯工具授权许可采购</w:t>
            </w:r>
          </w:p>
          <w:p w14:paraId="35D8439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Times New Roman" w:hAnsi="Times New Roman" w:eastAsia="仿宋_GB2312" w:cs="Times New Roman"/>
                <w:b/>
                <w:bCs/>
                <w:i w:val="0"/>
                <w:iCs w:val="0"/>
                <w:color w:val="auto"/>
                <w:sz w:val="28"/>
                <w:szCs w:val="28"/>
                <w:highlight w:val="none"/>
                <w:lang w:val="en-US" w:eastAsia="zh-CN"/>
              </w:rPr>
            </w:pPr>
            <w:r>
              <w:rPr>
                <w:rFonts w:hint="eastAsia" w:ascii="Times New Roman" w:hAnsi="Times New Roman" w:eastAsia="仿宋_GB2312" w:cs="Times New Roman"/>
                <w:b/>
                <w:bCs/>
                <w:i w:val="0"/>
                <w:iCs w:val="0"/>
                <w:color w:val="auto"/>
                <w:sz w:val="28"/>
                <w:szCs w:val="28"/>
                <w:highlight w:val="none"/>
                <w:lang w:val="en-US" w:eastAsia="zh-CN"/>
              </w:rPr>
              <w:t>服务期限：</w:t>
            </w:r>
          </w:p>
          <w:p w14:paraId="2D5B5F01">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1.私有化 EX授权：授权数量1400</w:t>
            </w:r>
            <w:r>
              <w:rPr>
                <w:rFonts w:hint="eastAsia" w:ascii="Times New Roman" w:hAnsi="Times New Roman" w:eastAsia="仿宋_GB2312" w:cs="Times New Roman"/>
                <w:i w:val="0"/>
                <w:iCs w:val="0"/>
                <w:color w:val="auto"/>
                <w:sz w:val="28"/>
                <w:szCs w:val="28"/>
                <w:highlight w:val="none"/>
                <w:lang w:val="en-US" w:eastAsia="zh-CN"/>
              </w:rPr>
              <w:t>个</w:t>
            </w:r>
            <w:r>
              <w:rPr>
                <w:rFonts w:hint="default" w:ascii="Times New Roman" w:hAnsi="Times New Roman" w:eastAsia="仿宋_GB2312" w:cs="Times New Roman"/>
                <w:i w:val="0"/>
                <w:iCs w:val="0"/>
                <w:color w:val="auto"/>
                <w:sz w:val="28"/>
                <w:szCs w:val="28"/>
                <w:highlight w:val="none"/>
                <w:lang w:val="en-US" w:eastAsia="zh-CN"/>
              </w:rPr>
              <w:t>，</w:t>
            </w:r>
            <w:r>
              <w:rPr>
                <w:rFonts w:hint="eastAsia" w:ascii="Times New Roman" w:hAnsi="Times New Roman" w:eastAsia="仿宋_GB2312" w:cs="Times New Roman"/>
                <w:i w:val="0"/>
                <w:iCs w:val="0"/>
                <w:color w:val="auto"/>
                <w:sz w:val="28"/>
                <w:szCs w:val="28"/>
                <w:highlight w:val="none"/>
                <w:lang w:val="en-US" w:eastAsia="zh-CN"/>
              </w:rPr>
              <w:t>授权时长为245天，合同生效30个自然日内，甲方以合同中所列联系人邮件通知乙方授权起止时间</w:t>
            </w:r>
            <w:r>
              <w:rPr>
                <w:rFonts w:hint="default" w:ascii="Times New Roman" w:hAnsi="Times New Roman" w:eastAsia="仿宋_GB2312" w:cs="Times New Roman"/>
                <w:i w:val="0"/>
                <w:iCs w:val="0"/>
                <w:color w:val="auto"/>
                <w:sz w:val="28"/>
                <w:szCs w:val="28"/>
                <w:highlight w:val="none"/>
                <w:lang w:val="en-US" w:eastAsia="zh-CN"/>
              </w:rPr>
              <w:t>；</w:t>
            </w:r>
            <w:r>
              <w:rPr>
                <w:rFonts w:hint="eastAsia" w:ascii="Times New Roman" w:hAnsi="Times New Roman" w:eastAsia="仿宋_GB2312" w:cs="Times New Roman"/>
                <w:i w:val="0"/>
                <w:iCs w:val="0"/>
                <w:color w:val="auto"/>
                <w:sz w:val="28"/>
                <w:szCs w:val="28"/>
                <w:highlight w:val="none"/>
                <w:lang w:val="en-US" w:eastAsia="zh-CN"/>
              </w:rPr>
              <w:t>100个</w:t>
            </w:r>
            <w:r>
              <w:rPr>
                <w:rFonts w:hint="default" w:ascii="Times New Roman" w:hAnsi="Times New Roman" w:eastAsia="仿宋_GB2312" w:cs="Times New Roman"/>
                <w:i w:val="0"/>
                <w:iCs w:val="0"/>
                <w:color w:val="auto"/>
                <w:sz w:val="28"/>
                <w:szCs w:val="28"/>
                <w:highlight w:val="none"/>
                <w:lang w:val="en-US" w:eastAsia="zh-CN"/>
              </w:rPr>
              <w:t>新增授权，</w:t>
            </w:r>
            <w:r>
              <w:rPr>
                <w:rFonts w:hint="eastAsia" w:ascii="Times New Roman" w:hAnsi="Times New Roman" w:eastAsia="仿宋_GB2312" w:cs="Times New Roman"/>
                <w:i w:val="0"/>
                <w:iCs w:val="0"/>
                <w:color w:val="auto"/>
                <w:sz w:val="28"/>
                <w:szCs w:val="28"/>
                <w:highlight w:val="none"/>
                <w:lang w:val="en-US" w:eastAsia="zh-CN"/>
              </w:rPr>
              <w:t>授权时长为562天，合同生效30个自然日内，甲方以合同中所列联系人邮件通知乙方授权起止时间</w:t>
            </w:r>
            <w:r>
              <w:rPr>
                <w:rFonts w:hint="default" w:ascii="Times New Roman" w:hAnsi="Times New Roman" w:eastAsia="仿宋_GB2312" w:cs="Times New Roman"/>
                <w:i w:val="0"/>
                <w:iCs w:val="0"/>
                <w:color w:val="auto"/>
                <w:sz w:val="28"/>
                <w:szCs w:val="28"/>
                <w:highlight w:val="none"/>
                <w:lang w:val="en-US" w:eastAsia="zh-CN"/>
              </w:rPr>
              <w:t>。</w:t>
            </w:r>
          </w:p>
          <w:p w14:paraId="43BB296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2.安全网关授权：授权数量750</w:t>
            </w:r>
            <w:r>
              <w:rPr>
                <w:rFonts w:hint="eastAsia" w:ascii="Times New Roman" w:hAnsi="Times New Roman" w:eastAsia="仿宋_GB2312" w:cs="Times New Roman"/>
                <w:i w:val="0"/>
                <w:iCs w:val="0"/>
                <w:color w:val="auto"/>
                <w:sz w:val="28"/>
                <w:szCs w:val="28"/>
                <w:highlight w:val="none"/>
                <w:lang w:val="en-US" w:eastAsia="zh-CN"/>
              </w:rPr>
              <w:t>个</w:t>
            </w:r>
            <w:r>
              <w:rPr>
                <w:rFonts w:hint="default" w:ascii="Times New Roman" w:hAnsi="Times New Roman" w:eastAsia="仿宋_GB2312" w:cs="Times New Roman"/>
                <w:i w:val="0"/>
                <w:iCs w:val="0"/>
                <w:color w:val="auto"/>
                <w:sz w:val="28"/>
                <w:szCs w:val="28"/>
                <w:highlight w:val="none"/>
                <w:lang w:val="en-US" w:eastAsia="zh-CN"/>
              </w:rPr>
              <w:t>(含新增</w:t>
            </w:r>
            <w:r>
              <w:rPr>
                <w:rFonts w:hint="eastAsia" w:ascii="Times New Roman" w:hAnsi="Times New Roman" w:eastAsia="仿宋_GB2312" w:cs="Times New Roman"/>
                <w:i w:val="0"/>
                <w:iCs w:val="0"/>
                <w:color w:val="auto"/>
                <w:sz w:val="28"/>
                <w:szCs w:val="28"/>
                <w:highlight w:val="none"/>
                <w:lang w:val="en-US" w:eastAsia="zh-CN"/>
              </w:rPr>
              <w:t>授权</w:t>
            </w:r>
            <w:r>
              <w:rPr>
                <w:rFonts w:hint="default" w:ascii="Times New Roman" w:hAnsi="Times New Roman" w:eastAsia="仿宋_GB2312" w:cs="Times New Roman"/>
                <w:i w:val="0"/>
                <w:iCs w:val="0"/>
                <w:color w:val="auto"/>
                <w:sz w:val="28"/>
                <w:szCs w:val="28"/>
                <w:highlight w:val="none"/>
                <w:lang w:val="en-US" w:eastAsia="zh-CN"/>
              </w:rPr>
              <w:t>50个)，</w:t>
            </w:r>
            <w:r>
              <w:rPr>
                <w:rFonts w:hint="eastAsia" w:ascii="Times New Roman" w:hAnsi="Times New Roman" w:eastAsia="仿宋_GB2312" w:cs="Times New Roman"/>
                <w:i w:val="0"/>
                <w:iCs w:val="0"/>
                <w:color w:val="auto"/>
                <w:sz w:val="28"/>
                <w:szCs w:val="28"/>
                <w:highlight w:val="none"/>
                <w:lang w:val="en-US" w:eastAsia="zh-CN"/>
              </w:rPr>
              <w:t>授权时长为562天，合同生效30个自然日内，甲方以合同中所列联系人邮件通知乙方授权起止时间</w:t>
            </w:r>
            <w:r>
              <w:rPr>
                <w:rFonts w:hint="default" w:ascii="Times New Roman" w:hAnsi="Times New Roman" w:eastAsia="仿宋_GB2312" w:cs="Times New Roman"/>
                <w:i w:val="0"/>
                <w:iCs w:val="0"/>
                <w:color w:val="auto"/>
                <w:sz w:val="28"/>
                <w:szCs w:val="28"/>
                <w:highlight w:val="none"/>
                <w:lang w:val="en-US" w:eastAsia="zh-CN"/>
              </w:rPr>
              <w:t>。</w:t>
            </w:r>
          </w:p>
          <w:p w14:paraId="7867631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Times New Roman" w:hAnsi="Times New Roman" w:eastAsia="仿宋_GB2312" w:cs="Times New Roman"/>
                <w:b/>
                <w:bCs/>
                <w:i w:val="0"/>
                <w:iCs w:val="0"/>
                <w:color w:val="auto"/>
                <w:sz w:val="28"/>
                <w:szCs w:val="28"/>
                <w:highlight w:val="none"/>
                <w:lang w:val="en-US" w:eastAsia="zh-CN"/>
              </w:rPr>
            </w:pPr>
            <w:r>
              <w:rPr>
                <w:rFonts w:hint="eastAsia" w:ascii="Times New Roman" w:hAnsi="Times New Roman" w:eastAsia="仿宋_GB2312" w:cs="Times New Roman"/>
                <w:b/>
                <w:bCs/>
                <w:i w:val="0"/>
                <w:iCs w:val="0"/>
                <w:color w:val="auto"/>
                <w:sz w:val="28"/>
                <w:szCs w:val="28"/>
                <w:highlight w:val="none"/>
                <w:lang w:val="en-US" w:eastAsia="zh-CN"/>
              </w:rPr>
              <w:t>验收时间：</w:t>
            </w:r>
          </w:p>
          <w:p w14:paraId="39971B1A">
            <w:pPr>
              <w:spacing w:line="560" w:lineRule="exact"/>
              <w:ind w:left="-65" w:leftChars="0"/>
              <w:jc w:val="left"/>
              <w:rPr>
                <w:rFonts w:hint="default" w:ascii="Times New Roman" w:hAnsi="Times New Roman" w:eastAsia="仿宋" w:cs="Times New Roman"/>
                <w:i w:val="0"/>
                <w:iCs w:val="0"/>
                <w:color w:val="auto"/>
                <w:kern w:val="2"/>
                <w:sz w:val="28"/>
                <w:szCs w:val="28"/>
                <w:highlight w:val="none"/>
                <w:lang w:val="en-US" w:eastAsia="zh-CN" w:bidi="ar-SA"/>
              </w:rPr>
            </w:pPr>
            <w:r>
              <w:rPr>
                <w:rFonts w:hint="default" w:ascii="Times New Roman" w:hAnsi="Times New Roman" w:eastAsia="仿宋_GB2312" w:cs="Times New Roman"/>
                <w:i w:val="0"/>
                <w:iCs w:val="0"/>
                <w:color w:val="auto"/>
                <w:sz w:val="28"/>
                <w:szCs w:val="28"/>
                <w:highlight w:val="none"/>
                <w:lang w:val="en-US" w:eastAsia="zh-CN"/>
              </w:rPr>
              <w:t>自</w:t>
            </w:r>
            <w:r>
              <w:rPr>
                <w:rFonts w:hint="eastAsia" w:ascii="Times New Roman" w:hAnsi="Times New Roman" w:eastAsia="仿宋_GB2312" w:cs="Times New Roman"/>
                <w:i w:val="0"/>
                <w:iCs w:val="0"/>
                <w:color w:val="auto"/>
                <w:sz w:val="28"/>
                <w:szCs w:val="28"/>
                <w:highlight w:val="none"/>
                <w:lang w:val="en-US" w:eastAsia="zh-CN"/>
              </w:rPr>
              <w:t>授权交付之日</w:t>
            </w:r>
            <w:r>
              <w:rPr>
                <w:rFonts w:hint="default" w:ascii="Times New Roman" w:hAnsi="Times New Roman" w:eastAsia="仿宋_GB2312" w:cs="Times New Roman"/>
                <w:i w:val="0"/>
                <w:iCs w:val="0"/>
                <w:color w:val="auto"/>
                <w:sz w:val="28"/>
                <w:szCs w:val="28"/>
                <w:highlight w:val="none"/>
                <w:lang w:val="en-US" w:eastAsia="zh-CN"/>
              </w:rPr>
              <w:t>起30个日历日内。</w:t>
            </w:r>
          </w:p>
        </w:tc>
      </w:tr>
      <w:tr w14:paraId="6931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B66045C">
            <w:pPr>
              <w:spacing w:line="560" w:lineRule="exact"/>
              <w:ind w:left="-65" w:leftChars="0"/>
              <w:jc w:val="center"/>
              <w:rPr>
                <w:rFonts w:hint="default" w:ascii="Times New Roman" w:hAnsi="Times New Roman" w:eastAsia="仿宋" w:cs="Times New Roman"/>
                <w:i w:val="0"/>
                <w:iCs w:val="0"/>
                <w:color w:val="auto"/>
                <w:kern w:val="2"/>
                <w:sz w:val="28"/>
                <w:szCs w:val="28"/>
                <w:highlight w:val="none"/>
                <w:lang w:val="en-US" w:eastAsia="zh-CN" w:bidi="ar-SA"/>
              </w:rPr>
            </w:pPr>
            <w:r>
              <w:rPr>
                <w:rFonts w:hint="eastAsia" w:ascii="仿宋" w:hAnsi="仿宋" w:eastAsia="仿宋" w:cs="Times New Roman"/>
                <w:i w:val="0"/>
                <w:iCs w:val="0"/>
                <w:color w:val="auto"/>
                <w:sz w:val="28"/>
                <w:szCs w:val="28"/>
                <w:highlight w:val="none"/>
                <w:lang w:val="en-US" w:eastAsia="zh-CN"/>
              </w:rPr>
              <w:t>5</w:t>
            </w:r>
          </w:p>
        </w:tc>
        <w:tc>
          <w:tcPr>
            <w:tcW w:w="0" w:type="auto"/>
            <w:vAlign w:val="center"/>
          </w:tcPr>
          <w:p w14:paraId="37A1B80B">
            <w:pPr>
              <w:spacing w:line="560" w:lineRule="exact"/>
              <w:ind w:left="-65" w:leftChars="0"/>
              <w:jc w:val="center"/>
              <w:rPr>
                <w:rFonts w:hint="default" w:ascii="Times New Roman" w:hAnsi="Times New Roman" w:eastAsia="仿宋" w:cs="Times New Roman"/>
                <w:i w:val="0"/>
                <w:iCs w:val="0"/>
                <w:color w:val="auto"/>
                <w:kern w:val="2"/>
                <w:sz w:val="28"/>
                <w:szCs w:val="28"/>
                <w:highlight w:val="none"/>
                <w:lang w:val="en-US" w:eastAsia="zh-CN" w:bidi="ar-SA"/>
              </w:rPr>
            </w:pPr>
            <w:r>
              <w:rPr>
                <w:rFonts w:hint="eastAsia" w:ascii="仿宋" w:hAnsi="仿宋" w:eastAsia="仿宋" w:cs="Times New Roman"/>
                <w:i w:val="0"/>
                <w:iCs w:val="0"/>
                <w:color w:val="auto"/>
                <w:sz w:val="28"/>
                <w:szCs w:val="28"/>
                <w:highlight w:val="none"/>
              </w:rPr>
              <w:t>项目实施</w:t>
            </w:r>
            <w:r>
              <w:rPr>
                <w:rFonts w:ascii="仿宋" w:hAnsi="仿宋" w:eastAsia="仿宋" w:cs="Times New Roman"/>
                <w:i w:val="0"/>
                <w:iCs w:val="0"/>
                <w:color w:val="auto"/>
                <w:sz w:val="28"/>
                <w:szCs w:val="28"/>
                <w:highlight w:val="none"/>
              </w:rPr>
              <w:t>地点</w:t>
            </w:r>
          </w:p>
        </w:tc>
        <w:tc>
          <w:tcPr>
            <w:tcW w:w="0" w:type="auto"/>
            <w:vAlign w:val="center"/>
          </w:tcPr>
          <w:p w14:paraId="7B975D90">
            <w:pPr>
              <w:spacing w:line="560" w:lineRule="exact"/>
              <w:ind w:left="-65" w:leftChars="0"/>
              <w:jc w:val="left"/>
              <w:rPr>
                <w:rFonts w:hint="default" w:ascii="Times New Roman" w:hAnsi="Times New Roman" w:eastAsia="仿宋" w:cs="Times New Roman"/>
                <w:i w:val="0"/>
                <w:iCs w:val="0"/>
                <w:color w:val="auto"/>
                <w:kern w:val="2"/>
                <w:sz w:val="28"/>
                <w:szCs w:val="28"/>
                <w:highlight w:val="none"/>
                <w:lang w:val="en-US" w:eastAsia="zh-CN" w:bidi="ar-SA"/>
              </w:rPr>
            </w:pPr>
            <w:r>
              <w:rPr>
                <w:rFonts w:hint="default" w:ascii="Times New Roman" w:hAnsi="Times New Roman" w:eastAsia="仿宋_GB2312" w:cs="Times New Roman"/>
                <w:i w:val="0"/>
                <w:iCs w:val="0"/>
                <w:color w:val="auto"/>
                <w:sz w:val="28"/>
                <w:szCs w:val="28"/>
                <w:highlight w:val="none"/>
                <w:lang w:val="en-US" w:eastAsia="zh-CN"/>
              </w:rPr>
              <w:t>北京、上海，具体以采购人要求为准。</w:t>
            </w:r>
          </w:p>
        </w:tc>
      </w:tr>
    </w:tbl>
    <w:p w14:paraId="17F5DA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仿宋" w:cs="Times New Roman"/>
          <w:b/>
          <w:color w:val="auto"/>
          <w:sz w:val="32"/>
          <w:szCs w:val="32"/>
          <w:highlight w:val="none"/>
          <w:lang w:val="en-US" w:eastAsia="zh-CN"/>
        </w:rPr>
      </w:pPr>
      <w:r>
        <w:rPr>
          <w:rFonts w:hint="default" w:ascii="Times New Roman" w:hAnsi="Times New Roman" w:eastAsia="仿宋" w:cs="Times New Roman"/>
          <w:b/>
          <w:color w:val="auto"/>
          <w:sz w:val="32"/>
          <w:szCs w:val="32"/>
          <w:highlight w:val="none"/>
        </w:rPr>
        <w:t>二、</w:t>
      </w:r>
      <w:r>
        <w:rPr>
          <w:rFonts w:hint="default" w:ascii="Times New Roman" w:hAnsi="Times New Roman" w:eastAsia="仿宋" w:cs="Times New Roman"/>
          <w:b/>
          <w:color w:val="auto"/>
          <w:sz w:val="32"/>
          <w:szCs w:val="32"/>
          <w:highlight w:val="none"/>
          <w:lang w:val="en-US" w:eastAsia="zh-CN"/>
        </w:rPr>
        <w:t>需求情况</w:t>
      </w:r>
    </w:p>
    <w:p w14:paraId="685BB6DD">
      <w:pPr>
        <w:keepNext w:val="0"/>
        <w:keepLines w:val="0"/>
        <w:pageBreakBefore w:val="0"/>
        <w:kinsoku/>
        <w:wordWrap/>
        <w:overflowPunct/>
        <w:topLinePunct w:val="0"/>
        <w:bidi w:val="0"/>
        <w:spacing w:line="560" w:lineRule="exact"/>
        <w:ind w:firstLine="640" w:firstLineChars="200"/>
        <w:jc w:val="left"/>
        <w:outlineLvl w:val="1"/>
        <w:rPr>
          <w:rFonts w:hint="default" w:ascii="Times New Roman" w:hAnsi="Times New Roman" w:eastAsia="楷体"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（一）</w:t>
      </w:r>
      <w:r>
        <w:rPr>
          <w:rFonts w:hint="default" w:ascii="Times New Roman" w:hAnsi="Times New Roman" w:eastAsia="楷体" w:cs="Times New Roman"/>
          <w:color w:val="auto"/>
          <w:sz w:val="32"/>
          <w:szCs w:val="32"/>
          <w:highlight w:val="none"/>
        </w:rPr>
        <w:t>项目概况</w:t>
      </w:r>
    </w:p>
    <w:tbl>
      <w:tblPr>
        <w:tblStyle w:val="14"/>
        <w:tblW w:w="52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2052"/>
        <w:gridCol w:w="6139"/>
      </w:tblGrid>
      <w:tr w14:paraId="5605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0" w:type="dxa"/>
            <w:shd w:val="clear" w:color="auto" w:fill="FFFFFF" w:themeFill="background1"/>
            <w:vAlign w:val="center"/>
          </w:tcPr>
          <w:p w14:paraId="3FAC03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t>序号</w:t>
            </w:r>
          </w:p>
        </w:tc>
        <w:tc>
          <w:tcPr>
            <w:tcW w:w="2222" w:type="dxa"/>
            <w:shd w:val="clear" w:color="auto" w:fill="FFFFFF" w:themeFill="background1"/>
            <w:vAlign w:val="center"/>
          </w:tcPr>
          <w:p w14:paraId="563A1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t>内 容</w:t>
            </w:r>
          </w:p>
        </w:tc>
        <w:tc>
          <w:tcPr>
            <w:tcW w:w="6702" w:type="dxa"/>
            <w:shd w:val="clear" w:color="auto" w:fill="FFFFFF" w:themeFill="background1"/>
            <w:vAlign w:val="center"/>
          </w:tcPr>
          <w:p w14:paraId="6D709B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t>说    明</w:t>
            </w:r>
          </w:p>
        </w:tc>
      </w:tr>
      <w:tr w14:paraId="7E85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0" w:type="dxa"/>
            <w:vAlign w:val="center"/>
          </w:tcPr>
          <w:p w14:paraId="2C6BD9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w:t>
            </w:r>
          </w:p>
        </w:tc>
        <w:tc>
          <w:tcPr>
            <w:tcW w:w="2222" w:type="dxa"/>
            <w:vAlign w:val="center"/>
          </w:tcPr>
          <w:p w14:paraId="1156FE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项目背景</w:t>
            </w:r>
          </w:p>
        </w:tc>
        <w:tc>
          <w:tcPr>
            <w:tcW w:w="6702" w:type="dxa"/>
            <w:vAlign w:val="center"/>
          </w:tcPr>
          <w:p w14:paraId="7110F8A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Times New Roman"/>
                <w:i w:val="0"/>
                <w:iCs w:val="0"/>
                <w:color w:val="auto"/>
                <w:sz w:val="28"/>
                <w:szCs w:val="28"/>
                <w:highlight w:val="none"/>
                <w:lang w:val="en-US" w:eastAsia="zh-CN"/>
              </w:rPr>
            </w:pPr>
            <w:r>
              <w:rPr>
                <w:rFonts w:hint="eastAsia" w:ascii="Times New Roman" w:hAnsi="Times New Roman" w:eastAsia="仿宋_GB2312" w:cs="Times New Roman"/>
                <w:i w:val="0"/>
                <w:iCs w:val="0"/>
                <w:color w:val="auto"/>
                <w:sz w:val="28"/>
                <w:szCs w:val="28"/>
                <w:highlight w:val="none"/>
                <w:lang w:val="en-US" w:eastAsia="zh-CN"/>
              </w:rPr>
              <w:t>即时通讯工具授权到期后，软件功能将受限影响办公效率，同时，公司新增员工进一步增加授权需求。</w:t>
            </w:r>
            <w:r>
              <w:rPr>
                <w:rFonts w:hint="default" w:ascii="Times New Roman" w:hAnsi="Times New Roman" w:eastAsia="仿宋_GB2312" w:cs="Times New Roman"/>
                <w:i w:val="0"/>
                <w:iCs w:val="0"/>
                <w:color w:val="auto"/>
                <w:sz w:val="28"/>
                <w:szCs w:val="28"/>
                <w:highlight w:val="none"/>
                <w:lang w:val="en-US" w:eastAsia="zh-CN"/>
              </w:rPr>
              <w:t>因此，为确保软件稳定运行、信息安全及业务连续性，需及时采购相关维保服务及授权许可。</w:t>
            </w:r>
          </w:p>
        </w:tc>
      </w:tr>
      <w:tr w14:paraId="4262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0" w:type="dxa"/>
            <w:vAlign w:val="center"/>
          </w:tcPr>
          <w:p w14:paraId="1BAE9C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2</w:t>
            </w:r>
          </w:p>
        </w:tc>
        <w:tc>
          <w:tcPr>
            <w:tcW w:w="2222" w:type="dxa"/>
            <w:vAlign w:val="center"/>
          </w:tcPr>
          <w:p w14:paraId="717D7B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项目目标</w:t>
            </w:r>
          </w:p>
        </w:tc>
        <w:tc>
          <w:tcPr>
            <w:tcW w:w="6702" w:type="dxa"/>
            <w:vAlign w:val="center"/>
          </w:tcPr>
          <w:p w14:paraId="6756A72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完成</w:t>
            </w:r>
            <w:r>
              <w:rPr>
                <w:rFonts w:hint="eastAsia" w:ascii="Times New Roman" w:hAnsi="Times New Roman" w:eastAsia="仿宋_GB2312" w:cs="Times New Roman"/>
                <w:i w:val="0"/>
                <w:iCs w:val="0"/>
                <w:color w:val="auto"/>
                <w:sz w:val="28"/>
                <w:szCs w:val="28"/>
                <w:highlight w:val="none"/>
                <w:lang w:val="en-US" w:eastAsia="zh-CN"/>
              </w:rPr>
              <w:t>即时通讯工具</w:t>
            </w:r>
            <w:r>
              <w:rPr>
                <w:rFonts w:hint="default" w:ascii="Times New Roman" w:hAnsi="Times New Roman" w:eastAsia="仿宋_GB2312" w:cs="Times New Roman"/>
                <w:i w:val="0"/>
                <w:iCs w:val="0"/>
                <w:color w:val="auto"/>
                <w:sz w:val="28"/>
                <w:szCs w:val="28"/>
                <w:highlight w:val="none"/>
                <w:lang w:val="en-US" w:eastAsia="zh-CN"/>
              </w:rPr>
              <w:t>维保服务及授权许可采购，保障服务连续性和业务连续性。</w:t>
            </w:r>
          </w:p>
        </w:tc>
      </w:tr>
      <w:tr w14:paraId="4675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0" w:type="dxa"/>
            <w:vAlign w:val="center"/>
          </w:tcPr>
          <w:p w14:paraId="085B0E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3</w:t>
            </w:r>
          </w:p>
        </w:tc>
        <w:tc>
          <w:tcPr>
            <w:tcW w:w="2222" w:type="dxa"/>
            <w:vAlign w:val="center"/>
          </w:tcPr>
          <w:p w14:paraId="7798D7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项目内容</w:t>
            </w:r>
          </w:p>
        </w:tc>
        <w:tc>
          <w:tcPr>
            <w:tcW w:w="6702" w:type="dxa"/>
            <w:vAlign w:val="center"/>
          </w:tcPr>
          <w:p w14:paraId="4D825FDD">
            <w:pPr>
              <w:pageBreakBefore w:val="0"/>
              <w:numPr>
                <w:ilvl w:val="0"/>
                <w:numId w:val="0"/>
              </w:numPr>
              <w:kinsoku/>
              <w:wordWrap/>
              <w:overflowPunct/>
              <w:topLinePunct w:val="0"/>
              <w:autoSpaceDE/>
              <w:autoSpaceDN/>
              <w:bidi w:val="0"/>
              <w:spacing w:line="560" w:lineRule="exact"/>
              <w:ind w:left="-65" w:leftChars="0"/>
              <w:jc w:val="left"/>
              <w:rPr>
                <w:rFonts w:hint="eastAsia" w:ascii="Times New Roman" w:hAnsi="Times New Roman" w:eastAsia="仿宋_GB2312" w:cs="Times New Roman"/>
                <w:b/>
                <w:bCs/>
                <w:i w:val="0"/>
                <w:iCs w:val="0"/>
                <w:color w:val="auto"/>
                <w:sz w:val="28"/>
                <w:szCs w:val="28"/>
                <w:highlight w:val="none"/>
                <w:lang w:val="en-US" w:eastAsia="zh-CN"/>
              </w:rPr>
            </w:pPr>
            <w:r>
              <w:rPr>
                <w:rFonts w:hint="eastAsia" w:ascii="Times New Roman" w:hAnsi="Times New Roman" w:eastAsia="仿宋_GB2312" w:cs="Times New Roman"/>
                <w:b/>
                <w:bCs/>
                <w:i w:val="0"/>
                <w:iCs w:val="0"/>
                <w:color w:val="auto"/>
                <w:sz w:val="28"/>
                <w:szCs w:val="28"/>
                <w:highlight w:val="none"/>
                <w:lang w:val="en-US" w:eastAsia="zh-CN"/>
              </w:rPr>
              <w:t>包件2：即时通讯工具授权许可采购</w:t>
            </w:r>
          </w:p>
          <w:p w14:paraId="66AADB58">
            <w:pPr>
              <w:pageBreakBefore w:val="0"/>
              <w:numPr>
                <w:ilvl w:val="0"/>
                <w:numId w:val="0"/>
              </w:numPr>
              <w:kinsoku/>
              <w:wordWrap/>
              <w:overflowPunct/>
              <w:topLinePunct w:val="0"/>
              <w:autoSpaceDE/>
              <w:autoSpaceDN/>
              <w:bidi w:val="0"/>
              <w:spacing w:line="560" w:lineRule="exact"/>
              <w:ind w:left="-65" w:leftChars="0"/>
              <w:jc w:val="left"/>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1.私有化 EX授权：授权数量1400，</w:t>
            </w:r>
            <w:r>
              <w:rPr>
                <w:rFonts w:hint="eastAsia" w:ascii="Times New Roman" w:hAnsi="Times New Roman" w:eastAsia="仿宋_GB2312" w:cs="Times New Roman"/>
                <w:i w:val="0"/>
                <w:iCs w:val="0"/>
                <w:color w:val="auto"/>
                <w:sz w:val="28"/>
                <w:szCs w:val="28"/>
                <w:highlight w:val="none"/>
                <w:lang w:val="en-US" w:eastAsia="zh-CN"/>
              </w:rPr>
              <w:t>授权时长为245天</w:t>
            </w:r>
            <w:r>
              <w:rPr>
                <w:rFonts w:hint="default" w:ascii="Times New Roman" w:hAnsi="Times New Roman" w:eastAsia="仿宋_GB2312" w:cs="Times New Roman"/>
                <w:i w:val="0"/>
                <w:iCs w:val="0"/>
                <w:color w:val="auto"/>
                <w:sz w:val="28"/>
                <w:szCs w:val="28"/>
                <w:highlight w:val="none"/>
                <w:lang w:val="en-US" w:eastAsia="zh-CN"/>
              </w:rPr>
              <w:t>；</w:t>
            </w:r>
            <w:r>
              <w:rPr>
                <w:rFonts w:hint="eastAsia" w:ascii="Times New Roman" w:hAnsi="Times New Roman" w:eastAsia="仿宋_GB2312" w:cs="Times New Roman"/>
                <w:i w:val="0"/>
                <w:iCs w:val="0"/>
                <w:color w:val="auto"/>
                <w:sz w:val="28"/>
                <w:szCs w:val="28"/>
                <w:highlight w:val="none"/>
                <w:lang w:val="en-US" w:eastAsia="zh-CN"/>
              </w:rPr>
              <w:t>100个</w:t>
            </w:r>
            <w:r>
              <w:rPr>
                <w:rFonts w:hint="default" w:ascii="Times New Roman" w:hAnsi="Times New Roman" w:eastAsia="仿宋_GB2312" w:cs="Times New Roman"/>
                <w:i w:val="0"/>
                <w:iCs w:val="0"/>
                <w:color w:val="auto"/>
                <w:sz w:val="28"/>
                <w:szCs w:val="28"/>
                <w:highlight w:val="none"/>
                <w:lang w:val="en-US" w:eastAsia="zh-CN"/>
              </w:rPr>
              <w:t>新增授权，</w:t>
            </w:r>
            <w:r>
              <w:rPr>
                <w:rFonts w:hint="eastAsia" w:ascii="Times New Roman" w:hAnsi="Times New Roman" w:eastAsia="仿宋_GB2312" w:cs="Times New Roman"/>
                <w:i w:val="0"/>
                <w:iCs w:val="0"/>
                <w:color w:val="auto"/>
                <w:sz w:val="28"/>
                <w:szCs w:val="28"/>
                <w:highlight w:val="none"/>
                <w:lang w:val="en-US" w:eastAsia="zh-CN"/>
              </w:rPr>
              <w:t>授权时长为562天</w:t>
            </w:r>
            <w:r>
              <w:rPr>
                <w:rFonts w:hint="default" w:ascii="Times New Roman" w:hAnsi="Times New Roman" w:eastAsia="仿宋_GB2312" w:cs="Times New Roman"/>
                <w:i w:val="0"/>
                <w:iCs w:val="0"/>
                <w:color w:val="auto"/>
                <w:sz w:val="28"/>
                <w:szCs w:val="28"/>
                <w:highlight w:val="none"/>
                <w:lang w:val="en-US" w:eastAsia="zh-CN"/>
              </w:rPr>
              <w:t>。</w:t>
            </w:r>
          </w:p>
          <w:p w14:paraId="1B0A87B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2.安全网关授权：授权数量750</w:t>
            </w:r>
            <w:r>
              <w:rPr>
                <w:rFonts w:hint="eastAsia" w:ascii="Times New Roman" w:hAnsi="Times New Roman" w:eastAsia="仿宋_GB2312" w:cs="Times New Roman"/>
                <w:i w:val="0"/>
                <w:iCs w:val="0"/>
                <w:color w:val="auto"/>
                <w:sz w:val="28"/>
                <w:szCs w:val="28"/>
                <w:highlight w:val="none"/>
                <w:lang w:val="en-US" w:eastAsia="zh-CN"/>
              </w:rPr>
              <w:t>（</w:t>
            </w:r>
            <w:r>
              <w:rPr>
                <w:rFonts w:hint="default" w:ascii="Times New Roman" w:hAnsi="Times New Roman" w:eastAsia="仿宋_GB2312" w:cs="Times New Roman"/>
                <w:i w:val="0"/>
                <w:iCs w:val="0"/>
                <w:color w:val="auto"/>
                <w:sz w:val="28"/>
                <w:szCs w:val="28"/>
                <w:highlight w:val="none"/>
                <w:lang w:val="en-US" w:eastAsia="zh-CN"/>
              </w:rPr>
              <w:t>含新增</w:t>
            </w:r>
            <w:r>
              <w:rPr>
                <w:rFonts w:hint="eastAsia" w:ascii="Times New Roman" w:hAnsi="Times New Roman" w:eastAsia="仿宋_GB2312" w:cs="Times New Roman"/>
                <w:i w:val="0"/>
                <w:iCs w:val="0"/>
                <w:color w:val="auto"/>
                <w:sz w:val="28"/>
                <w:szCs w:val="28"/>
                <w:highlight w:val="none"/>
                <w:lang w:val="en-US" w:eastAsia="zh-CN"/>
              </w:rPr>
              <w:t>授权</w:t>
            </w:r>
            <w:r>
              <w:rPr>
                <w:rFonts w:hint="default" w:ascii="Times New Roman" w:hAnsi="Times New Roman" w:eastAsia="仿宋_GB2312" w:cs="Times New Roman"/>
                <w:i w:val="0"/>
                <w:iCs w:val="0"/>
                <w:color w:val="auto"/>
                <w:sz w:val="28"/>
                <w:szCs w:val="28"/>
                <w:highlight w:val="none"/>
                <w:lang w:val="en-US" w:eastAsia="zh-CN"/>
              </w:rPr>
              <w:t>50个</w:t>
            </w:r>
            <w:r>
              <w:rPr>
                <w:rFonts w:hint="eastAsia" w:ascii="Times New Roman" w:hAnsi="Times New Roman" w:eastAsia="仿宋_GB2312" w:cs="Times New Roman"/>
                <w:i w:val="0"/>
                <w:iCs w:val="0"/>
                <w:color w:val="auto"/>
                <w:sz w:val="28"/>
                <w:szCs w:val="28"/>
                <w:highlight w:val="none"/>
                <w:lang w:val="en-US" w:eastAsia="zh-CN"/>
              </w:rPr>
              <w:t>）</w:t>
            </w:r>
            <w:r>
              <w:rPr>
                <w:rFonts w:hint="default" w:ascii="Times New Roman" w:hAnsi="Times New Roman" w:eastAsia="仿宋_GB2312" w:cs="Times New Roman"/>
                <w:i w:val="0"/>
                <w:iCs w:val="0"/>
                <w:color w:val="auto"/>
                <w:sz w:val="28"/>
                <w:szCs w:val="28"/>
                <w:highlight w:val="none"/>
                <w:lang w:val="en-US" w:eastAsia="zh-CN"/>
              </w:rPr>
              <w:t>，</w:t>
            </w:r>
            <w:r>
              <w:rPr>
                <w:rFonts w:hint="eastAsia" w:ascii="Times New Roman" w:hAnsi="Times New Roman" w:eastAsia="仿宋_GB2312" w:cs="Times New Roman"/>
                <w:i w:val="0"/>
                <w:iCs w:val="0"/>
                <w:color w:val="auto"/>
                <w:sz w:val="28"/>
                <w:szCs w:val="28"/>
                <w:highlight w:val="none"/>
                <w:lang w:val="en-US" w:eastAsia="zh-CN"/>
              </w:rPr>
              <w:t>授权时长为562天</w:t>
            </w:r>
            <w:r>
              <w:rPr>
                <w:rFonts w:hint="default" w:ascii="Times New Roman" w:hAnsi="Times New Roman" w:eastAsia="仿宋_GB2312" w:cs="Times New Roman"/>
                <w:i w:val="0"/>
                <w:iCs w:val="0"/>
                <w:color w:val="auto"/>
                <w:sz w:val="28"/>
                <w:szCs w:val="28"/>
                <w:highlight w:val="none"/>
                <w:lang w:val="en-US" w:eastAsia="zh-CN"/>
              </w:rPr>
              <w:t>。</w:t>
            </w:r>
          </w:p>
        </w:tc>
      </w:tr>
      <w:tr w14:paraId="5E4A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0" w:type="dxa"/>
            <w:vAlign w:val="center"/>
          </w:tcPr>
          <w:p w14:paraId="24E561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4</w:t>
            </w:r>
          </w:p>
        </w:tc>
        <w:tc>
          <w:tcPr>
            <w:tcW w:w="2222" w:type="dxa"/>
            <w:vAlign w:val="center"/>
          </w:tcPr>
          <w:p w14:paraId="558128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项目范围</w:t>
            </w:r>
          </w:p>
        </w:tc>
        <w:tc>
          <w:tcPr>
            <w:tcW w:w="6702" w:type="dxa"/>
            <w:vAlign w:val="center"/>
          </w:tcPr>
          <w:p w14:paraId="42C754F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Times New Roman"/>
                <w:i w:val="0"/>
                <w:iCs w:val="0"/>
                <w:color w:val="auto"/>
                <w:sz w:val="28"/>
                <w:szCs w:val="28"/>
                <w:highlight w:val="none"/>
                <w:lang w:val="en-US" w:eastAsia="zh-CN"/>
              </w:rPr>
            </w:pPr>
            <w:r>
              <w:rPr>
                <w:rFonts w:hint="eastAsia" w:ascii="Times New Roman" w:hAnsi="Times New Roman" w:eastAsia="仿宋_GB2312" w:cs="Times New Roman"/>
                <w:i w:val="0"/>
                <w:iCs w:val="0"/>
                <w:color w:val="auto"/>
                <w:sz w:val="28"/>
                <w:szCs w:val="28"/>
                <w:highlight w:val="none"/>
                <w:lang w:val="en-US" w:eastAsia="zh-CN"/>
              </w:rPr>
              <w:t>即时通讯工具</w:t>
            </w:r>
            <w:r>
              <w:rPr>
                <w:rFonts w:hint="default" w:ascii="Times New Roman" w:hAnsi="Times New Roman" w:eastAsia="仿宋_GB2312" w:cs="Times New Roman"/>
                <w:i w:val="0"/>
                <w:iCs w:val="0"/>
                <w:color w:val="auto"/>
                <w:sz w:val="28"/>
                <w:szCs w:val="28"/>
                <w:highlight w:val="none"/>
                <w:lang w:val="en-US" w:eastAsia="zh-CN"/>
              </w:rPr>
              <w:t>。</w:t>
            </w:r>
          </w:p>
        </w:tc>
      </w:tr>
    </w:tbl>
    <w:p w14:paraId="15FA937E">
      <w:pPr>
        <w:keepNext w:val="0"/>
        <w:keepLines w:val="0"/>
        <w:pageBreakBefore w:val="0"/>
        <w:kinsoku/>
        <w:wordWrap/>
        <w:overflowPunct/>
        <w:topLinePunct w:val="0"/>
        <w:bidi w:val="0"/>
        <w:spacing w:line="560" w:lineRule="exact"/>
        <w:ind w:firstLine="640" w:firstLineChars="200"/>
        <w:jc w:val="left"/>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（二）采购标的汇总表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24"/>
        <w:gridCol w:w="1539"/>
        <w:gridCol w:w="1512"/>
        <w:gridCol w:w="801"/>
        <w:gridCol w:w="847"/>
        <w:gridCol w:w="1327"/>
      </w:tblGrid>
      <w:tr w14:paraId="4E74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451" w:type="pct"/>
            <w:vAlign w:val="center"/>
          </w:tcPr>
          <w:p w14:paraId="4134E495">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序号</w:t>
            </w:r>
          </w:p>
        </w:tc>
        <w:tc>
          <w:tcPr>
            <w:tcW w:w="1011" w:type="pct"/>
            <w:vAlign w:val="center"/>
          </w:tcPr>
          <w:p w14:paraId="597D2899">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标的名称</w:t>
            </w:r>
          </w:p>
        </w:tc>
        <w:tc>
          <w:tcPr>
            <w:tcW w:w="903" w:type="pct"/>
            <w:vAlign w:val="center"/>
          </w:tcPr>
          <w:p w14:paraId="5E5D5AB8">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品目</w:t>
            </w:r>
          </w:p>
          <w:p w14:paraId="31C0EA78">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分类编码</w:t>
            </w:r>
          </w:p>
        </w:tc>
        <w:tc>
          <w:tcPr>
            <w:tcW w:w="887" w:type="pct"/>
            <w:vAlign w:val="center"/>
          </w:tcPr>
          <w:p w14:paraId="27AD0DC2">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8"/>
                <w:szCs w:val="28"/>
                <w:highlight w:val="none"/>
                <w:lang w:val="en-US" w:eastAsia="zh-CN"/>
              </w:rPr>
              <w:t>品目</w:t>
            </w:r>
          </w:p>
          <w:p w14:paraId="2E497EAE">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8"/>
                <w:szCs w:val="28"/>
                <w:highlight w:val="none"/>
                <w:lang w:val="en-US" w:eastAsia="zh-CN"/>
              </w:rPr>
              <w:t>分类</w:t>
            </w:r>
          </w:p>
        </w:tc>
        <w:tc>
          <w:tcPr>
            <w:tcW w:w="470" w:type="pct"/>
            <w:vAlign w:val="center"/>
          </w:tcPr>
          <w:p w14:paraId="0162B90C">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计量</w:t>
            </w:r>
          </w:p>
          <w:p w14:paraId="3B79181C">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单位</w:t>
            </w:r>
          </w:p>
        </w:tc>
        <w:tc>
          <w:tcPr>
            <w:tcW w:w="497" w:type="pct"/>
            <w:vAlign w:val="center"/>
          </w:tcPr>
          <w:p w14:paraId="4AF809D8">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数量</w:t>
            </w:r>
          </w:p>
        </w:tc>
        <w:tc>
          <w:tcPr>
            <w:tcW w:w="778" w:type="pct"/>
            <w:vAlign w:val="center"/>
          </w:tcPr>
          <w:p w14:paraId="1D64B76A">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是否</w:t>
            </w:r>
            <w:r>
              <w:rPr>
                <w:rFonts w:hint="default" w:ascii="Times New Roman" w:hAnsi="Times New Roman" w:eastAsia="仿宋_GB2312" w:cs="Times New Roman"/>
                <w:b/>
                <w:color w:val="auto"/>
                <w:sz w:val="28"/>
                <w:szCs w:val="28"/>
                <w:highlight w:val="none"/>
              </w:rPr>
              <w:br w:type="textWrapping"/>
            </w:r>
            <w:r>
              <w:rPr>
                <w:rFonts w:hint="default" w:ascii="Times New Roman" w:hAnsi="Times New Roman" w:eastAsia="仿宋_GB2312" w:cs="Times New Roman"/>
                <w:b/>
                <w:color w:val="auto"/>
                <w:sz w:val="28"/>
                <w:szCs w:val="28"/>
                <w:highlight w:val="none"/>
              </w:rPr>
              <w:t>核心产品</w:t>
            </w:r>
          </w:p>
        </w:tc>
      </w:tr>
      <w:tr w14:paraId="0455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451" w:type="pct"/>
            <w:vAlign w:val="center"/>
          </w:tcPr>
          <w:p w14:paraId="1D2F4A2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1</w:t>
            </w:r>
          </w:p>
        </w:tc>
        <w:tc>
          <w:tcPr>
            <w:tcW w:w="1011" w:type="pct"/>
            <w:vAlign w:val="center"/>
          </w:tcPr>
          <w:p w14:paraId="2952A53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即时通讯工具授权许可-私有化 EX授权</w:t>
            </w:r>
          </w:p>
        </w:tc>
        <w:tc>
          <w:tcPr>
            <w:tcW w:w="903" w:type="pct"/>
            <w:shd w:val="clear" w:color="auto" w:fill="auto"/>
            <w:vAlign w:val="center"/>
          </w:tcPr>
          <w:p w14:paraId="07E5938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kern w:val="2"/>
                <w:sz w:val="28"/>
                <w:szCs w:val="28"/>
                <w:highlight w:val="none"/>
                <w:u w:val="none"/>
                <w:lang w:val="en-US" w:eastAsia="zh-CN" w:bidi="ar-SA"/>
              </w:rPr>
            </w:pPr>
            <w:r>
              <w:rPr>
                <w:rFonts w:hint="default" w:ascii="Times New Roman" w:hAnsi="Times New Roman" w:eastAsia="仿宋_GB2312" w:cs="Times New Roman"/>
                <w:i w:val="0"/>
                <w:iCs w:val="0"/>
                <w:color w:val="auto"/>
                <w:sz w:val="28"/>
                <w:szCs w:val="28"/>
                <w:highlight w:val="none"/>
                <w:u w:val="none"/>
              </w:rPr>
              <w:t>A08060399</w:t>
            </w:r>
          </w:p>
        </w:tc>
        <w:tc>
          <w:tcPr>
            <w:tcW w:w="887" w:type="pct"/>
            <w:shd w:val="clear" w:color="auto" w:fill="auto"/>
            <w:vAlign w:val="center"/>
          </w:tcPr>
          <w:p w14:paraId="678238F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kern w:val="2"/>
                <w:sz w:val="28"/>
                <w:szCs w:val="28"/>
                <w:highlight w:val="none"/>
                <w:u w:val="none"/>
                <w:lang w:val="en-US" w:eastAsia="zh-CN" w:bidi="ar-SA"/>
              </w:rPr>
            </w:pPr>
            <w:r>
              <w:rPr>
                <w:rFonts w:hint="default" w:ascii="Times New Roman" w:hAnsi="Times New Roman" w:eastAsia="仿宋_GB2312" w:cs="Times New Roman"/>
                <w:i w:val="0"/>
                <w:iCs w:val="0"/>
                <w:color w:val="auto"/>
                <w:sz w:val="28"/>
                <w:szCs w:val="28"/>
                <w:highlight w:val="none"/>
                <w:u w:val="none"/>
              </w:rPr>
              <w:t>其他计算机软件</w:t>
            </w:r>
          </w:p>
        </w:tc>
        <w:tc>
          <w:tcPr>
            <w:tcW w:w="470" w:type="pct"/>
            <w:vAlign w:val="center"/>
          </w:tcPr>
          <w:p w14:paraId="55BC448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天</w:t>
            </w:r>
          </w:p>
        </w:tc>
        <w:tc>
          <w:tcPr>
            <w:tcW w:w="497" w:type="pct"/>
            <w:vAlign w:val="center"/>
          </w:tcPr>
          <w:p w14:paraId="60F8071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已有授权245天</w:t>
            </w:r>
          </w:p>
          <w:p w14:paraId="7FEDE97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新增授权562天</w:t>
            </w:r>
          </w:p>
        </w:tc>
        <w:tc>
          <w:tcPr>
            <w:tcW w:w="778" w:type="pct"/>
            <w:vAlign w:val="center"/>
          </w:tcPr>
          <w:p w14:paraId="78A15C7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不涉及</w:t>
            </w:r>
          </w:p>
        </w:tc>
      </w:tr>
      <w:tr w14:paraId="2CD8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451" w:type="pct"/>
            <w:vAlign w:val="center"/>
          </w:tcPr>
          <w:p w14:paraId="6C8B72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2</w:t>
            </w:r>
          </w:p>
        </w:tc>
        <w:tc>
          <w:tcPr>
            <w:tcW w:w="1011" w:type="pct"/>
            <w:vAlign w:val="center"/>
          </w:tcPr>
          <w:p w14:paraId="696C35F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即时通讯工具授权许可-安全网关授权</w:t>
            </w:r>
          </w:p>
        </w:tc>
        <w:tc>
          <w:tcPr>
            <w:tcW w:w="903" w:type="pct"/>
            <w:shd w:val="clear" w:color="auto" w:fill="auto"/>
            <w:vAlign w:val="center"/>
          </w:tcPr>
          <w:p w14:paraId="1A8FF0E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sz w:val="28"/>
                <w:szCs w:val="28"/>
                <w:highlight w:val="none"/>
                <w:u w:val="none"/>
              </w:rPr>
              <w:t>A08060399</w:t>
            </w:r>
          </w:p>
        </w:tc>
        <w:tc>
          <w:tcPr>
            <w:tcW w:w="887" w:type="pct"/>
            <w:shd w:val="clear" w:color="auto" w:fill="auto"/>
            <w:vAlign w:val="center"/>
          </w:tcPr>
          <w:p w14:paraId="58A2B85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sz w:val="28"/>
                <w:szCs w:val="28"/>
                <w:highlight w:val="none"/>
                <w:u w:val="none"/>
              </w:rPr>
              <w:t>其他计算机软件</w:t>
            </w:r>
          </w:p>
        </w:tc>
        <w:tc>
          <w:tcPr>
            <w:tcW w:w="470" w:type="pct"/>
            <w:vAlign w:val="center"/>
          </w:tcPr>
          <w:p w14:paraId="0E0755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天</w:t>
            </w:r>
          </w:p>
        </w:tc>
        <w:tc>
          <w:tcPr>
            <w:tcW w:w="497" w:type="pct"/>
            <w:vAlign w:val="center"/>
          </w:tcPr>
          <w:p w14:paraId="704C41B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4"/>
                <w:szCs w:val="24"/>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562天</w:t>
            </w:r>
          </w:p>
        </w:tc>
        <w:tc>
          <w:tcPr>
            <w:tcW w:w="778" w:type="pct"/>
            <w:vAlign w:val="center"/>
          </w:tcPr>
          <w:p w14:paraId="74D9542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不涉及</w:t>
            </w:r>
          </w:p>
        </w:tc>
      </w:tr>
    </w:tbl>
    <w:p w14:paraId="0B062D37">
      <w:pPr>
        <w:keepNext w:val="0"/>
        <w:keepLines w:val="0"/>
        <w:pageBreakBefore w:val="0"/>
        <w:kinsoku/>
        <w:wordWrap/>
        <w:overflowPunct/>
        <w:topLinePunct w:val="0"/>
        <w:bidi w:val="0"/>
        <w:spacing w:line="560" w:lineRule="exact"/>
        <w:ind w:firstLine="640" w:firstLineChars="200"/>
        <w:jc w:val="left"/>
        <w:outlineLvl w:val="1"/>
        <w:rPr>
          <w:rFonts w:hint="default" w:ascii="Times New Roman" w:hAnsi="Times New Roman" w:eastAsia="楷体"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（三）技术商务要求</w:t>
      </w:r>
    </w:p>
    <w:p w14:paraId="635455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技术要求</w:t>
      </w:r>
    </w:p>
    <w:p w14:paraId="68FBBB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本技术要求</w:t>
      </w:r>
      <w:r>
        <w:rPr>
          <w:rFonts w:ascii="Times New Roman" w:hAnsi="Times New Roman" w:eastAsia="仿宋_GB2312" w:cs="Times New Roman"/>
          <w:color w:val="auto"/>
          <w:sz w:val="32"/>
          <w:szCs w:val="32"/>
          <w:highlight w:val="none"/>
        </w:rPr>
        <w:t>共有</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指标</w:t>
      </w:r>
      <w:r>
        <w:rPr>
          <w:rFonts w:hint="eastAsia"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3</w:t>
      </w:r>
      <w:r>
        <w:rPr>
          <w:rFonts w:hint="eastAsia" w:ascii="Times New Roman" w:hAnsi="Times New Roman" w:eastAsia="仿宋_GB2312" w:cs="Times New Roman"/>
          <w:color w:val="auto"/>
          <w:sz w:val="32"/>
          <w:szCs w:val="32"/>
          <w:highlight w:val="none"/>
        </w:rPr>
        <w:t>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指标</w:t>
      </w:r>
      <w:r>
        <w:rPr>
          <w:rFonts w:hint="eastAsia"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hint="eastAsia" w:ascii="Times New Roman" w:hAnsi="Times New Roman" w:eastAsia="仿宋_GB2312" w:cs="Times New Roman"/>
          <w:color w:val="auto"/>
          <w:sz w:val="32"/>
          <w:szCs w:val="32"/>
          <w:highlight w:val="none"/>
        </w:rPr>
        <w:t>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指标</w:t>
      </w:r>
      <w:r>
        <w:rPr>
          <w:rFonts w:hint="eastAsia"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w:t>
      </w:r>
    </w:p>
    <w:p w14:paraId="6FA942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说明：技术要求按重要性分为“★”、“#”和“△”指标。“★”代表最关键指标，不满足该指标项将导致投标被拒绝；“#”代表重要指标，“△”代表一般指标，“#”和“△”指标可作为比较性评价指标。</w:t>
      </w:r>
    </w:p>
    <w:tbl>
      <w:tblPr>
        <w:tblStyle w:val="14"/>
        <w:tblW w:w="95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4"/>
        <w:gridCol w:w="909"/>
        <w:gridCol w:w="1561"/>
        <w:gridCol w:w="4105"/>
        <w:gridCol w:w="2237"/>
      </w:tblGrid>
      <w:tr w14:paraId="05F1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CF6B">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kern w:val="0"/>
                <w:sz w:val="28"/>
                <w:szCs w:val="28"/>
                <w:highlight w:val="none"/>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B4F9">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kern w:val="0"/>
                <w:sz w:val="28"/>
                <w:szCs w:val="28"/>
                <w:highlight w:val="none"/>
              </w:rPr>
              <w:t>重要性</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292C">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kern w:val="0"/>
                <w:sz w:val="28"/>
                <w:szCs w:val="28"/>
                <w:highlight w:val="none"/>
              </w:rPr>
              <w:t>指标项</w:t>
            </w:r>
          </w:p>
        </w:tc>
        <w:tc>
          <w:tcPr>
            <w:tcW w:w="4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E84E">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kern w:val="0"/>
                <w:sz w:val="28"/>
                <w:szCs w:val="28"/>
                <w:highlight w:val="none"/>
              </w:rPr>
              <w:t>指标要求</w:t>
            </w:r>
          </w:p>
        </w:tc>
        <w:tc>
          <w:tcPr>
            <w:tcW w:w="2237" w:type="dxa"/>
            <w:tcBorders>
              <w:top w:val="single" w:color="000000" w:sz="4" w:space="0"/>
              <w:left w:val="single" w:color="000000" w:sz="4" w:space="0"/>
              <w:bottom w:val="single" w:color="000000" w:sz="4" w:space="0"/>
              <w:right w:val="single" w:color="000000" w:sz="4" w:space="0"/>
            </w:tcBorders>
            <w:vAlign w:val="center"/>
          </w:tcPr>
          <w:p w14:paraId="525CB855">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是否提供证明材料及方式</w:t>
            </w:r>
          </w:p>
        </w:tc>
      </w:tr>
      <w:tr w14:paraId="6DB3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95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BD8B3">
            <w:pPr>
              <w:pageBreakBefore w:val="0"/>
              <w:widowControl/>
              <w:numPr>
                <w:ilvl w:val="0"/>
                <w:numId w:val="8"/>
              </w:numPr>
              <w:kinsoku/>
              <w:wordWrap/>
              <w:overflowPunct/>
              <w:topLinePunct w:val="0"/>
              <w:autoSpaceDE/>
              <w:autoSpaceDN/>
              <w:bidi w:val="0"/>
              <w:spacing w:line="560" w:lineRule="exact"/>
              <w:ind w:left="-420" w:firstLine="420"/>
              <w:jc w:val="left"/>
              <w:textAlignment w:val="center"/>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lang w:val="en-US" w:eastAsia="zh-CN"/>
              </w:rPr>
              <w:t>采购需求内容</w:t>
            </w:r>
          </w:p>
        </w:tc>
      </w:tr>
      <w:tr w14:paraId="6ADF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45BDD724">
            <w:pPr>
              <w:pageBreakBefore w:val="0"/>
              <w:widowControl/>
              <w:numPr>
                <w:ilvl w:val="0"/>
                <w:numId w:val="9"/>
              </w:numPr>
              <w:kinsoku/>
              <w:wordWrap/>
              <w:overflowPunct/>
              <w:topLinePunct w:val="0"/>
              <w:autoSpaceDE/>
              <w:autoSpaceDN/>
              <w:bidi w:val="0"/>
              <w:spacing w:line="560" w:lineRule="exact"/>
              <w:ind w:left="425" w:hanging="425"/>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4D3E290D">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rPr>
            </w:pPr>
            <w:r>
              <w:rPr>
                <w:rFonts w:hint="default" w:ascii="Times New Roman" w:hAnsi="Times New Roman" w:eastAsia="仿宋_GB2312" w:cs="Times New Roman"/>
                <w:color w:val="auto"/>
                <w:sz w:val="28"/>
                <w:szCs w:val="28"/>
                <w:highlight w:val="none"/>
                <w:lang w:val="en-US" w:eastAsia="zh-CN"/>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33BBC3A6">
            <w:pPr>
              <w:pageBreakBefore w:val="0"/>
              <w:widowControl/>
              <w:kinsoku/>
              <w:wordWrap/>
              <w:overflowPunct/>
              <w:topLinePunct w:val="0"/>
              <w:autoSpaceDE/>
              <w:autoSpaceDN/>
              <w:bidi w:val="0"/>
              <w:spacing w:line="560" w:lineRule="exact"/>
              <w:jc w:val="left"/>
              <w:textAlignment w:val="center"/>
              <w:rPr>
                <w:rFonts w:hint="default" w:ascii="Times New Roman" w:hAnsi="Times New Roman" w:eastAsia="仿宋_GB2312" w:cs="Times New Roman"/>
                <w:b w:val="0"/>
                <w:bCs/>
                <w:color w:val="auto"/>
                <w:kern w:val="0"/>
                <w:sz w:val="28"/>
                <w:szCs w:val="28"/>
                <w:highlight w:val="none"/>
              </w:rPr>
            </w:pPr>
            <w:r>
              <w:rPr>
                <w:rFonts w:hint="default" w:ascii="Times New Roman" w:hAnsi="Times New Roman" w:eastAsia="仿宋_GB2312" w:cs="Times New Roman"/>
                <w:b w:val="0"/>
                <w:bCs/>
                <w:color w:val="auto"/>
                <w:kern w:val="0"/>
                <w:sz w:val="28"/>
                <w:szCs w:val="28"/>
                <w:highlight w:val="none"/>
                <w:lang w:val="en-US" w:eastAsia="zh-CN"/>
              </w:rPr>
              <w:t>采购需求内容</w:t>
            </w:r>
          </w:p>
        </w:tc>
        <w:tc>
          <w:tcPr>
            <w:tcW w:w="4105" w:type="dxa"/>
            <w:tcBorders>
              <w:top w:val="single" w:color="000000" w:sz="4" w:space="0"/>
              <w:left w:val="single" w:color="000000" w:sz="4" w:space="0"/>
              <w:bottom w:val="single" w:color="000000" w:sz="4" w:space="0"/>
              <w:right w:val="single" w:color="000000" w:sz="4" w:space="0"/>
            </w:tcBorders>
            <w:vAlign w:val="center"/>
          </w:tcPr>
          <w:p w14:paraId="3B562B75">
            <w:pPr>
              <w:pStyle w:val="13"/>
              <w:spacing w:line="560" w:lineRule="exact"/>
              <w:rPr>
                <w:rFonts w:hint="default" w:ascii="Times New Roman" w:hAnsi="Times New Roman" w:eastAsia="仿宋_GB2312"/>
                <w:color w:val="auto"/>
                <w:sz w:val="28"/>
                <w:szCs w:val="28"/>
                <w:highlight w:val="none"/>
              </w:rPr>
            </w:pPr>
            <w:r>
              <w:rPr>
                <w:rFonts w:hint="default" w:ascii="Times New Roman" w:hAnsi="Times New Roman" w:eastAsia="仿宋_GB2312"/>
                <w:color w:val="auto"/>
                <w:sz w:val="28"/>
                <w:szCs w:val="28"/>
                <w:highlight w:val="none"/>
              </w:rPr>
              <w:t>1.私有化 EX授权：授权数量1400，</w:t>
            </w:r>
            <w:r>
              <w:rPr>
                <w:rFonts w:hint="eastAsia" w:ascii="Times New Roman" w:hAnsi="Times New Roman" w:eastAsia="仿宋_GB2312"/>
                <w:color w:val="auto"/>
                <w:sz w:val="28"/>
                <w:szCs w:val="28"/>
                <w:highlight w:val="none"/>
                <w:lang w:val="en-US" w:eastAsia="zh-CN"/>
              </w:rPr>
              <w:t>授权</w:t>
            </w:r>
            <w:r>
              <w:rPr>
                <w:rFonts w:hint="default" w:ascii="Times New Roman" w:hAnsi="Times New Roman" w:eastAsia="仿宋_GB2312"/>
                <w:color w:val="auto"/>
                <w:sz w:val="28"/>
                <w:szCs w:val="28"/>
                <w:highlight w:val="none"/>
              </w:rPr>
              <w:t>时长为</w:t>
            </w:r>
            <w:r>
              <w:rPr>
                <w:rFonts w:hint="eastAsia" w:ascii="Times New Roman" w:hAnsi="Times New Roman" w:eastAsia="仿宋_GB2312"/>
                <w:color w:val="auto"/>
                <w:sz w:val="28"/>
                <w:szCs w:val="28"/>
                <w:highlight w:val="none"/>
                <w:lang w:val="en-US" w:eastAsia="zh-CN"/>
              </w:rPr>
              <w:t>245天</w:t>
            </w:r>
            <w:r>
              <w:rPr>
                <w:rFonts w:hint="default" w:ascii="Times New Roman" w:hAnsi="Times New Roman" w:eastAsia="仿宋_GB2312"/>
                <w:color w:val="auto"/>
                <w:sz w:val="28"/>
                <w:szCs w:val="28"/>
                <w:highlight w:val="none"/>
              </w:rPr>
              <w:t>；100个新增授权，</w:t>
            </w:r>
            <w:r>
              <w:rPr>
                <w:rFonts w:hint="eastAsia" w:ascii="Times New Roman" w:hAnsi="Times New Roman" w:eastAsia="仿宋_GB2312"/>
                <w:color w:val="auto"/>
                <w:sz w:val="28"/>
                <w:szCs w:val="28"/>
                <w:highlight w:val="none"/>
                <w:lang w:val="en-US" w:eastAsia="zh-CN"/>
              </w:rPr>
              <w:t>授权</w:t>
            </w:r>
            <w:r>
              <w:rPr>
                <w:rFonts w:hint="default" w:ascii="Times New Roman" w:hAnsi="Times New Roman" w:eastAsia="仿宋_GB2312"/>
                <w:color w:val="auto"/>
                <w:sz w:val="28"/>
                <w:szCs w:val="28"/>
                <w:highlight w:val="none"/>
              </w:rPr>
              <w:t>时长为</w:t>
            </w:r>
            <w:r>
              <w:rPr>
                <w:rFonts w:hint="eastAsia" w:ascii="Times New Roman" w:hAnsi="Times New Roman" w:eastAsia="仿宋_GB2312"/>
                <w:color w:val="auto"/>
                <w:sz w:val="28"/>
                <w:szCs w:val="28"/>
                <w:highlight w:val="none"/>
                <w:lang w:val="en-US" w:eastAsia="zh-CN"/>
              </w:rPr>
              <w:t>562天</w:t>
            </w:r>
            <w:r>
              <w:rPr>
                <w:rFonts w:hint="default" w:ascii="Times New Roman" w:hAnsi="Times New Roman" w:eastAsia="仿宋_GB2312"/>
                <w:color w:val="auto"/>
                <w:sz w:val="28"/>
                <w:szCs w:val="28"/>
                <w:highlight w:val="none"/>
              </w:rPr>
              <w:t>。</w:t>
            </w:r>
          </w:p>
          <w:p w14:paraId="596FEC72">
            <w:pPr>
              <w:pStyle w:val="13"/>
              <w:numPr>
                <w:ilvl w:val="-1"/>
                <w:numId w:val="0"/>
              </w:numPr>
              <w:spacing w:line="24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olor w:val="auto"/>
                <w:sz w:val="28"/>
                <w:szCs w:val="28"/>
                <w:highlight w:val="none"/>
              </w:rPr>
              <w:t>2.安全网关授权：授权数量750</w:t>
            </w:r>
            <w:r>
              <w:rPr>
                <w:rFonts w:hint="eastAsia" w:ascii="Times New Roman" w:hAnsi="Times New Roman" w:eastAsia="仿宋_GB2312"/>
                <w:color w:val="auto"/>
                <w:sz w:val="28"/>
                <w:szCs w:val="28"/>
                <w:highlight w:val="none"/>
                <w:lang w:eastAsia="zh-CN"/>
              </w:rPr>
              <w:t>（</w:t>
            </w:r>
            <w:r>
              <w:rPr>
                <w:rFonts w:hint="default" w:ascii="Times New Roman" w:hAnsi="Times New Roman" w:eastAsia="仿宋_GB2312"/>
                <w:color w:val="auto"/>
                <w:sz w:val="28"/>
                <w:szCs w:val="28"/>
                <w:highlight w:val="none"/>
              </w:rPr>
              <w:t>含新增授权50个</w:t>
            </w:r>
            <w:r>
              <w:rPr>
                <w:rFonts w:hint="eastAsia" w:ascii="Times New Roman" w:hAnsi="Times New Roman" w:eastAsia="仿宋_GB2312"/>
                <w:color w:val="auto"/>
                <w:sz w:val="28"/>
                <w:szCs w:val="28"/>
                <w:highlight w:val="none"/>
                <w:lang w:eastAsia="zh-CN"/>
              </w:rPr>
              <w:t>）</w:t>
            </w:r>
            <w:r>
              <w:rPr>
                <w:rFonts w:hint="default" w:ascii="Times New Roman" w:hAnsi="Times New Roman" w:eastAsia="仿宋_GB2312"/>
                <w:color w:val="auto"/>
                <w:sz w:val="28"/>
                <w:szCs w:val="28"/>
                <w:highlight w:val="none"/>
              </w:rPr>
              <w:t>，</w:t>
            </w:r>
            <w:r>
              <w:rPr>
                <w:rFonts w:hint="eastAsia" w:ascii="Times New Roman" w:hAnsi="Times New Roman" w:eastAsia="仿宋_GB2312"/>
                <w:color w:val="auto"/>
                <w:sz w:val="28"/>
                <w:szCs w:val="28"/>
                <w:highlight w:val="none"/>
                <w:lang w:val="en-US" w:eastAsia="zh-CN"/>
              </w:rPr>
              <w:t>授权</w:t>
            </w:r>
            <w:r>
              <w:rPr>
                <w:rFonts w:hint="default" w:ascii="Times New Roman" w:hAnsi="Times New Roman" w:eastAsia="仿宋_GB2312"/>
                <w:color w:val="auto"/>
                <w:sz w:val="28"/>
                <w:szCs w:val="28"/>
                <w:highlight w:val="none"/>
              </w:rPr>
              <w:t>时长为</w:t>
            </w:r>
            <w:r>
              <w:rPr>
                <w:rFonts w:hint="eastAsia" w:ascii="Times New Roman" w:hAnsi="Times New Roman" w:eastAsia="仿宋_GB2312"/>
                <w:color w:val="auto"/>
                <w:sz w:val="28"/>
                <w:szCs w:val="28"/>
                <w:highlight w:val="none"/>
                <w:lang w:val="en-US" w:eastAsia="zh-CN"/>
              </w:rPr>
              <w:t>562天</w:t>
            </w:r>
            <w:r>
              <w:rPr>
                <w:rFonts w:hint="default" w:ascii="Times New Roman" w:hAnsi="Times New Roman" w:eastAsia="仿宋_GB2312"/>
                <w:color w:val="auto"/>
                <w:sz w:val="28"/>
                <w:szCs w:val="28"/>
                <w:highlight w:val="none"/>
              </w:rPr>
              <w:t>。</w:t>
            </w:r>
          </w:p>
        </w:tc>
        <w:tc>
          <w:tcPr>
            <w:tcW w:w="2237" w:type="dxa"/>
            <w:tcBorders>
              <w:top w:val="single" w:color="000000" w:sz="4" w:space="0"/>
              <w:left w:val="single" w:color="000000" w:sz="4" w:space="0"/>
              <w:bottom w:val="single" w:color="000000" w:sz="4" w:space="0"/>
              <w:right w:val="single" w:color="000000" w:sz="4" w:space="0"/>
            </w:tcBorders>
            <w:vAlign w:val="center"/>
          </w:tcPr>
          <w:p w14:paraId="064FDEAC">
            <w:pPr>
              <w:pageBreakBefore w:val="0"/>
              <w:widowControl/>
              <w:kinsoku/>
              <w:wordWrap/>
              <w:overflowPunct/>
              <w:topLinePunct w:val="0"/>
              <w:autoSpaceDE/>
              <w:autoSpaceDN/>
              <w:bidi w:val="0"/>
              <w:spacing w:line="240" w:lineRule="auto"/>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否</w:t>
            </w:r>
          </w:p>
        </w:tc>
      </w:tr>
      <w:tr w14:paraId="4995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9526" w:type="dxa"/>
            <w:gridSpan w:val="5"/>
            <w:tcBorders>
              <w:top w:val="single" w:color="000000" w:sz="4" w:space="0"/>
              <w:left w:val="single" w:color="000000" w:sz="4" w:space="0"/>
              <w:bottom w:val="single" w:color="000000" w:sz="4" w:space="0"/>
              <w:right w:val="single" w:color="000000" w:sz="4" w:space="0"/>
            </w:tcBorders>
            <w:vAlign w:val="center"/>
          </w:tcPr>
          <w:p w14:paraId="1A0D52ED">
            <w:pPr>
              <w:pageBreakBefore w:val="0"/>
              <w:widowControl/>
              <w:numPr>
                <w:ilvl w:val="0"/>
                <w:numId w:val="8"/>
              </w:numPr>
              <w:kinsoku/>
              <w:wordWrap/>
              <w:overflowPunct/>
              <w:topLinePunct w:val="0"/>
              <w:autoSpaceDE/>
              <w:autoSpaceDN/>
              <w:spacing w:line="560" w:lineRule="exact"/>
              <w:ind w:left="-420" w:firstLine="420"/>
              <w:jc w:val="left"/>
              <w:textAlignment w:val="center"/>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系统信息</w:t>
            </w:r>
          </w:p>
        </w:tc>
      </w:tr>
      <w:tr w14:paraId="1E1E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71594193">
            <w:pPr>
              <w:pageBreakBefore w:val="0"/>
              <w:widowControl/>
              <w:numPr>
                <w:ilvl w:val="0"/>
                <w:numId w:val="9"/>
              </w:numPr>
              <w:kinsoku/>
              <w:wordWrap/>
              <w:overflowPunct/>
              <w:topLinePunct w:val="0"/>
              <w:autoSpaceDE/>
              <w:autoSpaceDN/>
              <w:spacing w:line="560" w:lineRule="exact"/>
              <w:jc w:val="center"/>
              <w:textAlignment w:val="center"/>
              <w:rPr>
                <w:rFonts w:hint="default" w:ascii="Times New Roman" w:hAnsi="Times New Roman" w:eastAsia="仿宋_GB2312" w:cs="Times New Roman"/>
                <w:bCs/>
                <w:color w:val="auto"/>
                <w:kern w:val="0"/>
                <w:sz w:val="28"/>
                <w:szCs w:val="28"/>
                <w:highlight w:val="none"/>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0AC5305D">
            <w:pPr>
              <w:pageBreakBefore w:val="0"/>
              <w:widowControl/>
              <w:kinsoku/>
              <w:wordWrap/>
              <w:overflowPunct/>
              <w:topLinePunct w:val="0"/>
              <w:autoSpaceDE/>
              <w:autoSpaceDN/>
              <w:spacing w:line="560" w:lineRule="exact"/>
              <w:jc w:val="center"/>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687A813C">
            <w:pPr>
              <w:pageBreakBefore w:val="0"/>
              <w:widowControl/>
              <w:kinsoku/>
              <w:wordWrap/>
              <w:overflowPunct/>
              <w:topLinePunct w:val="0"/>
              <w:autoSpaceDE/>
              <w:autoSpaceDN/>
              <w:spacing w:line="560" w:lineRule="exact"/>
              <w:jc w:val="left"/>
              <w:textAlignment w:val="center"/>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企业微信系统信息</w:t>
            </w:r>
          </w:p>
        </w:tc>
        <w:tc>
          <w:tcPr>
            <w:tcW w:w="4105" w:type="dxa"/>
            <w:tcBorders>
              <w:top w:val="single" w:color="000000" w:sz="4" w:space="0"/>
              <w:left w:val="single" w:color="000000" w:sz="4" w:space="0"/>
              <w:bottom w:val="single" w:color="000000" w:sz="4" w:space="0"/>
              <w:right w:val="single" w:color="000000" w:sz="4" w:space="0"/>
            </w:tcBorders>
            <w:vAlign w:val="center"/>
          </w:tcPr>
          <w:p w14:paraId="0AE6A7A4">
            <w:pPr>
              <w:pStyle w:val="5"/>
              <w:spacing w:line="56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软件名称：</w:t>
            </w:r>
            <w:r>
              <w:rPr>
                <w:rFonts w:hint="default" w:ascii="Times New Roman" w:hAnsi="Times New Roman" w:eastAsia="仿宋_GB2312" w:cs="Times New Roman"/>
                <w:i w:val="0"/>
                <w:iCs w:val="0"/>
                <w:caps w:val="0"/>
                <w:color w:val="auto"/>
                <w:spacing w:val="0"/>
                <w:sz w:val="28"/>
                <w:szCs w:val="28"/>
                <w:highlight w:val="none"/>
                <w:shd w:val="clear" w:fill="FFFFFF"/>
              </w:rPr>
              <w:t>企业微信</w:t>
            </w:r>
          </w:p>
          <w:p w14:paraId="7222CBE7">
            <w:pPr>
              <w:pStyle w:val="5"/>
              <w:spacing w:line="56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软件版本：</w:t>
            </w:r>
            <w:r>
              <w:rPr>
                <w:rFonts w:hint="default" w:ascii="Times New Roman" w:hAnsi="Times New Roman" w:eastAsia="仿宋_GB2312" w:cs="Times New Roman"/>
                <w:color w:val="auto"/>
                <w:sz w:val="28"/>
                <w:szCs w:val="28"/>
                <w:highlight w:val="none"/>
                <w:lang w:val="en-US" w:eastAsia="zh-CN"/>
              </w:rPr>
              <w:t>3.1</w:t>
            </w:r>
          </w:p>
          <w:p w14:paraId="12F4FB85">
            <w:pPr>
              <w:pStyle w:val="5"/>
              <w:spacing w:line="56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软件分类：</w:t>
            </w:r>
            <w:r>
              <w:rPr>
                <w:rFonts w:hint="default" w:ascii="Times New Roman" w:hAnsi="Times New Roman" w:eastAsia="仿宋_GB2312" w:cs="Times New Roman"/>
                <w:color w:val="auto"/>
                <w:sz w:val="28"/>
                <w:szCs w:val="28"/>
                <w:highlight w:val="none"/>
                <w:lang w:val="en-US" w:eastAsia="zh-CN"/>
              </w:rPr>
              <w:t>即时通讯</w:t>
            </w:r>
            <w:r>
              <w:rPr>
                <w:rFonts w:hint="default" w:ascii="Times New Roman" w:hAnsi="Times New Roman" w:eastAsia="仿宋_GB2312" w:cs="Times New Roman"/>
                <w:color w:val="auto"/>
                <w:sz w:val="28"/>
                <w:szCs w:val="28"/>
                <w:highlight w:val="none"/>
              </w:rPr>
              <w:t>软件</w:t>
            </w:r>
          </w:p>
          <w:p w14:paraId="639C1910">
            <w:pPr>
              <w:pStyle w:val="5"/>
              <w:widowControl/>
              <w:spacing w:line="560" w:lineRule="exact"/>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原厂商名称：腾讯计算机系统有限公司</w:t>
            </w:r>
          </w:p>
        </w:tc>
        <w:tc>
          <w:tcPr>
            <w:tcW w:w="2237" w:type="dxa"/>
            <w:tcBorders>
              <w:top w:val="single" w:color="000000" w:sz="4" w:space="0"/>
              <w:left w:val="single" w:color="000000" w:sz="4" w:space="0"/>
              <w:bottom w:val="single" w:color="000000" w:sz="4" w:space="0"/>
              <w:right w:val="single" w:color="000000" w:sz="4" w:space="0"/>
            </w:tcBorders>
            <w:vAlign w:val="center"/>
          </w:tcPr>
          <w:p w14:paraId="36C5FF57">
            <w:pPr>
              <w:pageBreakBefore w:val="0"/>
              <w:widowControl/>
              <w:kinsoku/>
              <w:wordWrap/>
              <w:overflowPunct/>
              <w:topLinePunct w:val="0"/>
              <w:autoSpaceDE/>
              <w:autoSpaceDN/>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否</w:t>
            </w:r>
          </w:p>
        </w:tc>
      </w:tr>
      <w:tr w14:paraId="3B14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9526" w:type="dxa"/>
            <w:gridSpan w:val="5"/>
            <w:tcBorders>
              <w:top w:val="single" w:color="000000" w:sz="4" w:space="0"/>
              <w:left w:val="single" w:color="000000" w:sz="4" w:space="0"/>
              <w:bottom w:val="single" w:color="000000" w:sz="4" w:space="0"/>
              <w:right w:val="single" w:color="000000" w:sz="4" w:space="0"/>
            </w:tcBorders>
            <w:vAlign w:val="center"/>
          </w:tcPr>
          <w:p w14:paraId="6E2C694D">
            <w:pPr>
              <w:pageBreakBefore w:val="0"/>
              <w:widowControl/>
              <w:numPr>
                <w:ilvl w:val="0"/>
                <w:numId w:val="8"/>
              </w:numPr>
              <w:kinsoku/>
              <w:wordWrap/>
              <w:overflowPunct/>
              <w:topLinePunct w:val="0"/>
              <w:autoSpaceDE/>
              <w:autoSpaceDN/>
              <w:spacing w:line="560" w:lineRule="exact"/>
              <w:ind w:left="-420" w:firstLine="420"/>
              <w:jc w:val="left"/>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lang w:val="en-US" w:eastAsia="zh-CN" w:bidi="ar-SA"/>
              </w:rPr>
              <w:t>授权服务要求</w:t>
            </w:r>
          </w:p>
        </w:tc>
      </w:tr>
      <w:tr w14:paraId="6D83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5B0EBFD6">
            <w:pPr>
              <w:pageBreakBefore w:val="0"/>
              <w:widowControl w:val="0"/>
              <w:numPr>
                <w:ilvl w:val="0"/>
                <w:numId w:val="9"/>
              </w:numPr>
              <w:kinsoku/>
              <w:wordWrap/>
              <w:overflowPunct/>
              <w:topLinePunct w:val="0"/>
              <w:autoSpaceDE/>
              <w:autoSpaceDN/>
              <w:spacing w:line="560" w:lineRule="exact"/>
              <w:ind w:left="425" w:hanging="425"/>
              <w:jc w:val="center"/>
              <w:rPr>
                <w:rFonts w:hint="default" w:ascii="Times New Roman" w:hAnsi="Times New Roman" w:eastAsia="仿宋_GB2312" w:cs="Times New Roman"/>
                <w:color w:val="auto"/>
                <w:sz w:val="28"/>
                <w:szCs w:val="28"/>
                <w:highlight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4A7B">
            <w:pPr>
              <w:pageBreakBefore w:val="0"/>
              <w:widowControl w:val="0"/>
              <w:kinsoku/>
              <w:wordWrap/>
              <w:overflowPunct/>
              <w:topLinePunct w:val="0"/>
              <w:autoSpaceDE/>
              <w:autoSpaceDN/>
              <w:spacing w:line="56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48B0">
            <w:pPr>
              <w:pageBreakBefore w:val="0"/>
              <w:widowControl/>
              <w:kinsoku/>
              <w:wordWrap/>
              <w:overflowPunct/>
              <w:topLinePunct w:val="0"/>
              <w:autoSpaceDE/>
              <w:autoSpaceDN/>
              <w:spacing w:line="560" w:lineRule="exact"/>
              <w:jc w:val="left"/>
              <w:textAlignment w:val="center"/>
              <w:rPr>
                <w:rFonts w:hint="default" w:ascii="Times New Roman" w:hAnsi="Times New Roman" w:eastAsia="仿宋_GB2312" w:cs="Times New Roman"/>
                <w:b w:val="0"/>
                <w:bCs/>
                <w:color w:val="auto"/>
                <w:kern w:val="0"/>
                <w:sz w:val="28"/>
                <w:szCs w:val="28"/>
                <w:highlight w:val="none"/>
                <w:lang w:val="en-US" w:eastAsia="zh-CN" w:bidi="ar-SA"/>
              </w:rPr>
            </w:pPr>
            <w:r>
              <w:rPr>
                <w:rFonts w:hint="default" w:ascii="Times New Roman" w:hAnsi="Times New Roman" w:eastAsia="仿宋_GB2312" w:cs="Times New Roman"/>
                <w:b w:val="0"/>
                <w:bCs/>
                <w:color w:val="auto"/>
                <w:kern w:val="0"/>
                <w:sz w:val="28"/>
                <w:szCs w:val="28"/>
                <w:highlight w:val="none"/>
                <w:lang w:val="en-US" w:eastAsia="zh-CN"/>
              </w:rPr>
              <w:t>交付效果</w:t>
            </w:r>
          </w:p>
        </w:tc>
        <w:tc>
          <w:tcPr>
            <w:tcW w:w="4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E3CC">
            <w:pPr>
              <w:pageBreakBefore w:val="0"/>
              <w:widowControl/>
              <w:kinsoku/>
              <w:wordWrap/>
              <w:overflowPunct/>
              <w:topLinePunct w:val="0"/>
              <w:autoSpaceDE/>
              <w:autoSpaceDN/>
              <w:spacing w:line="560" w:lineRule="exact"/>
              <w:jc w:val="left"/>
              <w:textAlignment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企业微信后台授权时间可见</w:t>
            </w:r>
          </w:p>
        </w:tc>
        <w:tc>
          <w:tcPr>
            <w:tcW w:w="2237" w:type="dxa"/>
            <w:tcBorders>
              <w:top w:val="single" w:color="000000" w:sz="4" w:space="0"/>
              <w:left w:val="single" w:color="000000" w:sz="4" w:space="0"/>
              <w:bottom w:val="single" w:color="000000" w:sz="4" w:space="0"/>
              <w:right w:val="single" w:color="000000" w:sz="4" w:space="0"/>
            </w:tcBorders>
            <w:vAlign w:val="center"/>
          </w:tcPr>
          <w:p w14:paraId="0C4D4356">
            <w:pPr>
              <w:pageBreakBefore w:val="0"/>
              <w:widowControl/>
              <w:kinsoku/>
              <w:wordWrap/>
              <w:overflowPunct/>
              <w:topLinePunct w:val="0"/>
              <w:autoSpaceDE/>
              <w:autoSpaceDN/>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否</w:t>
            </w:r>
          </w:p>
        </w:tc>
      </w:tr>
    </w:tbl>
    <w:p w14:paraId="66AE7A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商务要求</w:t>
      </w:r>
    </w:p>
    <w:p w14:paraId="7241E0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rPr>
        <w:t>本商务要求共有</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指标</w:t>
      </w:r>
      <w:r>
        <w:rPr>
          <w:rFonts w:hint="eastAsia"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13</w:t>
      </w:r>
      <w:r>
        <w:rPr>
          <w:rFonts w:hint="eastAsia" w:ascii="Times New Roman" w:hAnsi="Times New Roman" w:eastAsia="仿宋_GB2312" w:cs="Times New Roman"/>
          <w:color w:val="auto"/>
          <w:sz w:val="32"/>
          <w:szCs w:val="32"/>
          <w:highlight w:val="none"/>
        </w:rPr>
        <w:t>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指标</w:t>
      </w:r>
      <w:r>
        <w:rPr>
          <w:rFonts w:hint="eastAsia" w:ascii="Times New Roman" w:hAnsi="Times New Roman" w:eastAsia="仿宋_GB2312" w:cs="Times New Roman"/>
          <w:color w:val="auto"/>
          <w:sz w:val="32"/>
          <w:szCs w:val="32"/>
          <w:highlight w:val="none"/>
          <w:u w:val="single"/>
          <w:lang w:val="en-US" w:eastAsia="zh-CN"/>
        </w:rPr>
        <w:t>3</w:t>
      </w:r>
      <w:r>
        <w:rPr>
          <w:rFonts w:hint="eastAsia" w:ascii="Times New Roman" w:hAnsi="Times New Roman" w:eastAsia="仿宋_GB2312" w:cs="Times New Roman"/>
          <w:color w:val="auto"/>
          <w:sz w:val="32"/>
          <w:szCs w:val="32"/>
          <w:highlight w:val="none"/>
        </w:rPr>
        <w:t>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指标</w:t>
      </w:r>
      <w:r>
        <w:rPr>
          <w:rFonts w:hint="eastAsia"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w:t>
      </w:r>
    </w:p>
    <w:p w14:paraId="0D853A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color w:val="auto"/>
          <w:highlight w:val="none"/>
          <w:lang w:eastAsia="zh-CN"/>
        </w:rPr>
      </w:pPr>
      <w:r>
        <w:rPr>
          <w:rFonts w:hint="eastAsia" w:ascii="Times New Roman" w:hAnsi="Times New Roman" w:eastAsia="仿宋_GB2312" w:cs="Times New Roman"/>
          <w:color w:val="auto"/>
          <w:sz w:val="32"/>
          <w:szCs w:val="32"/>
          <w:highlight w:val="none"/>
          <w:lang w:val="en-US" w:eastAsia="zh-CN"/>
        </w:rPr>
        <w:t>说明：商务要求按重要性分为“★”、“#”和“△”指标。“★”代表最关键指标，不满足该指标项将导致投标被拒绝；“#”代表重要指标，“△”代表一般指标项，“#”和“△”指标可作为比较性评价指标。</w:t>
      </w:r>
    </w:p>
    <w:p w14:paraId="5A7B6C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3"/>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服务要求</w:t>
      </w:r>
    </w:p>
    <w:tbl>
      <w:tblPr>
        <w:tblStyle w:val="14"/>
        <w:tblW w:w="95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6"/>
        <w:gridCol w:w="767"/>
        <w:gridCol w:w="1561"/>
        <w:gridCol w:w="4587"/>
        <w:gridCol w:w="1755"/>
      </w:tblGrid>
      <w:tr w14:paraId="4CDF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Header/>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3274">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kern w:val="0"/>
                <w:sz w:val="28"/>
                <w:szCs w:val="28"/>
                <w:highlight w:val="none"/>
              </w:rPr>
              <w:t>序号</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2551">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kern w:val="0"/>
                <w:sz w:val="28"/>
                <w:szCs w:val="28"/>
                <w:highlight w:val="none"/>
              </w:rPr>
              <w:t>重要性</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FA4B">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kern w:val="0"/>
                <w:sz w:val="28"/>
                <w:szCs w:val="28"/>
                <w:highlight w:val="none"/>
              </w:rPr>
              <w:t>指标项</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588C">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kern w:val="0"/>
                <w:sz w:val="28"/>
                <w:szCs w:val="28"/>
                <w:highlight w:val="none"/>
              </w:rPr>
              <w:t>服务要求标准</w:t>
            </w:r>
          </w:p>
        </w:tc>
        <w:tc>
          <w:tcPr>
            <w:tcW w:w="1755" w:type="dxa"/>
            <w:tcBorders>
              <w:top w:val="single" w:color="000000" w:sz="4" w:space="0"/>
              <w:left w:val="single" w:color="000000" w:sz="4" w:space="0"/>
              <w:bottom w:val="single" w:color="000000" w:sz="4" w:space="0"/>
              <w:right w:val="single" w:color="000000" w:sz="4" w:space="0"/>
            </w:tcBorders>
            <w:vAlign w:val="center"/>
          </w:tcPr>
          <w:p w14:paraId="25BECCD2">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是否提供证明材料及方式</w:t>
            </w:r>
          </w:p>
        </w:tc>
      </w:tr>
      <w:tr w14:paraId="065B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95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CBCDA">
            <w:pPr>
              <w:pageBreakBefore w:val="0"/>
              <w:widowControl/>
              <w:numPr>
                <w:ilvl w:val="0"/>
                <w:numId w:val="10"/>
              </w:numPr>
              <w:kinsoku/>
              <w:wordWrap/>
              <w:overflowPunct/>
              <w:topLinePunct w:val="0"/>
              <w:autoSpaceDE/>
              <w:autoSpaceDN/>
              <w:bidi w:val="0"/>
              <w:spacing w:line="560" w:lineRule="exact"/>
              <w:ind w:left="0" w:firstLine="0"/>
              <w:jc w:val="left"/>
              <w:textAlignment w:val="center"/>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lang w:val="en-US" w:eastAsia="zh-CN"/>
              </w:rPr>
              <w:t>供应商要求</w:t>
            </w:r>
          </w:p>
        </w:tc>
      </w:tr>
      <w:tr w14:paraId="1CE3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7C929E39">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hanging="425"/>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16A10D2F">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eastAsia="zh-CN"/>
              </w:rPr>
            </w:pPr>
            <w:r>
              <w:rPr>
                <w:rFonts w:hint="default" w:ascii="Times New Roman" w:hAnsi="Times New Roman" w:eastAsia="仿宋_GB2312" w:cs="Times New Roman"/>
                <w:color w:val="auto"/>
                <w:sz w:val="28"/>
                <w:szCs w:val="28"/>
                <w:highlight w:val="none"/>
              </w:rPr>
              <w:t>#</w:t>
            </w:r>
          </w:p>
        </w:tc>
        <w:tc>
          <w:tcPr>
            <w:tcW w:w="1561" w:type="dxa"/>
            <w:vMerge w:val="restart"/>
            <w:tcBorders>
              <w:top w:val="single" w:color="000000" w:sz="4" w:space="0"/>
              <w:left w:val="single" w:color="000000" w:sz="4" w:space="0"/>
              <w:right w:val="single" w:color="000000" w:sz="4" w:space="0"/>
            </w:tcBorders>
            <w:vAlign w:val="center"/>
          </w:tcPr>
          <w:p w14:paraId="57491E61">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供应商要求</w:t>
            </w:r>
          </w:p>
        </w:tc>
        <w:tc>
          <w:tcPr>
            <w:tcW w:w="4587" w:type="dxa"/>
            <w:tcBorders>
              <w:top w:val="single" w:color="000000" w:sz="4" w:space="0"/>
              <w:left w:val="single" w:color="000000" w:sz="4" w:space="0"/>
              <w:bottom w:val="single" w:color="000000" w:sz="4" w:space="0"/>
              <w:right w:val="single" w:color="000000" w:sz="4" w:space="0"/>
            </w:tcBorders>
            <w:vAlign w:val="center"/>
          </w:tcPr>
          <w:p w14:paraId="7FF04A83">
            <w:pPr>
              <w:pageBreakBefore w:val="0"/>
              <w:widowControl/>
              <w:tabs>
                <w:tab w:val="left" w:pos="3780"/>
              </w:tabs>
              <w:kinsoku/>
              <w:wordWrap/>
              <w:overflowPunct/>
              <w:topLinePunct w:val="0"/>
              <w:autoSpaceDE/>
              <w:autoSpaceDN/>
              <w:bidi w:val="0"/>
              <w:spacing w:line="560" w:lineRule="exact"/>
              <w:ind w:left="0" w:right="0" w:firstLine="0"/>
              <w:jc w:val="left"/>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供应商或产品制造商需具备一定的综合实力，具有良好的执行合同能力和服务能力。</w:t>
            </w:r>
          </w:p>
        </w:tc>
        <w:tc>
          <w:tcPr>
            <w:tcW w:w="1755" w:type="dxa"/>
            <w:tcBorders>
              <w:top w:val="single" w:color="000000" w:sz="4" w:space="0"/>
              <w:left w:val="single" w:color="000000" w:sz="4" w:space="0"/>
              <w:bottom w:val="single" w:color="000000" w:sz="4" w:space="0"/>
              <w:right w:val="single" w:color="000000" w:sz="4" w:space="0"/>
            </w:tcBorders>
            <w:vAlign w:val="center"/>
          </w:tcPr>
          <w:p w14:paraId="5F49FC1C">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是，需提供证明（包括但不限于供应商介绍说明）</w:t>
            </w:r>
          </w:p>
        </w:tc>
      </w:tr>
      <w:tr w14:paraId="79F7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01C4C153">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hanging="425"/>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5976F069">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eastAsia="zh-CN"/>
              </w:rPr>
            </w:pPr>
            <w:r>
              <w:rPr>
                <w:rFonts w:hint="default" w:ascii="Times New Roman" w:hAnsi="Times New Roman" w:eastAsia="仿宋_GB2312" w:cs="Times New Roman"/>
                <w:color w:val="auto"/>
                <w:sz w:val="28"/>
                <w:szCs w:val="28"/>
                <w:highlight w:val="none"/>
              </w:rPr>
              <w:t>#</w:t>
            </w:r>
          </w:p>
        </w:tc>
        <w:tc>
          <w:tcPr>
            <w:tcW w:w="1561" w:type="dxa"/>
            <w:vMerge w:val="continue"/>
            <w:tcBorders>
              <w:left w:val="single" w:color="000000" w:sz="4" w:space="0"/>
              <w:right w:val="single" w:color="000000" w:sz="4" w:space="0"/>
            </w:tcBorders>
            <w:vAlign w:val="center"/>
          </w:tcPr>
          <w:p w14:paraId="7AB79C2C">
            <w:pPr>
              <w:rPr>
                <w:rFonts w:hint="default" w:ascii="Times New Roman" w:hAnsi="Times New Roman" w:eastAsia="仿宋_GB2312" w:cs="Times New Roman"/>
                <w:color w:val="auto"/>
                <w:sz w:val="28"/>
                <w:szCs w:val="28"/>
                <w:highlight w:val="none"/>
              </w:rPr>
            </w:pPr>
          </w:p>
        </w:tc>
        <w:tc>
          <w:tcPr>
            <w:tcW w:w="4587" w:type="dxa"/>
            <w:tcBorders>
              <w:top w:val="single" w:color="000000" w:sz="4" w:space="0"/>
              <w:left w:val="single" w:color="000000" w:sz="4" w:space="0"/>
              <w:bottom w:val="single" w:color="000000" w:sz="4" w:space="0"/>
              <w:right w:val="single" w:color="000000" w:sz="4" w:space="0"/>
            </w:tcBorders>
            <w:vAlign w:val="center"/>
          </w:tcPr>
          <w:p w14:paraId="7A709B3C">
            <w:pPr>
              <w:pageBreakBefore w:val="0"/>
              <w:widowControl w:val="0"/>
              <w:kinsoku/>
              <w:wordWrap/>
              <w:overflowPunct/>
              <w:topLinePunct w:val="0"/>
              <w:autoSpaceDE/>
              <w:autoSpaceDN/>
              <w:bidi w:val="0"/>
              <w:spacing w:line="560" w:lineRule="exact"/>
              <w:ind w:left="0" w:right="0" w:firstLine="0"/>
              <w:jc w:val="both"/>
              <w:textAlignment w:val="auto"/>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供应商或产品制造商具备一定的与本项目标的同类型的项目案例，证明其服务或产品的成熟度。</w:t>
            </w:r>
          </w:p>
        </w:tc>
        <w:tc>
          <w:tcPr>
            <w:tcW w:w="1755" w:type="dxa"/>
            <w:tcBorders>
              <w:top w:val="single" w:color="000000" w:sz="4" w:space="0"/>
              <w:left w:val="single" w:color="000000" w:sz="4" w:space="0"/>
              <w:bottom w:val="single" w:color="000000" w:sz="4" w:space="0"/>
              <w:right w:val="single" w:color="000000" w:sz="4" w:space="0"/>
            </w:tcBorders>
            <w:vAlign w:val="center"/>
          </w:tcPr>
          <w:p w14:paraId="0D5B0FBE">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是，需提供证明</w:t>
            </w:r>
          </w:p>
        </w:tc>
      </w:tr>
      <w:tr w14:paraId="4941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52C083E7">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hanging="425"/>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1F92202A">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eastAsia="zh-CN"/>
              </w:rPr>
            </w:pPr>
            <w:r>
              <w:rPr>
                <w:rFonts w:hint="default" w:ascii="Times New Roman" w:hAnsi="Times New Roman" w:eastAsia="仿宋_GB2312" w:cs="Times New Roman"/>
                <w:color w:val="auto"/>
                <w:sz w:val="28"/>
                <w:szCs w:val="28"/>
                <w:highlight w:val="none"/>
              </w:rPr>
              <w:t>#</w:t>
            </w:r>
          </w:p>
        </w:tc>
        <w:tc>
          <w:tcPr>
            <w:tcW w:w="1561" w:type="dxa"/>
            <w:vMerge w:val="continue"/>
            <w:tcBorders>
              <w:left w:val="single" w:color="000000" w:sz="4" w:space="0"/>
              <w:bottom w:val="single" w:color="000000" w:sz="4" w:space="0"/>
              <w:right w:val="single" w:color="000000" w:sz="4" w:space="0"/>
            </w:tcBorders>
            <w:vAlign w:val="center"/>
          </w:tcPr>
          <w:p w14:paraId="3F568211">
            <w:pPr>
              <w:rPr>
                <w:rFonts w:hint="default" w:ascii="Times New Roman" w:hAnsi="Times New Roman" w:eastAsia="仿宋_GB2312" w:cs="Times New Roman"/>
                <w:color w:val="auto"/>
                <w:sz w:val="28"/>
                <w:szCs w:val="28"/>
                <w:highlight w:val="none"/>
              </w:rPr>
            </w:pPr>
          </w:p>
        </w:tc>
        <w:tc>
          <w:tcPr>
            <w:tcW w:w="4587" w:type="dxa"/>
            <w:tcBorders>
              <w:top w:val="single" w:color="000000" w:sz="4" w:space="0"/>
              <w:left w:val="single" w:color="000000" w:sz="4" w:space="0"/>
              <w:bottom w:val="single" w:color="000000" w:sz="4" w:space="0"/>
              <w:right w:val="single" w:color="000000" w:sz="4" w:space="0"/>
            </w:tcBorders>
            <w:vAlign w:val="center"/>
          </w:tcPr>
          <w:p w14:paraId="758CD63A">
            <w:pPr>
              <w:pageBreakBefore w:val="0"/>
              <w:widowControl w:val="0"/>
              <w:kinsoku/>
              <w:wordWrap/>
              <w:overflowPunct/>
              <w:topLinePunct w:val="0"/>
              <w:autoSpaceDE/>
              <w:autoSpaceDN/>
              <w:bidi w:val="0"/>
              <w:spacing w:line="560" w:lineRule="exact"/>
              <w:ind w:left="0" w:right="0" w:firstLine="0"/>
              <w:jc w:val="both"/>
              <w:textAlignment w:val="auto"/>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供应商</w:t>
            </w:r>
            <w:r>
              <w:rPr>
                <w:rFonts w:hint="default" w:ascii="Times New Roman" w:hAnsi="Times New Roman" w:eastAsia="仿宋_GB2312" w:cs="Times New Roman"/>
                <w:b w:val="0"/>
                <w:bCs/>
                <w:color w:val="auto"/>
                <w:kern w:val="0"/>
                <w:sz w:val="28"/>
                <w:szCs w:val="28"/>
                <w:highlight w:val="none"/>
                <w:lang w:val="en-US" w:eastAsia="zh-CN"/>
              </w:rPr>
              <w:t>完全认可采购人商务条款及合同模板所有条款，并按要求提供响应文件。</w:t>
            </w:r>
          </w:p>
        </w:tc>
        <w:tc>
          <w:tcPr>
            <w:tcW w:w="1755" w:type="dxa"/>
            <w:tcBorders>
              <w:top w:val="single" w:color="000000" w:sz="4" w:space="0"/>
              <w:left w:val="single" w:color="000000" w:sz="4" w:space="0"/>
              <w:bottom w:val="single" w:color="000000" w:sz="4" w:space="0"/>
              <w:right w:val="single" w:color="000000" w:sz="4" w:space="0"/>
            </w:tcBorders>
            <w:vAlign w:val="center"/>
          </w:tcPr>
          <w:p w14:paraId="3CB71592">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是，需提供说明</w:t>
            </w:r>
          </w:p>
        </w:tc>
      </w:tr>
      <w:tr w14:paraId="7032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9526" w:type="dxa"/>
            <w:gridSpan w:val="5"/>
            <w:tcBorders>
              <w:top w:val="single" w:color="000000" w:sz="4" w:space="0"/>
              <w:left w:val="single" w:color="000000" w:sz="4" w:space="0"/>
              <w:bottom w:val="single" w:color="000000" w:sz="4" w:space="0"/>
              <w:right w:val="single" w:color="000000" w:sz="4" w:space="0"/>
            </w:tcBorders>
            <w:vAlign w:val="center"/>
          </w:tcPr>
          <w:p w14:paraId="07313671">
            <w:pPr>
              <w:pageBreakBefore w:val="0"/>
              <w:widowControl/>
              <w:numPr>
                <w:ilvl w:val="0"/>
                <w:numId w:val="10"/>
              </w:numPr>
              <w:kinsoku/>
              <w:wordWrap/>
              <w:overflowPunct/>
              <w:topLinePunct w:val="0"/>
              <w:autoSpaceDE/>
              <w:autoSpaceDN/>
              <w:bidi w:val="0"/>
              <w:spacing w:line="560" w:lineRule="exact"/>
              <w:ind w:left="0" w:firstLine="0"/>
              <w:jc w:val="left"/>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lang w:val="en-US" w:eastAsia="zh-CN"/>
              </w:rPr>
              <w:t>服务要求</w:t>
            </w:r>
          </w:p>
        </w:tc>
      </w:tr>
      <w:tr w14:paraId="0358A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3C80EB69">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hanging="425"/>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24B36F4C">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rPr>
            </w:pPr>
            <w:r>
              <w:rPr>
                <w:rFonts w:hint="default" w:ascii="Times New Roman" w:hAnsi="Times New Roman" w:eastAsia="仿宋_GB2312" w:cs="Times New Roman"/>
                <w:b w:val="0"/>
                <w:bCs/>
                <w:color w:val="auto"/>
                <w:kern w:val="0"/>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173FC3E5">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服务地点</w:t>
            </w:r>
          </w:p>
        </w:tc>
        <w:tc>
          <w:tcPr>
            <w:tcW w:w="4587" w:type="dxa"/>
            <w:tcBorders>
              <w:top w:val="single" w:color="000000" w:sz="4" w:space="0"/>
              <w:left w:val="single" w:color="000000" w:sz="4" w:space="0"/>
              <w:bottom w:val="single" w:color="000000" w:sz="4" w:space="0"/>
              <w:right w:val="single" w:color="000000" w:sz="4" w:space="0"/>
            </w:tcBorders>
            <w:vAlign w:val="center"/>
          </w:tcPr>
          <w:p w14:paraId="02274E20">
            <w:pPr>
              <w:pageBreakBefore w:val="0"/>
              <w:widowControl/>
              <w:tabs>
                <w:tab w:val="left" w:pos="3780"/>
              </w:tabs>
              <w:kinsoku/>
              <w:wordWrap/>
              <w:overflowPunct/>
              <w:topLinePunct w:val="0"/>
              <w:autoSpaceDE/>
              <w:autoSpaceDN/>
              <w:bidi w:val="0"/>
              <w:spacing w:line="560" w:lineRule="exact"/>
              <w:ind w:left="210" w:leftChars="100" w:right="105" w:rightChars="50" w:firstLine="10"/>
              <w:jc w:val="left"/>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Cs/>
                <w:color w:val="auto"/>
                <w:kern w:val="0"/>
                <w:sz w:val="28"/>
                <w:szCs w:val="28"/>
                <w:highlight w:val="none"/>
              </w:rPr>
              <w:t>北京，具体地点由采购人指定。</w:t>
            </w:r>
          </w:p>
        </w:tc>
        <w:tc>
          <w:tcPr>
            <w:tcW w:w="1755" w:type="dxa"/>
            <w:tcBorders>
              <w:top w:val="single" w:color="000000" w:sz="4" w:space="0"/>
              <w:left w:val="single" w:color="000000" w:sz="4" w:space="0"/>
              <w:bottom w:val="single" w:color="000000" w:sz="4" w:space="0"/>
              <w:right w:val="single" w:color="000000" w:sz="4" w:space="0"/>
            </w:tcBorders>
            <w:vAlign w:val="center"/>
          </w:tcPr>
          <w:p w14:paraId="0046A0F0">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否</w:t>
            </w:r>
          </w:p>
        </w:tc>
      </w:tr>
      <w:tr w14:paraId="7CC6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71E98A53">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hanging="425"/>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70AD66E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rPr>
            </w:pPr>
            <w:r>
              <w:rPr>
                <w:rFonts w:hint="default" w:ascii="Times New Roman" w:hAnsi="Times New Roman" w:eastAsia="仿宋_GB2312" w:cs="Times New Roman"/>
                <w:b w:val="0"/>
                <w:bCs/>
                <w:color w:val="auto"/>
                <w:kern w:val="0"/>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12B34124">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eastAsia" w:ascii="Times New Roman" w:hAnsi="Times New Roman" w:eastAsia="仿宋_GB2312" w:cs="Times New Roman"/>
                <w:b w:val="0"/>
                <w:bCs/>
                <w:color w:val="auto"/>
                <w:kern w:val="0"/>
                <w:sz w:val="28"/>
                <w:szCs w:val="28"/>
                <w:highlight w:val="none"/>
                <w:lang w:val="en-US" w:eastAsia="zh-CN"/>
              </w:rPr>
              <w:t>交付时间</w:t>
            </w:r>
          </w:p>
        </w:tc>
        <w:tc>
          <w:tcPr>
            <w:tcW w:w="4587" w:type="dxa"/>
            <w:tcBorders>
              <w:top w:val="single" w:color="000000" w:sz="4" w:space="0"/>
              <w:left w:val="single" w:color="000000" w:sz="4" w:space="0"/>
              <w:bottom w:val="single" w:color="000000" w:sz="4" w:space="0"/>
              <w:right w:val="single" w:color="000000" w:sz="4" w:space="0"/>
            </w:tcBorders>
            <w:vAlign w:val="center"/>
          </w:tcPr>
          <w:p w14:paraId="1C30E085">
            <w:pPr>
              <w:pageBreakBefore w:val="0"/>
              <w:widowControl/>
              <w:tabs>
                <w:tab w:val="left" w:pos="3780"/>
              </w:tabs>
              <w:kinsoku/>
              <w:wordWrap/>
              <w:overflowPunct/>
              <w:topLinePunct w:val="0"/>
              <w:autoSpaceDE/>
              <w:autoSpaceDN/>
              <w:bidi w:val="0"/>
              <w:spacing w:line="560" w:lineRule="exact"/>
              <w:ind w:left="210" w:leftChars="100" w:right="105" w:rightChars="50" w:firstLine="10"/>
              <w:jc w:val="left"/>
              <w:textAlignment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i w:val="0"/>
                <w:iCs w:val="0"/>
                <w:color w:val="auto"/>
                <w:sz w:val="28"/>
                <w:szCs w:val="28"/>
                <w:highlight w:val="none"/>
                <w:lang w:val="en-US" w:eastAsia="zh-CN"/>
              </w:rPr>
              <w:t>合同生效之日起30个日历日</w:t>
            </w:r>
            <w:r>
              <w:rPr>
                <w:rFonts w:hint="eastAsia" w:ascii="Times New Roman" w:hAnsi="Times New Roman" w:eastAsia="仿宋_GB2312" w:cs="Times New Roman"/>
                <w:i w:val="0"/>
                <w:iCs w:val="0"/>
                <w:color w:val="auto"/>
                <w:sz w:val="28"/>
                <w:szCs w:val="28"/>
                <w:highlight w:val="none"/>
                <w:lang w:val="en-US" w:eastAsia="zh-CN"/>
              </w:rPr>
              <w:t>内</w:t>
            </w:r>
            <w:r>
              <w:rPr>
                <w:rFonts w:hint="default" w:ascii="Times New Roman" w:hAnsi="Times New Roman" w:eastAsia="仿宋_GB2312" w:cs="Times New Roman"/>
                <w:i w:val="0"/>
                <w:iCs w:val="0"/>
                <w:color w:val="auto"/>
                <w:sz w:val="28"/>
                <w:szCs w:val="28"/>
                <w:highlight w:val="none"/>
                <w:lang w:val="en-US" w:eastAsia="zh-CN"/>
              </w:rPr>
              <w:t>。</w:t>
            </w:r>
          </w:p>
        </w:tc>
        <w:tc>
          <w:tcPr>
            <w:tcW w:w="1755" w:type="dxa"/>
            <w:tcBorders>
              <w:top w:val="single" w:color="000000" w:sz="4" w:space="0"/>
              <w:left w:val="single" w:color="000000" w:sz="4" w:space="0"/>
              <w:bottom w:val="single" w:color="000000" w:sz="4" w:space="0"/>
              <w:right w:val="single" w:color="000000" w:sz="4" w:space="0"/>
            </w:tcBorders>
            <w:vAlign w:val="center"/>
          </w:tcPr>
          <w:p w14:paraId="4EDE62A5">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否</w:t>
            </w:r>
          </w:p>
        </w:tc>
      </w:tr>
      <w:tr w14:paraId="220D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9526" w:type="dxa"/>
            <w:gridSpan w:val="5"/>
            <w:tcBorders>
              <w:top w:val="single" w:color="000000" w:sz="4" w:space="0"/>
              <w:left w:val="single" w:color="000000" w:sz="4" w:space="0"/>
              <w:bottom w:val="single" w:color="000000" w:sz="4" w:space="0"/>
              <w:right w:val="single" w:color="000000" w:sz="4" w:space="0"/>
            </w:tcBorders>
            <w:vAlign w:val="center"/>
          </w:tcPr>
          <w:p w14:paraId="29482CE2">
            <w:pPr>
              <w:pageBreakBefore w:val="0"/>
              <w:widowControl/>
              <w:numPr>
                <w:ilvl w:val="0"/>
                <w:numId w:val="10"/>
              </w:numPr>
              <w:kinsoku/>
              <w:wordWrap/>
              <w:overflowPunct/>
              <w:topLinePunct w:val="0"/>
              <w:autoSpaceDE/>
              <w:autoSpaceDN/>
              <w:bidi w:val="0"/>
              <w:spacing w:line="560" w:lineRule="exact"/>
              <w:ind w:left="0" w:firstLine="0"/>
              <w:jc w:val="left"/>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bCs w:val="0"/>
                <w:color w:val="auto"/>
                <w:kern w:val="0"/>
                <w:sz w:val="28"/>
                <w:szCs w:val="28"/>
                <w:highlight w:val="none"/>
                <w:lang w:val="en-US" w:eastAsia="zh-CN"/>
              </w:rPr>
              <w:t>服务人员要求</w:t>
            </w:r>
          </w:p>
        </w:tc>
      </w:tr>
      <w:tr w14:paraId="51250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0B51AFDF">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hanging="425"/>
              <w:jc w:val="center"/>
              <w:textAlignment w:val="center"/>
              <w:rPr>
                <w:rFonts w:hint="default" w:ascii="Times New Roman" w:hAnsi="Times New Roman" w:eastAsia="仿宋_GB2312" w:cs="Times New Roman"/>
                <w:color w:val="auto"/>
                <w:sz w:val="28"/>
                <w:szCs w:val="28"/>
                <w:highlight w:val="none"/>
                <w:lang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70CFC3FE">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3102BE62">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bidi="ar-SA"/>
              </w:rPr>
              <w:t>项目经理</w:t>
            </w:r>
          </w:p>
        </w:tc>
        <w:tc>
          <w:tcPr>
            <w:tcW w:w="4587" w:type="dxa"/>
            <w:tcBorders>
              <w:top w:val="single" w:color="000000" w:sz="4" w:space="0"/>
              <w:left w:val="single" w:color="000000" w:sz="4" w:space="0"/>
              <w:bottom w:val="single" w:color="000000" w:sz="4" w:space="0"/>
              <w:right w:val="single" w:color="000000" w:sz="4" w:space="0"/>
            </w:tcBorders>
            <w:vAlign w:val="center"/>
          </w:tcPr>
          <w:p w14:paraId="10EC451E">
            <w:pPr>
              <w:spacing w:line="560" w:lineRule="exact"/>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供应商需指定1名专职的项目经理进行服务对接</w:t>
            </w:r>
            <w:r>
              <w:rPr>
                <w:rFonts w:hint="default" w:ascii="Times New Roman" w:hAnsi="Times New Roman" w:eastAsia="仿宋_GB2312" w:cs="Times New Roman"/>
                <w:color w:val="auto"/>
                <w:sz w:val="28"/>
                <w:szCs w:val="28"/>
                <w:highlight w:val="none"/>
                <w:lang w:val="en-US" w:eastAsia="zh-CN"/>
              </w:rPr>
              <w:t>。</w:t>
            </w:r>
          </w:p>
        </w:tc>
        <w:tc>
          <w:tcPr>
            <w:tcW w:w="1755" w:type="dxa"/>
            <w:tcBorders>
              <w:top w:val="single" w:color="000000" w:sz="4" w:space="0"/>
              <w:left w:val="single" w:color="000000" w:sz="4" w:space="0"/>
              <w:bottom w:val="single" w:color="000000" w:sz="4" w:space="0"/>
              <w:right w:val="single" w:color="000000" w:sz="4" w:space="0"/>
            </w:tcBorders>
            <w:vAlign w:val="center"/>
          </w:tcPr>
          <w:p w14:paraId="0473CEA3">
            <w:pPr>
              <w:widowControl/>
              <w:spacing w:line="560" w:lineRule="exact"/>
              <w:jc w:val="center"/>
              <w:textAlignment w:val="center"/>
              <w:rPr>
                <w:rFonts w:hint="default" w:ascii="Times New Roman" w:hAnsi="Times New Roman" w:eastAsia="仿宋_GB2312" w:cs="Times New Roman"/>
                <w:bCs/>
                <w:color w:val="auto"/>
                <w:kern w:val="0"/>
                <w:sz w:val="28"/>
                <w:szCs w:val="28"/>
                <w:highlight w:val="none"/>
                <w:lang w:eastAsia="zh-CN"/>
              </w:rPr>
            </w:pPr>
            <w:r>
              <w:rPr>
                <w:rFonts w:hint="default" w:ascii="Times New Roman" w:hAnsi="Times New Roman" w:eastAsia="仿宋_GB2312" w:cs="Times New Roman"/>
                <w:bCs/>
                <w:color w:val="auto"/>
                <w:kern w:val="0"/>
                <w:sz w:val="28"/>
                <w:szCs w:val="28"/>
                <w:highlight w:val="none"/>
                <w:lang w:val="en-US" w:eastAsia="zh-CN"/>
              </w:rPr>
              <w:t>否</w:t>
            </w:r>
          </w:p>
        </w:tc>
      </w:tr>
      <w:tr w14:paraId="7CE8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9526" w:type="dxa"/>
            <w:gridSpan w:val="5"/>
            <w:tcBorders>
              <w:top w:val="single" w:color="000000" w:sz="4" w:space="0"/>
              <w:left w:val="single" w:color="000000" w:sz="4" w:space="0"/>
              <w:bottom w:val="single" w:color="000000" w:sz="4" w:space="0"/>
              <w:right w:val="single" w:color="000000" w:sz="4" w:space="0"/>
            </w:tcBorders>
            <w:vAlign w:val="center"/>
          </w:tcPr>
          <w:p w14:paraId="67AA48B1">
            <w:pPr>
              <w:pageBreakBefore w:val="0"/>
              <w:widowControl/>
              <w:numPr>
                <w:ilvl w:val="0"/>
                <w:numId w:val="10"/>
              </w:numPr>
              <w:kinsoku/>
              <w:wordWrap/>
              <w:overflowPunct/>
              <w:topLinePunct w:val="0"/>
              <w:autoSpaceDE/>
              <w:autoSpaceDN/>
              <w:bidi w:val="0"/>
              <w:spacing w:line="560" w:lineRule="exact"/>
              <w:ind w:left="0" w:firstLine="0"/>
              <w:jc w:val="left"/>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bCs w:val="0"/>
                <w:color w:val="auto"/>
                <w:kern w:val="0"/>
                <w:sz w:val="28"/>
                <w:szCs w:val="28"/>
                <w:highlight w:val="none"/>
                <w:lang w:val="en-US" w:eastAsia="zh-CN"/>
              </w:rPr>
              <w:t>验收要求</w:t>
            </w:r>
          </w:p>
        </w:tc>
      </w:tr>
      <w:tr w14:paraId="24A6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3E06F92A">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hanging="425"/>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755952D4">
            <w:pPr>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4BF1E6EF">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验收主体</w:t>
            </w:r>
          </w:p>
        </w:tc>
        <w:tc>
          <w:tcPr>
            <w:tcW w:w="4587" w:type="dxa"/>
            <w:tcBorders>
              <w:top w:val="single" w:color="000000" w:sz="4" w:space="0"/>
              <w:left w:val="single" w:color="000000" w:sz="4" w:space="0"/>
              <w:bottom w:val="single" w:color="000000" w:sz="4" w:space="0"/>
              <w:right w:val="single" w:color="000000" w:sz="4" w:space="0"/>
            </w:tcBorders>
            <w:vAlign w:val="center"/>
          </w:tcPr>
          <w:p w14:paraId="514DFC96">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需求部门</w:t>
            </w:r>
          </w:p>
          <w:p w14:paraId="7D029C25">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拟邀请：</w:t>
            </w:r>
            <w:r>
              <w:rPr>
                <w:rFonts w:hint="default" w:ascii="Times New Roman" w:hAnsi="Times New Roman" w:eastAsia="仿宋_GB2312" w:cs="Times New Roman"/>
                <w:color w:val="auto"/>
                <w:sz w:val="28"/>
                <w:szCs w:val="28"/>
                <w:highlight w:val="none"/>
              </w:rPr>
              <w:t>采购人内部相关部门以及验收规定的其他部门组成验收小组。</w:t>
            </w:r>
          </w:p>
          <w:p w14:paraId="48A12DB4">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（□本项目供应商 □第三方专业机构 □专家 □服务对象 ☑相关部门</w:t>
            </w:r>
          </w:p>
        </w:tc>
        <w:tc>
          <w:tcPr>
            <w:tcW w:w="1755" w:type="dxa"/>
            <w:tcBorders>
              <w:top w:val="single" w:color="000000" w:sz="4" w:space="0"/>
              <w:left w:val="single" w:color="000000" w:sz="4" w:space="0"/>
              <w:bottom w:val="single" w:color="000000" w:sz="4" w:space="0"/>
              <w:right w:val="single" w:color="000000" w:sz="4" w:space="0"/>
            </w:tcBorders>
            <w:vAlign w:val="center"/>
          </w:tcPr>
          <w:p w14:paraId="0488C18C">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kern w:val="0"/>
                <w:sz w:val="28"/>
                <w:szCs w:val="28"/>
                <w:highlight w:val="none"/>
                <w:lang w:val="en-US" w:eastAsia="zh-CN"/>
              </w:rPr>
              <w:t>否</w:t>
            </w:r>
          </w:p>
        </w:tc>
      </w:tr>
      <w:tr w14:paraId="547C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66A0872F">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hanging="425"/>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62F1E9F6">
            <w:pPr>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050E5A37">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验收时间</w:t>
            </w:r>
          </w:p>
        </w:tc>
        <w:tc>
          <w:tcPr>
            <w:tcW w:w="4587" w:type="dxa"/>
            <w:tcBorders>
              <w:top w:val="single" w:color="000000" w:sz="4" w:space="0"/>
              <w:left w:val="single" w:color="000000" w:sz="4" w:space="0"/>
              <w:bottom w:val="single" w:color="000000" w:sz="4" w:space="0"/>
              <w:right w:val="single" w:color="000000" w:sz="4" w:space="0"/>
            </w:tcBorders>
            <w:vAlign w:val="center"/>
          </w:tcPr>
          <w:p w14:paraId="4778E545">
            <w:pPr>
              <w:pageBreakBefore w:val="0"/>
              <w:widowControl/>
              <w:kinsoku/>
              <w:wordWrap/>
              <w:overflowPunct/>
              <w:topLinePunct w:val="0"/>
              <w:autoSpaceDE/>
              <w:autoSpaceDN/>
              <w:bidi w:val="0"/>
              <w:spacing w:line="560" w:lineRule="exact"/>
              <w:jc w:val="lef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Cs/>
                <w:color w:val="auto"/>
                <w:kern w:val="0"/>
                <w:sz w:val="28"/>
                <w:szCs w:val="28"/>
                <w:highlight w:val="none"/>
                <w:lang w:val="en-US" w:eastAsia="zh-CN"/>
              </w:rPr>
              <w:t>自授权交付之日起30个日历日</w:t>
            </w:r>
            <w:r>
              <w:rPr>
                <w:rFonts w:hint="eastAsia" w:ascii="Times New Roman" w:hAnsi="Times New Roman" w:eastAsia="仿宋_GB2312" w:cs="Times New Roman"/>
                <w:bCs/>
                <w:color w:val="auto"/>
                <w:kern w:val="0"/>
                <w:sz w:val="28"/>
                <w:szCs w:val="28"/>
                <w:highlight w:val="none"/>
                <w:lang w:val="en-US" w:eastAsia="zh-CN"/>
              </w:rPr>
              <w:t>内</w:t>
            </w:r>
            <w:r>
              <w:rPr>
                <w:rFonts w:hint="default" w:ascii="Times New Roman" w:hAnsi="Times New Roman" w:eastAsia="仿宋_GB2312" w:cs="Times New Roman"/>
                <w:bCs/>
                <w:color w:val="auto"/>
                <w:kern w:val="0"/>
                <w:sz w:val="28"/>
                <w:szCs w:val="28"/>
                <w:highlight w:val="none"/>
              </w:rPr>
              <w:t>。</w:t>
            </w:r>
          </w:p>
        </w:tc>
        <w:tc>
          <w:tcPr>
            <w:tcW w:w="1755" w:type="dxa"/>
            <w:tcBorders>
              <w:top w:val="single" w:color="000000" w:sz="4" w:space="0"/>
              <w:left w:val="single" w:color="000000" w:sz="4" w:space="0"/>
              <w:bottom w:val="single" w:color="000000" w:sz="4" w:space="0"/>
              <w:right w:val="single" w:color="000000" w:sz="4" w:space="0"/>
            </w:tcBorders>
            <w:vAlign w:val="center"/>
          </w:tcPr>
          <w:p w14:paraId="2FC6389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Cs/>
                <w:color w:val="auto"/>
                <w:kern w:val="0"/>
                <w:sz w:val="28"/>
                <w:szCs w:val="28"/>
                <w:highlight w:val="none"/>
                <w:lang w:val="en-US" w:eastAsia="zh-CN"/>
              </w:rPr>
              <w:t>否</w:t>
            </w:r>
          </w:p>
        </w:tc>
      </w:tr>
      <w:tr w14:paraId="1DACA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2F79808E">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hanging="425"/>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57EB068C">
            <w:pPr>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00C64EC9">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验收地点</w:t>
            </w:r>
          </w:p>
        </w:tc>
        <w:tc>
          <w:tcPr>
            <w:tcW w:w="4587" w:type="dxa"/>
            <w:tcBorders>
              <w:top w:val="single" w:color="000000" w:sz="4" w:space="0"/>
              <w:left w:val="single" w:color="000000" w:sz="4" w:space="0"/>
              <w:bottom w:val="single" w:color="000000" w:sz="4" w:space="0"/>
              <w:right w:val="single" w:color="000000" w:sz="4" w:space="0"/>
            </w:tcBorders>
            <w:vAlign w:val="center"/>
          </w:tcPr>
          <w:p w14:paraId="761F2B49">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北京，</w:t>
            </w:r>
            <w:r>
              <w:rPr>
                <w:rFonts w:hint="default" w:ascii="Times New Roman" w:hAnsi="Times New Roman" w:eastAsia="仿宋_GB2312" w:cs="Times New Roman"/>
                <w:bCs/>
                <w:color w:val="auto"/>
                <w:kern w:val="0"/>
                <w:sz w:val="28"/>
                <w:szCs w:val="28"/>
                <w:highlight w:val="none"/>
              </w:rPr>
              <w:t>具体地点由采购人指定。</w:t>
            </w:r>
          </w:p>
        </w:tc>
        <w:tc>
          <w:tcPr>
            <w:tcW w:w="1755" w:type="dxa"/>
            <w:tcBorders>
              <w:top w:val="single" w:color="000000" w:sz="4" w:space="0"/>
              <w:left w:val="single" w:color="000000" w:sz="4" w:space="0"/>
              <w:bottom w:val="single" w:color="000000" w:sz="4" w:space="0"/>
              <w:right w:val="single" w:color="000000" w:sz="4" w:space="0"/>
            </w:tcBorders>
            <w:vAlign w:val="center"/>
          </w:tcPr>
          <w:p w14:paraId="312061E9">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Cs/>
                <w:color w:val="auto"/>
                <w:kern w:val="0"/>
                <w:sz w:val="28"/>
                <w:szCs w:val="28"/>
                <w:highlight w:val="none"/>
                <w:lang w:val="en-US" w:eastAsia="zh-CN"/>
              </w:rPr>
              <w:t>否</w:t>
            </w:r>
          </w:p>
        </w:tc>
      </w:tr>
      <w:tr w14:paraId="1B63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33452A6C">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hanging="425"/>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6CAC60C8">
            <w:pPr>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30796084">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验收方式</w:t>
            </w:r>
          </w:p>
        </w:tc>
        <w:tc>
          <w:tcPr>
            <w:tcW w:w="4587" w:type="dxa"/>
            <w:tcBorders>
              <w:top w:val="single" w:color="000000" w:sz="4" w:space="0"/>
              <w:left w:val="single" w:color="000000" w:sz="4" w:space="0"/>
              <w:bottom w:val="single" w:color="000000" w:sz="4" w:space="0"/>
              <w:right w:val="single" w:color="000000" w:sz="4" w:space="0"/>
            </w:tcBorders>
            <w:vAlign w:val="center"/>
          </w:tcPr>
          <w:p w14:paraId="77E1E379">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一次性验收</w:t>
            </w:r>
          </w:p>
        </w:tc>
        <w:tc>
          <w:tcPr>
            <w:tcW w:w="1755" w:type="dxa"/>
            <w:tcBorders>
              <w:top w:val="single" w:color="000000" w:sz="4" w:space="0"/>
              <w:left w:val="single" w:color="000000" w:sz="4" w:space="0"/>
              <w:bottom w:val="single" w:color="000000" w:sz="4" w:space="0"/>
              <w:right w:val="single" w:color="000000" w:sz="4" w:space="0"/>
            </w:tcBorders>
            <w:vAlign w:val="center"/>
          </w:tcPr>
          <w:p w14:paraId="4FF0622A">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Cs/>
                <w:color w:val="auto"/>
                <w:kern w:val="0"/>
                <w:sz w:val="28"/>
                <w:szCs w:val="28"/>
                <w:highlight w:val="none"/>
                <w:lang w:val="en-US" w:eastAsia="zh-CN"/>
              </w:rPr>
              <w:t>否</w:t>
            </w:r>
          </w:p>
        </w:tc>
      </w:tr>
      <w:tr w14:paraId="024E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07A8F91C">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hanging="425"/>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682024D3">
            <w:pPr>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455F2EEA">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验收方法</w:t>
            </w:r>
          </w:p>
        </w:tc>
        <w:tc>
          <w:tcPr>
            <w:tcW w:w="4587" w:type="dxa"/>
            <w:tcBorders>
              <w:top w:val="single" w:color="000000" w:sz="4" w:space="0"/>
              <w:left w:val="single" w:color="000000" w:sz="4" w:space="0"/>
              <w:bottom w:val="single" w:color="000000" w:sz="4" w:space="0"/>
              <w:right w:val="single" w:color="000000" w:sz="4" w:space="0"/>
            </w:tcBorders>
            <w:vAlign w:val="center"/>
          </w:tcPr>
          <w:p w14:paraId="29DC0BB1">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验收小组对</w:t>
            </w:r>
            <w:r>
              <w:rPr>
                <w:rFonts w:hint="default" w:ascii="Times New Roman" w:hAnsi="Times New Roman" w:eastAsia="仿宋_GB2312" w:cs="Times New Roman"/>
                <w:color w:val="auto"/>
                <w:sz w:val="28"/>
                <w:szCs w:val="28"/>
                <w:highlight w:val="none"/>
                <w:lang w:val="en-US" w:eastAsia="zh-CN"/>
              </w:rPr>
              <w:t>企业微信EX、网关的订阅到期时间进行确认</w:t>
            </w:r>
            <w:r>
              <w:rPr>
                <w:rFonts w:hint="default" w:ascii="Times New Roman" w:hAnsi="Times New Roman" w:eastAsia="仿宋_GB2312" w:cs="Times New Roman"/>
                <w:color w:val="auto"/>
                <w:sz w:val="28"/>
                <w:szCs w:val="28"/>
                <w:highlight w:val="none"/>
              </w:rPr>
              <w:t>。</w:t>
            </w:r>
          </w:p>
        </w:tc>
        <w:tc>
          <w:tcPr>
            <w:tcW w:w="1755" w:type="dxa"/>
            <w:tcBorders>
              <w:top w:val="single" w:color="000000" w:sz="4" w:space="0"/>
              <w:left w:val="single" w:color="000000" w:sz="4" w:space="0"/>
              <w:bottom w:val="single" w:color="000000" w:sz="4" w:space="0"/>
              <w:right w:val="single" w:color="000000" w:sz="4" w:space="0"/>
            </w:tcBorders>
            <w:vAlign w:val="center"/>
          </w:tcPr>
          <w:p w14:paraId="125301C2">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Cs/>
                <w:color w:val="auto"/>
                <w:kern w:val="0"/>
                <w:sz w:val="28"/>
                <w:szCs w:val="28"/>
                <w:highlight w:val="none"/>
                <w:lang w:val="en-US" w:eastAsia="zh-CN"/>
              </w:rPr>
              <w:t>否</w:t>
            </w:r>
          </w:p>
        </w:tc>
      </w:tr>
      <w:tr w14:paraId="0C476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2C295703">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hanging="425"/>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10A3E349">
            <w:pPr>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6949B159">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验收内容</w:t>
            </w:r>
          </w:p>
        </w:tc>
        <w:tc>
          <w:tcPr>
            <w:tcW w:w="4587" w:type="dxa"/>
            <w:tcBorders>
              <w:top w:val="single" w:color="000000" w:sz="4" w:space="0"/>
              <w:left w:val="single" w:color="000000" w:sz="4" w:space="0"/>
              <w:bottom w:val="single" w:color="000000" w:sz="4" w:space="0"/>
              <w:right w:val="single" w:color="000000" w:sz="4" w:space="0"/>
            </w:tcBorders>
            <w:vAlign w:val="center"/>
          </w:tcPr>
          <w:p w14:paraId="22DE2FB8">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采购需求条款的每一项技术要求和商务要求，以及供应商响应、承诺的相关内容，但不得超出采购合同约定。</w:t>
            </w:r>
          </w:p>
        </w:tc>
        <w:tc>
          <w:tcPr>
            <w:tcW w:w="1755" w:type="dxa"/>
            <w:tcBorders>
              <w:top w:val="single" w:color="000000" w:sz="4" w:space="0"/>
              <w:left w:val="single" w:color="000000" w:sz="4" w:space="0"/>
              <w:bottom w:val="single" w:color="000000" w:sz="4" w:space="0"/>
              <w:right w:val="single" w:color="000000" w:sz="4" w:space="0"/>
            </w:tcBorders>
            <w:vAlign w:val="center"/>
          </w:tcPr>
          <w:p w14:paraId="1CF7D904">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Cs/>
                <w:color w:val="auto"/>
                <w:kern w:val="0"/>
                <w:sz w:val="28"/>
                <w:szCs w:val="28"/>
                <w:highlight w:val="none"/>
                <w:lang w:val="en-US" w:eastAsia="zh-CN"/>
              </w:rPr>
              <w:t>否</w:t>
            </w:r>
          </w:p>
        </w:tc>
      </w:tr>
      <w:tr w14:paraId="5B06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21988864">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hanging="425"/>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29684052">
            <w:pPr>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780F9E70">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验收标准</w:t>
            </w:r>
          </w:p>
        </w:tc>
        <w:tc>
          <w:tcPr>
            <w:tcW w:w="4587" w:type="dxa"/>
            <w:tcBorders>
              <w:top w:val="single" w:color="000000" w:sz="4" w:space="0"/>
              <w:left w:val="single" w:color="000000" w:sz="4" w:space="0"/>
              <w:bottom w:val="single" w:color="000000" w:sz="4" w:space="0"/>
              <w:right w:val="single" w:color="000000" w:sz="4" w:space="0"/>
            </w:tcBorders>
            <w:vAlign w:val="center"/>
          </w:tcPr>
          <w:p w14:paraId="68A462AA">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Cs/>
                <w:color w:val="auto"/>
                <w:kern w:val="0"/>
                <w:sz w:val="28"/>
                <w:szCs w:val="28"/>
                <w:highlight w:val="none"/>
                <w:lang w:val="en-US" w:eastAsia="zh-CN"/>
              </w:rPr>
              <w:t>采购人将根据供应商服务内容是否符合采购需求中对应的服务要求，并按照列入采购合同的供应商响应、承诺内容及完成所有服务的情况进行验收。</w:t>
            </w:r>
          </w:p>
        </w:tc>
        <w:tc>
          <w:tcPr>
            <w:tcW w:w="1755" w:type="dxa"/>
            <w:tcBorders>
              <w:top w:val="single" w:color="000000" w:sz="4" w:space="0"/>
              <w:left w:val="single" w:color="000000" w:sz="4" w:space="0"/>
              <w:bottom w:val="single" w:color="000000" w:sz="4" w:space="0"/>
              <w:right w:val="single" w:color="000000" w:sz="4" w:space="0"/>
            </w:tcBorders>
            <w:vAlign w:val="center"/>
          </w:tcPr>
          <w:p w14:paraId="396F811D">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Cs/>
                <w:color w:val="auto"/>
                <w:kern w:val="0"/>
                <w:sz w:val="28"/>
                <w:szCs w:val="28"/>
                <w:highlight w:val="none"/>
                <w:lang w:val="en-US" w:eastAsia="zh-CN"/>
              </w:rPr>
              <w:t>否</w:t>
            </w:r>
          </w:p>
        </w:tc>
      </w:tr>
      <w:tr w14:paraId="7810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5175C51F">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hanging="425"/>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2CCFA1B1">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6DCFB79F">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其他事项1</w:t>
            </w:r>
          </w:p>
        </w:tc>
        <w:tc>
          <w:tcPr>
            <w:tcW w:w="4587" w:type="dxa"/>
            <w:tcBorders>
              <w:top w:val="single" w:color="000000" w:sz="4" w:space="0"/>
              <w:left w:val="single" w:color="000000" w:sz="4" w:space="0"/>
              <w:bottom w:val="single" w:color="000000" w:sz="4" w:space="0"/>
              <w:right w:val="single" w:color="000000" w:sz="4" w:space="0"/>
            </w:tcBorders>
            <w:vAlign w:val="top"/>
          </w:tcPr>
          <w:p w14:paraId="173BF4C5">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bCs/>
                <w:color w:val="auto"/>
                <w:kern w:val="0"/>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验收结束后，验收小组出具的验收报告（</w:t>
            </w:r>
            <w:r>
              <w:rPr>
                <w:rFonts w:hint="eastAsia" w:ascii="Times New Roman" w:hAnsi="Times New Roman" w:eastAsia="仿宋_GB2312" w:cs="Times New Roman"/>
                <w:color w:val="auto"/>
                <w:sz w:val="28"/>
                <w:szCs w:val="28"/>
                <w:highlight w:val="none"/>
                <w:lang w:val="en-US" w:eastAsia="zh-CN"/>
              </w:rPr>
              <w:t>格式</w:t>
            </w:r>
            <w:r>
              <w:rPr>
                <w:rFonts w:hint="default" w:ascii="Times New Roman" w:hAnsi="Times New Roman" w:eastAsia="仿宋_GB2312" w:cs="Times New Roman"/>
                <w:color w:val="auto"/>
                <w:sz w:val="28"/>
                <w:szCs w:val="28"/>
                <w:highlight w:val="none"/>
                <w:lang w:val="en-US" w:eastAsia="zh-CN"/>
              </w:rPr>
              <w:t>详见附件）应由供应商书面认定。供应商拒绝书面认定验收报告的，视为同意。</w:t>
            </w:r>
          </w:p>
        </w:tc>
        <w:tc>
          <w:tcPr>
            <w:tcW w:w="1755" w:type="dxa"/>
            <w:tcBorders>
              <w:top w:val="single" w:color="000000" w:sz="4" w:space="0"/>
              <w:left w:val="single" w:color="000000" w:sz="4" w:space="0"/>
              <w:bottom w:val="single" w:color="000000" w:sz="4" w:space="0"/>
              <w:right w:val="single" w:color="000000" w:sz="4" w:space="0"/>
            </w:tcBorders>
            <w:vAlign w:val="center"/>
          </w:tcPr>
          <w:p w14:paraId="2D00CDD9">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否</w:t>
            </w:r>
          </w:p>
        </w:tc>
      </w:tr>
      <w:tr w14:paraId="69B9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7FC64024">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hanging="425"/>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7A051E9D">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237560DF">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其他事项2</w:t>
            </w:r>
          </w:p>
        </w:tc>
        <w:tc>
          <w:tcPr>
            <w:tcW w:w="4587" w:type="dxa"/>
            <w:tcBorders>
              <w:top w:val="single" w:color="000000" w:sz="4" w:space="0"/>
              <w:left w:val="single" w:color="000000" w:sz="4" w:space="0"/>
              <w:bottom w:val="single" w:color="000000" w:sz="4" w:space="0"/>
              <w:right w:val="single" w:color="000000" w:sz="4" w:space="0"/>
            </w:tcBorders>
            <w:vAlign w:val="top"/>
          </w:tcPr>
          <w:p w14:paraId="5E141338">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bCs/>
                <w:color w:val="auto"/>
                <w:kern w:val="0"/>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如验收中出现质量问题或由于验收失败而影响采购人项目的进度，采购人保留索赔的权利。</w:t>
            </w:r>
          </w:p>
        </w:tc>
        <w:tc>
          <w:tcPr>
            <w:tcW w:w="1755" w:type="dxa"/>
            <w:tcBorders>
              <w:top w:val="single" w:color="000000" w:sz="4" w:space="0"/>
              <w:left w:val="single" w:color="000000" w:sz="4" w:space="0"/>
              <w:bottom w:val="single" w:color="000000" w:sz="4" w:space="0"/>
              <w:right w:val="single" w:color="000000" w:sz="4" w:space="0"/>
            </w:tcBorders>
            <w:vAlign w:val="center"/>
          </w:tcPr>
          <w:p w14:paraId="0A3FC10A">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否</w:t>
            </w:r>
          </w:p>
        </w:tc>
      </w:tr>
      <w:tr w14:paraId="0739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9526" w:type="dxa"/>
            <w:gridSpan w:val="5"/>
            <w:tcBorders>
              <w:top w:val="single" w:color="000000" w:sz="4" w:space="0"/>
              <w:left w:val="single" w:color="000000" w:sz="4" w:space="0"/>
              <w:bottom w:val="single" w:color="000000" w:sz="4" w:space="0"/>
              <w:right w:val="single" w:color="000000" w:sz="4" w:space="0"/>
            </w:tcBorders>
            <w:vAlign w:val="center"/>
          </w:tcPr>
          <w:p w14:paraId="4DBE1621">
            <w:pPr>
              <w:pageBreakBefore w:val="0"/>
              <w:widowControl/>
              <w:numPr>
                <w:ilvl w:val="0"/>
                <w:numId w:val="10"/>
              </w:numPr>
              <w:kinsoku/>
              <w:wordWrap/>
              <w:overflowPunct/>
              <w:topLinePunct w:val="0"/>
              <w:autoSpaceDE/>
              <w:autoSpaceDN/>
              <w:bidi w:val="0"/>
              <w:spacing w:line="560" w:lineRule="exact"/>
              <w:ind w:left="0" w:firstLine="0"/>
              <w:jc w:val="left"/>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bCs w:val="0"/>
                <w:color w:val="auto"/>
                <w:kern w:val="0"/>
                <w:sz w:val="28"/>
                <w:szCs w:val="28"/>
                <w:highlight w:val="none"/>
                <w:lang w:val="en-US" w:eastAsia="zh-CN"/>
              </w:rPr>
              <w:t>履约验收交付文档要求（文档以采购人最终要求的格式为准，履约阶段交付）</w:t>
            </w:r>
          </w:p>
        </w:tc>
      </w:tr>
      <w:tr w14:paraId="4DFB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3C406830">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hanging="425"/>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52720885">
            <w:pPr>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466C5568">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履约验收交付文档</w:t>
            </w:r>
          </w:p>
        </w:tc>
        <w:tc>
          <w:tcPr>
            <w:tcW w:w="4587" w:type="dxa"/>
            <w:tcBorders>
              <w:top w:val="single" w:color="000000" w:sz="4" w:space="0"/>
              <w:left w:val="single" w:color="000000" w:sz="4" w:space="0"/>
              <w:bottom w:val="single" w:color="000000" w:sz="4" w:space="0"/>
              <w:right w:val="single" w:color="000000" w:sz="4" w:space="0"/>
            </w:tcBorders>
            <w:vAlign w:val="center"/>
          </w:tcPr>
          <w:p w14:paraId="005A03B8">
            <w:pPr>
              <w:pageBreakBefore w:val="0"/>
              <w:widowControl/>
              <w:numPr>
                <w:ilvl w:val="0"/>
                <w:numId w:val="0"/>
              </w:numPr>
              <w:kinsoku/>
              <w:wordWrap/>
              <w:overflowPunct/>
              <w:topLinePunct w:val="0"/>
              <w:autoSpaceDE/>
              <w:autoSpaceDN/>
              <w:bidi w:val="0"/>
              <w:spacing w:line="560" w:lineRule="exact"/>
              <w:textAlignment w:val="center"/>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一、交付验收阶段提供：</w:t>
            </w:r>
          </w:p>
          <w:p w14:paraId="73A98F42">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企业微信后台授权时间截图</w:t>
            </w:r>
          </w:p>
        </w:tc>
        <w:tc>
          <w:tcPr>
            <w:tcW w:w="1755" w:type="dxa"/>
            <w:tcBorders>
              <w:top w:val="single" w:color="000000" w:sz="4" w:space="0"/>
              <w:left w:val="single" w:color="000000" w:sz="4" w:space="0"/>
              <w:bottom w:val="single" w:color="000000" w:sz="4" w:space="0"/>
              <w:right w:val="single" w:color="000000" w:sz="4" w:space="0"/>
            </w:tcBorders>
            <w:vAlign w:val="center"/>
          </w:tcPr>
          <w:p w14:paraId="2D3F309B">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否</w:t>
            </w:r>
          </w:p>
        </w:tc>
      </w:tr>
    </w:tbl>
    <w:p w14:paraId="6D9341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3"/>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付款方式</w:t>
      </w:r>
    </w:p>
    <w:tbl>
      <w:tblPr>
        <w:tblStyle w:val="14"/>
        <w:tblpPr w:leftFromText="180" w:rightFromText="180" w:vertAnchor="text" w:tblpXSpec="center"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512"/>
        <w:gridCol w:w="2338"/>
        <w:gridCol w:w="1650"/>
        <w:gridCol w:w="1398"/>
        <w:gridCol w:w="801"/>
      </w:tblGrid>
      <w:tr w14:paraId="64B8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481" w:type="pct"/>
            <w:vAlign w:val="center"/>
          </w:tcPr>
          <w:p w14:paraId="65970998">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序号</w:t>
            </w:r>
          </w:p>
        </w:tc>
        <w:tc>
          <w:tcPr>
            <w:tcW w:w="887" w:type="pct"/>
            <w:vAlign w:val="center"/>
          </w:tcPr>
          <w:p w14:paraId="1D92D0B0">
            <w:pPr>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付款节点（进度）</w:t>
            </w:r>
          </w:p>
        </w:tc>
        <w:tc>
          <w:tcPr>
            <w:tcW w:w="1372" w:type="pct"/>
            <w:vAlign w:val="center"/>
          </w:tcPr>
          <w:p w14:paraId="472EB11C">
            <w:pPr>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付款条件</w:t>
            </w:r>
          </w:p>
        </w:tc>
        <w:tc>
          <w:tcPr>
            <w:tcW w:w="968" w:type="pct"/>
            <w:vAlign w:val="center"/>
          </w:tcPr>
          <w:p w14:paraId="7D65461C">
            <w:pPr>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付款比例（或金额）</w:t>
            </w:r>
          </w:p>
        </w:tc>
        <w:tc>
          <w:tcPr>
            <w:tcW w:w="820" w:type="pct"/>
          </w:tcPr>
          <w:p w14:paraId="1146D0A8">
            <w:pPr>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资金支付</w:t>
            </w:r>
          </w:p>
          <w:p w14:paraId="2DDD1042">
            <w:pPr>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方式</w:t>
            </w:r>
          </w:p>
        </w:tc>
        <w:tc>
          <w:tcPr>
            <w:tcW w:w="470" w:type="pct"/>
            <w:vAlign w:val="center"/>
          </w:tcPr>
          <w:p w14:paraId="54C9BBB6">
            <w:pPr>
              <w:pageBreakBefore w:val="0"/>
              <w:widowControl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备注</w:t>
            </w:r>
          </w:p>
        </w:tc>
      </w:tr>
      <w:tr w14:paraId="2376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481" w:type="pct"/>
            <w:vAlign w:val="center"/>
          </w:tcPr>
          <w:p w14:paraId="24D7452D">
            <w:pPr>
              <w:pageBreakBefore w:val="0"/>
              <w:widowControl/>
              <w:kinsoku/>
              <w:wordWrap/>
              <w:overflowPunct/>
              <w:topLinePunct w:val="0"/>
              <w:autoSpaceDE/>
              <w:autoSpaceDN/>
              <w:spacing w:line="560" w:lineRule="exact"/>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w:t>
            </w:r>
          </w:p>
        </w:tc>
        <w:tc>
          <w:tcPr>
            <w:tcW w:w="887" w:type="pct"/>
            <w:tcBorders>
              <w:left w:val="single" w:color="auto" w:sz="4" w:space="0"/>
            </w:tcBorders>
            <w:vAlign w:val="center"/>
          </w:tcPr>
          <w:p w14:paraId="5E478AC1">
            <w:pPr>
              <w:pageBreakBefore w:val="0"/>
              <w:widowControl w:val="0"/>
              <w:kinsoku/>
              <w:wordWrap/>
              <w:overflowPunct/>
              <w:topLinePunct w:val="0"/>
              <w:autoSpaceDE/>
              <w:autoSpaceDN/>
              <w:spacing w:line="56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交付验收</w:t>
            </w:r>
          </w:p>
        </w:tc>
        <w:tc>
          <w:tcPr>
            <w:tcW w:w="1372" w:type="pct"/>
            <w:tcBorders>
              <w:left w:val="single" w:color="auto" w:sz="4" w:space="0"/>
            </w:tcBorders>
            <w:vAlign w:val="center"/>
          </w:tcPr>
          <w:p w14:paraId="66B29DDD">
            <w:pPr>
              <w:pageBreakBefore w:val="0"/>
              <w:widowControl w:val="0"/>
              <w:kinsoku/>
              <w:wordWrap/>
              <w:overflowPunct/>
              <w:topLinePunct w:val="0"/>
              <w:autoSpaceDE/>
              <w:autoSpaceDN/>
              <w:spacing w:line="560" w:lineRule="exact"/>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自合同生效后，且</w:t>
            </w:r>
            <w:r>
              <w:rPr>
                <w:rFonts w:hint="eastAsia" w:ascii="Times New Roman" w:hAnsi="Times New Roman" w:eastAsia="仿宋_GB2312" w:cs="Times New Roman"/>
                <w:color w:val="auto"/>
                <w:sz w:val="28"/>
                <w:szCs w:val="28"/>
                <w:highlight w:val="none"/>
                <w:lang w:val="en-US" w:eastAsia="zh-CN"/>
              </w:rPr>
              <w:t>交付</w:t>
            </w:r>
            <w:r>
              <w:rPr>
                <w:rFonts w:hint="default" w:ascii="Times New Roman" w:hAnsi="Times New Roman" w:eastAsia="仿宋_GB2312" w:cs="Times New Roman"/>
                <w:color w:val="auto"/>
                <w:sz w:val="28"/>
                <w:szCs w:val="28"/>
                <w:highlight w:val="none"/>
                <w:lang w:val="en-US" w:eastAsia="zh-CN"/>
              </w:rPr>
              <w:t>验收后经采购人验收通过，出具生效的验收材料等单据，收到供应商提供的与本阶段付款金额等值的增值税专用发票，且付款材料经审核齐备后10个工作日内</w:t>
            </w:r>
          </w:p>
        </w:tc>
        <w:tc>
          <w:tcPr>
            <w:tcW w:w="968" w:type="pct"/>
            <w:tcBorders>
              <w:left w:val="single" w:color="auto" w:sz="4" w:space="0"/>
            </w:tcBorders>
            <w:vAlign w:val="center"/>
          </w:tcPr>
          <w:p w14:paraId="7E8BFC77">
            <w:pPr>
              <w:pageBreakBefore w:val="0"/>
              <w:widowControl w:val="0"/>
              <w:kinsoku/>
              <w:wordWrap/>
              <w:overflowPunct/>
              <w:topLinePunct w:val="0"/>
              <w:autoSpaceDE/>
              <w:autoSpaceDN/>
              <w:spacing w:line="560" w:lineRule="exact"/>
              <w:jc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合同金额</w:t>
            </w:r>
            <w:r>
              <w:rPr>
                <w:rFonts w:hint="default" w:ascii="Times New Roman" w:hAnsi="Times New Roman" w:eastAsia="仿宋_GB2312" w:cs="Times New Roman"/>
                <w:color w:val="auto"/>
                <w:sz w:val="28"/>
                <w:szCs w:val="28"/>
                <w:highlight w:val="none"/>
                <w:lang w:val="en-US" w:eastAsia="zh-CN"/>
              </w:rPr>
              <w:t>100%</w:t>
            </w:r>
          </w:p>
        </w:tc>
        <w:tc>
          <w:tcPr>
            <w:tcW w:w="820" w:type="pct"/>
            <w:tcBorders>
              <w:left w:val="single" w:color="auto" w:sz="4" w:space="0"/>
            </w:tcBorders>
            <w:vAlign w:val="center"/>
          </w:tcPr>
          <w:p w14:paraId="5E10D892">
            <w:pPr>
              <w:pageBreakBefore w:val="0"/>
              <w:widowControl w:val="0"/>
              <w:kinsoku/>
              <w:wordWrap/>
              <w:overflowPunct/>
              <w:topLinePunct w:val="0"/>
              <w:autoSpaceDE/>
              <w:autoSpaceDN/>
              <w:spacing w:line="56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银行转账</w:t>
            </w:r>
          </w:p>
        </w:tc>
        <w:tc>
          <w:tcPr>
            <w:tcW w:w="470" w:type="pct"/>
            <w:tcBorders>
              <w:left w:val="single" w:color="auto" w:sz="4" w:space="0"/>
            </w:tcBorders>
            <w:vAlign w:val="center"/>
          </w:tcPr>
          <w:p w14:paraId="5D5D862B">
            <w:pPr>
              <w:pageBreakBefore w:val="0"/>
              <w:widowControl w:val="0"/>
              <w:kinsoku/>
              <w:wordWrap/>
              <w:overflowPunct/>
              <w:topLinePunct w:val="0"/>
              <w:autoSpaceDE/>
              <w:autoSpaceDN/>
              <w:spacing w:line="56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无</w:t>
            </w:r>
          </w:p>
        </w:tc>
      </w:tr>
    </w:tbl>
    <w:p w14:paraId="050452B8">
      <w:pPr>
        <w:pageBreakBefore w:val="0"/>
        <w:widowControl w:val="0"/>
        <w:kinsoku/>
        <w:wordWrap/>
        <w:overflowPunct/>
        <w:topLinePunct w:val="0"/>
        <w:autoSpaceDE/>
        <w:autoSpaceDN/>
        <w:bidi w:val="0"/>
        <w:spacing w:line="560" w:lineRule="exact"/>
        <w:rPr>
          <w:rFonts w:ascii="Times New Roman" w:hAnsi="Times New Roman" w:eastAsia="仿宋_GB2312" w:cs="Times New Roman"/>
          <w:color w:val="auto"/>
          <w:kern w:val="0"/>
          <w:highlight w:val="none"/>
        </w:rPr>
        <w:sectPr>
          <w:footerReference r:id="rId7" w:type="default"/>
          <w:pgSz w:w="11906" w:h="16838"/>
          <w:pgMar w:top="1440" w:right="1800" w:bottom="1440" w:left="1800" w:header="851" w:footer="992" w:gutter="0"/>
          <w:pgNumType w:fmt="decimal"/>
          <w:cols w:space="720" w:num="1"/>
          <w:docGrid w:type="lines" w:linePitch="312" w:charSpace="0"/>
        </w:sectPr>
      </w:pPr>
    </w:p>
    <w:p w14:paraId="1B684425">
      <w:pPr>
        <w:keepNext w:val="0"/>
        <w:keepLines w:val="0"/>
        <w:pageBreakBefore w:val="0"/>
        <w:widowControl/>
        <w:suppressLineNumbers w:val="0"/>
        <w:shd w:val="clear"/>
        <w:suppressAutoHyphens/>
        <w:kinsoku/>
        <w:wordWrap/>
        <w:overflowPunct/>
        <w:topLinePunct w:val="0"/>
        <w:autoSpaceDE/>
        <w:autoSpaceDN/>
        <w:bidi w:val="0"/>
        <w:adjustRightInd/>
        <w:snapToGrid/>
        <w:spacing w:before="0" w:beforeAutospacing="0" w:after="0" w:afterAutospacing="0" w:line="240" w:lineRule="auto"/>
        <w:ind w:left="0" w:right="0" w:firstLine="0"/>
        <w:jc w:val="left"/>
        <w:outlineLvl w:val="9"/>
        <w:rPr>
          <w:rFonts w:hint="eastAsia" w:ascii="黑体" w:hAnsi="黑体" w:eastAsia="黑体" w:cs="黑体"/>
          <w:b w:val="0"/>
          <w:bCs w:val="0"/>
          <w:caps w:val="0"/>
          <w:color w:val="auto"/>
          <w:kern w:val="2"/>
          <w:sz w:val="32"/>
          <w:szCs w:val="32"/>
          <w:highlight w:val="none"/>
          <w:vertAlign w:val="baseline"/>
          <w:lang w:val="en-US" w:eastAsia="zh-CN" w:bidi="ar"/>
        </w:rPr>
      </w:pPr>
      <w:r>
        <w:rPr>
          <w:rFonts w:hint="eastAsia" w:ascii="黑体" w:hAnsi="黑体" w:eastAsia="黑体" w:cs="黑体"/>
          <w:b w:val="0"/>
          <w:bCs w:val="0"/>
          <w:caps w:val="0"/>
          <w:color w:val="auto"/>
          <w:kern w:val="2"/>
          <w:sz w:val="32"/>
          <w:szCs w:val="32"/>
          <w:highlight w:val="none"/>
          <w:vertAlign w:val="baseline"/>
          <w:lang w:val="en-US" w:eastAsia="zh-CN" w:bidi="ar"/>
        </w:rPr>
        <w:t>附件：</w:t>
      </w:r>
    </w:p>
    <w:p w14:paraId="69E67537">
      <w:pPr>
        <w:spacing w:line="560" w:lineRule="exact"/>
        <w:jc w:val="left"/>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1.</w:t>
      </w:r>
      <w:r>
        <w:rPr>
          <w:rFonts w:hint="eastAsia" w:ascii="黑体" w:hAnsi="黑体" w:eastAsia="黑体" w:cs="Times New Roman"/>
          <w:color w:val="auto"/>
          <w:sz w:val="32"/>
          <w:szCs w:val="32"/>
          <w:highlight w:val="none"/>
        </w:rPr>
        <w:t>验收</w:t>
      </w:r>
      <w:r>
        <w:rPr>
          <w:rFonts w:hint="eastAsia" w:ascii="黑体" w:hAnsi="黑体" w:eastAsia="黑体" w:cs="Times New Roman"/>
          <w:color w:val="auto"/>
          <w:sz w:val="32"/>
          <w:szCs w:val="32"/>
          <w:highlight w:val="none"/>
          <w:lang w:val="en-US" w:eastAsia="zh-CN"/>
        </w:rPr>
        <w:t>清单</w:t>
      </w:r>
      <w:r>
        <w:rPr>
          <w:rFonts w:hint="eastAsia" w:ascii="黑体" w:hAnsi="黑体" w:eastAsia="黑体" w:cs="Times New Roman"/>
          <w:color w:val="auto"/>
          <w:sz w:val="32"/>
          <w:szCs w:val="32"/>
          <w:highlight w:val="none"/>
        </w:rPr>
        <w:t>模板</w:t>
      </w:r>
    </w:p>
    <w:p w14:paraId="12CC6F6B">
      <w:pPr>
        <w:jc w:val="center"/>
        <w:rPr>
          <w:rFonts w:hint="eastAsia"/>
          <w:color w:val="auto"/>
          <w:sz w:val="32"/>
          <w:szCs w:val="32"/>
          <w:highlight w:val="none"/>
        </w:rPr>
      </w:pPr>
      <w:r>
        <w:rPr>
          <w:rFonts w:hint="eastAsia" w:ascii="仿宋_GB2312" w:hAnsi="仿宋" w:eastAsia="仿宋_GB2312" w:cs="仿宋"/>
          <w:b/>
          <w:color w:val="auto"/>
          <w:sz w:val="32"/>
          <w:szCs w:val="32"/>
          <w:highlight w:val="none"/>
        </w:rPr>
        <w:t>验收</w:t>
      </w:r>
      <w:r>
        <w:rPr>
          <w:rFonts w:hint="eastAsia" w:ascii="仿宋_GB2312" w:hAnsi="仿宋" w:eastAsia="仿宋_GB2312" w:cs="仿宋"/>
          <w:b/>
          <w:color w:val="auto"/>
          <w:sz w:val="32"/>
          <w:szCs w:val="32"/>
          <w:highlight w:val="none"/>
          <w:lang w:val="en-US" w:eastAsia="zh-CN"/>
        </w:rPr>
        <w:t>清单</w:t>
      </w:r>
    </w:p>
    <w:tbl>
      <w:tblPr>
        <w:tblStyle w:val="14"/>
        <w:tblW w:w="9278"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1"/>
        <w:gridCol w:w="5617"/>
      </w:tblGrid>
      <w:tr w14:paraId="4AAF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3661" w:type="dxa"/>
            <w:noWrap w:val="0"/>
            <w:vAlign w:val="center"/>
          </w:tcPr>
          <w:p w14:paraId="4BE90426">
            <w:pPr>
              <w:jc w:val="center"/>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采购</w:t>
            </w:r>
            <w:r>
              <w:rPr>
                <w:rFonts w:hint="eastAsia" w:ascii="仿宋_GB2312" w:hAnsi="宋体" w:eastAsia="仿宋_GB2312" w:cs="宋体"/>
                <w:color w:val="auto"/>
                <w:sz w:val="28"/>
                <w:szCs w:val="28"/>
                <w:highlight w:val="none"/>
                <w:lang w:val="en-US" w:eastAsia="zh-CN"/>
              </w:rPr>
              <w:t>合同</w:t>
            </w:r>
            <w:r>
              <w:rPr>
                <w:rFonts w:hint="eastAsia" w:ascii="仿宋_GB2312" w:hAnsi="宋体" w:eastAsia="仿宋_GB2312" w:cs="宋体"/>
                <w:color w:val="auto"/>
                <w:sz w:val="28"/>
                <w:szCs w:val="28"/>
                <w:highlight w:val="none"/>
              </w:rPr>
              <w:t>基本信息</w:t>
            </w:r>
          </w:p>
        </w:tc>
        <w:tc>
          <w:tcPr>
            <w:tcW w:w="5617" w:type="dxa"/>
            <w:noWrap w:val="0"/>
            <w:vAlign w:val="center"/>
          </w:tcPr>
          <w:p w14:paraId="765F4B1A">
            <w:pPr>
              <w:rPr>
                <w:rFonts w:hint="eastAsia" w:ascii="仿宋_GB2312" w:hAnsi="宋体" w:eastAsia="仿宋_GB2312" w:cs="宋体"/>
                <w:color w:val="auto"/>
                <w:sz w:val="32"/>
                <w:szCs w:val="32"/>
                <w:highlight w:val="none"/>
                <w:lang w:eastAsia="zh-CN"/>
              </w:rPr>
            </w:pPr>
            <w:r>
              <w:rPr>
                <w:rFonts w:hint="eastAsia" w:ascii="仿宋_GB2312" w:hAnsi="宋体" w:eastAsia="仿宋_GB2312" w:cs="宋体"/>
                <w:color w:val="auto"/>
                <w:sz w:val="24"/>
                <w:szCs w:val="24"/>
                <w:highlight w:val="none"/>
                <w:lang w:eastAsia="zh-CN"/>
              </w:rPr>
              <w:t>（</w:t>
            </w:r>
            <w:r>
              <w:rPr>
                <w:rFonts w:hint="eastAsia" w:ascii="仿宋_GB2312" w:hAnsi="宋体" w:eastAsia="仿宋_GB2312" w:cs="宋体"/>
                <w:color w:val="auto"/>
                <w:sz w:val="24"/>
                <w:szCs w:val="24"/>
                <w:highlight w:val="none"/>
                <w:lang w:val="en-US" w:eastAsia="zh-CN"/>
              </w:rPr>
              <w:t>合同编号、合同名称</w:t>
            </w:r>
            <w:r>
              <w:rPr>
                <w:rFonts w:hint="eastAsia" w:ascii="仿宋_GB2312" w:hAnsi="宋体" w:eastAsia="仿宋_GB2312" w:cs="宋体"/>
                <w:color w:val="auto"/>
                <w:sz w:val="24"/>
                <w:szCs w:val="24"/>
                <w:highlight w:val="none"/>
                <w:lang w:eastAsia="zh-CN"/>
              </w:rPr>
              <w:t>）</w:t>
            </w:r>
          </w:p>
        </w:tc>
      </w:tr>
      <w:tr w14:paraId="241E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61" w:type="dxa"/>
            <w:noWrap w:val="0"/>
            <w:vAlign w:val="center"/>
          </w:tcPr>
          <w:p w14:paraId="3F33E90F">
            <w:pPr>
              <w:jc w:val="center"/>
              <w:rPr>
                <w:rFonts w:hint="default" w:ascii="仿宋_GB2312" w:hAnsi="宋体" w:eastAsia="仿宋_GB2312" w:cs="宋体"/>
                <w:color w:val="auto"/>
                <w:sz w:val="28"/>
                <w:szCs w:val="28"/>
                <w:highlight w:val="none"/>
                <w:lang w:val="en-US" w:eastAsia="zh-CN"/>
              </w:rPr>
            </w:pPr>
            <w:r>
              <w:rPr>
                <w:rFonts w:hint="eastAsia" w:ascii="仿宋_GB2312" w:hAnsi="宋体" w:eastAsia="仿宋_GB2312" w:cs="宋体"/>
                <w:color w:val="auto"/>
                <w:sz w:val="28"/>
                <w:szCs w:val="28"/>
                <w:highlight w:val="none"/>
              </w:rPr>
              <w:t>验收</w:t>
            </w:r>
            <w:r>
              <w:rPr>
                <w:rFonts w:hint="eastAsia" w:ascii="仿宋_GB2312" w:hAnsi="宋体" w:eastAsia="仿宋_GB2312" w:cs="宋体"/>
                <w:color w:val="auto"/>
                <w:sz w:val="28"/>
                <w:szCs w:val="28"/>
                <w:highlight w:val="none"/>
                <w:lang w:val="en-US" w:eastAsia="zh-CN"/>
              </w:rPr>
              <w:t>小组成员</w:t>
            </w:r>
          </w:p>
        </w:tc>
        <w:tc>
          <w:tcPr>
            <w:tcW w:w="5617" w:type="dxa"/>
            <w:noWrap w:val="0"/>
            <w:vAlign w:val="center"/>
          </w:tcPr>
          <w:p w14:paraId="6D710201">
            <w:pPr>
              <w:rPr>
                <w:rFonts w:hint="eastAsia" w:ascii="仿宋_GB2312" w:hAnsi="宋体" w:eastAsia="仿宋_GB2312" w:cs="宋体"/>
                <w:color w:val="auto"/>
                <w:sz w:val="32"/>
                <w:szCs w:val="32"/>
                <w:highlight w:val="none"/>
                <w:lang w:eastAsia="zh-CN"/>
              </w:rPr>
            </w:pPr>
            <w:r>
              <w:rPr>
                <w:rFonts w:hint="eastAsia" w:ascii="仿宋_GB2312" w:hAnsi="宋体" w:eastAsia="仿宋_GB2312" w:cs="宋体"/>
                <w:color w:val="auto"/>
                <w:sz w:val="24"/>
                <w:szCs w:val="24"/>
                <w:highlight w:val="none"/>
                <w:lang w:eastAsia="zh-CN"/>
              </w:rPr>
              <w:t>（</w:t>
            </w:r>
            <w:r>
              <w:rPr>
                <w:rFonts w:hint="eastAsia" w:ascii="仿宋_GB2312" w:hAnsi="宋体" w:eastAsia="仿宋_GB2312" w:cs="宋体"/>
                <w:color w:val="auto"/>
                <w:sz w:val="24"/>
                <w:szCs w:val="24"/>
                <w:highlight w:val="none"/>
              </w:rPr>
              <w:t>由履约执行</w:t>
            </w:r>
            <w:r>
              <w:rPr>
                <w:rFonts w:hint="eastAsia" w:ascii="仿宋_GB2312" w:hAnsi="宋体" w:eastAsia="仿宋_GB2312" w:cs="宋体"/>
                <w:color w:val="auto"/>
                <w:sz w:val="24"/>
                <w:szCs w:val="24"/>
                <w:highlight w:val="none"/>
                <w:lang w:val="en-US" w:eastAsia="zh-CN"/>
              </w:rPr>
              <w:t>部门</w:t>
            </w:r>
            <w:r>
              <w:rPr>
                <w:rFonts w:hint="eastAsia" w:ascii="仿宋_GB2312" w:hAnsi="宋体" w:eastAsia="仿宋_GB2312" w:cs="宋体"/>
                <w:color w:val="auto"/>
                <w:sz w:val="24"/>
                <w:szCs w:val="24"/>
                <w:highlight w:val="none"/>
              </w:rPr>
              <w:t>（</w:t>
            </w:r>
            <w:r>
              <w:rPr>
                <w:rFonts w:hint="eastAsia" w:ascii="仿宋_GB2312" w:hAnsi="宋体" w:eastAsia="仿宋_GB2312" w:cs="宋体"/>
                <w:color w:val="auto"/>
                <w:sz w:val="24"/>
                <w:szCs w:val="24"/>
                <w:highlight w:val="none"/>
                <w:lang w:val="en-US" w:eastAsia="zh-CN"/>
              </w:rPr>
              <w:t>人员</w:t>
            </w:r>
            <w:r>
              <w:rPr>
                <w:rFonts w:hint="eastAsia" w:ascii="仿宋_GB2312" w:hAnsi="宋体" w:eastAsia="仿宋_GB2312" w:cs="宋体"/>
                <w:color w:val="auto"/>
                <w:sz w:val="24"/>
                <w:szCs w:val="24"/>
                <w:highlight w:val="none"/>
              </w:rPr>
              <w:t>）</w:t>
            </w:r>
            <w:r>
              <w:rPr>
                <w:rFonts w:hint="eastAsia" w:ascii="仿宋_GB2312" w:hAnsi="宋体" w:eastAsia="仿宋_GB2312" w:cs="宋体"/>
                <w:color w:val="auto"/>
                <w:sz w:val="24"/>
                <w:szCs w:val="24"/>
                <w:highlight w:val="none"/>
                <w:lang w:val="en-US" w:eastAsia="zh-CN"/>
              </w:rPr>
              <w:t>牵头</w:t>
            </w:r>
            <w:r>
              <w:rPr>
                <w:rFonts w:hint="eastAsia" w:ascii="仿宋_GB2312" w:hAnsi="宋体" w:eastAsia="仿宋_GB2312" w:cs="宋体"/>
                <w:color w:val="auto"/>
                <w:sz w:val="24"/>
                <w:szCs w:val="24"/>
                <w:highlight w:val="none"/>
              </w:rPr>
              <w:t>组成至少</w:t>
            </w:r>
            <w:r>
              <w:rPr>
                <w:rFonts w:hint="eastAsia" w:ascii="仿宋_GB2312" w:hAnsi="宋体" w:eastAsia="仿宋_GB2312" w:cs="宋体"/>
                <w:color w:val="auto"/>
                <w:sz w:val="24"/>
                <w:szCs w:val="24"/>
                <w:highlight w:val="none"/>
                <w:lang w:val="en-US" w:eastAsia="zh-CN"/>
              </w:rPr>
              <w:t>3</w:t>
            </w:r>
            <w:r>
              <w:rPr>
                <w:rFonts w:hint="eastAsia" w:ascii="仿宋_GB2312" w:hAnsi="宋体" w:eastAsia="仿宋_GB2312" w:cs="宋体"/>
                <w:color w:val="auto"/>
                <w:sz w:val="24"/>
                <w:szCs w:val="24"/>
                <w:highlight w:val="none"/>
              </w:rPr>
              <w:t>人（含）以上的验收小组</w:t>
            </w:r>
            <w:r>
              <w:rPr>
                <w:rFonts w:hint="eastAsia" w:ascii="仿宋_GB2312" w:hAnsi="宋体" w:eastAsia="仿宋_GB2312" w:cs="宋体"/>
                <w:color w:val="auto"/>
                <w:sz w:val="24"/>
                <w:szCs w:val="24"/>
                <w:highlight w:val="none"/>
                <w:lang w:eastAsia="zh-CN"/>
              </w:rPr>
              <w:t>。）</w:t>
            </w:r>
          </w:p>
        </w:tc>
      </w:tr>
      <w:tr w14:paraId="7C79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3661" w:type="dxa"/>
            <w:noWrap w:val="0"/>
            <w:vAlign w:val="center"/>
          </w:tcPr>
          <w:p w14:paraId="7394002F">
            <w:pPr>
              <w:jc w:val="center"/>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验收内容</w:t>
            </w:r>
          </w:p>
        </w:tc>
        <w:tc>
          <w:tcPr>
            <w:tcW w:w="5617" w:type="dxa"/>
            <w:noWrap w:val="0"/>
            <w:vAlign w:val="center"/>
          </w:tcPr>
          <w:p w14:paraId="1E927996">
            <w:pPr>
              <w:jc w:val="left"/>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24"/>
                <w:highlight w:val="none"/>
                <w:lang w:eastAsia="zh-CN"/>
              </w:rPr>
              <w:t>（</w:t>
            </w:r>
            <w:r>
              <w:rPr>
                <w:rFonts w:hint="eastAsia" w:ascii="仿宋_GB2312" w:hAnsi="宋体" w:eastAsia="仿宋_GB2312" w:cs="宋体"/>
                <w:color w:val="auto"/>
                <w:sz w:val="24"/>
                <w:highlight w:val="none"/>
              </w:rPr>
              <w:t>对货物类合同，应严格</w:t>
            </w:r>
            <w:r>
              <w:rPr>
                <w:rFonts w:hint="eastAsia" w:ascii="仿宋_GB2312" w:hAnsi="宋体" w:eastAsia="仿宋_GB2312" w:cs="宋体"/>
                <w:color w:val="auto"/>
                <w:sz w:val="24"/>
                <w:highlight w:val="none"/>
                <w:lang w:val="en-US" w:eastAsia="zh-CN"/>
              </w:rPr>
              <w:t>填写需在验收中核对的</w:t>
            </w:r>
            <w:r>
              <w:rPr>
                <w:rFonts w:hint="eastAsia" w:ascii="仿宋_GB2312" w:hAnsi="宋体" w:eastAsia="仿宋_GB2312" w:cs="宋体"/>
                <w:color w:val="auto"/>
                <w:sz w:val="24"/>
                <w:highlight w:val="none"/>
              </w:rPr>
              <w:t>品牌、规格、型号、材质、配置、制造商名称、数量、价格、产品外观、包装、到货时间等信息；对服务类合同，应严格</w:t>
            </w:r>
            <w:r>
              <w:rPr>
                <w:rFonts w:hint="eastAsia" w:ascii="仿宋_GB2312" w:hAnsi="宋体" w:eastAsia="仿宋_GB2312" w:cs="宋体"/>
                <w:color w:val="auto"/>
                <w:sz w:val="24"/>
                <w:highlight w:val="none"/>
                <w:lang w:val="en-US" w:eastAsia="zh-CN"/>
              </w:rPr>
              <w:t>填写需在验收中核对的</w:t>
            </w:r>
            <w:r>
              <w:rPr>
                <w:rFonts w:hint="eastAsia" w:ascii="仿宋_GB2312" w:hAnsi="宋体" w:eastAsia="仿宋_GB2312" w:cs="宋体"/>
                <w:color w:val="auto"/>
                <w:sz w:val="24"/>
                <w:highlight w:val="none"/>
              </w:rPr>
              <w:t>工作人员上岗人数、技术资格、专业素质、同业经验、考勤工作量、服务效果满意度等信息。对工程类合同，应严格</w:t>
            </w:r>
            <w:r>
              <w:rPr>
                <w:rFonts w:hint="eastAsia" w:ascii="仿宋_GB2312" w:hAnsi="宋体" w:eastAsia="仿宋_GB2312" w:cs="宋体"/>
                <w:color w:val="auto"/>
                <w:sz w:val="24"/>
                <w:highlight w:val="none"/>
                <w:lang w:val="en-US" w:eastAsia="zh-CN"/>
              </w:rPr>
              <w:t>填写需在验收中核对的</w:t>
            </w:r>
            <w:r>
              <w:rPr>
                <w:rFonts w:hint="eastAsia" w:ascii="仿宋_GB2312" w:hAnsi="宋体" w:eastAsia="仿宋_GB2312" w:cs="宋体"/>
                <w:color w:val="auto"/>
                <w:sz w:val="24"/>
                <w:highlight w:val="none"/>
              </w:rPr>
              <w:t>工程质量、材料质量、工程量、安全情况、文明施工等信息。</w:t>
            </w:r>
            <w:r>
              <w:rPr>
                <w:rFonts w:hint="eastAsia" w:ascii="仿宋_GB2312" w:hAnsi="宋体" w:eastAsia="仿宋_GB2312" w:cs="宋体"/>
                <w:color w:val="auto"/>
                <w:sz w:val="24"/>
                <w:highlight w:val="none"/>
                <w:lang w:val="en-US" w:eastAsia="zh-CN"/>
              </w:rPr>
              <w:t>以上信息为参考标准，实际验收内容以合同约定为准。</w:t>
            </w:r>
            <w:r>
              <w:rPr>
                <w:rFonts w:hint="eastAsia" w:ascii="仿宋_GB2312" w:hAnsi="宋体" w:eastAsia="仿宋_GB2312" w:cs="宋体"/>
                <w:color w:val="auto"/>
                <w:sz w:val="24"/>
                <w:highlight w:val="none"/>
                <w:lang w:eastAsia="zh-CN"/>
              </w:rPr>
              <w:t>）</w:t>
            </w:r>
          </w:p>
        </w:tc>
      </w:tr>
      <w:tr w14:paraId="32ED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4" w:hRule="atLeast"/>
        </w:trPr>
        <w:tc>
          <w:tcPr>
            <w:tcW w:w="3661" w:type="dxa"/>
            <w:noWrap w:val="0"/>
            <w:vAlign w:val="center"/>
          </w:tcPr>
          <w:p w14:paraId="4BA9DC90">
            <w:pPr>
              <w:jc w:val="center"/>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验收标准</w:t>
            </w:r>
          </w:p>
        </w:tc>
        <w:tc>
          <w:tcPr>
            <w:tcW w:w="5617" w:type="dxa"/>
            <w:noWrap w:val="0"/>
            <w:vAlign w:val="center"/>
          </w:tcPr>
          <w:p w14:paraId="0AB654C1">
            <w:pPr>
              <w:rPr>
                <w:rFonts w:hint="eastAsia" w:ascii="仿宋_GB2312" w:hAnsi="宋体" w:eastAsia="仿宋_GB2312" w:cs="宋体"/>
                <w:color w:val="auto"/>
                <w:sz w:val="32"/>
                <w:szCs w:val="32"/>
                <w:highlight w:val="none"/>
              </w:rPr>
            </w:pPr>
            <w:r>
              <w:rPr>
                <w:rFonts w:hint="eastAsia" w:ascii="仿宋_GB2312" w:eastAsia="仿宋_GB2312"/>
                <w:color w:val="auto"/>
                <w:sz w:val="24"/>
                <w:szCs w:val="22"/>
                <w:highlight w:val="none"/>
                <w:lang w:eastAsia="zh-CN"/>
              </w:rPr>
              <w:t>（验收不同阶段应各自对应明确的标准，包括所有客观、量化指标。不能明确客观标准、涉及主观判断的，可以通过开展问卷调查等方式，转化为客观、量化的验收标准。）</w:t>
            </w:r>
          </w:p>
        </w:tc>
      </w:tr>
    </w:tbl>
    <w:p w14:paraId="02EED59F">
      <w:pPr>
        <w:pStyle w:val="4"/>
        <w:rPr>
          <w:rFonts w:hint="eastAsia"/>
          <w:color w:val="auto"/>
          <w:highlight w:val="none"/>
          <w:lang w:val="en-US" w:eastAsia="zh-CN"/>
        </w:rPr>
      </w:pPr>
    </w:p>
    <w:p w14:paraId="04B31179">
      <w:pPr>
        <w:pStyle w:val="4"/>
        <w:rPr>
          <w:rFonts w:hint="eastAsia"/>
          <w:color w:val="auto"/>
          <w:highlight w:val="none"/>
          <w:lang w:val="en-US" w:eastAsia="zh-CN"/>
        </w:rPr>
      </w:pPr>
    </w:p>
    <w:p w14:paraId="17272AE9">
      <w:pPr>
        <w:pStyle w:val="4"/>
        <w:rPr>
          <w:rFonts w:hint="eastAsia"/>
          <w:color w:val="auto"/>
          <w:highlight w:val="none"/>
          <w:lang w:val="en-US" w:eastAsia="zh-CN"/>
        </w:rPr>
      </w:pPr>
    </w:p>
    <w:p w14:paraId="694759AF">
      <w:pPr>
        <w:pStyle w:val="4"/>
        <w:rPr>
          <w:rFonts w:hint="eastAsia"/>
          <w:color w:val="auto"/>
          <w:highlight w:val="none"/>
          <w:lang w:val="en-US" w:eastAsia="zh-CN"/>
        </w:rPr>
      </w:pPr>
    </w:p>
    <w:p w14:paraId="3EBBB69A">
      <w:pPr>
        <w:spacing w:line="560" w:lineRule="exact"/>
        <w:jc w:val="left"/>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2.验收实施计划</w:t>
      </w:r>
      <w:r>
        <w:rPr>
          <w:rFonts w:hint="eastAsia" w:ascii="黑体" w:hAnsi="黑体" w:eastAsia="黑体" w:cs="Times New Roman"/>
          <w:color w:val="auto"/>
          <w:sz w:val="32"/>
          <w:szCs w:val="32"/>
          <w:highlight w:val="none"/>
        </w:rPr>
        <w:t>模板</w:t>
      </w:r>
    </w:p>
    <w:p w14:paraId="43886370">
      <w:pPr>
        <w:jc w:val="center"/>
        <w:rPr>
          <w:rFonts w:ascii="黑体" w:hAnsi="黑体" w:eastAsia="黑体" w:cs="黑体"/>
          <w:color w:val="auto"/>
          <w:sz w:val="36"/>
          <w:szCs w:val="36"/>
          <w:highlight w:val="none"/>
        </w:rPr>
      </w:pPr>
      <w:r>
        <w:rPr>
          <w:rFonts w:hint="eastAsia" w:ascii="仿宋_GB2312" w:hAnsi="仿宋_GB2312" w:eastAsia="仿宋_GB2312" w:cs="仿宋_GB2312"/>
          <w:b/>
          <w:bCs/>
          <w:color w:val="auto"/>
          <w:sz w:val="32"/>
          <w:szCs w:val="32"/>
          <w:highlight w:val="none"/>
        </w:rPr>
        <w:t>验收实施计划</w:t>
      </w:r>
    </w:p>
    <w:p w14:paraId="7A5584DF">
      <w:pPr>
        <w:rPr>
          <w:rFonts w:hint="eastAsia" w:ascii="仿宋_GB2312" w:eastAsia="仿宋_GB2312"/>
          <w:color w:val="auto"/>
          <w:sz w:val="24"/>
          <w:szCs w:val="22"/>
          <w:highlight w:val="none"/>
          <w:lang w:val="en-US" w:eastAsia="zh-CN"/>
        </w:rPr>
      </w:pPr>
    </w:p>
    <w:p w14:paraId="40462120">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使用说明】根据《网联清算有限公司采购合同履约工作规范（试行）》第十六条“......对于合同金额大于等于500万的采购项目，验收小组还应在每阶段验收前制定验收实施计划。”要求，此验收实施计划模版在合同签订阶段根据实际成交金额判断是否需要提供。</w:t>
      </w:r>
    </w:p>
    <w:p w14:paraId="403533C3">
      <w:pPr>
        <w:rPr>
          <w:rFonts w:hint="eastAsia" w:ascii="仿宋_GB2312" w:eastAsia="仿宋_GB2312"/>
          <w:color w:val="auto"/>
          <w:sz w:val="24"/>
          <w:szCs w:val="22"/>
          <w:highlight w:val="none"/>
          <w:lang w:val="en-US" w:eastAsia="zh-CN"/>
        </w:rPr>
      </w:pPr>
    </w:p>
    <w:p w14:paraId="3DEA68BF">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【编写说明】</w:t>
      </w:r>
    </w:p>
    <w:p w14:paraId="30BBFA33">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在每次验收前均应根据履约验收方案及有关条款，制定验收实施计划。验收实施计划应列明：该次验收的阶段、时间、地点、方法、内容、标准、验收小组人员构成等。</w:t>
      </w:r>
    </w:p>
    <w:p w14:paraId="7F5256E6">
      <w:pPr>
        <w:rPr>
          <w:rFonts w:hint="eastAsia" w:ascii="仿宋_GB2312" w:eastAsia="仿宋_GB2312"/>
          <w:color w:val="auto"/>
          <w:sz w:val="24"/>
          <w:szCs w:val="22"/>
          <w:highlight w:val="none"/>
          <w:lang w:val="en-US" w:eastAsia="zh-CN"/>
        </w:rPr>
      </w:pPr>
    </w:p>
    <w:p w14:paraId="638AEEF1">
      <w:pPr>
        <w:numPr>
          <w:ilvl w:val="0"/>
          <w:numId w:val="12"/>
        </w:numPr>
        <w:tabs>
          <w:tab w:val="left" w:pos="312"/>
        </w:tabs>
        <w:snapToGrid w:val="0"/>
        <w:ind w:firstLine="640" w:firstLineChars="200"/>
        <w:jc w:val="left"/>
        <w:rPr>
          <w:rFonts w:hint="eastAsia" w:ascii="仿宋_GB2312" w:hAnsi="宋体" w:eastAsia="仿宋_GB2312" w:cs="仿宋_GB2312"/>
          <w:color w:val="auto"/>
          <w:kern w:val="0"/>
          <w:sz w:val="32"/>
          <w:szCs w:val="32"/>
          <w:highlight w:val="none"/>
          <w:u w:val="single"/>
          <w:lang w:bidi="ar"/>
        </w:rPr>
      </w:pPr>
      <w:r>
        <w:rPr>
          <w:rFonts w:hint="eastAsia" w:ascii="仿宋_GB2312" w:hAnsi="宋体" w:eastAsia="仿宋_GB2312" w:cs="仿宋_GB2312"/>
          <w:color w:val="auto"/>
          <w:kern w:val="0"/>
          <w:sz w:val="32"/>
          <w:szCs w:val="32"/>
          <w:highlight w:val="none"/>
          <w:lang w:bidi="ar"/>
        </w:rPr>
        <w:t>采购合同信息</w:t>
      </w:r>
      <w:r>
        <w:rPr>
          <w:rFonts w:hint="eastAsia" w:ascii="仿宋_GB2312" w:hAnsi="宋体" w:eastAsia="仿宋_GB2312" w:cs="仿宋_GB2312"/>
          <w:color w:val="auto"/>
          <w:kern w:val="0"/>
          <w:sz w:val="32"/>
          <w:szCs w:val="32"/>
          <w:highlight w:val="none"/>
          <w:u w:val="single"/>
          <w:lang w:bidi="ar"/>
        </w:rPr>
        <w:t xml:space="preserve">            </w:t>
      </w:r>
    </w:p>
    <w:p w14:paraId="6C557573">
      <w:pPr>
        <w:pStyle w:val="4"/>
        <w:rPr>
          <w:rFonts w:hint="eastAsia" w:ascii="楷体" w:hAnsi="楷体" w:eastAsia="楷体" w:cs="楷体"/>
          <w:i/>
          <w:color w:val="auto"/>
          <w:kern w:val="0"/>
          <w:sz w:val="24"/>
          <w:highlight w:val="none"/>
          <w:lang w:bidi="ar"/>
        </w:rPr>
      </w:pPr>
    </w:p>
    <w:p w14:paraId="0167AF7A">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【编写说明】</w:t>
      </w:r>
    </w:p>
    <w:p w14:paraId="42769544">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 xml:space="preserve"> 合同名称、合同编号等内容。</w:t>
      </w:r>
    </w:p>
    <w:p w14:paraId="6F3606CA">
      <w:pPr>
        <w:rPr>
          <w:rFonts w:hint="eastAsia" w:ascii="仿宋_GB2312" w:eastAsia="仿宋_GB2312"/>
          <w:color w:val="auto"/>
          <w:sz w:val="24"/>
          <w:szCs w:val="22"/>
          <w:highlight w:val="none"/>
          <w:lang w:val="en-US" w:eastAsia="zh-CN"/>
        </w:rPr>
      </w:pPr>
    </w:p>
    <w:p w14:paraId="56D4D12A">
      <w:pPr>
        <w:numPr>
          <w:ilvl w:val="0"/>
          <w:numId w:val="12"/>
        </w:numPr>
        <w:tabs>
          <w:tab w:val="left" w:pos="312"/>
        </w:tabs>
        <w:snapToGrid w:val="0"/>
        <w:ind w:firstLine="640" w:firstLineChars="200"/>
        <w:jc w:val="left"/>
        <w:rPr>
          <w:rFonts w:hint="eastAsia" w:ascii="仿宋_GB2312" w:hAnsi="宋体" w:eastAsia="仿宋_GB2312" w:cs="仿宋_GB2312"/>
          <w:color w:val="auto"/>
          <w:kern w:val="0"/>
          <w:sz w:val="31"/>
          <w:szCs w:val="31"/>
          <w:highlight w:val="none"/>
          <w:u w:val="single"/>
          <w:lang w:bidi="ar"/>
        </w:rPr>
      </w:pPr>
      <w:r>
        <w:rPr>
          <w:rFonts w:hint="eastAsia" w:ascii="仿宋" w:hAnsi="仿宋" w:eastAsia="仿宋" w:cs="仿宋_GB2312"/>
          <w:color w:val="auto"/>
          <w:kern w:val="0"/>
          <w:sz w:val="32"/>
          <w:szCs w:val="32"/>
          <w:highlight w:val="none"/>
          <w:lang w:bidi="ar"/>
        </w:rPr>
        <w:t>验收阶段（期）</w:t>
      </w:r>
      <w:r>
        <w:rPr>
          <w:rFonts w:hint="eastAsia" w:ascii="仿宋_GB2312" w:hAnsi="宋体" w:eastAsia="仿宋_GB2312" w:cs="仿宋_GB2312"/>
          <w:color w:val="auto"/>
          <w:kern w:val="0"/>
          <w:sz w:val="31"/>
          <w:szCs w:val="31"/>
          <w:highlight w:val="none"/>
          <w:u w:val="single"/>
          <w:lang w:bidi="ar"/>
        </w:rPr>
        <w:t xml:space="preserve">            </w:t>
      </w:r>
      <w:r>
        <w:rPr>
          <w:rFonts w:hint="eastAsia" w:ascii="仿宋_GB2312" w:hAnsi="宋体" w:eastAsia="仿宋_GB2312" w:cs="仿宋_GB2312"/>
          <w:color w:val="auto"/>
          <w:kern w:val="0"/>
          <w:sz w:val="31"/>
          <w:szCs w:val="31"/>
          <w:highlight w:val="none"/>
          <w:lang w:bidi="ar"/>
        </w:rPr>
        <w:t>，第</w:t>
      </w:r>
      <w:r>
        <w:rPr>
          <w:rFonts w:hint="eastAsia" w:ascii="仿宋_GB2312" w:hAnsi="宋体" w:eastAsia="仿宋_GB2312" w:cs="仿宋_GB2312"/>
          <w:color w:val="auto"/>
          <w:kern w:val="0"/>
          <w:sz w:val="31"/>
          <w:szCs w:val="31"/>
          <w:highlight w:val="none"/>
          <w:u w:val="single"/>
          <w:lang w:bidi="ar"/>
        </w:rPr>
        <w:t xml:space="preserve">  </w:t>
      </w:r>
      <w:r>
        <w:rPr>
          <w:rFonts w:hint="eastAsia" w:ascii="仿宋_GB2312" w:hAnsi="宋体" w:eastAsia="仿宋_GB2312" w:cs="仿宋_GB2312"/>
          <w:color w:val="auto"/>
          <w:kern w:val="0"/>
          <w:sz w:val="31"/>
          <w:szCs w:val="31"/>
          <w:highlight w:val="none"/>
          <w:lang w:bidi="ar"/>
        </w:rPr>
        <w:t>次验收</w:t>
      </w:r>
      <w:r>
        <w:rPr>
          <w:rFonts w:hint="eastAsia" w:ascii="仿宋_GB2312" w:hAnsi="宋体" w:eastAsia="仿宋_GB2312" w:cs="仿宋_GB2312"/>
          <w:color w:val="auto"/>
          <w:kern w:val="0"/>
          <w:sz w:val="31"/>
          <w:szCs w:val="31"/>
          <w:highlight w:val="none"/>
          <w:lang w:eastAsia="zh-CN" w:bidi="ar"/>
        </w:rPr>
        <w:t>，</w:t>
      </w:r>
      <w:r>
        <w:rPr>
          <w:rFonts w:hint="eastAsia" w:ascii="仿宋_GB2312" w:hAnsi="宋体" w:eastAsia="仿宋_GB2312" w:cs="仿宋_GB2312"/>
          <w:color w:val="auto"/>
          <w:kern w:val="0"/>
          <w:sz w:val="31"/>
          <w:szCs w:val="31"/>
          <w:highlight w:val="none"/>
          <w:lang w:val="en-US" w:eastAsia="zh-CN" w:bidi="ar"/>
        </w:rPr>
        <w:t>本次验收对应付款金额</w:t>
      </w:r>
      <w:r>
        <w:rPr>
          <w:rFonts w:hint="eastAsia" w:ascii="仿宋_GB2312" w:hAnsi="宋体" w:eastAsia="仿宋_GB2312" w:cs="仿宋_GB2312"/>
          <w:color w:val="auto"/>
          <w:kern w:val="0"/>
          <w:sz w:val="31"/>
          <w:szCs w:val="31"/>
          <w:highlight w:val="none"/>
          <w:u w:val="single"/>
          <w:lang w:val="en-US" w:eastAsia="zh-CN" w:bidi="ar"/>
        </w:rPr>
        <w:t xml:space="preserve">       万元</w:t>
      </w:r>
      <w:r>
        <w:rPr>
          <w:rFonts w:hint="eastAsia" w:ascii="仿宋_GB2312" w:hAnsi="宋体" w:eastAsia="仿宋_GB2312" w:cs="仿宋_GB2312"/>
          <w:color w:val="auto"/>
          <w:kern w:val="0"/>
          <w:sz w:val="31"/>
          <w:szCs w:val="31"/>
          <w:highlight w:val="none"/>
          <w:u w:val="none"/>
          <w:lang w:val="en-US" w:eastAsia="zh-CN" w:bidi="ar"/>
        </w:rPr>
        <w:t>。</w:t>
      </w:r>
    </w:p>
    <w:p w14:paraId="3F74A2CB">
      <w:pPr>
        <w:rPr>
          <w:rFonts w:hint="eastAsia" w:ascii="仿宋_GB2312" w:eastAsia="仿宋_GB2312"/>
          <w:color w:val="auto"/>
          <w:sz w:val="24"/>
          <w:szCs w:val="22"/>
          <w:highlight w:val="none"/>
          <w:lang w:val="en-US" w:eastAsia="zh-CN"/>
        </w:rPr>
      </w:pPr>
    </w:p>
    <w:p w14:paraId="228BE783">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【编写说明】</w:t>
      </w:r>
    </w:p>
    <w:p w14:paraId="559D7FA2">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即本次验收属于履约验收方案中哪一阶段（期），不得减少验收频次。以货物类分段验收方式为例，可以填交货验收/初验/终验等。该阶段（期）第一次验收不合格的，如重新组织第二次验收，应另行出具验收实施计划。</w:t>
      </w:r>
    </w:p>
    <w:p w14:paraId="03C045F8">
      <w:pPr>
        <w:rPr>
          <w:rFonts w:hint="eastAsia" w:ascii="仿宋_GB2312" w:eastAsia="仿宋_GB2312"/>
          <w:color w:val="auto"/>
          <w:sz w:val="24"/>
          <w:szCs w:val="22"/>
          <w:highlight w:val="none"/>
          <w:lang w:val="en-US" w:eastAsia="zh-CN"/>
        </w:rPr>
      </w:pPr>
    </w:p>
    <w:p w14:paraId="7C839F2B">
      <w:pPr>
        <w:numPr>
          <w:ilvl w:val="0"/>
          <w:numId w:val="12"/>
        </w:numPr>
        <w:tabs>
          <w:tab w:val="left" w:pos="312"/>
        </w:tabs>
        <w:snapToGrid w:val="0"/>
        <w:ind w:firstLine="640" w:firstLineChars="200"/>
        <w:jc w:val="left"/>
        <w:rPr>
          <w:rFonts w:hint="eastAsia" w:ascii="仿宋_GB2312" w:hAnsi="宋体" w:eastAsia="仿宋_GB2312" w:cs="仿宋_GB2312"/>
          <w:color w:val="auto"/>
          <w:kern w:val="0"/>
          <w:sz w:val="31"/>
          <w:szCs w:val="31"/>
          <w:highlight w:val="none"/>
          <w:u w:val="single"/>
          <w:lang w:bidi="ar"/>
        </w:rPr>
      </w:pPr>
      <w:r>
        <w:rPr>
          <w:rFonts w:hint="eastAsia" w:ascii="仿宋" w:hAnsi="仿宋" w:eastAsia="仿宋" w:cs="仿宋_GB2312"/>
          <w:color w:val="auto"/>
          <w:kern w:val="0"/>
          <w:sz w:val="32"/>
          <w:szCs w:val="32"/>
          <w:highlight w:val="none"/>
          <w:lang w:bidi="ar"/>
        </w:rPr>
        <w:t>验收时间</w:t>
      </w:r>
      <w:r>
        <w:rPr>
          <w:rFonts w:hint="eastAsia" w:ascii="仿宋_GB2312" w:hAnsi="宋体" w:eastAsia="仿宋_GB2312" w:cs="仿宋_GB2312"/>
          <w:color w:val="auto"/>
          <w:kern w:val="0"/>
          <w:sz w:val="31"/>
          <w:szCs w:val="31"/>
          <w:highlight w:val="none"/>
          <w:u w:val="single"/>
          <w:lang w:bidi="ar"/>
        </w:rPr>
        <w:t xml:space="preserve">            </w:t>
      </w:r>
    </w:p>
    <w:p w14:paraId="714C0D87">
      <w:pPr>
        <w:rPr>
          <w:rFonts w:hint="eastAsia" w:ascii="仿宋_GB2312" w:eastAsia="仿宋_GB2312"/>
          <w:color w:val="auto"/>
          <w:sz w:val="24"/>
          <w:szCs w:val="22"/>
          <w:highlight w:val="none"/>
          <w:lang w:val="en-US" w:eastAsia="zh-CN"/>
        </w:rPr>
      </w:pPr>
    </w:p>
    <w:p w14:paraId="3C2E2B07">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【编写说明】</w:t>
      </w:r>
    </w:p>
    <w:p w14:paraId="72B08998">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在履约验收方案约定的验收时间段之内，填具体验收的时间点，即XX年XX月XX日，不得超出履约验收方案放宽验收时间。</w:t>
      </w:r>
    </w:p>
    <w:p w14:paraId="401F8CE7">
      <w:pPr>
        <w:rPr>
          <w:rFonts w:hint="eastAsia" w:ascii="仿宋_GB2312" w:eastAsia="仿宋_GB2312"/>
          <w:color w:val="auto"/>
          <w:sz w:val="24"/>
          <w:szCs w:val="22"/>
          <w:highlight w:val="none"/>
          <w:lang w:val="en-US" w:eastAsia="zh-CN"/>
        </w:rPr>
      </w:pPr>
    </w:p>
    <w:p w14:paraId="53D8B3C3">
      <w:pPr>
        <w:numPr>
          <w:ilvl w:val="0"/>
          <w:numId w:val="12"/>
        </w:numPr>
        <w:tabs>
          <w:tab w:val="left" w:pos="312"/>
        </w:tabs>
        <w:snapToGrid w:val="0"/>
        <w:ind w:firstLine="640" w:firstLineChars="200"/>
        <w:jc w:val="left"/>
        <w:rPr>
          <w:rFonts w:hint="eastAsia" w:ascii="仿宋_GB2312" w:hAnsi="宋体" w:eastAsia="仿宋_GB2312" w:cs="仿宋_GB2312"/>
          <w:color w:val="auto"/>
          <w:kern w:val="0"/>
          <w:sz w:val="31"/>
          <w:szCs w:val="31"/>
          <w:highlight w:val="none"/>
          <w:u w:val="single"/>
          <w:lang w:bidi="ar"/>
        </w:rPr>
      </w:pPr>
      <w:r>
        <w:rPr>
          <w:rFonts w:hint="eastAsia" w:ascii="仿宋" w:hAnsi="仿宋" w:eastAsia="仿宋" w:cs="仿宋_GB2312"/>
          <w:color w:val="auto"/>
          <w:kern w:val="0"/>
          <w:sz w:val="32"/>
          <w:szCs w:val="32"/>
          <w:highlight w:val="none"/>
          <w:lang w:bidi="ar"/>
        </w:rPr>
        <w:t>验收地点</w:t>
      </w:r>
      <w:r>
        <w:rPr>
          <w:rFonts w:hint="eastAsia" w:ascii="仿宋_GB2312" w:hAnsi="宋体" w:eastAsia="仿宋_GB2312" w:cs="仿宋_GB2312"/>
          <w:color w:val="auto"/>
          <w:kern w:val="0"/>
          <w:sz w:val="31"/>
          <w:szCs w:val="31"/>
          <w:highlight w:val="none"/>
          <w:u w:val="single"/>
          <w:lang w:bidi="ar"/>
        </w:rPr>
        <w:t xml:space="preserve">            </w:t>
      </w:r>
    </w:p>
    <w:p w14:paraId="72E50EA9">
      <w:pPr>
        <w:rPr>
          <w:rFonts w:hint="eastAsia" w:ascii="仿宋_GB2312" w:eastAsia="仿宋_GB2312"/>
          <w:color w:val="auto"/>
          <w:sz w:val="24"/>
          <w:szCs w:val="22"/>
          <w:highlight w:val="none"/>
          <w:lang w:val="en-US" w:eastAsia="zh-CN"/>
        </w:rPr>
      </w:pPr>
    </w:p>
    <w:p w14:paraId="57E4E4B4">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【编写说明】</w:t>
      </w:r>
    </w:p>
    <w:p w14:paraId="299D805E">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与履约验收方案约定的地点一致，可以进行细化。</w:t>
      </w:r>
    </w:p>
    <w:p w14:paraId="6044F278">
      <w:pPr>
        <w:rPr>
          <w:rFonts w:hint="eastAsia" w:ascii="仿宋_GB2312" w:eastAsia="仿宋_GB2312"/>
          <w:color w:val="auto"/>
          <w:sz w:val="24"/>
          <w:szCs w:val="22"/>
          <w:highlight w:val="none"/>
          <w:lang w:val="en-US" w:eastAsia="zh-CN"/>
        </w:rPr>
      </w:pPr>
    </w:p>
    <w:p w14:paraId="28E66341">
      <w:pPr>
        <w:numPr>
          <w:ilvl w:val="0"/>
          <w:numId w:val="12"/>
        </w:numPr>
        <w:tabs>
          <w:tab w:val="left" w:pos="312"/>
        </w:tabs>
        <w:snapToGrid w:val="0"/>
        <w:ind w:firstLine="640" w:firstLineChars="200"/>
        <w:jc w:val="left"/>
        <w:rPr>
          <w:rFonts w:hint="eastAsia" w:ascii="仿宋" w:hAnsi="仿宋" w:eastAsia="仿宋" w:cs="仿宋_GB2312"/>
          <w:color w:val="auto"/>
          <w:kern w:val="0"/>
          <w:sz w:val="32"/>
          <w:szCs w:val="32"/>
          <w:highlight w:val="none"/>
          <w:lang w:bidi="ar"/>
        </w:rPr>
      </w:pPr>
      <w:r>
        <w:rPr>
          <w:rFonts w:hint="eastAsia" w:ascii="仿宋" w:hAnsi="仿宋" w:eastAsia="仿宋" w:cs="仿宋_GB2312"/>
          <w:color w:val="auto"/>
          <w:kern w:val="0"/>
          <w:sz w:val="32"/>
          <w:szCs w:val="32"/>
          <w:highlight w:val="none"/>
          <w:lang w:bidi="ar"/>
        </w:rPr>
        <w:t xml:space="preserve">验收方法            </w:t>
      </w:r>
    </w:p>
    <w:p w14:paraId="34ABCE98">
      <w:pPr>
        <w:rPr>
          <w:rFonts w:hint="eastAsia" w:ascii="仿宋_GB2312" w:eastAsia="仿宋_GB2312"/>
          <w:color w:val="auto"/>
          <w:sz w:val="24"/>
          <w:szCs w:val="22"/>
          <w:highlight w:val="none"/>
          <w:lang w:val="en-US" w:eastAsia="zh-CN"/>
        </w:rPr>
      </w:pPr>
    </w:p>
    <w:p w14:paraId="4886A3C2">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【编写说明】</w:t>
      </w:r>
    </w:p>
    <w:p w14:paraId="302ECC74">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与履约验收方案约定的一致，可以进行细化。</w:t>
      </w:r>
    </w:p>
    <w:p w14:paraId="30D1C162">
      <w:pPr>
        <w:rPr>
          <w:rFonts w:hint="eastAsia" w:ascii="仿宋_GB2312" w:eastAsia="仿宋_GB2312"/>
          <w:color w:val="auto"/>
          <w:sz w:val="24"/>
          <w:szCs w:val="22"/>
          <w:highlight w:val="none"/>
          <w:lang w:val="en-US" w:eastAsia="zh-CN"/>
        </w:rPr>
      </w:pPr>
    </w:p>
    <w:p w14:paraId="79C1F18C">
      <w:pPr>
        <w:numPr>
          <w:ilvl w:val="0"/>
          <w:numId w:val="12"/>
        </w:numPr>
        <w:tabs>
          <w:tab w:val="left" w:pos="312"/>
        </w:tabs>
        <w:snapToGrid w:val="0"/>
        <w:ind w:firstLine="640" w:firstLineChars="200"/>
        <w:jc w:val="left"/>
        <w:rPr>
          <w:rFonts w:hint="eastAsia" w:ascii="仿宋" w:hAnsi="仿宋" w:eastAsia="仿宋" w:cs="仿宋_GB2312"/>
          <w:color w:val="auto"/>
          <w:kern w:val="0"/>
          <w:sz w:val="32"/>
          <w:szCs w:val="32"/>
          <w:highlight w:val="none"/>
          <w:lang w:bidi="ar"/>
        </w:rPr>
      </w:pPr>
      <w:r>
        <w:rPr>
          <w:rFonts w:hint="eastAsia" w:ascii="仿宋" w:hAnsi="仿宋" w:eastAsia="仿宋" w:cs="仿宋_GB2312"/>
          <w:color w:val="auto"/>
          <w:kern w:val="0"/>
          <w:sz w:val="32"/>
          <w:szCs w:val="32"/>
          <w:highlight w:val="none"/>
          <w:lang w:bidi="ar"/>
        </w:rPr>
        <w:t xml:space="preserve">验收内容            </w:t>
      </w:r>
    </w:p>
    <w:p w14:paraId="2D1F8F05">
      <w:pPr>
        <w:rPr>
          <w:rFonts w:hint="eastAsia" w:ascii="仿宋_GB2312" w:eastAsia="仿宋_GB2312"/>
          <w:color w:val="auto"/>
          <w:sz w:val="24"/>
          <w:szCs w:val="22"/>
          <w:highlight w:val="none"/>
          <w:lang w:val="en-US" w:eastAsia="zh-CN"/>
        </w:rPr>
      </w:pPr>
    </w:p>
    <w:p w14:paraId="1C40F5F5">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【编写说明】</w:t>
      </w:r>
    </w:p>
    <w:p w14:paraId="007FC95F">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验收实施计划内容既包括采购文件中的技术需求，也包括供应商响应、承诺的相关内容，但不得超出采购合同约定。</w:t>
      </w:r>
    </w:p>
    <w:p w14:paraId="1172A33E">
      <w:pPr>
        <w:rPr>
          <w:rFonts w:hint="eastAsia" w:ascii="仿宋_GB2312" w:eastAsia="仿宋_GB2312"/>
          <w:color w:val="auto"/>
          <w:sz w:val="24"/>
          <w:szCs w:val="22"/>
          <w:highlight w:val="none"/>
          <w:lang w:val="en-US" w:eastAsia="zh-CN"/>
        </w:rPr>
      </w:pPr>
    </w:p>
    <w:p w14:paraId="2A3769D4">
      <w:pPr>
        <w:numPr>
          <w:ilvl w:val="0"/>
          <w:numId w:val="12"/>
        </w:numPr>
        <w:tabs>
          <w:tab w:val="left" w:pos="312"/>
        </w:tabs>
        <w:snapToGrid w:val="0"/>
        <w:ind w:firstLine="640" w:firstLineChars="200"/>
        <w:jc w:val="left"/>
        <w:rPr>
          <w:rFonts w:hint="eastAsia" w:ascii="仿宋" w:hAnsi="仿宋" w:eastAsia="仿宋" w:cs="仿宋_GB2312"/>
          <w:color w:val="auto"/>
          <w:kern w:val="0"/>
          <w:sz w:val="32"/>
          <w:szCs w:val="32"/>
          <w:highlight w:val="none"/>
          <w:lang w:bidi="ar"/>
        </w:rPr>
      </w:pPr>
      <w:r>
        <w:rPr>
          <w:rFonts w:hint="eastAsia" w:ascii="仿宋" w:hAnsi="仿宋" w:eastAsia="仿宋" w:cs="仿宋_GB2312"/>
          <w:color w:val="auto"/>
          <w:kern w:val="0"/>
          <w:sz w:val="32"/>
          <w:szCs w:val="32"/>
          <w:highlight w:val="none"/>
          <w:lang w:bidi="ar"/>
        </w:rPr>
        <w:t xml:space="preserve">验收标准            </w:t>
      </w:r>
    </w:p>
    <w:p w14:paraId="2D7A163D">
      <w:pPr>
        <w:rPr>
          <w:rFonts w:hint="eastAsia" w:ascii="仿宋_GB2312" w:eastAsia="仿宋_GB2312"/>
          <w:color w:val="auto"/>
          <w:sz w:val="24"/>
          <w:szCs w:val="22"/>
          <w:highlight w:val="none"/>
          <w:lang w:val="en-US" w:eastAsia="zh-CN"/>
        </w:rPr>
      </w:pPr>
    </w:p>
    <w:p w14:paraId="6E0069D9">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【编写说明】</w:t>
      </w:r>
    </w:p>
    <w:p w14:paraId="520B5FC5">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与履约验收方案约定的标准一致，可以进行细化。</w:t>
      </w:r>
    </w:p>
    <w:p w14:paraId="118B4D06">
      <w:pPr>
        <w:rPr>
          <w:rFonts w:hint="eastAsia" w:ascii="仿宋_GB2312" w:eastAsia="仿宋_GB2312"/>
          <w:color w:val="auto"/>
          <w:sz w:val="24"/>
          <w:szCs w:val="22"/>
          <w:highlight w:val="none"/>
          <w:lang w:val="en-US" w:eastAsia="zh-CN"/>
        </w:rPr>
      </w:pPr>
    </w:p>
    <w:p w14:paraId="798EA435">
      <w:pPr>
        <w:numPr>
          <w:ilvl w:val="0"/>
          <w:numId w:val="12"/>
        </w:numPr>
        <w:tabs>
          <w:tab w:val="left" w:pos="312"/>
        </w:tabs>
        <w:snapToGrid w:val="0"/>
        <w:ind w:firstLine="640" w:firstLineChars="200"/>
        <w:jc w:val="left"/>
        <w:rPr>
          <w:rFonts w:hint="eastAsia" w:ascii="仿宋" w:hAnsi="仿宋" w:eastAsia="仿宋" w:cs="仿宋_GB2312"/>
          <w:color w:val="auto"/>
          <w:kern w:val="0"/>
          <w:sz w:val="32"/>
          <w:szCs w:val="32"/>
          <w:highlight w:val="none"/>
          <w:lang w:bidi="ar"/>
        </w:rPr>
      </w:pPr>
      <w:r>
        <w:rPr>
          <w:rFonts w:hint="eastAsia" w:ascii="仿宋" w:hAnsi="仿宋" w:eastAsia="仿宋" w:cs="仿宋_GB2312"/>
          <w:color w:val="auto"/>
          <w:kern w:val="0"/>
          <w:sz w:val="32"/>
          <w:szCs w:val="32"/>
          <w:highlight w:val="none"/>
          <w:lang w:bidi="ar"/>
        </w:rPr>
        <w:t xml:space="preserve">验收小组成员              </w:t>
      </w:r>
    </w:p>
    <w:p w14:paraId="4873CBFA">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 xml:space="preserve"> </w:t>
      </w:r>
    </w:p>
    <w:p w14:paraId="2A418F24">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【编写说明】</w:t>
      </w:r>
    </w:p>
    <w:p w14:paraId="3698EFBF">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验收小组成员由履约执行人员（部门）牵头组成，并明确主要负责人员。验收小组至少由3人（含）以上单数人员组成，相关专业人员人数不得少于验收小组人员总数的三分之二。验收小组成员不得与供应商存在利害关系。</w:t>
      </w:r>
    </w:p>
    <w:p w14:paraId="72F2D49B">
      <w:pPr>
        <w:rPr>
          <w:rFonts w:hint="eastAsia" w:ascii="仿宋_GB2312" w:eastAsia="仿宋_GB2312"/>
          <w:color w:val="auto"/>
          <w:sz w:val="24"/>
          <w:szCs w:val="22"/>
          <w:highlight w:val="none"/>
          <w:lang w:val="en-US" w:eastAsia="zh-CN"/>
        </w:rPr>
      </w:pPr>
    </w:p>
    <w:p w14:paraId="2E27A507">
      <w:pPr>
        <w:rPr>
          <w:rFonts w:hint="eastAsia" w:ascii="仿宋_GB2312" w:eastAsia="仿宋_GB2312"/>
          <w:color w:val="auto"/>
          <w:sz w:val="24"/>
          <w:szCs w:val="22"/>
          <w:highlight w:val="none"/>
          <w:lang w:val="en-US" w:eastAsia="zh-CN"/>
        </w:rPr>
      </w:pPr>
    </w:p>
    <w:p w14:paraId="10406466">
      <w:pPr>
        <w:rPr>
          <w:rFonts w:hint="eastAsia" w:ascii="仿宋_GB2312" w:eastAsia="仿宋_GB2312"/>
          <w:color w:val="auto"/>
          <w:sz w:val="24"/>
          <w:szCs w:val="22"/>
          <w:highlight w:val="none"/>
          <w:lang w:val="en-US" w:eastAsia="zh-CN"/>
        </w:rPr>
      </w:pPr>
    </w:p>
    <w:p w14:paraId="3602A897">
      <w:pPr>
        <w:pStyle w:val="4"/>
        <w:rPr>
          <w:rFonts w:hint="eastAsia" w:ascii="仿宋_GB2312" w:eastAsia="仿宋_GB2312"/>
          <w:color w:val="auto"/>
          <w:sz w:val="24"/>
          <w:szCs w:val="22"/>
          <w:highlight w:val="none"/>
          <w:lang w:val="en-US" w:eastAsia="zh-CN"/>
        </w:rPr>
      </w:pPr>
    </w:p>
    <w:p w14:paraId="522B72DE">
      <w:pPr>
        <w:pStyle w:val="4"/>
        <w:rPr>
          <w:rFonts w:hint="eastAsia" w:ascii="仿宋_GB2312" w:eastAsia="仿宋_GB2312"/>
          <w:color w:val="auto"/>
          <w:sz w:val="24"/>
          <w:szCs w:val="22"/>
          <w:highlight w:val="none"/>
          <w:lang w:val="en-US" w:eastAsia="zh-CN"/>
        </w:rPr>
      </w:pPr>
    </w:p>
    <w:p w14:paraId="13045FFA">
      <w:pPr>
        <w:pStyle w:val="4"/>
        <w:rPr>
          <w:rFonts w:hint="eastAsia" w:ascii="仿宋_GB2312" w:eastAsia="仿宋_GB2312"/>
          <w:color w:val="auto"/>
          <w:sz w:val="24"/>
          <w:szCs w:val="22"/>
          <w:highlight w:val="none"/>
          <w:lang w:val="en-US" w:eastAsia="zh-CN"/>
        </w:rPr>
      </w:pPr>
    </w:p>
    <w:p w14:paraId="733CF072">
      <w:pPr>
        <w:pStyle w:val="4"/>
        <w:rPr>
          <w:rFonts w:hint="eastAsia" w:ascii="仿宋_GB2312" w:eastAsia="仿宋_GB2312"/>
          <w:color w:val="auto"/>
          <w:sz w:val="24"/>
          <w:szCs w:val="22"/>
          <w:highlight w:val="none"/>
          <w:lang w:val="en-US" w:eastAsia="zh-CN"/>
        </w:rPr>
      </w:pPr>
    </w:p>
    <w:p w14:paraId="14C9C14E">
      <w:pPr>
        <w:pStyle w:val="4"/>
        <w:rPr>
          <w:rFonts w:hint="eastAsia" w:ascii="仿宋_GB2312" w:eastAsia="仿宋_GB2312"/>
          <w:color w:val="auto"/>
          <w:sz w:val="24"/>
          <w:szCs w:val="22"/>
          <w:highlight w:val="none"/>
          <w:lang w:val="en-US" w:eastAsia="zh-CN"/>
        </w:rPr>
      </w:pPr>
    </w:p>
    <w:p w14:paraId="18E80DB5">
      <w:pPr>
        <w:pStyle w:val="4"/>
        <w:rPr>
          <w:rFonts w:hint="eastAsia" w:ascii="仿宋_GB2312" w:eastAsia="仿宋_GB2312"/>
          <w:color w:val="auto"/>
          <w:sz w:val="24"/>
          <w:szCs w:val="22"/>
          <w:highlight w:val="none"/>
          <w:lang w:val="en-US" w:eastAsia="zh-CN"/>
        </w:rPr>
      </w:pPr>
    </w:p>
    <w:p w14:paraId="4BB40C7B">
      <w:pPr>
        <w:pStyle w:val="4"/>
        <w:rPr>
          <w:rFonts w:hint="eastAsia" w:ascii="仿宋_GB2312" w:eastAsia="仿宋_GB2312"/>
          <w:color w:val="auto"/>
          <w:sz w:val="24"/>
          <w:szCs w:val="22"/>
          <w:highlight w:val="none"/>
          <w:lang w:val="en-US" w:eastAsia="zh-CN"/>
        </w:rPr>
      </w:pPr>
    </w:p>
    <w:p w14:paraId="6A2DB8F6">
      <w:pPr>
        <w:pStyle w:val="4"/>
        <w:rPr>
          <w:rFonts w:hint="eastAsia" w:ascii="仿宋_GB2312" w:eastAsia="仿宋_GB2312"/>
          <w:color w:val="auto"/>
          <w:sz w:val="24"/>
          <w:szCs w:val="22"/>
          <w:highlight w:val="none"/>
          <w:lang w:val="en-US" w:eastAsia="zh-CN"/>
        </w:rPr>
      </w:pPr>
    </w:p>
    <w:p w14:paraId="50B992B6">
      <w:pPr>
        <w:pStyle w:val="4"/>
        <w:rPr>
          <w:rFonts w:hint="eastAsia" w:ascii="仿宋_GB2312" w:eastAsia="仿宋_GB2312"/>
          <w:color w:val="auto"/>
          <w:sz w:val="24"/>
          <w:szCs w:val="22"/>
          <w:highlight w:val="none"/>
          <w:lang w:val="en-US" w:eastAsia="zh-CN"/>
        </w:rPr>
      </w:pPr>
    </w:p>
    <w:p w14:paraId="1C93A8A0">
      <w:pPr>
        <w:pStyle w:val="4"/>
        <w:rPr>
          <w:rFonts w:hint="eastAsia" w:ascii="仿宋_GB2312" w:eastAsia="仿宋_GB2312"/>
          <w:color w:val="auto"/>
          <w:sz w:val="24"/>
          <w:szCs w:val="22"/>
          <w:highlight w:val="none"/>
          <w:lang w:val="en-US" w:eastAsia="zh-CN"/>
        </w:rPr>
      </w:pPr>
    </w:p>
    <w:p w14:paraId="6433FDCB">
      <w:pPr>
        <w:pStyle w:val="4"/>
        <w:rPr>
          <w:rFonts w:hint="eastAsia" w:ascii="仿宋_GB2312" w:eastAsia="仿宋_GB2312"/>
          <w:color w:val="auto"/>
          <w:sz w:val="24"/>
          <w:szCs w:val="22"/>
          <w:highlight w:val="none"/>
          <w:lang w:val="en-US" w:eastAsia="zh-CN"/>
        </w:rPr>
      </w:pPr>
    </w:p>
    <w:p w14:paraId="1220DB8A">
      <w:pPr>
        <w:pStyle w:val="4"/>
        <w:rPr>
          <w:rFonts w:hint="eastAsia" w:ascii="仿宋_GB2312" w:eastAsia="仿宋_GB2312"/>
          <w:color w:val="auto"/>
          <w:sz w:val="24"/>
          <w:szCs w:val="22"/>
          <w:highlight w:val="none"/>
          <w:lang w:val="en-US" w:eastAsia="zh-CN"/>
        </w:rPr>
      </w:pPr>
    </w:p>
    <w:p w14:paraId="106CDC4A">
      <w:pPr>
        <w:pStyle w:val="4"/>
        <w:rPr>
          <w:rFonts w:hint="eastAsia" w:ascii="仿宋_GB2312" w:eastAsia="仿宋_GB2312"/>
          <w:color w:val="auto"/>
          <w:sz w:val="24"/>
          <w:szCs w:val="22"/>
          <w:highlight w:val="none"/>
          <w:lang w:val="en-US" w:eastAsia="zh-CN"/>
        </w:rPr>
      </w:pPr>
    </w:p>
    <w:p w14:paraId="20918795">
      <w:pPr>
        <w:pStyle w:val="4"/>
        <w:rPr>
          <w:rFonts w:hint="eastAsia" w:ascii="仿宋_GB2312" w:eastAsia="仿宋_GB2312"/>
          <w:color w:val="auto"/>
          <w:sz w:val="24"/>
          <w:szCs w:val="22"/>
          <w:highlight w:val="none"/>
          <w:lang w:val="en-US" w:eastAsia="zh-CN"/>
        </w:rPr>
      </w:pPr>
    </w:p>
    <w:p w14:paraId="23285742">
      <w:pPr>
        <w:pStyle w:val="4"/>
        <w:rPr>
          <w:rFonts w:hint="eastAsia" w:ascii="仿宋_GB2312" w:eastAsia="仿宋_GB2312"/>
          <w:color w:val="auto"/>
          <w:sz w:val="24"/>
          <w:szCs w:val="22"/>
          <w:highlight w:val="none"/>
          <w:lang w:val="en-US" w:eastAsia="zh-CN"/>
        </w:rPr>
      </w:pPr>
    </w:p>
    <w:p w14:paraId="0598851F">
      <w:pPr>
        <w:pStyle w:val="4"/>
        <w:rPr>
          <w:rFonts w:hint="eastAsia" w:ascii="仿宋_GB2312" w:eastAsia="仿宋_GB2312"/>
          <w:color w:val="auto"/>
          <w:sz w:val="24"/>
          <w:szCs w:val="22"/>
          <w:highlight w:val="none"/>
          <w:lang w:val="en-US" w:eastAsia="zh-CN"/>
        </w:rPr>
      </w:pPr>
    </w:p>
    <w:p w14:paraId="1E4A8F1A">
      <w:pPr>
        <w:pStyle w:val="4"/>
        <w:rPr>
          <w:rFonts w:hint="eastAsia" w:ascii="仿宋_GB2312" w:eastAsia="仿宋_GB2312"/>
          <w:color w:val="auto"/>
          <w:sz w:val="24"/>
          <w:szCs w:val="22"/>
          <w:highlight w:val="none"/>
          <w:lang w:val="en-US" w:eastAsia="zh-CN"/>
        </w:rPr>
      </w:pPr>
    </w:p>
    <w:p w14:paraId="6C215E5B">
      <w:pPr>
        <w:pStyle w:val="4"/>
        <w:rPr>
          <w:rFonts w:hint="eastAsia" w:ascii="仿宋_GB2312" w:eastAsia="仿宋_GB2312"/>
          <w:color w:val="auto"/>
          <w:sz w:val="24"/>
          <w:szCs w:val="22"/>
          <w:highlight w:val="none"/>
          <w:lang w:val="en-US" w:eastAsia="zh-CN"/>
        </w:rPr>
      </w:pPr>
    </w:p>
    <w:p w14:paraId="53DEB9E8">
      <w:pPr>
        <w:pStyle w:val="4"/>
        <w:rPr>
          <w:rFonts w:hint="eastAsia" w:ascii="仿宋_GB2312" w:eastAsia="仿宋_GB2312"/>
          <w:color w:val="auto"/>
          <w:sz w:val="24"/>
          <w:szCs w:val="22"/>
          <w:highlight w:val="none"/>
          <w:lang w:val="en-US" w:eastAsia="zh-CN"/>
        </w:rPr>
      </w:pPr>
    </w:p>
    <w:p w14:paraId="5C4EA06E">
      <w:pPr>
        <w:pStyle w:val="4"/>
        <w:rPr>
          <w:rFonts w:hint="eastAsia" w:ascii="仿宋_GB2312" w:eastAsia="仿宋_GB2312"/>
          <w:color w:val="auto"/>
          <w:sz w:val="24"/>
          <w:szCs w:val="22"/>
          <w:highlight w:val="none"/>
          <w:lang w:val="en-US" w:eastAsia="zh-CN"/>
        </w:rPr>
      </w:pPr>
    </w:p>
    <w:p w14:paraId="13C9AD1B">
      <w:pPr>
        <w:pStyle w:val="4"/>
        <w:rPr>
          <w:rFonts w:hint="eastAsia" w:ascii="仿宋_GB2312" w:eastAsia="仿宋_GB2312"/>
          <w:color w:val="auto"/>
          <w:sz w:val="24"/>
          <w:szCs w:val="22"/>
          <w:highlight w:val="none"/>
          <w:lang w:val="en-US" w:eastAsia="zh-CN"/>
        </w:rPr>
      </w:pPr>
    </w:p>
    <w:p w14:paraId="17351FBA">
      <w:pPr>
        <w:spacing w:line="560" w:lineRule="exact"/>
        <w:jc w:val="left"/>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3.</w:t>
      </w:r>
      <w:r>
        <w:rPr>
          <w:rFonts w:hint="eastAsia" w:ascii="黑体" w:hAnsi="黑体" w:eastAsia="黑体" w:cs="Times New Roman"/>
          <w:color w:val="auto"/>
          <w:sz w:val="32"/>
          <w:szCs w:val="32"/>
          <w:highlight w:val="none"/>
        </w:rPr>
        <w:t>验收报告模板</w:t>
      </w:r>
    </w:p>
    <w:p w14:paraId="5A8D05A9">
      <w:pPr>
        <w:jc w:val="center"/>
        <w:rPr>
          <w:rFonts w:hint="eastAsia" w:ascii="仿宋_GB2312" w:hAnsi="仿宋" w:eastAsia="仿宋_GB2312" w:cs="仿宋"/>
          <w:b/>
          <w:color w:val="auto"/>
          <w:sz w:val="32"/>
          <w:szCs w:val="32"/>
          <w:highlight w:val="none"/>
        </w:rPr>
      </w:pPr>
      <w:r>
        <w:rPr>
          <w:rFonts w:hint="eastAsia" w:ascii="仿宋_GB2312" w:hAnsi="仿宋" w:eastAsia="仿宋_GB2312" w:cs="仿宋"/>
          <w:b/>
          <w:color w:val="auto"/>
          <w:sz w:val="32"/>
          <w:szCs w:val="32"/>
          <w:highlight w:val="none"/>
        </w:rPr>
        <w:t>验收报告</w:t>
      </w:r>
    </w:p>
    <w:p w14:paraId="1F39FFFE">
      <w:pPr>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验收</w:t>
      </w:r>
      <w:r>
        <w:rPr>
          <w:rFonts w:ascii="仿宋_GB2312" w:hAnsi="仿宋" w:eastAsia="仿宋_GB2312" w:cs="仿宋"/>
          <w:color w:val="auto"/>
          <w:sz w:val="28"/>
          <w:szCs w:val="28"/>
          <w:highlight w:val="none"/>
        </w:rPr>
        <w:t>阶段（</w:t>
      </w:r>
      <w:r>
        <w:rPr>
          <w:rFonts w:hint="eastAsia" w:ascii="仿宋_GB2312" w:hAnsi="仿宋" w:eastAsia="仿宋_GB2312" w:cs="仿宋"/>
          <w:color w:val="auto"/>
          <w:sz w:val="28"/>
          <w:szCs w:val="28"/>
          <w:highlight w:val="none"/>
        </w:rPr>
        <w:t>期</w:t>
      </w:r>
      <w:r>
        <w:rPr>
          <w:rFonts w:ascii="仿宋_GB2312" w:hAnsi="仿宋" w:eastAsia="仿宋_GB2312" w:cs="仿宋"/>
          <w:color w:val="auto"/>
          <w:sz w:val="28"/>
          <w:szCs w:val="28"/>
          <w:highlight w:val="none"/>
        </w:rPr>
        <w:t>）</w:t>
      </w:r>
      <w:r>
        <w:rPr>
          <w:rFonts w:hint="eastAsia" w:ascii="仿宋_GB2312" w:hAnsi="仿宋" w:eastAsia="仿宋_GB2312" w:cs="仿宋"/>
          <w:color w:val="auto"/>
          <w:sz w:val="28"/>
          <w:szCs w:val="28"/>
          <w:highlight w:val="none"/>
        </w:rPr>
        <w:t xml:space="preserve">                                 第  </w:t>
      </w:r>
      <w:r>
        <w:rPr>
          <w:rFonts w:ascii="仿宋_GB2312" w:hAnsi="仿宋" w:eastAsia="仿宋_GB2312" w:cs="仿宋"/>
          <w:color w:val="auto"/>
          <w:sz w:val="28"/>
          <w:szCs w:val="28"/>
          <w:highlight w:val="none"/>
        </w:rPr>
        <w:t xml:space="preserve"> </w:t>
      </w:r>
      <w:r>
        <w:rPr>
          <w:rFonts w:hint="eastAsia" w:ascii="仿宋_GB2312" w:hAnsi="仿宋" w:eastAsia="仿宋_GB2312" w:cs="仿宋"/>
          <w:color w:val="auto"/>
          <w:sz w:val="28"/>
          <w:szCs w:val="28"/>
          <w:highlight w:val="none"/>
        </w:rPr>
        <w:t>次验收</w:t>
      </w:r>
    </w:p>
    <w:tbl>
      <w:tblPr>
        <w:tblStyle w:val="14"/>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7124"/>
      </w:tblGrid>
      <w:tr w14:paraId="65A8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154" w:type="dxa"/>
            <w:tcBorders>
              <w:bottom w:val="single" w:color="auto" w:sz="4" w:space="0"/>
              <w:right w:val="single" w:color="auto" w:sz="4" w:space="0"/>
            </w:tcBorders>
            <w:noWrap w:val="0"/>
            <w:vAlign w:val="center"/>
          </w:tcPr>
          <w:p w14:paraId="7C07E49C">
            <w:pPr>
              <w:ind w:left="-107" w:leftChars="-52" w:right="-108" w:hanging="2"/>
              <w:jc w:val="center"/>
              <w:rPr>
                <w:rFonts w:ascii="仿宋_GB2312" w:eastAsia="仿宋_GB2312"/>
                <w:color w:val="auto"/>
                <w:sz w:val="28"/>
                <w:highlight w:val="none"/>
              </w:rPr>
            </w:pPr>
            <w:r>
              <w:rPr>
                <w:rFonts w:hint="eastAsia" w:ascii="仿宋_GB2312" w:eastAsia="仿宋_GB2312"/>
                <w:color w:val="auto"/>
                <w:sz w:val="28"/>
                <w:highlight w:val="none"/>
              </w:rPr>
              <w:t>采购合同信息</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2A300AF2">
            <w:pPr>
              <w:rPr>
                <w:rFonts w:hint="eastAsia" w:ascii="仿宋_GB2312" w:eastAsia="仿宋_GB2312"/>
                <w:color w:val="auto"/>
                <w:sz w:val="28"/>
                <w:highlight w:val="none"/>
              </w:rPr>
            </w:pPr>
            <w:r>
              <w:rPr>
                <w:rFonts w:hint="eastAsia" w:ascii="仿宋_GB2312" w:eastAsia="仿宋_GB2312"/>
                <w:color w:val="auto"/>
                <w:sz w:val="24"/>
                <w:szCs w:val="22"/>
                <w:highlight w:val="none"/>
              </w:rPr>
              <w:t>（合同名称、合同编号等内容）</w:t>
            </w:r>
          </w:p>
        </w:tc>
      </w:tr>
      <w:tr w14:paraId="55CE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154" w:type="dxa"/>
            <w:tcBorders>
              <w:bottom w:val="single" w:color="auto" w:sz="4" w:space="0"/>
              <w:right w:val="single" w:color="auto" w:sz="4" w:space="0"/>
            </w:tcBorders>
            <w:noWrap w:val="0"/>
            <w:vAlign w:val="center"/>
          </w:tcPr>
          <w:p w14:paraId="21B91A9B">
            <w:pPr>
              <w:ind w:left="-107" w:leftChars="-52" w:right="-108" w:hanging="2"/>
              <w:jc w:val="center"/>
              <w:rPr>
                <w:rFonts w:ascii="仿宋_GB2312" w:eastAsia="仿宋_GB2312"/>
                <w:color w:val="auto"/>
                <w:sz w:val="28"/>
                <w:highlight w:val="none"/>
              </w:rPr>
            </w:pPr>
            <w:r>
              <w:rPr>
                <w:rFonts w:hint="eastAsia" w:ascii="仿宋_GB2312" w:eastAsia="仿宋_GB2312"/>
                <w:color w:val="auto"/>
                <w:sz w:val="28"/>
                <w:highlight w:val="none"/>
              </w:rPr>
              <w:t>验收信息</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650725B7">
            <w:pPr>
              <w:rPr>
                <w:rFonts w:ascii="仿宋_GB2312" w:eastAsia="仿宋_GB2312"/>
                <w:color w:val="auto"/>
                <w:sz w:val="28"/>
                <w:highlight w:val="none"/>
              </w:rPr>
            </w:pPr>
            <w:r>
              <w:rPr>
                <w:rFonts w:hint="eastAsia" w:ascii="仿宋_GB2312" w:eastAsia="仿宋_GB2312"/>
                <w:color w:val="auto"/>
                <w:sz w:val="24"/>
                <w:szCs w:val="22"/>
                <w:highlight w:val="none"/>
              </w:rPr>
              <w:t>（验收时间、验收地点等内容）</w:t>
            </w:r>
          </w:p>
        </w:tc>
      </w:tr>
      <w:tr w14:paraId="57D3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54" w:type="dxa"/>
            <w:tcBorders>
              <w:bottom w:val="single" w:color="auto" w:sz="4" w:space="0"/>
              <w:right w:val="single" w:color="auto" w:sz="4" w:space="0"/>
            </w:tcBorders>
            <w:noWrap w:val="0"/>
            <w:vAlign w:val="center"/>
          </w:tcPr>
          <w:p w14:paraId="16EF2F73">
            <w:pPr>
              <w:ind w:left="-107" w:leftChars="-52" w:right="-108" w:hanging="2"/>
              <w:jc w:val="center"/>
              <w:rPr>
                <w:rFonts w:ascii="仿宋_GB2312" w:eastAsia="仿宋_GB2312"/>
                <w:color w:val="auto"/>
                <w:sz w:val="28"/>
                <w:highlight w:val="none"/>
              </w:rPr>
            </w:pPr>
            <w:r>
              <w:rPr>
                <w:rFonts w:hint="eastAsia" w:ascii="仿宋_GB2312" w:eastAsia="仿宋_GB2312"/>
                <w:color w:val="auto"/>
                <w:sz w:val="28"/>
                <w:highlight w:val="none"/>
              </w:rPr>
              <w:t>验收小组成员</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772405F7">
            <w:pPr>
              <w:rPr>
                <w:rFonts w:hint="eastAsia" w:ascii="仿宋_GB2312" w:eastAsia="仿宋_GB2312"/>
                <w:color w:val="auto"/>
                <w:sz w:val="28"/>
                <w:highlight w:val="none"/>
              </w:rPr>
            </w:pPr>
            <w:r>
              <w:rPr>
                <w:rFonts w:hint="eastAsia" w:ascii="仿宋_GB2312" w:hAnsi="宋体" w:eastAsia="仿宋_GB2312" w:cs="宋体"/>
                <w:color w:val="auto"/>
                <w:sz w:val="24"/>
                <w:szCs w:val="24"/>
                <w:highlight w:val="none"/>
                <w:lang w:eastAsia="zh-CN"/>
              </w:rPr>
              <w:t>（</w:t>
            </w:r>
            <w:r>
              <w:rPr>
                <w:rFonts w:hint="eastAsia" w:ascii="仿宋_GB2312" w:hAnsi="宋体" w:eastAsia="仿宋_GB2312" w:cs="宋体"/>
                <w:color w:val="auto"/>
                <w:sz w:val="24"/>
                <w:szCs w:val="24"/>
                <w:highlight w:val="none"/>
              </w:rPr>
              <w:t>由履约执行</w:t>
            </w:r>
            <w:r>
              <w:rPr>
                <w:rFonts w:hint="eastAsia" w:ascii="仿宋_GB2312" w:hAnsi="宋体" w:eastAsia="仿宋_GB2312" w:cs="宋体"/>
                <w:color w:val="auto"/>
                <w:sz w:val="24"/>
                <w:szCs w:val="24"/>
                <w:highlight w:val="none"/>
                <w:lang w:val="en-US" w:eastAsia="zh-CN"/>
              </w:rPr>
              <w:t>部门</w:t>
            </w:r>
            <w:r>
              <w:rPr>
                <w:rFonts w:hint="eastAsia" w:ascii="仿宋_GB2312" w:hAnsi="宋体" w:eastAsia="仿宋_GB2312" w:cs="宋体"/>
                <w:color w:val="auto"/>
                <w:sz w:val="24"/>
                <w:szCs w:val="24"/>
                <w:highlight w:val="none"/>
              </w:rPr>
              <w:t>（</w:t>
            </w:r>
            <w:r>
              <w:rPr>
                <w:rFonts w:hint="eastAsia" w:ascii="仿宋_GB2312" w:hAnsi="宋体" w:eastAsia="仿宋_GB2312" w:cs="宋体"/>
                <w:color w:val="auto"/>
                <w:sz w:val="24"/>
                <w:szCs w:val="24"/>
                <w:highlight w:val="none"/>
                <w:lang w:val="en-US" w:eastAsia="zh-CN"/>
              </w:rPr>
              <w:t>人员</w:t>
            </w:r>
            <w:r>
              <w:rPr>
                <w:rFonts w:hint="eastAsia" w:ascii="仿宋_GB2312" w:hAnsi="宋体" w:eastAsia="仿宋_GB2312" w:cs="宋体"/>
                <w:color w:val="auto"/>
                <w:sz w:val="24"/>
                <w:szCs w:val="24"/>
                <w:highlight w:val="none"/>
              </w:rPr>
              <w:t>）</w:t>
            </w:r>
            <w:r>
              <w:rPr>
                <w:rFonts w:hint="eastAsia" w:ascii="仿宋_GB2312" w:hAnsi="宋体" w:eastAsia="仿宋_GB2312" w:cs="宋体"/>
                <w:color w:val="auto"/>
                <w:sz w:val="24"/>
                <w:szCs w:val="24"/>
                <w:highlight w:val="none"/>
                <w:lang w:val="en-US" w:eastAsia="zh-CN"/>
              </w:rPr>
              <w:t>牵头</w:t>
            </w:r>
            <w:r>
              <w:rPr>
                <w:rFonts w:hint="eastAsia" w:ascii="仿宋_GB2312" w:hAnsi="宋体" w:eastAsia="仿宋_GB2312" w:cs="宋体"/>
                <w:color w:val="auto"/>
                <w:sz w:val="24"/>
                <w:szCs w:val="24"/>
                <w:highlight w:val="none"/>
              </w:rPr>
              <w:t>组成至少</w:t>
            </w:r>
            <w:r>
              <w:rPr>
                <w:rFonts w:hint="eastAsia" w:ascii="仿宋_GB2312" w:hAnsi="宋体" w:eastAsia="仿宋_GB2312" w:cs="宋体"/>
                <w:color w:val="auto"/>
                <w:sz w:val="24"/>
                <w:szCs w:val="24"/>
                <w:highlight w:val="none"/>
                <w:lang w:val="en-US" w:eastAsia="zh-CN"/>
              </w:rPr>
              <w:t>3</w:t>
            </w:r>
            <w:r>
              <w:rPr>
                <w:rFonts w:hint="eastAsia" w:ascii="仿宋_GB2312" w:hAnsi="宋体" w:eastAsia="仿宋_GB2312" w:cs="宋体"/>
                <w:color w:val="auto"/>
                <w:sz w:val="24"/>
                <w:szCs w:val="24"/>
                <w:highlight w:val="none"/>
              </w:rPr>
              <w:t>人（含）以上的验收小组</w:t>
            </w:r>
            <w:r>
              <w:rPr>
                <w:rFonts w:hint="eastAsia" w:ascii="仿宋_GB2312" w:hAnsi="宋体" w:eastAsia="仿宋_GB2312" w:cs="宋体"/>
                <w:color w:val="auto"/>
                <w:sz w:val="24"/>
                <w:szCs w:val="24"/>
                <w:highlight w:val="none"/>
                <w:lang w:eastAsia="zh-CN"/>
              </w:rPr>
              <w:t>。）</w:t>
            </w:r>
          </w:p>
        </w:tc>
      </w:tr>
      <w:tr w14:paraId="3A65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jc w:val="center"/>
        </w:trPr>
        <w:tc>
          <w:tcPr>
            <w:tcW w:w="2154" w:type="dxa"/>
            <w:tcBorders>
              <w:bottom w:val="single" w:color="auto" w:sz="4" w:space="0"/>
              <w:right w:val="single" w:color="auto" w:sz="4" w:space="0"/>
            </w:tcBorders>
            <w:noWrap w:val="0"/>
            <w:vAlign w:val="center"/>
          </w:tcPr>
          <w:p w14:paraId="22ED3E8E">
            <w:pPr>
              <w:ind w:left="-107" w:leftChars="-52" w:right="-108" w:hanging="2"/>
              <w:jc w:val="center"/>
              <w:rPr>
                <w:rFonts w:hint="eastAsia" w:ascii="仿宋_GB2312" w:eastAsia="仿宋_GB2312"/>
                <w:color w:val="auto"/>
                <w:sz w:val="28"/>
                <w:highlight w:val="none"/>
                <w:lang w:val="en-US" w:eastAsia="zh-CN"/>
              </w:rPr>
            </w:pPr>
            <w:r>
              <w:rPr>
                <w:rFonts w:hint="eastAsia" w:ascii="仿宋_GB2312" w:eastAsia="仿宋_GB2312"/>
                <w:color w:val="auto"/>
                <w:sz w:val="28"/>
                <w:highlight w:val="none"/>
                <w:lang w:val="en-US" w:eastAsia="zh-CN"/>
              </w:rPr>
              <w:t>验收内容</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4AE03538">
            <w:pPr>
              <w:rPr>
                <w:rFonts w:hint="eastAsia" w:ascii="仿宋_GB2312" w:hAnsi="宋体" w:eastAsia="仿宋_GB2312" w:cs="宋体"/>
                <w:color w:val="auto"/>
                <w:sz w:val="24"/>
                <w:szCs w:val="24"/>
                <w:highlight w:val="none"/>
                <w:lang w:eastAsia="zh-CN"/>
              </w:rPr>
            </w:pPr>
            <w:r>
              <w:rPr>
                <w:rFonts w:hint="eastAsia" w:ascii="仿宋_GB2312" w:eastAsia="仿宋_GB2312"/>
                <w:color w:val="auto"/>
                <w:sz w:val="24"/>
                <w:szCs w:val="22"/>
                <w:highlight w:val="none"/>
              </w:rPr>
              <w:t>（</w:t>
            </w:r>
            <w:r>
              <w:rPr>
                <w:rFonts w:hint="eastAsia" w:ascii="仿宋_GB2312" w:eastAsia="仿宋_GB2312"/>
                <w:color w:val="auto"/>
                <w:sz w:val="24"/>
                <w:szCs w:val="22"/>
                <w:highlight w:val="none"/>
                <w:lang w:eastAsia="zh-CN"/>
              </w:rPr>
              <w:t>应包含</w:t>
            </w:r>
            <w:r>
              <w:rPr>
                <w:rFonts w:hint="eastAsia" w:ascii="仿宋_GB2312" w:eastAsia="仿宋_GB2312"/>
                <w:color w:val="auto"/>
                <w:sz w:val="24"/>
                <w:szCs w:val="22"/>
                <w:highlight w:val="none"/>
                <w:lang w:val="en-US" w:eastAsia="zh-CN"/>
              </w:rPr>
              <w:t>采购文件中的技术需求</w:t>
            </w:r>
            <w:r>
              <w:rPr>
                <w:rFonts w:hint="eastAsia" w:ascii="仿宋_GB2312" w:eastAsia="仿宋_GB2312"/>
                <w:color w:val="auto"/>
                <w:sz w:val="24"/>
                <w:szCs w:val="22"/>
                <w:highlight w:val="none"/>
                <w:lang w:eastAsia="zh-CN"/>
              </w:rPr>
              <w:t>，</w:t>
            </w:r>
            <w:r>
              <w:rPr>
                <w:rFonts w:hint="eastAsia" w:ascii="仿宋_GB2312" w:eastAsia="仿宋_GB2312"/>
                <w:color w:val="auto"/>
                <w:sz w:val="24"/>
                <w:szCs w:val="22"/>
                <w:highlight w:val="none"/>
                <w:lang w:val="en-US" w:eastAsia="zh-CN"/>
              </w:rPr>
              <w:t>也包括供应商响应、承诺的相关内容，但不得超出采购合同约定。）</w:t>
            </w:r>
          </w:p>
        </w:tc>
      </w:tr>
      <w:tr w14:paraId="2DD8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2154" w:type="dxa"/>
            <w:tcBorders>
              <w:bottom w:val="single" w:color="auto" w:sz="4" w:space="0"/>
              <w:right w:val="single" w:color="auto" w:sz="4" w:space="0"/>
            </w:tcBorders>
            <w:noWrap w:val="0"/>
            <w:vAlign w:val="center"/>
          </w:tcPr>
          <w:p w14:paraId="1AE8B85C">
            <w:pPr>
              <w:ind w:left="-107" w:leftChars="-52" w:right="-108" w:hanging="2"/>
              <w:jc w:val="center"/>
              <w:rPr>
                <w:rFonts w:hint="eastAsia" w:ascii="仿宋_GB2312" w:eastAsia="仿宋_GB2312"/>
                <w:color w:val="auto"/>
                <w:sz w:val="28"/>
                <w:highlight w:val="none"/>
                <w:lang w:val="en-US" w:eastAsia="zh-CN"/>
              </w:rPr>
            </w:pPr>
            <w:r>
              <w:rPr>
                <w:rFonts w:hint="eastAsia" w:ascii="仿宋_GB2312" w:eastAsia="仿宋_GB2312"/>
                <w:color w:val="auto"/>
                <w:sz w:val="28"/>
                <w:highlight w:val="none"/>
                <w:lang w:val="en-US" w:eastAsia="zh-CN"/>
              </w:rPr>
              <w:t>验收标准</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4613FC8A">
            <w:pPr>
              <w:rPr>
                <w:rFonts w:hint="eastAsia" w:ascii="仿宋_GB2312" w:hAnsi="宋体" w:eastAsia="仿宋_GB2312" w:cs="宋体"/>
                <w:color w:val="auto"/>
                <w:sz w:val="24"/>
                <w:szCs w:val="24"/>
                <w:highlight w:val="none"/>
                <w:lang w:eastAsia="zh-CN"/>
              </w:rPr>
            </w:pPr>
            <w:r>
              <w:rPr>
                <w:rFonts w:hint="eastAsia" w:ascii="仿宋_GB2312" w:eastAsia="仿宋_GB2312"/>
                <w:color w:val="auto"/>
                <w:sz w:val="24"/>
                <w:szCs w:val="22"/>
                <w:highlight w:val="none"/>
                <w:lang w:eastAsia="zh-CN"/>
              </w:rPr>
              <w:t>（验收不同阶段应各自对应明确的标准，包括所有客观、量化指标。不能明确客观标准、涉及主观判断的，可以通过开展问卷调查等方式，转化为客观、量化的验收标准。）</w:t>
            </w:r>
          </w:p>
        </w:tc>
      </w:tr>
      <w:tr w14:paraId="065A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154" w:type="dxa"/>
            <w:tcBorders>
              <w:bottom w:val="single" w:color="auto" w:sz="4" w:space="0"/>
              <w:right w:val="single" w:color="auto" w:sz="4" w:space="0"/>
            </w:tcBorders>
            <w:noWrap w:val="0"/>
            <w:vAlign w:val="center"/>
          </w:tcPr>
          <w:p w14:paraId="1695EA58">
            <w:pPr>
              <w:ind w:left="-107" w:leftChars="-52" w:right="-108" w:hanging="2"/>
              <w:jc w:val="center"/>
              <w:rPr>
                <w:rFonts w:hint="eastAsia" w:ascii="仿宋_GB2312" w:eastAsia="仿宋_GB2312"/>
                <w:color w:val="auto"/>
                <w:sz w:val="28"/>
                <w:highlight w:val="none"/>
                <w:lang w:val="en-US" w:eastAsia="zh-CN"/>
              </w:rPr>
            </w:pPr>
            <w:r>
              <w:rPr>
                <w:rFonts w:hint="eastAsia" w:ascii="仿宋_GB2312" w:eastAsia="仿宋_GB2312"/>
                <w:color w:val="auto"/>
                <w:sz w:val="28"/>
                <w:highlight w:val="none"/>
                <w:lang w:val="en-US" w:eastAsia="zh-CN"/>
              </w:rPr>
              <w:t>本次验收对应付款金额</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69C4A1C9">
            <w:pPr>
              <w:ind w:firstLine="2240" w:firstLineChars="800"/>
              <w:rPr>
                <w:rFonts w:hint="eastAsia" w:ascii="仿宋_GB2312" w:eastAsia="仿宋_GB2312"/>
                <w:color w:val="auto"/>
                <w:sz w:val="24"/>
                <w:szCs w:val="22"/>
                <w:highlight w:val="none"/>
                <w:lang w:eastAsia="zh-CN"/>
              </w:rPr>
            </w:pPr>
            <w:r>
              <w:rPr>
                <w:rFonts w:hint="eastAsia" w:ascii="仿宋_GB2312" w:eastAsia="仿宋_GB2312"/>
                <w:color w:val="auto"/>
                <w:sz w:val="28"/>
                <w:highlight w:val="none"/>
                <w:u w:val="single"/>
                <w:lang w:val="en-US" w:eastAsia="zh-CN"/>
              </w:rPr>
              <w:t xml:space="preserve">    </w:t>
            </w:r>
            <w:r>
              <w:rPr>
                <w:rFonts w:hint="eastAsia" w:ascii="仿宋_GB2312" w:eastAsia="仿宋_GB2312"/>
                <w:color w:val="auto"/>
                <w:sz w:val="28"/>
                <w:highlight w:val="none"/>
                <w:lang w:val="en-US" w:eastAsia="zh-CN"/>
              </w:rPr>
              <w:t>万</w:t>
            </w:r>
            <w:r>
              <w:rPr>
                <w:rFonts w:hint="default" w:ascii="仿宋_GB2312" w:eastAsia="仿宋_GB2312"/>
                <w:color w:val="auto"/>
                <w:sz w:val="28"/>
                <w:highlight w:val="none"/>
                <w:lang w:val="en-US" w:eastAsia="zh-CN"/>
              </w:rPr>
              <w:t>元</w:t>
            </w:r>
          </w:p>
        </w:tc>
      </w:tr>
      <w:tr w14:paraId="4BAB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2154" w:type="dxa"/>
            <w:tcBorders>
              <w:bottom w:val="single" w:color="auto" w:sz="4" w:space="0"/>
              <w:right w:val="single" w:color="auto" w:sz="4" w:space="0"/>
            </w:tcBorders>
            <w:noWrap w:val="0"/>
            <w:vAlign w:val="center"/>
          </w:tcPr>
          <w:p w14:paraId="0F509F2E">
            <w:pPr>
              <w:ind w:left="-107" w:leftChars="-52" w:right="-108" w:hanging="2"/>
              <w:jc w:val="center"/>
              <w:rPr>
                <w:rFonts w:ascii="仿宋_GB2312" w:eastAsia="仿宋_GB2312"/>
                <w:color w:val="auto"/>
                <w:sz w:val="28"/>
                <w:highlight w:val="none"/>
              </w:rPr>
            </w:pPr>
            <w:r>
              <w:rPr>
                <w:rFonts w:hint="eastAsia" w:ascii="仿宋_GB2312" w:eastAsia="仿宋_GB2312"/>
                <w:color w:val="auto"/>
                <w:sz w:val="28"/>
                <w:highlight w:val="none"/>
              </w:rPr>
              <w:t>验收报告</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3279AE85">
            <w:pPr>
              <w:rPr>
                <w:rFonts w:hint="eastAsia" w:ascii="仿宋_GB2312" w:eastAsia="仿宋_GB2312"/>
                <w:color w:val="auto"/>
                <w:sz w:val="28"/>
                <w:highlight w:val="none"/>
              </w:rPr>
            </w:pPr>
            <w:r>
              <w:rPr>
                <w:rFonts w:hint="eastAsia" w:ascii="仿宋_GB2312" w:eastAsia="仿宋_GB2312"/>
                <w:color w:val="auto"/>
                <w:sz w:val="24"/>
                <w:szCs w:val="22"/>
                <w:highlight w:val="none"/>
                <w:lang w:val="en-US" w:eastAsia="zh-CN"/>
              </w:rPr>
              <w:t>（</w:t>
            </w:r>
            <w:r>
              <w:rPr>
                <w:rFonts w:hint="eastAsia" w:ascii="仿宋_GB2312" w:eastAsia="仿宋_GB2312"/>
                <w:color w:val="auto"/>
                <w:sz w:val="24"/>
                <w:szCs w:val="22"/>
                <w:highlight w:val="none"/>
              </w:rPr>
              <w:t>验收过程基本陈述，对照验收</w:t>
            </w:r>
            <w:r>
              <w:rPr>
                <w:rFonts w:hint="eastAsia" w:ascii="仿宋_GB2312" w:eastAsia="仿宋_GB2312"/>
                <w:color w:val="auto"/>
                <w:sz w:val="24"/>
                <w:szCs w:val="22"/>
                <w:highlight w:val="none"/>
                <w:lang w:val="en-US" w:eastAsia="zh-CN"/>
              </w:rPr>
              <w:t>清单、验收</w:t>
            </w:r>
            <w:r>
              <w:rPr>
                <w:rFonts w:hint="eastAsia" w:ascii="仿宋_GB2312" w:eastAsia="仿宋_GB2312"/>
                <w:color w:val="auto"/>
                <w:sz w:val="24"/>
                <w:szCs w:val="22"/>
                <w:highlight w:val="none"/>
              </w:rPr>
              <w:t>实施计划</w:t>
            </w:r>
            <w:r>
              <w:rPr>
                <w:rFonts w:hint="eastAsia" w:ascii="仿宋_GB2312" w:eastAsia="仿宋_GB2312"/>
                <w:color w:val="auto"/>
                <w:sz w:val="24"/>
                <w:szCs w:val="22"/>
                <w:highlight w:val="none"/>
                <w:lang w:eastAsia="zh-CN"/>
              </w:rPr>
              <w:t>（</w:t>
            </w:r>
            <w:r>
              <w:rPr>
                <w:rFonts w:hint="eastAsia" w:ascii="仿宋_GB2312" w:eastAsia="仿宋_GB2312"/>
                <w:color w:val="auto"/>
                <w:sz w:val="24"/>
                <w:szCs w:val="22"/>
                <w:highlight w:val="none"/>
                <w:lang w:val="en-US" w:eastAsia="zh-CN"/>
              </w:rPr>
              <w:t>如有</w:t>
            </w:r>
            <w:r>
              <w:rPr>
                <w:rFonts w:hint="eastAsia" w:ascii="仿宋_GB2312" w:eastAsia="仿宋_GB2312"/>
                <w:color w:val="auto"/>
                <w:sz w:val="24"/>
                <w:szCs w:val="22"/>
                <w:highlight w:val="none"/>
                <w:lang w:eastAsia="zh-CN"/>
              </w:rPr>
              <w:t>）</w:t>
            </w:r>
            <w:r>
              <w:rPr>
                <w:rFonts w:hint="eastAsia" w:ascii="仿宋_GB2312" w:eastAsia="仿宋_GB2312"/>
                <w:color w:val="auto"/>
                <w:sz w:val="24"/>
                <w:szCs w:val="22"/>
                <w:highlight w:val="none"/>
              </w:rPr>
              <w:t>逐项核查的履约情况等</w:t>
            </w:r>
            <w:r>
              <w:rPr>
                <w:rFonts w:hint="eastAsia" w:ascii="仿宋_GB2312" w:eastAsia="仿宋_GB2312"/>
                <w:color w:val="auto"/>
                <w:sz w:val="24"/>
                <w:szCs w:val="22"/>
                <w:highlight w:val="none"/>
                <w:lang w:eastAsia="zh-CN"/>
              </w:rPr>
              <w:t>。</w:t>
            </w:r>
            <w:r>
              <w:rPr>
                <w:rFonts w:hint="eastAsia" w:ascii="仿宋_GB2312" w:eastAsia="仿宋_GB2312"/>
                <w:color w:val="auto"/>
                <w:sz w:val="24"/>
                <w:szCs w:val="22"/>
                <w:highlight w:val="none"/>
              </w:rPr>
              <w:t>对货物类合同，应严格核对品牌、规格、型号、材质、配置、制造商名称、数量、价格、产品外观、包装、到货时间</w:t>
            </w:r>
            <w:r>
              <w:rPr>
                <w:rFonts w:hint="eastAsia" w:ascii="仿宋_GB2312" w:eastAsia="仿宋_GB2312"/>
                <w:color w:val="auto"/>
                <w:sz w:val="24"/>
                <w:szCs w:val="22"/>
                <w:highlight w:val="none"/>
                <w:lang w:eastAsia="zh-CN"/>
              </w:rPr>
              <w:t>、</w:t>
            </w:r>
            <w:r>
              <w:rPr>
                <w:rFonts w:hint="eastAsia" w:ascii="仿宋_GB2312" w:eastAsia="仿宋_GB2312"/>
                <w:color w:val="auto"/>
                <w:sz w:val="24"/>
                <w:szCs w:val="22"/>
                <w:highlight w:val="none"/>
                <w:lang w:val="en-US" w:eastAsia="zh-CN"/>
              </w:rPr>
              <w:t>安全标准</w:t>
            </w:r>
            <w:r>
              <w:rPr>
                <w:rFonts w:hint="eastAsia" w:ascii="仿宋_GB2312" w:eastAsia="仿宋_GB2312"/>
                <w:color w:val="auto"/>
                <w:sz w:val="24"/>
                <w:szCs w:val="22"/>
                <w:highlight w:val="none"/>
              </w:rPr>
              <w:t>等信息；对服务类合同，应严格核对工作人员上岗人数、技术资格、专业素质、同业经验、考勤工作量、服务效果满意度等信息。对工程类合同，应严格核对工程质量、材料质量、工程量、安全情况、文明施工等信息。</w:t>
            </w:r>
            <w:r>
              <w:rPr>
                <w:rFonts w:hint="eastAsia" w:ascii="仿宋_GB2312" w:hAnsi="宋体" w:eastAsia="仿宋_GB2312" w:cs="宋体"/>
                <w:color w:val="auto"/>
                <w:sz w:val="24"/>
                <w:highlight w:val="none"/>
                <w:lang w:val="en-US" w:eastAsia="zh-CN"/>
              </w:rPr>
              <w:t>以上信息为参考标准，实际验收报告内容以验收内容约定为准。</w:t>
            </w:r>
            <w:r>
              <w:rPr>
                <w:rFonts w:hint="eastAsia" w:ascii="仿宋_GB2312" w:eastAsia="仿宋_GB2312"/>
                <w:color w:val="auto"/>
                <w:sz w:val="24"/>
                <w:szCs w:val="22"/>
                <w:highlight w:val="none"/>
              </w:rPr>
              <w:t>）</w:t>
            </w:r>
          </w:p>
        </w:tc>
      </w:tr>
      <w:tr w14:paraId="1599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2154" w:type="dxa"/>
            <w:noWrap w:val="0"/>
            <w:vAlign w:val="center"/>
          </w:tcPr>
          <w:p w14:paraId="7174596F">
            <w:pPr>
              <w:ind w:left="-107" w:leftChars="-52" w:right="-108" w:hanging="2"/>
              <w:jc w:val="center"/>
              <w:rPr>
                <w:rFonts w:ascii="仿宋_GB2312" w:eastAsia="仿宋_GB2312"/>
                <w:color w:val="auto"/>
                <w:sz w:val="28"/>
                <w:highlight w:val="none"/>
              </w:rPr>
            </w:pPr>
            <w:r>
              <w:rPr>
                <w:rFonts w:hint="eastAsia" w:ascii="仿宋_GB2312" w:eastAsia="仿宋_GB2312"/>
                <w:color w:val="auto"/>
                <w:sz w:val="28"/>
                <w:highlight w:val="none"/>
              </w:rPr>
              <w:t>验收结果</w:t>
            </w:r>
          </w:p>
        </w:tc>
        <w:tc>
          <w:tcPr>
            <w:tcW w:w="7124" w:type="dxa"/>
            <w:noWrap w:val="0"/>
            <w:vAlign w:val="center"/>
          </w:tcPr>
          <w:p w14:paraId="3E13E66D">
            <w:pPr>
              <w:spacing w:line="400" w:lineRule="exact"/>
              <w:ind w:right="1120"/>
              <w:rPr>
                <w:rFonts w:hint="eastAsia"/>
                <w:color w:val="auto"/>
                <w:highlight w:val="none"/>
              </w:rPr>
            </w:pPr>
          </w:p>
          <w:p w14:paraId="112A74AE">
            <w:pPr>
              <w:jc w:val="center"/>
              <w:rPr>
                <w:rFonts w:hint="eastAsia" w:ascii="仿宋_GB2312" w:eastAsia="仿宋_GB2312"/>
                <w:color w:val="auto"/>
                <w:sz w:val="28"/>
                <w:highlight w:val="none"/>
              </w:rPr>
            </w:pPr>
            <w:r>
              <w:rPr>
                <w:rFonts w:hint="eastAsia" w:ascii="仿宋_GB2312" w:eastAsia="仿宋_GB2312"/>
                <w:color w:val="auto"/>
                <w:sz w:val="28"/>
                <w:highlight w:val="none"/>
              </w:rPr>
              <w:t>合格</w:t>
            </w:r>
            <w:r>
              <w:rPr>
                <w:rFonts w:hint="eastAsia" w:ascii="仿宋_GB2312" w:eastAsia="仿宋_GB2312"/>
                <w:color w:val="auto"/>
                <w:sz w:val="28"/>
                <w:szCs w:val="28"/>
                <w:highlight w:val="none"/>
                <w:lang w:val="en-US" w:eastAsia="zh-CN"/>
              </w:rPr>
              <w:t>或</w:t>
            </w:r>
            <w:r>
              <w:rPr>
                <w:rFonts w:hint="eastAsia" w:ascii="仿宋_GB2312" w:eastAsia="仿宋_GB2312"/>
                <w:color w:val="auto"/>
                <w:sz w:val="28"/>
                <w:highlight w:val="none"/>
              </w:rPr>
              <w:t>不合格</w:t>
            </w:r>
          </w:p>
          <w:p w14:paraId="5AA9BFE0">
            <w:pPr>
              <w:jc w:val="center"/>
              <w:rPr>
                <w:rFonts w:hint="eastAsia"/>
                <w:color w:val="auto"/>
                <w:highlight w:val="none"/>
              </w:rPr>
            </w:pPr>
            <w:r>
              <w:rPr>
                <w:rFonts w:hint="eastAsia" w:ascii="仿宋_GB2312" w:eastAsia="仿宋_GB2312"/>
                <w:color w:val="auto"/>
                <w:sz w:val="28"/>
                <w:highlight w:val="none"/>
              </w:rPr>
              <w:t>验收小组成员签字：</w:t>
            </w:r>
          </w:p>
        </w:tc>
      </w:tr>
      <w:tr w14:paraId="1C53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4" w:type="dxa"/>
            <w:noWrap w:val="0"/>
            <w:vAlign w:val="center"/>
          </w:tcPr>
          <w:p w14:paraId="3451EC67">
            <w:pPr>
              <w:ind w:left="-107" w:leftChars="-52" w:right="-108" w:hanging="2"/>
              <w:jc w:val="center"/>
              <w:rPr>
                <w:rFonts w:hint="eastAsia" w:ascii="仿宋_GB2312" w:eastAsia="仿宋_GB2312"/>
                <w:color w:val="auto"/>
                <w:sz w:val="28"/>
                <w:highlight w:val="none"/>
              </w:rPr>
            </w:pPr>
            <w:r>
              <w:rPr>
                <w:rFonts w:hint="eastAsia" w:ascii="仿宋_GB2312" w:eastAsia="仿宋_GB2312" w:cs="Times New Roman"/>
                <w:color w:val="auto"/>
                <w:sz w:val="28"/>
                <w:highlight w:val="none"/>
                <w:lang w:val="en-US" w:eastAsia="zh-CN"/>
              </w:rPr>
              <w:t>供应商</w:t>
            </w:r>
            <w:r>
              <w:rPr>
                <w:rFonts w:hint="eastAsia" w:ascii="仿宋_GB2312" w:eastAsia="仿宋_GB2312"/>
                <w:color w:val="auto"/>
                <w:sz w:val="28"/>
                <w:highlight w:val="none"/>
              </w:rPr>
              <w:t>认定意见</w:t>
            </w:r>
          </w:p>
        </w:tc>
        <w:tc>
          <w:tcPr>
            <w:tcW w:w="7124" w:type="dxa"/>
            <w:noWrap w:val="0"/>
            <w:vAlign w:val="center"/>
          </w:tcPr>
          <w:p w14:paraId="782FC2CB">
            <w:pPr>
              <w:ind w:right="-108"/>
              <w:jc w:val="both"/>
              <w:rPr>
                <w:rFonts w:hint="eastAsia" w:ascii="仿宋_GB2312" w:eastAsia="仿宋_GB2312"/>
                <w:color w:val="auto"/>
                <w:sz w:val="28"/>
                <w:szCs w:val="28"/>
                <w:highlight w:val="none"/>
              </w:rPr>
            </w:pPr>
          </w:p>
          <w:p w14:paraId="6CBEE812">
            <w:pPr>
              <w:ind w:right="-108"/>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认定意见：同意</w:t>
            </w:r>
            <w:r>
              <w:rPr>
                <w:rFonts w:hint="eastAsia" w:ascii="仿宋_GB2312" w:eastAsia="仿宋_GB2312"/>
                <w:color w:val="auto"/>
                <w:sz w:val="28"/>
                <w:szCs w:val="28"/>
                <w:highlight w:val="none"/>
                <w:lang w:val="en-US" w:eastAsia="zh-CN"/>
              </w:rPr>
              <w:t>或</w:t>
            </w:r>
            <w:r>
              <w:rPr>
                <w:rFonts w:hint="eastAsia" w:ascii="仿宋_GB2312" w:eastAsia="仿宋_GB2312"/>
                <w:color w:val="auto"/>
                <w:sz w:val="28"/>
                <w:szCs w:val="28"/>
                <w:highlight w:val="none"/>
              </w:rPr>
              <w:t>不同意</w:t>
            </w:r>
          </w:p>
          <w:p w14:paraId="29EC0809">
            <w:pPr>
              <w:ind w:right="-108"/>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法定代表人或其授权代表签字或</w:t>
            </w:r>
            <w:r>
              <w:rPr>
                <w:rFonts w:hint="eastAsia" w:ascii="仿宋_GB2312" w:eastAsia="仿宋_GB2312"/>
                <w:color w:val="auto"/>
                <w:sz w:val="28"/>
                <w:szCs w:val="28"/>
                <w:highlight w:val="none"/>
              </w:rPr>
              <w:t>加盖公章或验收专用章：</w:t>
            </w:r>
          </w:p>
          <w:p w14:paraId="4ACDBB0B">
            <w:pPr>
              <w:pStyle w:val="4"/>
              <w:rPr>
                <w:rFonts w:hint="eastAsia"/>
                <w:color w:val="auto"/>
                <w:highlight w:val="none"/>
              </w:rPr>
            </w:pPr>
          </w:p>
          <w:p w14:paraId="2D962F2D">
            <w:pPr>
              <w:pStyle w:val="4"/>
              <w:rPr>
                <w:rFonts w:hint="eastAsia" w:eastAsia="楷体"/>
                <w:strike w:val="0"/>
                <w:color w:val="auto"/>
                <w:highlight w:val="none"/>
                <w:lang w:eastAsia="zh-CN"/>
              </w:rPr>
            </w:pPr>
            <w:r>
              <w:rPr>
                <w:rFonts w:hint="eastAsia" w:ascii="仿宋_GB2312" w:eastAsia="仿宋_GB2312" w:cs="Times New Roman"/>
                <w:color w:val="auto"/>
                <w:kern w:val="2"/>
                <w:sz w:val="24"/>
                <w:szCs w:val="22"/>
                <w:highlight w:val="none"/>
                <w:lang w:val="en-US" w:eastAsia="zh-CN" w:bidi="ar-SA"/>
              </w:rPr>
              <w:t>（</w:t>
            </w:r>
            <w:r>
              <w:rPr>
                <w:rFonts w:hint="eastAsia" w:ascii="仿宋_GB2312" w:hAnsi="Calibri" w:eastAsia="仿宋_GB2312" w:cs="Times New Roman"/>
                <w:color w:val="auto"/>
                <w:kern w:val="2"/>
                <w:sz w:val="24"/>
                <w:szCs w:val="22"/>
                <w:highlight w:val="none"/>
                <w:lang w:val="en-US" w:eastAsia="zh-CN" w:bidi="ar-SA"/>
              </w:rPr>
              <w:t>无论验收结果是否合格，供应商均应</w:t>
            </w:r>
            <w:r>
              <w:rPr>
                <w:rFonts w:hint="eastAsia" w:ascii="仿宋_GB2312" w:eastAsia="仿宋_GB2312" w:cs="Times New Roman"/>
                <w:color w:val="auto"/>
                <w:kern w:val="2"/>
                <w:sz w:val="24"/>
                <w:szCs w:val="22"/>
                <w:highlight w:val="none"/>
                <w:lang w:val="en-US" w:eastAsia="zh-CN" w:bidi="ar-SA"/>
              </w:rPr>
              <w:t>签字或盖章认定。供应商签字确认的，</w:t>
            </w:r>
            <w:r>
              <w:rPr>
                <w:rFonts w:hint="eastAsia" w:ascii="仿宋_GB2312" w:hAnsi="宋体" w:eastAsia="仿宋_GB2312" w:cs="宋体"/>
                <w:color w:val="auto"/>
                <w:sz w:val="24"/>
                <w:szCs w:val="24"/>
                <w:highlight w:val="none"/>
                <w:lang w:val="en-US" w:eastAsia="zh-CN"/>
              </w:rPr>
              <w:t>应要求其提供法定代表人授权书并签字认定，授权书作为本报告附件留存。如供应商拒绝认定，则视为同意，并由验收小组备注说明。</w:t>
            </w:r>
            <w:r>
              <w:rPr>
                <w:rFonts w:hint="eastAsia" w:ascii="仿宋_GB2312" w:hAnsi="Calibri" w:eastAsia="仿宋_GB2312" w:cs="Times New Roman"/>
                <w:color w:val="auto"/>
                <w:kern w:val="2"/>
                <w:sz w:val="24"/>
                <w:szCs w:val="22"/>
                <w:highlight w:val="none"/>
                <w:lang w:val="en-US" w:eastAsia="zh-CN" w:bidi="ar-SA"/>
              </w:rPr>
              <w:t>）</w:t>
            </w:r>
          </w:p>
          <w:p w14:paraId="0E7DF6B9">
            <w:pPr>
              <w:pStyle w:val="4"/>
              <w:jc w:val="righ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年 </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 xml:space="preserve">月 </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日</w:t>
            </w:r>
          </w:p>
        </w:tc>
      </w:tr>
    </w:tbl>
    <w:p w14:paraId="1A4F7E9E">
      <w:pPr>
        <w:jc w:val="left"/>
        <w:rPr>
          <w:rFonts w:hint="eastAsia" w:ascii="仿宋_GB2312" w:hAnsi="宋体" w:eastAsia="仿宋_GB2312" w:cs="宋体"/>
          <w:color w:val="auto"/>
          <w:sz w:val="24"/>
          <w:szCs w:val="24"/>
          <w:highlight w:val="none"/>
          <w:lang w:val="en-US" w:eastAsia="zh-CN"/>
        </w:rPr>
      </w:pPr>
    </w:p>
    <w:p w14:paraId="54AB6FEF">
      <w:pPr>
        <w:keepNext w:val="0"/>
        <w:keepLines w:val="0"/>
        <w:pageBreakBefore w:val="0"/>
        <w:widowControl w:val="0"/>
        <w:kinsoku/>
        <w:wordWrap/>
        <w:overflowPunct/>
        <w:topLinePunct w:val="0"/>
        <w:autoSpaceDE/>
        <w:autoSpaceDN/>
        <w:bidi w:val="0"/>
        <w:snapToGrid/>
        <w:spacing w:before="312" w:beforeLines="100" w:beforeAutospacing="0" w:after="312" w:afterLines="100" w:afterAutospacing="0"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bidi="ar-SA"/>
        </w:rPr>
      </w:pPr>
    </w:p>
    <w:p w14:paraId="63AD06F5">
      <w:pPr>
        <w:pStyle w:val="4"/>
        <w:rPr>
          <w:rFonts w:hint="eastAsia"/>
          <w:color w:val="auto"/>
          <w:highlight w:val="none"/>
          <w:lang w:val="en-US" w:eastAsia="zh-CN"/>
        </w:rPr>
      </w:pPr>
    </w:p>
    <w:p w14:paraId="528520AA">
      <w:pPr>
        <w:pStyle w:val="4"/>
        <w:rPr>
          <w:rFonts w:hint="eastAsia"/>
          <w:color w:val="auto"/>
          <w:highlight w:val="none"/>
          <w:lang w:val="en-US" w:eastAsia="zh-CN"/>
        </w:rPr>
      </w:pPr>
    </w:p>
    <w:p w14:paraId="51F9A9AE">
      <w:pPr>
        <w:pStyle w:val="4"/>
        <w:rPr>
          <w:rFonts w:hint="eastAsia"/>
          <w:color w:val="auto"/>
          <w:highlight w:val="none"/>
          <w:lang w:val="en-US" w:eastAsia="zh-CN"/>
        </w:rPr>
      </w:pPr>
    </w:p>
    <w:p w14:paraId="4ED49D98">
      <w:pPr>
        <w:pStyle w:val="4"/>
        <w:rPr>
          <w:rFonts w:hint="eastAsia"/>
          <w:color w:val="auto"/>
          <w:highlight w:val="none"/>
          <w:lang w:val="en-US" w:eastAsia="zh-CN"/>
        </w:rPr>
      </w:pPr>
    </w:p>
    <w:p w14:paraId="41C0F2B5">
      <w:pPr>
        <w:pStyle w:val="4"/>
        <w:rPr>
          <w:rFonts w:hint="eastAsia"/>
          <w:color w:val="auto"/>
          <w:highlight w:val="none"/>
          <w:lang w:val="en-US" w:eastAsia="zh-CN"/>
        </w:rPr>
      </w:pPr>
    </w:p>
    <w:p w14:paraId="560CCE0E">
      <w:pPr>
        <w:pStyle w:val="4"/>
        <w:rPr>
          <w:rFonts w:hint="eastAsia"/>
          <w:color w:val="auto"/>
          <w:highlight w:val="none"/>
          <w:lang w:val="en-US" w:eastAsia="zh-CN"/>
        </w:rPr>
      </w:pPr>
    </w:p>
    <w:p w14:paraId="79EA4E93">
      <w:pPr>
        <w:pStyle w:val="4"/>
        <w:rPr>
          <w:rFonts w:hint="eastAsia"/>
          <w:color w:val="auto"/>
          <w:highlight w:val="none"/>
          <w:lang w:val="en-US" w:eastAsia="zh-CN"/>
        </w:rPr>
      </w:pPr>
    </w:p>
    <w:p w14:paraId="518020BE">
      <w:pPr>
        <w:pStyle w:val="4"/>
        <w:rPr>
          <w:rFonts w:hint="eastAsia"/>
          <w:color w:val="auto"/>
          <w:highlight w:val="none"/>
          <w:lang w:val="en-US" w:eastAsia="zh-CN"/>
        </w:rPr>
      </w:pPr>
    </w:p>
    <w:p w14:paraId="1012D4E6">
      <w:pPr>
        <w:pStyle w:val="4"/>
        <w:rPr>
          <w:rFonts w:hint="eastAsia"/>
          <w:color w:val="auto"/>
          <w:highlight w:val="none"/>
          <w:lang w:val="en-US" w:eastAsia="zh-CN"/>
        </w:rPr>
      </w:pPr>
    </w:p>
    <w:p w14:paraId="5D0F60C4">
      <w:pPr>
        <w:pStyle w:val="4"/>
        <w:rPr>
          <w:rFonts w:hint="eastAsia"/>
          <w:color w:val="auto"/>
          <w:highlight w:val="none"/>
          <w:lang w:val="en-US" w:eastAsia="zh-CN"/>
        </w:rPr>
      </w:pPr>
    </w:p>
    <w:p w14:paraId="6183BF3C">
      <w:pPr>
        <w:pStyle w:val="4"/>
        <w:rPr>
          <w:rFonts w:hint="eastAsia"/>
          <w:color w:val="auto"/>
          <w:highlight w:val="none"/>
          <w:lang w:val="en-US" w:eastAsia="zh-CN"/>
        </w:rPr>
      </w:pPr>
    </w:p>
    <w:p w14:paraId="03B2026E">
      <w:pPr>
        <w:pStyle w:val="4"/>
        <w:rPr>
          <w:rFonts w:hint="eastAsia"/>
          <w:color w:val="auto"/>
          <w:highlight w:val="none"/>
          <w:lang w:val="en-US" w:eastAsia="zh-CN"/>
        </w:rPr>
      </w:pPr>
    </w:p>
    <w:p w14:paraId="582EDEB5">
      <w:pPr>
        <w:pStyle w:val="4"/>
        <w:rPr>
          <w:rFonts w:hint="eastAsia"/>
          <w:color w:val="auto"/>
          <w:highlight w:val="none"/>
          <w:lang w:val="en-US" w:eastAsia="zh-CN"/>
        </w:rPr>
      </w:pPr>
    </w:p>
    <w:p w14:paraId="2989DCD8">
      <w:pPr>
        <w:pStyle w:val="4"/>
        <w:rPr>
          <w:rFonts w:hint="eastAsia"/>
          <w:color w:val="auto"/>
          <w:highlight w:val="none"/>
          <w:lang w:val="en-US" w:eastAsia="zh-CN"/>
        </w:rPr>
      </w:pPr>
    </w:p>
    <w:p w14:paraId="4CD96AF4">
      <w:pPr>
        <w:pStyle w:val="4"/>
        <w:rPr>
          <w:rFonts w:hint="eastAsia"/>
          <w:color w:val="auto"/>
          <w:highlight w:val="none"/>
          <w:lang w:val="en-US" w:eastAsia="zh-CN"/>
        </w:rPr>
      </w:pPr>
    </w:p>
    <w:p w14:paraId="497BC509">
      <w:pPr>
        <w:pStyle w:val="4"/>
        <w:rPr>
          <w:rFonts w:hint="eastAsia"/>
          <w:color w:val="auto"/>
          <w:highlight w:val="none"/>
          <w:lang w:val="en-US" w:eastAsia="zh-CN"/>
        </w:rPr>
      </w:pPr>
    </w:p>
    <w:p w14:paraId="71181980">
      <w:pPr>
        <w:pStyle w:val="4"/>
        <w:rPr>
          <w:rFonts w:hint="eastAsia"/>
          <w:color w:val="auto"/>
          <w:highlight w:val="none"/>
          <w:lang w:val="en-US" w:eastAsia="zh-CN"/>
        </w:rPr>
      </w:pPr>
    </w:p>
    <w:p w14:paraId="043B5D5F">
      <w:pPr>
        <w:pStyle w:val="4"/>
        <w:rPr>
          <w:rFonts w:hint="eastAsia"/>
          <w:color w:val="auto"/>
          <w:highlight w:val="none"/>
          <w:lang w:val="en-US" w:eastAsia="zh-CN"/>
        </w:rPr>
      </w:pPr>
    </w:p>
    <w:p w14:paraId="538365A9">
      <w:pPr>
        <w:pStyle w:val="4"/>
        <w:rPr>
          <w:rFonts w:hint="eastAsia"/>
          <w:color w:val="auto"/>
          <w:highlight w:val="none"/>
          <w:lang w:val="en-US" w:eastAsia="zh-CN"/>
        </w:rPr>
      </w:pPr>
    </w:p>
    <w:p w14:paraId="74A56A2E">
      <w:pPr>
        <w:spacing w:line="560" w:lineRule="exact"/>
        <w:jc w:val="left"/>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4.</w:t>
      </w:r>
      <w:r>
        <w:rPr>
          <w:rFonts w:hint="eastAsia" w:ascii="黑体" w:hAnsi="黑体" w:eastAsia="黑体" w:cs="Times New Roman"/>
          <w:color w:val="auto"/>
          <w:sz w:val="32"/>
          <w:szCs w:val="32"/>
          <w:highlight w:val="none"/>
        </w:rPr>
        <w:t>验收</w:t>
      </w:r>
      <w:r>
        <w:rPr>
          <w:rFonts w:hint="eastAsia" w:ascii="黑体" w:hAnsi="黑体" w:eastAsia="黑体" w:cs="Times New Roman"/>
          <w:color w:val="auto"/>
          <w:sz w:val="32"/>
          <w:szCs w:val="32"/>
          <w:highlight w:val="none"/>
          <w:lang w:val="en-US" w:eastAsia="zh-CN"/>
        </w:rPr>
        <w:t>结论</w:t>
      </w:r>
      <w:r>
        <w:rPr>
          <w:rFonts w:hint="eastAsia" w:ascii="黑体" w:hAnsi="黑体" w:eastAsia="黑体" w:cs="Times New Roman"/>
          <w:color w:val="auto"/>
          <w:sz w:val="32"/>
          <w:szCs w:val="32"/>
          <w:highlight w:val="none"/>
        </w:rPr>
        <w:t>模板</w:t>
      </w:r>
    </w:p>
    <w:p w14:paraId="2EA48F82">
      <w:pPr>
        <w:jc w:val="center"/>
        <w:rPr>
          <w:rFonts w:hint="eastAsia" w:ascii="仿宋_GB2312" w:hAnsi="仿宋" w:eastAsia="仿宋_GB2312" w:cs="仿宋"/>
          <w:b/>
          <w:color w:val="auto"/>
          <w:sz w:val="32"/>
          <w:szCs w:val="32"/>
          <w:highlight w:val="none"/>
        </w:rPr>
      </w:pPr>
      <w:r>
        <w:rPr>
          <w:rFonts w:hint="eastAsia" w:ascii="仿宋_GB2312" w:hAnsi="仿宋" w:eastAsia="仿宋_GB2312" w:cs="仿宋"/>
          <w:b/>
          <w:color w:val="auto"/>
          <w:sz w:val="32"/>
          <w:szCs w:val="32"/>
          <w:highlight w:val="none"/>
        </w:rPr>
        <w:t>验收结论</w:t>
      </w:r>
    </w:p>
    <w:p w14:paraId="38259D01">
      <w:pPr>
        <w:rPr>
          <w:rFonts w:hint="eastAsia"/>
          <w:color w:val="auto"/>
          <w:highlight w:val="none"/>
        </w:rPr>
      </w:pPr>
      <w:r>
        <w:rPr>
          <w:rFonts w:hint="eastAsia" w:ascii="仿宋_GB2312" w:hAnsi="仿宋" w:eastAsia="仿宋_GB2312" w:cs="仿宋"/>
          <w:color w:val="auto"/>
          <w:sz w:val="28"/>
          <w:szCs w:val="28"/>
          <w:highlight w:val="none"/>
        </w:rPr>
        <w:t>验收</w:t>
      </w:r>
      <w:r>
        <w:rPr>
          <w:rFonts w:ascii="仿宋_GB2312" w:hAnsi="仿宋" w:eastAsia="仿宋_GB2312" w:cs="仿宋"/>
          <w:color w:val="auto"/>
          <w:sz w:val="28"/>
          <w:szCs w:val="28"/>
          <w:highlight w:val="none"/>
        </w:rPr>
        <w:t>阶段（</w:t>
      </w:r>
      <w:r>
        <w:rPr>
          <w:rFonts w:hint="eastAsia" w:ascii="仿宋_GB2312" w:hAnsi="仿宋" w:eastAsia="仿宋_GB2312" w:cs="仿宋"/>
          <w:color w:val="auto"/>
          <w:sz w:val="28"/>
          <w:szCs w:val="28"/>
          <w:highlight w:val="none"/>
        </w:rPr>
        <w:t>期</w:t>
      </w:r>
      <w:r>
        <w:rPr>
          <w:rFonts w:ascii="仿宋_GB2312" w:hAnsi="仿宋" w:eastAsia="仿宋_GB2312" w:cs="仿宋"/>
          <w:color w:val="auto"/>
          <w:sz w:val="28"/>
          <w:szCs w:val="28"/>
          <w:highlight w:val="none"/>
        </w:rPr>
        <w:t>）</w:t>
      </w:r>
      <w:r>
        <w:rPr>
          <w:rFonts w:hint="eastAsia" w:ascii="仿宋_GB2312" w:hAnsi="仿宋" w:eastAsia="仿宋_GB2312" w:cs="仿宋"/>
          <w:color w:val="auto"/>
          <w:sz w:val="28"/>
          <w:szCs w:val="28"/>
          <w:highlight w:val="none"/>
        </w:rPr>
        <w:t xml:space="preserve">：                                 第  </w:t>
      </w:r>
      <w:r>
        <w:rPr>
          <w:rFonts w:ascii="仿宋_GB2312" w:hAnsi="仿宋" w:eastAsia="仿宋_GB2312" w:cs="仿宋"/>
          <w:color w:val="auto"/>
          <w:sz w:val="28"/>
          <w:szCs w:val="28"/>
          <w:highlight w:val="none"/>
        </w:rPr>
        <w:t xml:space="preserve"> </w:t>
      </w:r>
      <w:r>
        <w:rPr>
          <w:rFonts w:hint="eastAsia" w:ascii="仿宋_GB2312" w:hAnsi="仿宋" w:eastAsia="仿宋_GB2312" w:cs="仿宋"/>
          <w:color w:val="auto"/>
          <w:sz w:val="28"/>
          <w:szCs w:val="28"/>
          <w:highlight w:val="none"/>
        </w:rPr>
        <w:t>次验收</w:t>
      </w:r>
    </w:p>
    <w:tbl>
      <w:tblPr>
        <w:tblStyle w:val="14"/>
        <w:tblW w:w="9278"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6904"/>
      </w:tblGrid>
      <w:tr w14:paraId="1DE5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74" w:type="dxa"/>
            <w:noWrap w:val="0"/>
            <w:vAlign w:val="top"/>
          </w:tcPr>
          <w:p w14:paraId="36E2BD37">
            <w:pPr>
              <w:ind w:left="-107" w:leftChars="-52" w:right="-108" w:hanging="2"/>
              <w:jc w:val="center"/>
              <w:rPr>
                <w:rFonts w:hint="eastAsia" w:ascii="仿宋_GB2312" w:eastAsia="仿宋_GB2312" w:cs="Times New Roman"/>
                <w:color w:val="auto"/>
                <w:sz w:val="28"/>
                <w:highlight w:val="none"/>
              </w:rPr>
            </w:pPr>
            <w:r>
              <w:rPr>
                <w:rFonts w:hint="eastAsia" w:ascii="仿宋_GB2312" w:eastAsia="仿宋_GB2312" w:cs="Times New Roman"/>
                <w:color w:val="auto"/>
                <w:sz w:val="28"/>
                <w:highlight w:val="none"/>
              </w:rPr>
              <w:t>采购合同信息</w:t>
            </w:r>
          </w:p>
        </w:tc>
        <w:tc>
          <w:tcPr>
            <w:tcW w:w="6904" w:type="dxa"/>
            <w:noWrap w:val="0"/>
            <w:vAlign w:val="top"/>
          </w:tcPr>
          <w:p w14:paraId="1E509D96">
            <w:pPr>
              <w:spacing w:line="480" w:lineRule="auto"/>
              <w:ind w:right="-108"/>
              <w:jc w:val="both"/>
              <w:rPr>
                <w:rFonts w:hint="default" w:ascii="仿宋_GB2312" w:eastAsia="仿宋_GB2312" w:cs="Times New Roman"/>
                <w:color w:val="auto"/>
                <w:sz w:val="28"/>
                <w:highlight w:val="none"/>
                <w:lang w:val="en-US" w:eastAsia="zh-CN"/>
              </w:rPr>
            </w:pPr>
            <w:r>
              <w:rPr>
                <w:rFonts w:hint="eastAsia" w:ascii="仿宋_GB2312" w:eastAsia="仿宋_GB2312" w:cs="Times New Roman"/>
                <w:color w:val="auto"/>
                <w:sz w:val="28"/>
                <w:highlight w:val="none"/>
                <w:lang w:val="en-US" w:eastAsia="zh-CN"/>
              </w:rPr>
              <w:t>（</w:t>
            </w:r>
            <w:r>
              <w:rPr>
                <w:rFonts w:hint="eastAsia" w:ascii="仿宋_GB2312" w:eastAsia="仿宋_GB2312"/>
                <w:color w:val="auto"/>
                <w:sz w:val="24"/>
                <w:szCs w:val="22"/>
                <w:highlight w:val="none"/>
              </w:rPr>
              <w:t>合同名称、合同编号等内容</w:t>
            </w:r>
            <w:r>
              <w:rPr>
                <w:rFonts w:hint="eastAsia" w:ascii="仿宋_GB2312" w:eastAsia="仿宋_GB2312" w:cs="Times New Roman"/>
                <w:color w:val="auto"/>
                <w:sz w:val="28"/>
                <w:highlight w:val="none"/>
                <w:lang w:val="en-US" w:eastAsia="zh-CN"/>
              </w:rPr>
              <w:t>）</w:t>
            </w:r>
          </w:p>
        </w:tc>
      </w:tr>
      <w:tr w14:paraId="4EDD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374" w:type="dxa"/>
            <w:noWrap w:val="0"/>
            <w:vAlign w:val="top"/>
          </w:tcPr>
          <w:p w14:paraId="6E483880">
            <w:pPr>
              <w:ind w:left="-107" w:leftChars="-52" w:right="-108" w:hanging="2"/>
              <w:jc w:val="center"/>
              <w:rPr>
                <w:rFonts w:hint="eastAsia" w:ascii="仿宋_GB2312" w:hAnsi="仿宋" w:eastAsia="仿宋_GB2312" w:cs="仿宋"/>
                <w:b/>
                <w:color w:val="auto"/>
                <w:sz w:val="36"/>
                <w:szCs w:val="36"/>
                <w:highlight w:val="none"/>
              </w:rPr>
            </w:pPr>
            <w:r>
              <w:rPr>
                <w:rFonts w:hint="eastAsia" w:ascii="仿宋_GB2312" w:eastAsia="仿宋_GB2312"/>
                <w:color w:val="auto"/>
                <w:sz w:val="28"/>
                <w:highlight w:val="none"/>
              </w:rPr>
              <w:t>验收信息</w:t>
            </w:r>
          </w:p>
        </w:tc>
        <w:tc>
          <w:tcPr>
            <w:tcW w:w="6904" w:type="dxa"/>
            <w:noWrap w:val="0"/>
            <w:vAlign w:val="top"/>
          </w:tcPr>
          <w:p w14:paraId="1DF6E9B4">
            <w:pPr>
              <w:spacing w:line="480" w:lineRule="auto"/>
              <w:ind w:right="-108"/>
              <w:jc w:val="left"/>
              <w:rPr>
                <w:rFonts w:ascii="仿宋_GB2312" w:eastAsia="仿宋_GB2312"/>
                <w:color w:val="auto"/>
                <w:sz w:val="28"/>
                <w:highlight w:val="none"/>
              </w:rPr>
            </w:pPr>
            <w:r>
              <w:rPr>
                <w:rFonts w:hint="eastAsia" w:ascii="仿宋_GB2312" w:eastAsia="仿宋_GB2312"/>
                <w:color w:val="auto"/>
                <w:sz w:val="24"/>
                <w:szCs w:val="22"/>
                <w:highlight w:val="none"/>
              </w:rPr>
              <w:t>（验收时间、验收地点等内容）</w:t>
            </w:r>
          </w:p>
        </w:tc>
      </w:tr>
      <w:tr w14:paraId="7C7D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374" w:type="dxa"/>
            <w:noWrap w:val="0"/>
            <w:vAlign w:val="top"/>
          </w:tcPr>
          <w:p w14:paraId="71B99CA8">
            <w:pPr>
              <w:ind w:left="-107" w:leftChars="-52" w:right="-108" w:hanging="2"/>
              <w:jc w:val="center"/>
              <w:rPr>
                <w:rFonts w:ascii="仿宋_GB2312" w:eastAsia="仿宋_GB2312"/>
                <w:color w:val="auto"/>
                <w:sz w:val="28"/>
                <w:highlight w:val="none"/>
              </w:rPr>
            </w:pPr>
            <w:r>
              <w:rPr>
                <w:rFonts w:hint="eastAsia" w:ascii="仿宋_GB2312" w:eastAsia="仿宋_GB2312"/>
                <w:color w:val="auto"/>
                <w:sz w:val="28"/>
                <w:highlight w:val="none"/>
              </w:rPr>
              <w:t>验收报告信息</w:t>
            </w:r>
          </w:p>
        </w:tc>
        <w:tc>
          <w:tcPr>
            <w:tcW w:w="6904" w:type="dxa"/>
            <w:noWrap w:val="0"/>
            <w:vAlign w:val="top"/>
          </w:tcPr>
          <w:p w14:paraId="2E02F488">
            <w:pPr>
              <w:spacing w:line="480" w:lineRule="auto"/>
              <w:rPr>
                <w:rFonts w:hint="eastAsia" w:ascii="仿宋_GB2312" w:eastAsia="仿宋_GB2312"/>
                <w:color w:val="auto"/>
                <w:sz w:val="28"/>
                <w:highlight w:val="none"/>
              </w:rPr>
            </w:pPr>
            <w:r>
              <w:rPr>
                <w:rFonts w:hint="eastAsia" w:ascii="仿宋_GB2312" w:eastAsia="仿宋_GB2312"/>
                <w:color w:val="auto"/>
                <w:sz w:val="24"/>
                <w:szCs w:val="22"/>
                <w:highlight w:val="none"/>
              </w:rPr>
              <w:t>（验收结果等内容）</w:t>
            </w:r>
          </w:p>
        </w:tc>
      </w:tr>
      <w:tr w14:paraId="5969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2374" w:type="dxa"/>
            <w:noWrap w:val="0"/>
            <w:vAlign w:val="top"/>
          </w:tcPr>
          <w:p w14:paraId="1268E206">
            <w:pPr>
              <w:ind w:left="-107" w:leftChars="-52" w:right="-108" w:hanging="2"/>
              <w:jc w:val="center"/>
              <w:rPr>
                <w:rFonts w:ascii="仿宋_GB2312" w:eastAsia="仿宋_GB2312"/>
                <w:color w:val="auto"/>
                <w:sz w:val="28"/>
                <w:highlight w:val="none"/>
              </w:rPr>
            </w:pPr>
          </w:p>
          <w:p w14:paraId="705EE536">
            <w:pPr>
              <w:ind w:left="-107" w:leftChars="-52" w:right="-108" w:hanging="2"/>
              <w:jc w:val="center"/>
              <w:rPr>
                <w:rFonts w:ascii="仿宋_GB2312" w:eastAsia="仿宋_GB2312"/>
                <w:color w:val="auto"/>
                <w:sz w:val="28"/>
                <w:highlight w:val="none"/>
              </w:rPr>
            </w:pPr>
          </w:p>
          <w:p w14:paraId="12D4A65F">
            <w:pPr>
              <w:ind w:left="-107" w:leftChars="-52" w:right="-108" w:hanging="2"/>
              <w:jc w:val="center"/>
              <w:rPr>
                <w:rFonts w:ascii="仿宋_GB2312" w:hAnsi="仿宋" w:eastAsia="仿宋_GB2312" w:cs="仿宋"/>
                <w:b/>
                <w:color w:val="auto"/>
                <w:sz w:val="36"/>
                <w:szCs w:val="36"/>
                <w:highlight w:val="none"/>
              </w:rPr>
            </w:pPr>
            <w:r>
              <w:rPr>
                <w:rFonts w:hint="eastAsia" w:ascii="仿宋_GB2312" w:eastAsia="仿宋_GB2312"/>
                <w:color w:val="auto"/>
                <w:sz w:val="28"/>
                <w:highlight w:val="none"/>
              </w:rPr>
              <w:t>履约执行</w:t>
            </w:r>
            <w:r>
              <w:rPr>
                <w:rFonts w:hint="eastAsia" w:ascii="仿宋_GB2312" w:hAnsi="宋体" w:eastAsia="仿宋_GB2312" w:cs="宋体"/>
                <w:color w:val="auto"/>
                <w:sz w:val="28"/>
                <w:szCs w:val="28"/>
                <w:highlight w:val="none"/>
                <w:lang w:val="en-US" w:eastAsia="zh-CN"/>
              </w:rPr>
              <w:t>部门（人员）</w:t>
            </w:r>
            <w:r>
              <w:rPr>
                <w:rFonts w:hint="eastAsia" w:ascii="仿宋_GB2312" w:eastAsia="仿宋_GB2312"/>
                <w:color w:val="auto"/>
                <w:sz w:val="28"/>
                <w:highlight w:val="none"/>
              </w:rPr>
              <w:t>认定意见</w:t>
            </w:r>
          </w:p>
        </w:tc>
        <w:tc>
          <w:tcPr>
            <w:tcW w:w="6904" w:type="dxa"/>
            <w:noWrap w:val="0"/>
            <w:vAlign w:val="top"/>
          </w:tcPr>
          <w:p w14:paraId="5CD48FC2">
            <w:pPr>
              <w:ind w:left="-109" w:leftChars="-52" w:right="-108" w:firstLine="480" w:firstLineChars="200"/>
              <w:jc w:val="left"/>
              <w:rPr>
                <w:rFonts w:hint="eastAsia" w:ascii="仿宋_GB2312" w:eastAsia="仿宋_GB2312"/>
                <w:color w:val="auto"/>
                <w:sz w:val="24"/>
                <w:szCs w:val="22"/>
                <w:highlight w:val="none"/>
              </w:rPr>
            </w:pPr>
          </w:p>
          <w:p w14:paraId="05F685A0">
            <w:pPr>
              <w:ind w:left="-109" w:leftChars="-52" w:right="-108" w:firstLine="480" w:firstLineChars="200"/>
              <w:jc w:val="left"/>
              <w:rPr>
                <w:rFonts w:hint="eastAsia" w:ascii="仿宋_GB2312" w:eastAsia="仿宋_GB2312"/>
                <w:color w:val="auto"/>
                <w:sz w:val="24"/>
                <w:szCs w:val="22"/>
                <w:highlight w:val="none"/>
              </w:rPr>
            </w:pPr>
          </w:p>
          <w:p w14:paraId="457DEC85">
            <w:pPr>
              <w:ind w:left="-109" w:leftChars="-52" w:right="-108" w:firstLine="480" w:firstLineChars="200"/>
              <w:jc w:val="left"/>
              <w:rPr>
                <w:rFonts w:hint="eastAsia" w:ascii="仿宋_GB2312" w:eastAsia="仿宋_GB2312"/>
                <w:color w:val="auto"/>
                <w:sz w:val="28"/>
                <w:highlight w:val="none"/>
              </w:rPr>
            </w:pPr>
            <w:r>
              <w:rPr>
                <w:rFonts w:hint="eastAsia" w:ascii="仿宋_GB2312" w:eastAsia="仿宋_GB2312"/>
                <w:color w:val="auto"/>
                <w:sz w:val="24"/>
                <w:szCs w:val="22"/>
                <w:highlight w:val="none"/>
              </w:rPr>
              <w:t>（</w:t>
            </w:r>
            <w:bookmarkStart w:id="86" w:name="OLE_LINK1"/>
            <w:r>
              <w:rPr>
                <w:rFonts w:hint="eastAsia" w:ascii="仿宋_GB2312" w:eastAsia="仿宋_GB2312"/>
                <w:color w:val="auto"/>
                <w:sz w:val="24"/>
                <w:szCs w:val="22"/>
                <w:highlight w:val="none"/>
              </w:rPr>
              <w:t>履约执行</w:t>
            </w:r>
            <w:r>
              <w:rPr>
                <w:rFonts w:hint="eastAsia" w:ascii="仿宋_GB2312" w:hAnsi="宋体" w:eastAsia="仿宋_GB2312" w:cs="宋体"/>
                <w:color w:val="auto"/>
                <w:sz w:val="24"/>
                <w:szCs w:val="24"/>
                <w:highlight w:val="none"/>
                <w:lang w:val="en-US" w:eastAsia="zh-CN"/>
              </w:rPr>
              <w:t>部门</w:t>
            </w:r>
            <w:r>
              <w:rPr>
                <w:rFonts w:hint="eastAsia" w:ascii="仿宋_GB2312" w:eastAsia="仿宋_GB2312"/>
                <w:color w:val="auto"/>
                <w:sz w:val="24"/>
                <w:szCs w:val="22"/>
                <w:highlight w:val="none"/>
              </w:rPr>
              <w:t>确认验收报告，</w:t>
            </w:r>
            <w:r>
              <w:rPr>
                <w:rFonts w:hint="eastAsia" w:ascii="仿宋_GB2312" w:eastAsia="仿宋_GB2312"/>
                <w:color w:val="auto"/>
                <w:sz w:val="24"/>
                <w:szCs w:val="22"/>
                <w:highlight w:val="none"/>
                <w:lang w:val="en-US" w:eastAsia="zh-CN"/>
              </w:rPr>
              <w:t>牵头</w:t>
            </w:r>
            <w:r>
              <w:rPr>
                <w:rFonts w:hint="eastAsia" w:ascii="仿宋_GB2312" w:eastAsia="仿宋_GB2312"/>
                <w:color w:val="auto"/>
                <w:sz w:val="24"/>
                <w:szCs w:val="22"/>
                <w:highlight w:val="none"/>
              </w:rPr>
              <w:t>形成验收结论。</w:t>
            </w:r>
            <w:bookmarkEnd w:id="86"/>
            <w:r>
              <w:rPr>
                <w:rFonts w:hint="eastAsia" w:ascii="仿宋_GB2312" w:eastAsia="仿宋_GB2312"/>
                <w:color w:val="auto"/>
                <w:sz w:val="24"/>
                <w:szCs w:val="22"/>
                <w:highlight w:val="none"/>
              </w:rPr>
              <w:t>验收结论分为合格或不合格。履约执行</w:t>
            </w:r>
            <w:r>
              <w:rPr>
                <w:rFonts w:hint="eastAsia" w:ascii="仿宋_GB2312" w:hAnsi="宋体" w:eastAsia="仿宋_GB2312" w:cs="宋体"/>
                <w:color w:val="auto"/>
                <w:sz w:val="24"/>
                <w:szCs w:val="24"/>
                <w:highlight w:val="none"/>
                <w:lang w:val="en-US" w:eastAsia="zh-CN"/>
              </w:rPr>
              <w:t>部门</w:t>
            </w:r>
            <w:r>
              <w:rPr>
                <w:rFonts w:hint="eastAsia" w:ascii="仿宋_GB2312" w:eastAsia="仿宋_GB2312"/>
                <w:color w:val="auto"/>
                <w:sz w:val="24"/>
                <w:szCs w:val="22"/>
                <w:highlight w:val="none"/>
              </w:rPr>
              <w:t>对验收报告有异议的，应说明理由。）</w:t>
            </w:r>
            <w:r>
              <w:rPr>
                <w:rFonts w:hint="eastAsia" w:ascii="仿宋_GB2312" w:eastAsia="仿宋_GB2312"/>
                <w:color w:val="auto"/>
                <w:sz w:val="28"/>
                <w:highlight w:val="none"/>
              </w:rPr>
              <w:t xml:space="preserve"> </w:t>
            </w:r>
          </w:p>
          <w:p w14:paraId="692D8A87">
            <w:pPr>
              <w:pStyle w:val="4"/>
              <w:rPr>
                <w:rFonts w:hint="eastAsia"/>
                <w:color w:val="auto"/>
                <w:highlight w:val="none"/>
              </w:rPr>
            </w:pPr>
          </w:p>
          <w:p w14:paraId="19A98E42">
            <w:pPr>
              <w:pStyle w:val="4"/>
              <w:rPr>
                <w:rFonts w:hint="eastAsia"/>
                <w:color w:val="auto"/>
                <w:highlight w:val="none"/>
              </w:rPr>
            </w:pPr>
          </w:p>
          <w:p w14:paraId="7A5982F6">
            <w:pPr>
              <w:ind w:left="-109" w:leftChars="-52" w:right="-108" w:firstLine="1400" w:firstLineChars="5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验收结论：验收合格</w:t>
            </w:r>
            <w:r>
              <w:rPr>
                <w:rFonts w:hint="eastAsia" w:ascii="仿宋_GB2312" w:eastAsia="仿宋_GB2312"/>
                <w:color w:val="auto"/>
                <w:sz w:val="28"/>
                <w:szCs w:val="28"/>
                <w:highlight w:val="none"/>
                <w:lang w:val="en-US" w:eastAsia="zh-CN"/>
              </w:rPr>
              <w:t>或</w:t>
            </w:r>
            <w:r>
              <w:rPr>
                <w:rFonts w:hint="eastAsia" w:ascii="仿宋_GB2312" w:eastAsia="仿宋_GB2312"/>
                <w:color w:val="auto"/>
                <w:sz w:val="28"/>
                <w:szCs w:val="28"/>
                <w:highlight w:val="none"/>
              </w:rPr>
              <w:t>验收不合格</w:t>
            </w:r>
          </w:p>
          <w:p w14:paraId="4676E699">
            <w:pPr>
              <w:ind w:left="3360" w:hanging="3360" w:hangingChars="1200"/>
              <w:rPr>
                <w:rFonts w:hint="eastAsia" w:ascii="仿宋_GB2312" w:eastAsia="仿宋_GB2312"/>
                <w:color w:val="auto"/>
                <w:sz w:val="28"/>
                <w:szCs w:val="28"/>
                <w:highlight w:val="none"/>
              </w:rPr>
            </w:pP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部门负责人签字</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32"/>
                <w:szCs w:val="28"/>
                <w:highlight w:val="none"/>
              </w:rPr>
              <w:t xml:space="preserve">    </w:t>
            </w:r>
            <w:r>
              <w:rPr>
                <w:rFonts w:hint="eastAsia" w:ascii="仿宋_GB2312" w:eastAsia="仿宋_GB2312"/>
                <w:color w:val="auto"/>
                <w:sz w:val="28"/>
                <w:szCs w:val="28"/>
                <w:highlight w:val="none"/>
              </w:rPr>
              <w:t xml:space="preserve">   </w:t>
            </w:r>
          </w:p>
          <w:p w14:paraId="3B7C09B9">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w:t>
            </w:r>
          </w:p>
          <w:p w14:paraId="54A8BC24">
            <w:pPr>
              <w:jc w:val="center"/>
              <w:rPr>
                <w:rFonts w:hint="eastAsia" w:ascii="仿宋_GB2312" w:eastAsia="仿宋_GB2312"/>
                <w:color w:val="auto"/>
                <w:sz w:val="28"/>
                <w:highlight w:val="none"/>
              </w:rPr>
            </w:pPr>
            <w:r>
              <w:rPr>
                <w:rFonts w:hint="eastAsia" w:ascii="仿宋_GB2312" w:eastAsia="仿宋_GB2312"/>
                <w:color w:val="auto"/>
                <w:sz w:val="28"/>
                <w:szCs w:val="28"/>
                <w:highlight w:val="none"/>
              </w:rPr>
              <w:t xml:space="preserve">                                  年  月</w:t>
            </w:r>
            <w:r>
              <w:rPr>
                <w:rFonts w:hint="eastAsia" w:ascii="仿宋_GB2312" w:eastAsia="仿宋_GB2312"/>
                <w:color w:val="auto"/>
                <w:sz w:val="28"/>
                <w:szCs w:val="28"/>
                <w:highlight w:val="none"/>
                <w:lang w:val="en-US" w:eastAsia="zh-CN"/>
              </w:rPr>
              <w:t xml:space="preserve">  日</w:t>
            </w:r>
            <w:r>
              <w:rPr>
                <w:rFonts w:hint="eastAsia" w:ascii="仿宋_GB2312" w:eastAsia="仿宋_GB2312"/>
                <w:color w:val="auto"/>
                <w:sz w:val="28"/>
                <w:szCs w:val="28"/>
                <w:highlight w:val="none"/>
              </w:rPr>
              <w:t xml:space="preserve">  </w:t>
            </w:r>
          </w:p>
        </w:tc>
      </w:tr>
      <w:tr w14:paraId="135B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trPr>
        <w:tc>
          <w:tcPr>
            <w:tcW w:w="2374" w:type="dxa"/>
            <w:noWrap w:val="0"/>
            <w:vAlign w:val="top"/>
          </w:tcPr>
          <w:p w14:paraId="0391EEE3">
            <w:pPr>
              <w:ind w:left="-107" w:leftChars="-52" w:right="-108" w:hanging="2"/>
              <w:jc w:val="center"/>
              <w:rPr>
                <w:rFonts w:hint="eastAsia" w:ascii="仿宋_GB2312" w:eastAsia="仿宋_GB2312"/>
                <w:color w:val="auto"/>
                <w:sz w:val="28"/>
                <w:highlight w:val="none"/>
              </w:rPr>
            </w:pPr>
          </w:p>
          <w:p w14:paraId="55DDAD5A">
            <w:pPr>
              <w:ind w:left="-107" w:leftChars="-52" w:right="-108" w:hanging="2"/>
              <w:jc w:val="center"/>
              <w:rPr>
                <w:rFonts w:ascii="仿宋_GB2312" w:eastAsia="仿宋_GB2312"/>
                <w:color w:val="auto"/>
                <w:sz w:val="28"/>
                <w:highlight w:val="none"/>
              </w:rPr>
            </w:pPr>
            <w:r>
              <w:rPr>
                <w:rFonts w:hint="eastAsia" w:ascii="仿宋_GB2312" w:eastAsia="仿宋_GB2312"/>
                <w:color w:val="auto"/>
                <w:sz w:val="28"/>
                <w:highlight w:val="none"/>
              </w:rPr>
              <w:t>履约监督</w:t>
            </w:r>
            <w:r>
              <w:rPr>
                <w:rFonts w:hint="eastAsia" w:ascii="仿宋_GB2312" w:hAnsi="宋体" w:eastAsia="仿宋_GB2312" w:cs="宋体"/>
                <w:color w:val="auto"/>
                <w:sz w:val="28"/>
                <w:szCs w:val="28"/>
                <w:highlight w:val="none"/>
                <w:lang w:val="en-US" w:eastAsia="zh-CN"/>
              </w:rPr>
              <w:t>部门（人员）</w:t>
            </w:r>
            <w:r>
              <w:rPr>
                <w:rFonts w:hint="eastAsia" w:ascii="仿宋_GB2312" w:eastAsia="仿宋_GB2312"/>
                <w:color w:val="auto"/>
                <w:sz w:val="28"/>
                <w:highlight w:val="none"/>
              </w:rPr>
              <w:t>复核意见</w:t>
            </w:r>
          </w:p>
        </w:tc>
        <w:tc>
          <w:tcPr>
            <w:tcW w:w="6904" w:type="dxa"/>
            <w:noWrap w:val="0"/>
            <w:vAlign w:val="top"/>
          </w:tcPr>
          <w:p w14:paraId="63D612AE">
            <w:pPr>
              <w:jc w:val="center"/>
              <w:rPr>
                <w:rFonts w:hint="eastAsia"/>
                <w:color w:val="auto"/>
                <w:highlight w:val="none"/>
              </w:rPr>
            </w:pPr>
          </w:p>
          <w:p w14:paraId="55104580">
            <w:pPr>
              <w:ind w:left="-109" w:leftChars="-52" w:right="-108" w:firstLine="480" w:firstLineChars="200"/>
              <w:jc w:val="left"/>
              <w:rPr>
                <w:rFonts w:hint="eastAsia" w:ascii="仿宋_GB2312" w:eastAsia="仿宋_GB2312"/>
                <w:color w:val="auto"/>
                <w:sz w:val="24"/>
                <w:szCs w:val="24"/>
                <w:highlight w:val="none"/>
                <w:lang w:eastAsia="zh-CN"/>
              </w:rPr>
            </w:pPr>
          </w:p>
          <w:p w14:paraId="7F43B10F">
            <w:pPr>
              <w:ind w:left="-109" w:leftChars="-52" w:right="-108" w:firstLine="480" w:firstLineChars="200"/>
              <w:jc w:val="left"/>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履约执行</w:t>
            </w:r>
            <w:r>
              <w:rPr>
                <w:rFonts w:hint="eastAsia" w:ascii="仿宋_GB2312" w:hAnsi="宋体" w:eastAsia="仿宋_GB2312" w:cs="宋体"/>
                <w:color w:val="auto"/>
                <w:sz w:val="24"/>
                <w:szCs w:val="24"/>
                <w:highlight w:val="none"/>
                <w:lang w:val="en-US" w:eastAsia="zh-CN"/>
              </w:rPr>
              <w:t>部门（人员）</w:t>
            </w:r>
            <w:r>
              <w:rPr>
                <w:rFonts w:hint="eastAsia" w:ascii="仿宋_GB2312" w:eastAsia="仿宋_GB2312"/>
                <w:color w:val="auto"/>
                <w:sz w:val="24"/>
                <w:szCs w:val="24"/>
                <w:highlight w:val="none"/>
              </w:rPr>
              <w:t>在验收后、提请付款前，应将验收报告、验收结论交由履约监督</w:t>
            </w:r>
            <w:r>
              <w:rPr>
                <w:rFonts w:hint="eastAsia" w:ascii="仿宋_GB2312" w:hAnsi="宋体" w:eastAsia="仿宋_GB2312" w:cs="宋体"/>
                <w:color w:val="auto"/>
                <w:sz w:val="24"/>
                <w:szCs w:val="24"/>
                <w:highlight w:val="none"/>
                <w:lang w:val="en-US" w:eastAsia="zh-CN"/>
              </w:rPr>
              <w:t>部门（人员）</w:t>
            </w:r>
            <w:r>
              <w:rPr>
                <w:rFonts w:hint="eastAsia" w:ascii="仿宋_GB2312" w:eastAsia="仿宋_GB2312"/>
                <w:color w:val="auto"/>
                <w:sz w:val="24"/>
                <w:szCs w:val="24"/>
                <w:highlight w:val="none"/>
              </w:rPr>
              <w:t>复核。履约监督</w:t>
            </w:r>
            <w:r>
              <w:rPr>
                <w:rFonts w:hint="eastAsia" w:ascii="仿宋_GB2312" w:hAnsi="宋体" w:eastAsia="仿宋_GB2312" w:cs="宋体"/>
                <w:color w:val="auto"/>
                <w:sz w:val="24"/>
                <w:szCs w:val="24"/>
                <w:highlight w:val="none"/>
                <w:lang w:val="en-US" w:eastAsia="zh-CN"/>
              </w:rPr>
              <w:t>部门及协助部门（人员）（如有）</w:t>
            </w:r>
            <w:r>
              <w:rPr>
                <w:rFonts w:hint="eastAsia" w:ascii="仿宋_GB2312" w:eastAsia="仿宋_GB2312"/>
                <w:color w:val="auto"/>
                <w:sz w:val="24"/>
                <w:szCs w:val="24"/>
                <w:highlight w:val="none"/>
              </w:rPr>
              <w:t>可在此处直接出具复核意见，也可另行出具书面材料。</w:t>
            </w:r>
            <w:r>
              <w:rPr>
                <w:rFonts w:hint="eastAsia" w:ascii="仿宋_GB2312" w:eastAsia="仿宋_GB2312"/>
                <w:color w:val="auto"/>
                <w:sz w:val="24"/>
                <w:szCs w:val="24"/>
                <w:highlight w:val="none"/>
                <w:lang w:eastAsia="zh-CN"/>
              </w:rPr>
              <w:t>）</w:t>
            </w:r>
          </w:p>
          <w:p w14:paraId="3A82EE6F">
            <w:pPr>
              <w:ind w:right="-108" w:firstLine="3080" w:firstLineChars="1100"/>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签字</w:t>
            </w:r>
            <w:r>
              <w:rPr>
                <w:rFonts w:hint="eastAsia" w:ascii="仿宋_GB2312" w:eastAsia="仿宋_GB2312"/>
                <w:color w:val="auto"/>
                <w:sz w:val="28"/>
                <w:szCs w:val="28"/>
                <w:highlight w:val="none"/>
                <w:lang w:val="en-US" w:eastAsia="zh-CN"/>
              </w:rPr>
              <w:t>：</w:t>
            </w:r>
          </w:p>
          <w:p w14:paraId="1FE3C1C4">
            <w:pPr>
              <w:pStyle w:val="4"/>
              <w:rPr>
                <w:rFonts w:hint="eastAsia"/>
                <w:color w:val="auto"/>
                <w:highlight w:val="none"/>
              </w:rPr>
            </w:pPr>
          </w:p>
          <w:p w14:paraId="74A0D695">
            <w:pPr>
              <w:pStyle w:val="4"/>
              <w:wordWrap w:val="0"/>
              <w:jc w:val="righ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年  月  日</w:t>
            </w:r>
            <w:r>
              <w:rPr>
                <w:rFonts w:hint="eastAsia" w:ascii="仿宋_GB2312" w:eastAsia="仿宋_GB2312"/>
                <w:color w:val="auto"/>
                <w:sz w:val="28"/>
                <w:szCs w:val="28"/>
                <w:highlight w:val="none"/>
                <w:lang w:val="en-US" w:eastAsia="zh-CN"/>
              </w:rPr>
              <w:t xml:space="preserve"> </w:t>
            </w:r>
          </w:p>
        </w:tc>
      </w:tr>
      <w:tr w14:paraId="32DE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2374" w:type="dxa"/>
            <w:noWrap w:val="0"/>
            <w:vAlign w:val="top"/>
          </w:tcPr>
          <w:p w14:paraId="52DA5D4A">
            <w:pPr>
              <w:ind w:left="-107" w:leftChars="-52" w:right="-108" w:hanging="2"/>
              <w:jc w:val="center"/>
              <w:rPr>
                <w:rFonts w:hint="eastAsia" w:ascii="仿宋_GB2312" w:eastAsia="仿宋_GB2312"/>
                <w:color w:val="auto"/>
                <w:sz w:val="28"/>
                <w:highlight w:val="none"/>
                <w:lang w:val="en-US" w:eastAsia="zh-CN"/>
              </w:rPr>
            </w:pPr>
          </w:p>
          <w:p w14:paraId="6C2A1821">
            <w:pPr>
              <w:ind w:left="-107" w:leftChars="-52" w:right="-108" w:hanging="2"/>
              <w:jc w:val="center"/>
              <w:rPr>
                <w:rFonts w:hint="default" w:ascii="仿宋_GB2312" w:eastAsia="仿宋_GB2312"/>
                <w:color w:val="auto"/>
                <w:sz w:val="28"/>
                <w:highlight w:val="none"/>
                <w:lang w:val="en-US" w:eastAsia="zh-CN"/>
              </w:rPr>
            </w:pPr>
            <w:r>
              <w:rPr>
                <w:rFonts w:hint="eastAsia" w:ascii="仿宋_GB2312" w:eastAsia="仿宋_GB2312"/>
                <w:color w:val="auto"/>
                <w:sz w:val="28"/>
                <w:highlight w:val="none"/>
                <w:lang w:val="en-US" w:eastAsia="zh-CN"/>
              </w:rPr>
              <w:t>履约执行部门分管领导审批意见</w:t>
            </w:r>
          </w:p>
        </w:tc>
        <w:tc>
          <w:tcPr>
            <w:tcW w:w="6904" w:type="dxa"/>
            <w:noWrap w:val="0"/>
            <w:vAlign w:val="top"/>
          </w:tcPr>
          <w:p w14:paraId="5779D406">
            <w:pPr>
              <w:ind w:left="-109" w:leftChars="-52" w:right="-108" w:firstLine="1400" w:firstLineChars="500"/>
              <w:jc w:val="both"/>
              <w:rPr>
                <w:rFonts w:hint="eastAsia" w:ascii="仿宋_GB2312" w:eastAsia="仿宋_GB2312"/>
                <w:color w:val="auto"/>
                <w:sz w:val="28"/>
                <w:szCs w:val="28"/>
                <w:highlight w:val="none"/>
              </w:rPr>
            </w:pPr>
          </w:p>
          <w:p w14:paraId="6F1E4C5E">
            <w:pPr>
              <w:ind w:left="3360" w:hanging="3360" w:hangingChars="1200"/>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p>
          <w:p w14:paraId="1C5F9209">
            <w:pPr>
              <w:ind w:firstLine="2800" w:firstLineChars="10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签字</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32"/>
                <w:szCs w:val="28"/>
                <w:highlight w:val="none"/>
              </w:rPr>
              <w:t xml:space="preserve">    </w:t>
            </w:r>
            <w:r>
              <w:rPr>
                <w:rFonts w:hint="eastAsia" w:ascii="仿宋_GB2312" w:eastAsia="仿宋_GB2312"/>
                <w:color w:val="auto"/>
                <w:sz w:val="28"/>
                <w:szCs w:val="28"/>
                <w:highlight w:val="none"/>
              </w:rPr>
              <w:t xml:space="preserve">   </w:t>
            </w:r>
          </w:p>
          <w:p w14:paraId="4AF43B0C">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年  月</w:t>
            </w:r>
            <w:r>
              <w:rPr>
                <w:rFonts w:hint="eastAsia" w:ascii="仿宋_GB2312" w:eastAsia="仿宋_GB2312"/>
                <w:color w:val="auto"/>
                <w:sz w:val="28"/>
                <w:szCs w:val="28"/>
                <w:highlight w:val="none"/>
                <w:lang w:val="en-US" w:eastAsia="zh-CN"/>
              </w:rPr>
              <w:t xml:space="preserve">  日</w:t>
            </w:r>
            <w:r>
              <w:rPr>
                <w:rFonts w:hint="eastAsia" w:ascii="仿宋_GB2312" w:eastAsia="仿宋_GB2312"/>
                <w:color w:val="auto"/>
                <w:sz w:val="28"/>
                <w:szCs w:val="28"/>
                <w:highlight w:val="none"/>
              </w:rPr>
              <w:t xml:space="preserve"> </w:t>
            </w:r>
          </w:p>
        </w:tc>
      </w:tr>
      <w:tr w14:paraId="639F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2374" w:type="dxa"/>
            <w:tcBorders>
              <w:bottom w:val="single" w:color="auto" w:sz="4" w:space="0"/>
            </w:tcBorders>
            <w:noWrap w:val="0"/>
            <w:vAlign w:val="top"/>
          </w:tcPr>
          <w:p w14:paraId="67897933">
            <w:pPr>
              <w:ind w:left="-107" w:leftChars="-52" w:right="-108" w:hanging="2"/>
              <w:jc w:val="center"/>
              <w:rPr>
                <w:rFonts w:hint="eastAsia" w:ascii="仿宋_GB2312" w:eastAsia="仿宋_GB2312"/>
                <w:color w:val="auto"/>
                <w:sz w:val="28"/>
                <w:highlight w:val="none"/>
                <w:lang w:val="en-US" w:eastAsia="zh-CN"/>
              </w:rPr>
            </w:pPr>
          </w:p>
          <w:p w14:paraId="102D44D5">
            <w:pPr>
              <w:ind w:left="-107" w:leftChars="-52" w:right="-108" w:hanging="2"/>
              <w:jc w:val="center"/>
              <w:rPr>
                <w:rFonts w:hint="eastAsia" w:ascii="仿宋_GB2312" w:eastAsia="仿宋_GB2312"/>
                <w:color w:val="auto"/>
                <w:sz w:val="28"/>
                <w:highlight w:val="none"/>
                <w:lang w:val="en-US" w:eastAsia="zh-CN"/>
              </w:rPr>
            </w:pPr>
          </w:p>
          <w:p w14:paraId="0A5C30A7">
            <w:pPr>
              <w:ind w:left="-107" w:leftChars="-52" w:right="-108" w:hanging="2"/>
              <w:jc w:val="center"/>
              <w:rPr>
                <w:rFonts w:hint="default" w:ascii="仿宋_GB2312" w:eastAsia="仿宋_GB2312"/>
                <w:color w:val="auto"/>
                <w:sz w:val="28"/>
                <w:highlight w:val="none"/>
                <w:lang w:val="en-US" w:eastAsia="zh-CN"/>
              </w:rPr>
            </w:pPr>
            <w:r>
              <w:rPr>
                <w:rFonts w:hint="eastAsia" w:ascii="仿宋_GB2312" w:eastAsia="仿宋_GB2312"/>
                <w:color w:val="auto"/>
                <w:sz w:val="28"/>
                <w:highlight w:val="none"/>
                <w:lang w:val="en-US" w:eastAsia="zh-CN"/>
              </w:rPr>
              <w:t>总裁签批</w:t>
            </w:r>
          </w:p>
        </w:tc>
        <w:tc>
          <w:tcPr>
            <w:tcW w:w="6904" w:type="dxa"/>
            <w:tcBorders>
              <w:bottom w:val="single" w:color="auto" w:sz="4" w:space="0"/>
            </w:tcBorders>
            <w:noWrap w:val="0"/>
            <w:vAlign w:val="top"/>
          </w:tcPr>
          <w:p w14:paraId="0653AE26">
            <w:pPr>
              <w:ind w:left="3356" w:leftChars="798" w:hanging="1680" w:hangingChars="600"/>
              <w:rPr>
                <w:rFonts w:hint="eastAsia" w:ascii="仿宋_GB2312" w:eastAsia="仿宋_GB2312"/>
                <w:color w:val="auto"/>
                <w:sz w:val="28"/>
                <w:szCs w:val="28"/>
                <w:highlight w:val="none"/>
                <w:lang w:val="en-US" w:eastAsia="zh-CN"/>
              </w:rPr>
            </w:pPr>
          </w:p>
          <w:p w14:paraId="06A5D0AC">
            <w:pPr>
              <w:ind w:left="3360" w:hanging="2880" w:hangingChars="1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（涉及单次支付金额超过1,000万元的采购验收结论需公司总裁</w:t>
            </w:r>
          </w:p>
          <w:p w14:paraId="501A4CAC">
            <w:pPr>
              <w:ind w:left="3360" w:hanging="2880" w:hangingChars="1200"/>
              <w:rPr>
                <w:rFonts w:hint="eastAsia" w:ascii="仿宋_GB2312" w:eastAsia="仿宋_GB2312"/>
                <w:color w:val="auto"/>
                <w:sz w:val="28"/>
                <w:szCs w:val="28"/>
                <w:highlight w:val="none"/>
                <w:lang w:val="en-US" w:eastAsia="zh-CN"/>
              </w:rPr>
            </w:pPr>
            <w:r>
              <w:rPr>
                <w:rFonts w:hint="eastAsia" w:ascii="仿宋_GB2312" w:eastAsia="仿宋_GB2312"/>
                <w:color w:val="auto"/>
                <w:sz w:val="24"/>
                <w:szCs w:val="24"/>
                <w:highlight w:val="none"/>
                <w:lang w:val="en-US" w:eastAsia="zh-CN"/>
              </w:rPr>
              <w:t>审批，如不涉及请删除此栏）</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p>
          <w:p w14:paraId="61A83C78">
            <w:pPr>
              <w:ind w:left="3353" w:leftChars="1330" w:hanging="560" w:hanging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签字：         </w:t>
            </w:r>
          </w:p>
          <w:p w14:paraId="730D9FD7">
            <w:pPr>
              <w:ind w:left="3360" w:hanging="3360" w:hangingChars="12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年  月  日 </w:t>
            </w:r>
          </w:p>
        </w:tc>
      </w:tr>
    </w:tbl>
    <w:p w14:paraId="279BD2A1">
      <w:pPr>
        <w:pStyle w:val="8"/>
        <w:rPr>
          <w:color w:val="auto"/>
          <w:highlight w:val="none"/>
        </w:rPr>
      </w:pPr>
    </w:p>
    <w:p w14:paraId="7EA63B56">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5D1A7">
    <w:pPr>
      <w:pStyle w:val="10"/>
      <w:jc w:val="center"/>
      <w:rPr>
        <w:szCs w:val="24"/>
      </w:rPr>
    </w:pPr>
    <w:r>
      <w:rPr>
        <w:szCs w:val="24"/>
      </w:rPr>
      <w:fldChar w:fldCharType="begin"/>
    </w:r>
    <w:r>
      <w:rPr>
        <w:szCs w:val="24"/>
      </w:rPr>
      <w:instrText xml:space="preserve">PAGE   \* MERGEFORMAT</w:instrText>
    </w:r>
    <w:r>
      <w:rPr>
        <w:szCs w:val="24"/>
      </w:rPr>
      <w:fldChar w:fldCharType="separate"/>
    </w:r>
    <w:r>
      <w:rPr>
        <w:szCs w:val="24"/>
      </w:rPr>
      <w:t>33</w:t>
    </w:r>
    <w:r>
      <w:rPr>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12C0E">
    <w:pPr>
      <w:pStyle w:val="10"/>
      <w:jc w:val="center"/>
      <w:rPr>
        <w:szCs w:val="24"/>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150" cy="131445"/>
                      </a:xfrm>
                      <a:prstGeom prst="rect">
                        <a:avLst/>
                      </a:prstGeom>
                      <a:noFill/>
                      <a:ln>
                        <a:noFill/>
                      </a:ln>
                    </wps:spPr>
                    <wps:txbx>
                      <w:txbxContent>
                        <w:p w14:paraId="7EFEF30C">
                          <w:pPr>
                            <w:pStyle w:val="10"/>
                            <w:jc w:val="center"/>
                          </w:pPr>
                          <w:r>
                            <w:rPr>
                              <w:szCs w:val="24"/>
                            </w:rPr>
                            <w:fldChar w:fldCharType="begin"/>
                          </w:r>
                          <w:r>
                            <w:rPr>
                              <w:szCs w:val="24"/>
                            </w:rPr>
                            <w:instrText xml:space="preserve">PAGE   \* MERGEFORMAT</w:instrText>
                          </w:r>
                          <w:r>
                            <w:rPr>
                              <w:szCs w:val="24"/>
                            </w:rPr>
                            <w:fldChar w:fldCharType="separate"/>
                          </w:r>
                          <w:r>
                            <w:rPr>
                              <w:szCs w:val="24"/>
                            </w:rPr>
                            <w:t>3</w:t>
                          </w:r>
                          <w:r>
                            <w:rPr>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pt;mso-position-horizontal:center;mso-position-horizontal-relative:margin;mso-wrap-style:none;z-index:251663360;mso-width-relative:page;mso-height-relative:page;" filled="f" stroked="f" coordsize="21600,21600" o:gfxdata="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OkFEqzwAAAAIBAAAPAAAAAAAAAAEAIAAAACIAAABkcnMvZG93bnJl&#10;di54bWxQSwECFAAUAAAACACHTuJAk65tq80BAACWAwAADgAAAAAAAAABACAAAAAeAQAAZHJzL2Uy&#10;b0RvYy54bWxQSwUGAAAAAAYABgBZAQAAXQUAAAAA&#10;">
              <v:fill on="f" focussize="0,0"/>
              <v:stroke on="f"/>
              <v:imagedata o:title=""/>
              <o:lock v:ext="edit" aspectratio="f"/>
              <v:textbox inset="0mm,0mm,0mm,0mm" style="mso-fit-shape-to-text:t;">
                <w:txbxContent>
                  <w:p w14:paraId="7EFEF30C">
                    <w:pPr>
                      <w:pStyle w:val="10"/>
                      <w:jc w:val="center"/>
                    </w:pPr>
                    <w:r>
                      <w:rPr>
                        <w:szCs w:val="24"/>
                      </w:rPr>
                      <w:fldChar w:fldCharType="begin"/>
                    </w:r>
                    <w:r>
                      <w:rPr>
                        <w:szCs w:val="24"/>
                      </w:rPr>
                      <w:instrText xml:space="preserve">PAGE   \* MERGEFORMAT</w:instrText>
                    </w:r>
                    <w:r>
                      <w:rPr>
                        <w:szCs w:val="24"/>
                      </w:rPr>
                      <w:fldChar w:fldCharType="separate"/>
                    </w:r>
                    <w:r>
                      <w:rPr>
                        <w:szCs w:val="24"/>
                      </w:rPr>
                      <w:t>3</w:t>
                    </w:r>
                    <w:r>
                      <w:rPr>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EFFE8">
    <w:pPr>
      <w:pStyle w:val="10"/>
      <w:jc w:val="center"/>
      <w:rPr>
        <w:rFonts w:hint="eastAsia" w:ascii="宋体" w:hAnsi="宋体" w:eastAsia="宋体"/>
        <w:b w:val="0"/>
        <w:bCs w:val="0"/>
        <w:sz w:val="20"/>
        <w:szCs w:val="20"/>
      </w:rPr>
    </w:pPr>
    <w:r>
      <w:rPr>
        <w:sz w:val="28"/>
      </w:rPr>
      <mc:AlternateContent>
        <mc:Choice Requires="wps">
          <w:drawing>
            <wp:anchor distT="0" distB="0" distL="114300" distR="114300" simplePos="0" relativeHeight="251664384" behindDoc="0" locked="0" layoutInCell="1" allowOverlap="1">
              <wp:simplePos x="0" y="0"/>
              <wp:positionH relativeFrom="margin">
                <wp:posOffset>4657725</wp:posOffset>
              </wp:positionH>
              <wp:positionV relativeFrom="paragraph">
                <wp:posOffset>-96520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C33E33">
                          <w:pPr>
                            <w:pStyle w:val="1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66.75pt;margin-top:-7.6pt;height:144pt;width:144pt;mso-position-horizontal-relative:margin;mso-wrap-style:none;z-index:251664384;mso-width-relative:page;mso-height-relative:page;" filled="f" stroked="f" coordsize="21600,21600" o:gfxdata="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gQrpm2QAAAAwBAAAPAAAAAAAAAAEAIAAAACIAAABkcnMvZG93bnJldi54&#10;bWxQSwECFAAUAAAACACHTuJANIka7DICAABjBAAADgAAAAAAAAABACAAAAAoAQAAZHJzL2Uyb0Rv&#10;Yy54bWxQSwUGAAAAAAYABgBZAQAAzAUAAAAA&#10;">
              <v:fill on="f" focussize="0,0"/>
              <v:stroke on="f" weight="0.5pt"/>
              <v:imagedata o:title=""/>
              <o:lock v:ext="edit" aspectratio="f"/>
              <v:textbox inset="0mm,0mm,0mm,0mm" style="mso-fit-shape-to-text:t;">
                <w:txbxContent>
                  <w:p w14:paraId="01C33E33">
                    <w:pPr>
                      <w:pStyle w:val="1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C5E14">
    <w:pPr>
      <w:jc w:val="left"/>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93C1E">
    <w:pPr>
      <w:pStyle w:val="11"/>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AD8D5"/>
    <w:multiLevelType w:val="singleLevel"/>
    <w:tmpl w:val="B40AD8D5"/>
    <w:lvl w:ilvl="0" w:tentative="0">
      <w:start w:val="1"/>
      <w:numFmt w:val="decimal"/>
      <w:lvlText w:val="%1"/>
      <w:lvlJc w:val="left"/>
      <w:pPr>
        <w:tabs>
          <w:tab w:val="left" w:pos="420"/>
        </w:tabs>
        <w:ind w:left="425" w:leftChars="0" w:hanging="425" w:firstLineChars="0"/>
      </w:pPr>
      <w:rPr>
        <w:rFonts w:hint="default"/>
        <w:b w:val="0"/>
        <w:bCs w:val="0"/>
      </w:rPr>
    </w:lvl>
  </w:abstractNum>
  <w:abstractNum w:abstractNumId="1">
    <w:nsid w:val="E741C287"/>
    <w:multiLevelType w:val="singleLevel"/>
    <w:tmpl w:val="E741C287"/>
    <w:lvl w:ilvl="0" w:tentative="0">
      <w:start w:val="1"/>
      <w:numFmt w:val="chineseCounting"/>
      <w:suff w:val="nothing"/>
      <w:lvlText w:val="%1、"/>
      <w:lvlJc w:val="left"/>
      <w:rPr>
        <w:rFonts w:hint="eastAsia"/>
      </w:rPr>
    </w:lvl>
  </w:abstractNum>
  <w:abstractNum w:abstractNumId="2">
    <w:nsid w:val="053332CE"/>
    <w:multiLevelType w:val="multilevel"/>
    <w:tmpl w:val="053332CE"/>
    <w:lvl w:ilvl="0" w:tentative="0">
      <w:start w:val="1"/>
      <w:numFmt w:val="japaneseCounting"/>
      <w:lvlText w:val="第%1章"/>
      <w:lvlJc w:val="left"/>
      <w:pPr>
        <w:ind w:left="1130" w:hanging="11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49E685"/>
    <w:multiLevelType w:val="singleLevel"/>
    <w:tmpl w:val="0849E685"/>
    <w:lvl w:ilvl="0" w:tentative="0">
      <w:start w:val="1"/>
      <w:numFmt w:val="chineseCounting"/>
      <w:suff w:val="nothing"/>
      <w:lvlText w:val="%1、"/>
      <w:lvlJc w:val="left"/>
      <w:pPr>
        <w:ind w:left="-420" w:firstLine="420"/>
      </w:pPr>
      <w:rPr>
        <w:rFonts w:hint="eastAsia"/>
      </w:rPr>
    </w:lvl>
  </w:abstractNum>
  <w:abstractNum w:abstractNumId="4">
    <w:nsid w:val="2269693A"/>
    <w:multiLevelType w:val="singleLevel"/>
    <w:tmpl w:val="2269693A"/>
    <w:lvl w:ilvl="0" w:tentative="0">
      <w:start w:val="1"/>
      <w:numFmt w:val="decimal"/>
      <w:suff w:val="nothing"/>
      <w:lvlText w:val="（%1）"/>
      <w:lvlJc w:val="left"/>
    </w:lvl>
  </w:abstractNum>
  <w:abstractNum w:abstractNumId="5">
    <w:nsid w:val="3F1AE3D1"/>
    <w:multiLevelType w:val="multilevel"/>
    <w:tmpl w:val="3F1AE3D1"/>
    <w:lvl w:ilvl="0" w:tentative="0">
      <w:start w:val="1"/>
      <w:numFmt w:val="chineseCounting"/>
      <w:pStyle w:val="2"/>
      <w:suff w:val="nothing"/>
      <w:lvlText w:val="第%1条 "/>
      <w:lvlJc w:val="left"/>
      <w:pPr>
        <w:tabs>
          <w:tab w:val="left" w:pos="0"/>
        </w:tabs>
        <w:ind w:left="0" w:firstLine="0"/>
      </w:pPr>
      <w:rPr>
        <w:rFonts w:hint="eastAsia" w:ascii="宋体" w:hAnsi="宋体" w:eastAsia="宋体" w:cs="宋体"/>
        <w:b/>
        <w:sz w:val="24"/>
      </w:rPr>
    </w:lvl>
    <w:lvl w:ilvl="1" w:tentative="0">
      <w:start w:val="1"/>
      <w:numFmt w:val="decimal"/>
      <w:isLgl/>
      <w:lvlText w:val="%1.%2."/>
      <w:lvlJc w:val="left"/>
      <w:pPr>
        <w:ind w:left="785" w:hanging="575"/>
      </w:pPr>
      <w:rPr>
        <w:rFonts w:hint="eastAsia"/>
      </w:rPr>
    </w:lvl>
    <w:lvl w:ilvl="2" w:tentative="0">
      <w:start w:val="1"/>
      <w:numFmt w:val="decimal"/>
      <w:pStyle w:val="3"/>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6">
    <w:nsid w:val="41A9621B"/>
    <w:multiLevelType w:val="singleLevel"/>
    <w:tmpl w:val="41A9621B"/>
    <w:lvl w:ilvl="0" w:tentative="0">
      <w:start w:val="1"/>
      <w:numFmt w:val="chineseCounting"/>
      <w:suff w:val="nothing"/>
      <w:lvlText w:val="%1、"/>
      <w:lvlJc w:val="left"/>
      <w:pPr>
        <w:ind w:left="0" w:firstLine="420"/>
      </w:pPr>
      <w:rPr>
        <w:rFonts w:hint="eastAsia"/>
        <w:b/>
        <w:bCs/>
      </w:rPr>
    </w:lvl>
  </w:abstractNum>
  <w:abstractNum w:abstractNumId="7">
    <w:nsid w:val="50C23F71"/>
    <w:multiLevelType w:val="singleLevel"/>
    <w:tmpl w:val="50C23F71"/>
    <w:lvl w:ilvl="0" w:tentative="0">
      <w:start w:val="2"/>
      <w:numFmt w:val="decimal"/>
      <w:suff w:val="nothing"/>
      <w:lvlText w:val="（%1）"/>
      <w:lvlJc w:val="left"/>
      <w:pPr>
        <w:ind w:left="0" w:firstLine="0"/>
      </w:pPr>
    </w:lvl>
  </w:abstractNum>
  <w:abstractNum w:abstractNumId="8">
    <w:nsid w:val="587ADF5C"/>
    <w:multiLevelType w:val="singleLevel"/>
    <w:tmpl w:val="587ADF5C"/>
    <w:lvl w:ilvl="0" w:tentative="0">
      <w:start w:val="1"/>
      <w:numFmt w:val="decimal"/>
      <w:lvlText w:val="%1."/>
      <w:lvlJc w:val="left"/>
      <w:pPr>
        <w:tabs>
          <w:tab w:val="left" w:pos="312"/>
        </w:tabs>
        <w:ind w:left="0" w:firstLine="0"/>
      </w:pPr>
    </w:lvl>
  </w:abstractNum>
  <w:abstractNum w:abstractNumId="9">
    <w:nsid w:val="6A174E3A"/>
    <w:multiLevelType w:val="singleLevel"/>
    <w:tmpl w:val="6A174E3A"/>
    <w:lvl w:ilvl="0" w:tentative="0">
      <w:start w:val="1"/>
      <w:numFmt w:val="decimal"/>
      <w:lvlText w:val="%1"/>
      <w:lvlJc w:val="left"/>
      <w:pPr>
        <w:tabs>
          <w:tab w:val="left" w:pos="420"/>
        </w:tabs>
        <w:ind w:left="635" w:leftChars="0" w:hanging="425" w:firstLineChars="0"/>
      </w:pPr>
      <w:rPr>
        <w:rFonts w:hint="default"/>
      </w:rPr>
    </w:lvl>
  </w:abstractNum>
  <w:abstractNum w:abstractNumId="10">
    <w:nsid w:val="6BDFD77E"/>
    <w:multiLevelType w:val="singleLevel"/>
    <w:tmpl w:val="6BDFD77E"/>
    <w:lvl w:ilvl="0" w:tentative="0">
      <w:start w:val="1"/>
      <w:numFmt w:val="decimal"/>
      <w:suff w:val="nothing"/>
      <w:lvlText w:val="（%1）"/>
      <w:lvlJc w:val="left"/>
      <w:pPr>
        <w:ind w:left="-60" w:firstLine="0"/>
      </w:pPr>
      <w:rPr>
        <w:rFonts w:hint="default"/>
        <w:b w:val="0"/>
        <w:bCs w:val="0"/>
      </w:rPr>
    </w:lvl>
  </w:abstractNum>
  <w:abstractNum w:abstractNumId="11">
    <w:nsid w:val="726314A7"/>
    <w:multiLevelType w:val="singleLevel"/>
    <w:tmpl w:val="726314A7"/>
    <w:lvl w:ilvl="0" w:tentative="0">
      <w:start w:val="1"/>
      <w:numFmt w:val="decimal"/>
      <w:lvlText w:val="%1."/>
      <w:lvlJc w:val="left"/>
      <w:pPr>
        <w:tabs>
          <w:tab w:val="left" w:pos="312"/>
        </w:tabs>
        <w:ind w:left="0" w:firstLine="0"/>
      </w:pPr>
    </w:lvl>
  </w:abstractNum>
  <w:num w:numId="1">
    <w:abstractNumId w:val="5"/>
  </w:num>
  <w:num w:numId="2">
    <w:abstractNumId w:val="2"/>
  </w:num>
  <w:num w:numId="3">
    <w:abstractNumId w:val="10"/>
  </w:num>
  <w:num w:numId="4">
    <w:abstractNumId w:val="7"/>
  </w:num>
  <w:num w:numId="5">
    <w:abstractNumId w:val="11"/>
  </w:num>
  <w:num w:numId="6">
    <w:abstractNumId w:val="8"/>
  </w:num>
  <w:num w:numId="7">
    <w:abstractNumId w:val="1"/>
  </w:num>
  <w:num w:numId="8">
    <w:abstractNumId w:val="3"/>
  </w:num>
  <w:num w:numId="9">
    <w:abstractNumId w:val="0"/>
  </w:num>
  <w:num w:numId="10">
    <w:abstractNumId w:val="6"/>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MTMzNmE2MzFhNTgxZDk0OThiNDYxYWVkNDRkYzkifQ=="/>
  </w:docVars>
  <w:rsids>
    <w:rsidRoot w:val="00000000"/>
    <w:rsid w:val="0C667C22"/>
    <w:rsid w:val="0CDB4E3C"/>
    <w:rsid w:val="18132875"/>
    <w:rsid w:val="24A9565F"/>
    <w:rsid w:val="24CA69ED"/>
    <w:rsid w:val="2C4C27D7"/>
    <w:rsid w:val="2E9965A1"/>
    <w:rsid w:val="32AB5B3C"/>
    <w:rsid w:val="361C5AAF"/>
    <w:rsid w:val="3E2A3F89"/>
    <w:rsid w:val="42220C2D"/>
    <w:rsid w:val="42F04887"/>
    <w:rsid w:val="5EDA0999"/>
    <w:rsid w:val="5F1D035A"/>
    <w:rsid w:val="79F458B8"/>
    <w:rsid w:val="7B7D0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21"/>
    <w:qFormat/>
    <w:uiPriority w:val="0"/>
    <w:pPr>
      <w:keepNext/>
      <w:keepLines/>
      <w:widowControl w:val="0"/>
      <w:numPr>
        <w:ilvl w:val="0"/>
        <w:numId w:val="1"/>
      </w:numPr>
      <w:spacing w:before="340" w:after="330" w:line="578" w:lineRule="auto"/>
      <w:outlineLvl w:val="0"/>
    </w:pPr>
    <w:rPr>
      <w:b/>
      <w:bCs/>
      <w:kern w:val="44"/>
      <w:sz w:val="44"/>
      <w:szCs w:val="44"/>
    </w:rPr>
  </w:style>
  <w:style w:type="paragraph" w:styleId="3">
    <w:name w:val="heading 3"/>
    <w:basedOn w:val="1"/>
    <w:next w:val="1"/>
    <w:qFormat/>
    <w:uiPriority w:val="0"/>
    <w:pPr>
      <w:keepNext/>
      <w:keepLines/>
      <w:widowControl w:val="0"/>
      <w:numPr>
        <w:ilvl w:val="2"/>
        <w:numId w:val="1"/>
      </w:numPr>
      <w:spacing w:before="260" w:after="260" w:line="415" w:lineRule="auto"/>
      <w:ind w:left="720" w:hanging="720"/>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next w:val="6"/>
    <w:unhideWhenUsed/>
    <w:qFormat/>
    <w:uiPriority w:val="99"/>
    <w:pPr>
      <w:jc w:val="left"/>
    </w:pPr>
  </w:style>
  <w:style w:type="paragraph" w:styleId="6">
    <w:name w:val="Body Text Indent"/>
    <w:basedOn w:val="1"/>
    <w:qFormat/>
    <w:uiPriority w:val="0"/>
    <w:pPr>
      <w:ind w:firstLine="200" w:firstLineChars="200"/>
    </w:pPr>
    <w:rPr>
      <w:rFonts w:ascii="Times New Roman" w:hAnsi="Times New Roman" w:cs="Times New Roman"/>
      <w:sz w:val="28"/>
      <w:szCs w:val="24"/>
    </w:rPr>
  </w:style>
  <w:style w:type="paragraph" w:styleId="7">
    <w:name w:val="Body Text"/>
    <w:basedOn w:val="1"/>
    <w:next w:val="1"/>
    <w:qFormat/>
    <w:uiPriority w:val="0"/>
    <w:pPr>
      <w:spacing w:after="120"/>
    </w:pPr>
  </w:style>
  <w:style w:type="paragraph" w:styleId="8">
    <w:name w:val="toc 3"/>
    <w:basedOn w:val="1"/>
    <w:next w:val="1"/>
    <w:qFormat/>
    <w:uiPriority w:val="0"/>
    <w:pPr>
      <w:tabs>
        <w:tab w:val="left" w:pos="1400"/>
        <w:tab w:val="right" w:leader="dot" w:pos="9060"/>
      </w:tabs>
      <w:autoSpaceDE w:val="0"/>
      <w:autoSpaceDN w:val="0"/>
      <w:adjustRightInd w:val="0"/>
      <w:spacing w:line="315" w:lineRule="atLeast"/>
      <w:ind w:left="800"/>
      <w:jc w:val="left"/>
    </w:pPr>
    <w:rPr>
      <w:rFonts w:ascii="Times New Roman" w:hAnsi="Times New Roman" w:eastAsia="楷体_GB2312" w:cs="Times New Roman"/>
      <w:i/>
      <w:kern w:val="0"/>
      <w:sz w:val="24"/>
      <w:szCs w:val="20"/>
    </w:rPr>
  </w:style>
  <w:style w:type="paragraph" w:styleId="9">
    <w:name w:val="Plain Text"/>
    <w:basedOn w:val="1"/>
    <w:qFormat/>
    <w:uiPriority w:val="0"/>
    <w:rPr>
      <w:rFonts w:ascii="宋体" w:hAnsi="Courier New" w:cs="Times New Roman"/>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Indent 3"/>
    <w:basedOn w:val="1"/>
    <w:next w:val="9"/>
    <w:qFormat/>
    <w:uiPriority w:val="0"/>
    <w:pPr>
      <w:widowControl w:val="0"/>
      <w:adjustRightInd w:val="0"/>
      <w:spacing w:line="360" w:lineRule="auto"/>
      <w:ind w:left="960"/>
      <w:jc w:val="left"/>
      <w:textAlignment w:val="baseline"/>
    </w:pPr>
    <w:rPr>
      <w:rFonts w:ascii="Times New Roman" w:hAnsi="Times New Roman" w:eastAsia="楷体" w:cs="Times New Roman"/>
      <w:kern w:val="0"/>
      <w:sz w:val="24"/>
      <w:szCs w:val="20"/>
      <w:lang w:val="en-US" w:eastAsia="zh-CN" w:bidi="ar-SA"/>
    </w:rPr>
  </w:style>
  <w:style w:type="paragraph" w:styleId="13">
    <w:name w:val="Body Text 2"/>
    <w:basedOn w:val="1"/>
    <w:next w:val="1"/>
    <w:qFormat/>
    <w:uiPriority w:val="0"/>
    <w:pPr>
      <w:spacing w:after="120" w:line="480" w:lineRule="auto"/>
    </w:pPr>
  </w:style>
  <w:style w:type="paragraph" w:customStyle="1" w:styleId="16">
    <w:name w:val="正文文本1"/>
    <w:basedOn w:val="1"/>
    <w:qFormat/>
    <w:uiPriority w:val="0"/>
    <w:pPr>
      <w:widowControl/>
      <w:spacing w:line="360" w:lineRule="auto"/>
    </w:pPr>
    <w:rPr>
      <w:rFonts w:ascii="Calibri" w:hAnsi="Calibri"/>
      <w:color w:val="FF0000"/>
    </w:rPr>
  </w:style>
  <w:style w:type="paragraph" w:styleId="17">
    <w:name w:val="List Paragraph"/>
    <w:basedOn w:val="1"/>
    <w:qFormat/>
    <w:uiPriority w:val="0"/>
    <w:pPr>
      <w:ind w:firstLine="200" w:firstLineChars="200"/>
    </w:pPr>
  </w:style>
  <w:style w:type="paragraph" w:customStyle="1" w:styleId="18">
    <w:name w:val="样式 标题 3h3H3sect1.2.3 + 五号 段前: 6 磅 段后: 6 磅 行距: 单倍行距"/>
    <w:basedOn w:val="3"/>
    <w:qFormat/>
    <w:uiPriority w:val="0"/>
    <w:pPr>
      <w:tabs>
        <w:tab w:val="left" w:pos="360"/>
      </w:tabs>
      <w:adjustRightInd w:val="0"/>
      <w:spacing w:before="120" w:after="120" w:line="240" w:lineRule="auto"/>
      <w:textAlignment w:val="baseline"/>
    </w:pPr>
    <w:rPr>
      <w:rFonts w:cs="宋体"/>
      <w:kern w:val="0"/>
      <w:sz w:val="21"/>
      <w:szCs w:val="20"/>
    </w:rPr>
  </w:style>
  <w:style w:type="paragraph" w:customStyle="1" w:styleId="19">
    <w:name w:val="bt1bt1"/>
    <w:basedOn w:val="2"/>
    <w:qFormat/>
    <w:uiPriority w:val="0"/>
    <w:pPr>
      <w:spacing w:line="240" w:lineRule="auto"/>
      <w:jc w:val="center"/>
    </w:pPr>
    <w:rPr>
      <w:rFonts w:ascii="黑体" w:hAnsi="Times New Roman" w:eastAsia="黑体" w:cs="Times New Roman"/>
      <w:b w:val="0"/>
      <w:sz w:val="36"/>
      <w:szCs w:val="36"/>
    </w:rPr>
  </w:style>
  <w:style w:type="character" w:customStyle="1" w:styleId="20">
    <w:name w:val="DeltaView Insertion"/>
    <w:qFormat/>
    <w:uiPriority w:val="0"/>
    <w:rPr>
      <w:color w:val="0000FF"/>
      <w:u w:val="double"/>
    </w:rPr>
  </w:style>
  <w:style w:type="character" w:customStyle="1" w:styleId="21">
    <w:name w:val="标题 1 Char"/>
    <w:basedOn w:val="15"/>
    <w:link w:val="2"/>
    <w:qFormat/>
    <w:uiPriority w:val="0"/>
    <w:rPr>
      <w:b/>
      <w:bCs/>
      <w:kern w:val="44"/>
      <w:sz w:val="44"/>
      <w:szCs w:val="44"/>
    </w:rPr>
  </w:style>
  <w:style w:type="paragraph" w:customStyle="1" w:styleId="22">
    <w:name w:val="DeltaView Table Body"/>
    <w:basedOn w:val="1"/>
    <w:qFormat/>
    <w:uiPriority w:val="0"/>
    <w:pPr>
      <w:keepNext w:val="0"/>
      <w:keepLines w:val="0"/>
      <w:pageBreakBefore w:val="0"/>
      <w:widowControl/>
      <w:suppressLineNumbers w:val="0"/>
      <w:suppressAutoHyphens w:val="0"/>
      <w:jc w:val="left"/>
    </w:pPr>
    <w:rPr>
      <w:rFonts w:ascii="Arial" w:hAnsi="Arial" w:eastAsia="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2025-01-27T01:59:00Z</dcterms:created>
  <dc:creator>cuilei</dc:creator>
  <cp:lastModifiedBy>yueyang01</cp:lastModifiedBy>
  <cp:lastPrinted>2025-11-27T02:05:00Z</cp:lastPrinted>
  <dcterms:modified xsi:type="dcterms:W3CDTF">2025-11-27T05:24:53Z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EC935A8825804ED682614B7553EC43C7</vt:lpwstr>
  </property>
  <property fmtid="{D5CDD505-2E9C-101B-9397-08002B2CF9AE}" pid="4" name="KSOTemplateDocerSaveRecord">
    <vt:lpwstr>eyJoZGlkIjoiZGUyNTdjNTQ5MjcxMzE1ZDcyNzA1M2FjNmYzNTMwZTYifQ==</vt:lpwstr>
  </property>
</Properties>
</file>