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BCA0" w14:textId="58387144" w:rsidR="001374A3" w:rsidRPr="001374A3" w:rsidRDefault="00C45400" w:rsidP="001374A3">
      <w:pPr>
        <w:widowControl/>
        <w:shd w:val="clear" w:color="auto" w:fill="FFFFFF"/>
        <w:wordWrap w:val="0"/>
        <w:spacing w:after="300" w:line="600" w:lineRule="atLeast"/>
        <w:jc w:val="center"/>
        <w:textAlignment w:val="baseline"/>
        <w:outlineLvl w:val="0"/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</w:pPr>
      <w:r w:rsidRPr="00C45400"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  <w:t>中国人民银行征信中心</w:t>
      </w:r>
      <w:r w:rsidRPr="00C45400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2025</w:t>
      </w:r>
      <w:r w:rsidRPr="00C45400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年数据中心机房基础设施升级改造采购项目</w:t>
      </w:r>
      <w:r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  <w:t>澄清公告</w:t>
      </w:r>
    </w:p>
    <w:p w14:paraId="46A88AD8" w14:textId="7E8B12E5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 w:rsidRPr="00C45400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上海国际招标有限公司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受中国人民银行征信中心委托，根据《中华人民共和国政府采购法》等有关规定，现对中国人民银行征信中心</w:t>
      </w:r>
      <w:r w:rsidRPr="00C45400">
        <w:rPr>
          <w:rFonts w:ascii="inherit" w:eastAsia="宋体" w:hAnsi="inherit" w:cs="Helvetica"/>
          <w:color w:val="333333"/>
          <w:kern w:val="0"/>
          <w:sz w:val="24"/>
          <w:szCs w:val="24"/>
        </w:rPr>
        <w:t>2025</w:t>
      </w:r>
      <w:r w:rsidRPr="00C45400">
        <w:rPr>
          <w:rFonts w:ascii="inherit" w:eastAsia="宋体" w:hAnsi="inherit" w:cs="Helvetica"/>
          <w:color w:val="333333"/>
          <w:kern w:val="0"/>
          <w:sz w:val="24"/>
          <w:szCs w:val="24"/>
        </w:rPr>
        <w:t>年数据中心机房基础设施升级改造采购项目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进行其他招标，欢迎合格的供应商前来投标。</w:t>
      </w:r>
    </w:p>
    <w:p w14:paraId="1534ED54" w14:textId="77777777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73D0E5D6" w14:textId="14CFDD3D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项目名称：</w:t>
      </w:r>
      <w:r w:rsidRPr="00C45400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中国人民银行征信中心</w:t>
      </w:r>
      <w:r w:rsidRPr="00C45400">
        <w:rPr>
          <w:rFonts w:ascii="inherit" w:eastAsia="宋体" w:hAnsi="inherit" w:cs="Helvetica"/>
          <w:color w:val="333333"/>
          <w:kern w:val="0"/>
          <w:sz w:val="24"/>
          <w:szCs w:val="24"/>
        </w:rPr>
        <w:t>2025</w:t>
      </w:r>
      <w:r w:rsidRPr="00C45400">
        <w:rPr>
          <w:rFonts w:ascii="inherit" w:eastAsia="宋体" w:hAnsi="inherit" w:cs="Helvetica"/>
          <w:color w:val="333333"/>
          <w:kern w:val="0"/>
          <w:sz w:val="24"/>
          <w:szCs w:val="24"/>
        </w:rPr>
        <w:t>年数据中心机房基础设施升级改造采购项目</w:t>
      </w:r>
    </w:p>
    <w:p w14:paraId="05672B21" w14:textId="10727B38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项目编号：</w:t>
      </w:r>
      <w:r w:rsidRPr="00C45400">
        <w:rPr>
          <w:rFonts w:ascii="inherit" w:eastAsia="宋体" w:hAnsi="inherit" w:cs="Helvetica"/>
          <w:color w:val="333333"/>
          <w:kern w:val="0"/>
          <w:sz w:val="24"/>
          <w:szCs w:val="24"/>
        </w:rPr>
        <w:t>2306089059</w:t>
      </w:r>
    </w:p>
    <w:p w14:paraId="728C5B5C" w14:textId="3DABAA02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项目联系方式：</w:t>
      </w:r>
    </w:p>
    <w:p w14:paraId="7DA5E890" w14:textId="45D70277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项目联系人：鲍琦</w:t>
      </w:r>
    </w:p>
    <w:p w14:paraId="58756E1E" w14:textId="6DA9BE92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项目联系电话：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0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21-32173632</w:t>
      </w:r>
    </w:p>
    <w:p w14:paraId="709C863C" w14:textId="3FD69718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266F51C1" w14:textId="402D32F9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采购单位联系方式：</w:t>
      </w:r>
    </w:p>
    <w:p w14:paraId="1087C94E" w14:textId="049A7F87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采购单位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：中国人民银行征信中心</w:t>
      </w:r>
    </w:p>
    <w:p w14:paraId="44426178" w14:textId="05046B8F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采购单位地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址：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 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上海市浦东新区繁昌路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298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号</w:t>
      </w:r>
    </w:p>
    <w:p w14:paraId="41A211E9" w14:textId="79045AD8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采购单位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联系方式：</w:t>
      </w:r>
      <w:r w:rsidR="000330F0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孟先生</w:t>
      </w:r>
    </w:p>
    <w:p w14:paraId="65A7A360" w14:textId="77777777" w:rsidR="00C45400" w:rsidRDefault="00C45400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0195DEE8" w14:textId="0CA3B71A" w:rsidR="001374A3" w:rsidRPr="001374A3" w:rsidRDefault="001374A3" w:rsidP="001374A3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代理机构</w:t>
      </w:r>
      <w:r w:rsidR="00C45400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联系方式：</w:t>
      </w:r>
    </w:p>
    <w:p w14:paraId="6D9513CA" w14:textId="2CA24487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代理机构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：</w:t>
      </w:r>
      <w:r w:rsidR="008C0E57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上海国际招标有限公司</w:t>
      </w:r>
    </w:p>
    <w:p w14:paraId="0B251E5A" w14:textId="532AA0B6" w:rsidR="001374A3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代理机构联系人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鲍琦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 xml:space="preserve"> 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021-32173632</w:t>
      </w:r>
      <w:r w:rsidRPr="001374A3"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 xml:space="preserve"> </w:t>
      </w:r>
    </w:p>
    <w:p w14:paraId="2A0A2C5A" w14:textId="086457DB" w:rsid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代理机构地址</w:t>
      </w:r>
      <w:r w:rsidR="001374A3" w:rsidRPr="001374A3">
        <w:rPr>
          <w:rFonts w:ascii="inherit" w:eastAsia="宋体" w:hAnsi="inherit" w:cs="Helvetica"/>
          <w:color w:val="333333"/>
          <w:kern w:val="0"/>
          <w:sz w:val="24"/>
          <w:szCs w:val="24"/>
        </w:rPr>
        <w:t>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上海市静安区延安西路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3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58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号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1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4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楼</w:t>
      </w:r>
    </w:p>
    <w:p w14:paraId="0C8B2642" w14:textId="51476035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3A42ADDE" w14:textId="0516CA6C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一、采购项目内容</w:t>
      </w:r>
    </w:p>
    <w:p w14:paraId="56603739" w14:textId="461FF289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现对潜在投标单位提出的疑问进行统一答复，详见附件招标澄清文件。</w:t>
      </w:r>
    </w:p>
    <w:p w14:paraId="52A84AA2" w14:textId="1D441307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579AB5C7" w14:textId="4B49D532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二、开标时间：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2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025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年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0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6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月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0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6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日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9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3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0</w:t>
      </w:r>
    </w:p>
    <w:p w14:paraId="6A84C105" w14:textId="01EDBF34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18CCCDF6" w14:textId="56CF5B49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三、其他补充事宜</w:t>
      </w:r>
    </w:p>
    <w:p w14:paraId="6BEDD0BE" w14:textId="49087B5A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无</w:t>
      </w:r>
    </w:p>
    <w:p w14:paraId="657116EB" w14:textId="3E891AD3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</w:p>
    <w:p w14:paraId="2CD6E83F" w14:textId="0FB23CBD" w:rsidR="00C45400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四、预算金额：</w:t>
      </w:r>
    </w:p>
    <w:p w14:paraId="43D0EADD" w14:textId="48DFFE9B" w:rsidR="00C45400" w:rsidRPr="001374A3" w:rsidRDefault="00C45400" w:rsidP="00C45400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</w:pP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预算金额：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2</w:t>
      </w:r>
      <w:r>
        <w:rPr>
          <w:rFonts w:ascii="inherit" w:eastAsia="宋体" w:hAnsi="inherit" w:cs="Helvetica"/>
          <w:color w:val="333333"/>
          <w:kern w:val="0"/>
          <w:sz w:val="24"/>
          <w:szCs w:val="24"/>
        </w:rPr>
        <w:t>80.00</w:t>
      </w:r>
      <w:r>
        <w:rPr>
          <w:rFonts w:ascii="inherit" w:eastAsia="宋体" w:hAnsi="inherit" w:cs="Helvetica" w:hint="eastAsia"/>
          <w:color w:val="333333"/>
          <w:kern w:val="0"/>
          <w:sz w:val="24"/>
          <w:szCs w:val="24"/>
        </w:rPr>
        <w:t>万元（人民币）</w:t>
      </w:r>
    </w:p>
    <w:p w14:paraId="418AE447" w14:textId="77777777" w:rsidR="00C45400" w:rsidRDefault="00C45400" w:rsidP="001374A3">
      <w:pPr>
        <w:widowControl/>
        <w:shd w:val="clear" w:color="auto" w:fill="FFFFFF"/>
        <w:wordWrap w:val="0"/>
        <w:spacing w:line="480" w:lineRule="atLeast"/>
        <w:ind w:firstLine="480"/>
        <w:jc w:val="right"/>
        <w:textAlignment w:val="baseline"/>
        <w:rPr>
          <w:rFonts w:ascii="inherit" w:eastAsia="宋体" w:hAnsi="inherit" w:cs="Helvetica"/>
          <w:color w:val="333333"/>
          <w:kern w:val="0"/>
          <w:sz w:val="24"/>
          <w:szCs w:val="24"/>
        </w:rPr>
      </w:pPr>
      <w:bookmarkStart w:id="0" w:name="_GoBack"/>
      <w:bookmarkEnd w:id="0"/>
    </w:p>
    <w:p w14:paraId="2F9829DC" w14:textId="77777777" w:rsidR="00C033D7" w:rsidRDefault="00C033D7"/>
    <w:sectPr w:rsidR="00C0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EF9B" w14:textId="77777777" w:rsidR="003E7452" w:rsidRDefault="003E7452" w:rsidP="00F35868">
      <w:r>
        <w:separator/>
      </w:r>
    </w:p>
  </w:endnote>
  <w:endnote w:type="continuationSeparator" w:id="0">
    <w:p w14:paraId="12B16A57" w14:textId="77777777" w:rsidR="003E7452" w:rsidRDefault="003E7452" w:rsidP="00F3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1C51" w14:textId="77777777" w:rsidR="003E7452" w:rsidRDefault="003E7452" w:rsidP="00F35868">
      <w:r>
        <w:separator/>
      </w:r>
    </w:p>
  </w:footnote>
  <w:footnote w:type="continuationSeparator" w:id="0">
    <w:p w14:paraId="3DE663C1" w14:textId="77777777" w:rsidR="003E7452" w:rsidRDefault="003E7452" w:rsidP="00F3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C0"/>
    <w:rsid w:val="000330F0"/>
    <w:rsid w:val="001374A3"/>
    <w:rsid w:val="003738DF"/>
    <w:rsid w:val="003B7A0C"/>
    <w:rsid w:val="003E7452"/>
    <w:rsid w:val="004C1333"/>
    <w:rsid w:val="00787331"/>
    <w:rsid w:val="008912C0"/>
    <w:rsid w:val="008C0E57"/>
    <w:rsid w:val="00AB7AC5"/>
    <w:rsid w:val="00B5175E"/>
    <w:rsid w:val="00C033D7"/>
    <w:rsid w:val="00C45400"/>
    <w:rsid w:val="00F203BF"/>
    <w:rsid w:val="00F35868"/>
    <w:rsid w:val="00FC4AF8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B4E3"/>
  <w15:chartTrackingRefBased/>
  <w15:docId w15:val="{20DD7BC0-386A-4AFB-AAF7-7BCA5A1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74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374A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374A3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A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1374A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1374A3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37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74A3"/>
    <w:rPr>
      <w:color w:val="0000FF"/>
      <w:u w:val="single"/>
    </w:rPr>
  </w:style>
  <w:style w:type="character" w:styleId="a5">
    <w:name w:val="Strong"/>
    <w:basedOn w:val="a0"/>
    <w:uiPriority w:val="22"/>
    <w:qFormat/>
    <w:rsid w:val="001374A3"/>
    <w:rPr>
      <w:b/>
      <w:bCs/>
    </w:rPr>
  </w:style>
  <w:style w:type="paragraph" w:customStyle="1" w:styleId="u-content">
    <w:name w:val="u-content"/>
    <w:basedOn w:val="a"/>
    <w:rsid w:val="00137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374A3"/>
  </w:style>
  <w:style w:type="paragraph" w:styleId="a6">
    <w:name w:val="header"/>
    <w:basedOn w:val="a"/>
    <w:link w:val="a7"/>
    <w:uiPriority w:val="99"/>
    <w:unhideWhenUsed/>
    <w:rsid w:val="00F3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8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4255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379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Haosheng</dc:creator>
  <cp:keywords/>
  <dc:description/>
  <cp:lastModifiedBy>Bao Qi</cp:lastModifiedBy>
  <cp:revision>11</cp:revision>
  <dcterms:created xsi:type="dcterms:W3CDTF">2024-12-11T07:56:00Z</dcterms:created>
  <dcterms:modified xsi:type="dcterms:W3CDTF">2025-05-21T07:53:00Z</dcterms:modified>
</cp:coreProperties>
</file>