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EAE" w:rsidRPr="00894062" w:rsidRDefault="00B76C61" w:rsidP="00700AE2">
      <w:pPr>
        <w:pStyle w:val="flName"/>
        <w:spacing w:before="120" w:after="120"/>
        <w:rPr>
          <w:rFonts w:ascii="方正大标宋简体" w:eastAsia="方正大标宋简体" w:hAnsi="方正大标宋简体"/>
          <w:sz w:val="44"/>
          <w:szCs w:val="44"/>
        </w:rPr>
      </w:pPr>
      <w:r w:rsidRPr="00894062">
        <w:rPr>
          <w:rFonts w:ascii="方正大标宋简体" w:eastAsia="方正大标宋简体" w:hAnsi="方正大标宋简体" w:hint="eastAsia"/>
          <w:sz w:val="44"/>
          <w:szCs w:val="44"/>
        </w:rPr>
        <w:t>中国人民银行征信中心</w:t>
      </w:r>
      <w:r w:rsidR="006A14EF" w:rsidRPr="00894062">
        <w:rPr>
          <w:rFonts w:ascii="方正大标宋简体" w:eastAsia="方正大标宋简体" w:hAnsi="方正大标宋简体" w:hint="eastAsia"/>
          <w:sz w:val="44"/>
          <w:szCs w:val="44"/>
        </w:rPr>
        <w:t>2025年数据中心机房基础设施升级改造</w:t>
      </w:r>
      <w:r w:rsidRPr="00894062">
        <w:rPr>
          <w:rFonts w:ascii="方正大标宋简体" w:eastAsia="方正大标宋简体" w:hAnsi="方正大标宋简体" w:hint="eastAsia"/>
          <w:sz w:val="44"/>
          <w:szCs w:val="44"/>
        </w:rPr>
        <w:t>采购项目</w:t>
      </w:r>
      <w:r w:rsidR="00CE2724" w:rsidRPr="00894062">
        <w:rPr>
          <w:rFonts w:ascii="方正大标宋简体" w:eastAsia="方正大标宋简体" w:hAnsi="方正大标宋简体" w:hint="eastAsia"/>
          <w:sz w:val="44"/>
          <w:szCs w:val="44"/>
        </w:rPr>
        <w:t>招标</w:t>
      </w:r>
      <w:r w:rsidR="00D0764A" w:rsidRPr="00894062">
        <w:rPr>
          <w:rFonts w:ascii="方正大标宋简体" w:eastAsia="方正大标宋简体" w:hAnsi="方正大标宋简体" w:hint="eastAsia"/>
          <w:sz w:val="44"/>
          <w:szCs w:val="44"/>
        </w:rPr>
        <w:t>澄清文件</w:t>
      </w:r>
      <w:r w:rsidR="00C06E1D" w:rsidRPr="00894062">
        <w:rPr>
          <w:rFonts w:ascii="方正大标宋简体" w:eastAsia="方正大标宋简体" w:hAnsi="方正大标宋简体" w:hint="eastAsia"/>
          <w:sz w:val="44"/>
          <w:szCs w:val="44"/>
        </w:rPr>
        <w:t>（项目编号：</w:t>
      </w:r>
      <w:r w:rsidR="006A14EF" w:rsidRPr="00894062">
        <w:rPr>
          <w:rFonts w:ascii="方正大标宋简体" w:eastAsia="方正大标宋简体" w:hAnsi="方正大标宋简体"/>
          <w:sz w:val="44"/>
          <w:szCs w:val="44"/>
        </w:rPr>
        <w:t>2306089059</w:t>
      </w:r>
      <w:r w:rsidR="00C06E1D" w:rsidRPr="00894062">
        <w:rPr>
          <w:rFonts w:ascii="方正大标宋简体" w:eastAsia="方正大标宋简体" w:hAnsi="方正大标宋简体" w:hint="eastAsia"/>
          <w:sz w:val="44"/>
          <w:szCs w:val="44"/>
        </w:rPr>
        <w:t>）</w:t>
      </w:r>
    </w:p>
    <w:p w:rsidR="00C23EAE" w:rsidRPr="00894062" w:rsidRDefault="00C06E1D" w:rsidP="00894062">
      <w:pPr>
        <w:snapToGrid w:val="0"/>
        <w:spacing w:line="360" w:lineRule="auto"/>
        <w:rPr>
          <w:rFonts w:ascii="仿宋_GB2312" w:eastAsia="仿宋_GB2312" w:hAnsi="楷体"/>
          <w:sz w:val="32"/>
          <w:szCs w:val="32"/>
        </w:rPr>
      </w:pPr>
      <w:r w:rsidRPr="00BE5B68">
        <w:rPr>
          <w:rFonts w:ascii="仿宋_GB2312" w:eastAsia="仿宋_GB2312" w:hAnsi="楷体" w:cs="宋体" w:hint="eastAsia"/>
          <w:bCs/>
          <w:sz w:val="28"/>
          <w:szCs w:val="28"/>
        </w:rPr>
        <w:t xml:space="preserve">   </w:t>
      </w:r>
      <w:r w:rsidRPr="00894062">
        <w:rPr>
          <w:rFonts w:ascii="仿宋_GB2312" w:eastAsia="仿宋_GB2312" w:hAnsi="楷体" w:cs="宋体" w:hint="eastAsia"/>
          <w:bCs/>
          <w:sz w:val="32"/>
          <w:szCs w:val="32"/>
        </w:rPr>
        <w:t xml:space="preserve"> </w:t>
      </w:r>
      <w:r w:rsidRPr="00894062">
        <w:rPr>
          <w:rFonts w:ascii="仿宋_GB2312" w:eastAsia="仿宋_GB2312" w:hAnsi="楷体" w:hint="eastAsia"/>
          <w:sz w:val="32"/>
          <w:szCs w:val="32"/>
        </w:rPr>
        <w:t>现对</w:t>
      </w:r>
      <w:r w:rsidR="00B76C61" w:rsidRPr="00894062">
        <w:rPr>
          <w:rFonts w:ascii="仿宋_GB2312" w:eastAsia="仿宋_GB2312" w:hAnsi="楷体" w:hint="eastAsia"/>
          <w:sz w:val="32"/>
          <w:szCs w:val="32"/>
        </w:rPr>
        <w:t>中国人民银行征信中心</w:t>
      </w:r>
      <w:r w:rsidR="006A14EF" w:rsidRPr="00894062">
        <w:rPr>
          <w:rFonts w:ascii="仿宋_GB2312" w:eastAsia="仿宋_GB2312" w:hAnsi="楷体" w:hint="eastAsia"/>
          <w:sz w:val="32"/>
          <w:szCs w:val="32"/>
        </w:rPr>
        <w:t>2025年数据中心机房基础设施升级改造</w:t>
      </w:r>
      <w:r w:rsidR="00B76C61" w:rsidRPr="00894062">
        <w:rPr>
          <w:rFonts w:ascii="仿宋_GB2312" w:eastAsia="仿宋_GB2312" w:hAnsi="楷体" w:hint="eastAsia"/>
          <w:sz w:val="32"/>
          <w:szCs w:val="32"/>
        </w:rPr>
        <w:t>采购项目</w:t>
      </w:r>
      <w:r w:rsidR="00CE2724" w:rsidRPr="00894062">
        <w:rPr>
          <w:rFonts w:ascii="仿宋_GB2312" w:eastAsia="仿宋_GB2312" w:hAnsi="楷体" w:hint="eastAsia"/>
          <w:sz w:val="32"/>
          <w:szCs w:val="32"/>
        </w:rPr>
        <w:t>招标</w:t>
      </w:r>
      <w:r w:rsidR="00652E1D" w:rsidRPr="00894062">
        <w:rPr>
          <w:rFonts w:ascii="仿宋_GB2312" w:eastAsia="仿宋_GB2312" w:hAnsi="楷体" w:hint="eastAsia"/>
          <w:sz w:val="32"/>
          <w:szCs w:val="32"/>
        </w:rPr>
        <w:t>潜在投标</w:t>
      </w:r>
      <w:r w:rsidRPr="00894062">
        <w:rPr>
          <w:rFonts w:ascii="仿宋_GB2312" w:eastAsia="仿宋_GB2312" w:hAnsi="楷体" w:hint="eastAsia"/>
          <w:sz w:val="32"/>
          <w:szCs w:val="32"/>
        </w:rPr>
        <w:t>单位提出的疑问进行统一答复</w:t>
      </w:r>
      <w:r w:rsidR="00CE2724" w:rsidRPr="00894062">
        <w:rPr>
          <w:rFonts w:ascii="仿宋_GB2312" w:eastAsia="仿宋_GB2312" w:hAnsi="楷体" w:hint="eastAsia"/>
          <w:sz w:val="32"/>
          <w:szCs w:val="32"/>
        </w:rPr>
        <w:t>如下</w:t>
      </w:r>
      <w:r w:rsidR="00BE7592" w:rsidRPr="00894062">
        <w:rPr>
          <w:rFonts w:ascii="仿宋_GB2312" w:eastAsia="仿宋_GB2312" w:hAnsi="楷体" w:hint="eastAsia"/>
          <w:sz w:val="32"/>
          <w:szCs w:val="32"/>
        </w:rPr>
        <w:t>。本澄清文件不涉及对招标文件的修改。</w:t>
      </w:r>
    </w:p>
    <w:p w:rsidR="00A7064F" w:rsidRPr="00894062" w:rsidRDefault="00CE2724" w:rsidP="00894062">
      <w:pPr>
        <w:snapToGrid w:val="0"/>
        <w:spacing w:line="360" w:lineRule="auto"/>
        <w:ind w:firstLineChars="200" w:firstLine="640"/>
        <w:rPr>
          <w:rFonts w:ascii="仿宋_GB2312" w:eastAsia="仿宋_GB2312" w:hAnsi="楷体"/>
          <w:sz w:val="32"/>
          <w:szCs w:val="32"/>
        </w:rPr>
      </w:pPr>
      <w:r w:rsidRPr="00894062">
        <w:rPr>
          <w:rFonts w:ascii="仿宋_GB2312" w:eastAsia="仿宋_GB2312" w:hAnsi="楷体" w:hint="eastAsia"/>
          <w:sz w:val="32"/>
          <w:szCs w:val="32"/>
        </w:rPr>
        <w:t>1.</w:t>
      </w:r>
      <w:r w:rsidR="006A14EF" w:rsidRPr="00894062">
        <w:rPr>
          <w:rFonts w:ascii="仿宋_GB2312" w:eastAsia="仿宋_GB2312" w:hAnsi="楷体" w:hint="eastAsia"/>
          <w:sz w:val="32"/>
          <w:szCs w:val="32"/>
        </w:rPr>
        <w:t>请明确 UPS品牌 型号，容量 数量</w:t>
      </w:r>
    </w:p>
    <w:p w:rsidR="004039D9" w:rsidRPr="00894062" w:rsidRDefault="00C2337C" w:rsidP="00894062">
      <w:pPr>
        <w:snapToGrid w:val="0"/>
        <w:spacing w:line="360" w:lineRule="auto"/>
        <w:ind w:firstLineChars="200" w:firstLine="643"/>
        <w:rPr>
          <w:rFonts w:ascii="仿宋_GB2312" w:eastAsia="仿宋_GB2312" w:hAnsi="楷体"/>
          <w:b/>
          <w:sz w:val="32"/>
          <w:szCs w:val="32"/>
        </w:rPr>
      </w:pPr>
      <w:r w:rsidRPr="00894062">
        <w:rPr>
          <w:rFonts w:ascii="仿宋_GB2312" w:eastAsia="仿宋_GB2312" w:hAnsi="楷体" w:hint="eastAsia"/>
          <w:b/>
          <w:sz w:val="32"/>
          <w:szCs w:val="32"/>
        </w:rPr>
        <w:t>答复</w:t>
      </w:r>
      <w:r w:rsidR="004039D9" w:rsidRPr="00894062">
        <w:rPr>
          <w:rFonts w:ascii="仿宋_GB2312" w:eastAsia="仿宋_GB2312" w:hAnsi="楷体" w:hint="eastAsia"/>
          <w:b/>
          <w:sz w:val="32"/>
          <w:szCs w:val="32"/>
        </w:rPr>
        <w:t>：</w:t>
      </w:r>
      <w:r w:rsidR="006A14EF" w:rsidRPr="00894062">
        <w:rPr>
          <w:rFonts w:ascii="仿宋_GB2312" w:eastAsia="仿宋_GB2312" w:hAnsi="楷体"/>
          <w:b/>
          <w:sz w:val="32"/>
          <w:szCs w:val="32"/>
        </w:rPr>
        <w:t xml:space="preserve"> </w:t>
      </w:r>
      <w:r w:rsidR="00894062" w:rsidRPr="00894062">
        <w:rPr>
          <w:rFonts w:ascii="仿宋_GB2312" w:eastAsia="仿宋_GB2312" w:hAnsi="楷体" w:hint="eastAsia"/>
          <w:b/>
          <w:sz w:val="32"/>
          <w:szCs w:val="32"/>
        </w:rPr>
        <w:t>本次采购标的为UPS铅酸蓄电池,非UPS主机，UPS蓄电池为通用产品，与UPS主机品牌型号无关，相关技术指标请以招标文件为准。</w:t>
      </w:r>
    </w:p>
    <w:p w:rsidR="00EF10EA" w:rsidRPr="00894062" w:rsidRDefault="00EF10EA" w:rsidP="00894062">
      <w:pPr>
        <w:snapToGrid w:val="0"/>
        <w:spacing w:line="360" w:lineRule="auto"/>
        <w:ind w:firstLineChars="200" w:firstLine="640"/>
        <w:rPr>
          <w:rFonts w:ascii="仿宋_GB2312" w:eastAsia="仿宋_GB2312" w:hAnsi="楷体"/>
          <w:sz w:val="32"/>
          <w:szCs w:val="32"/>
        </w:rPr>
      </w:pPr>
    </w:p>
    <w:p w:rsidR="00C2337C" w:rsidRPr="00894062" w:rsidRDefault="00C2337C" w:rsidP="00894062">
      <w:pPr>
        <w:snapToGrid w:val="0"/>
        <w:spacing w:line="360" w:lineRule="auto"/>
        <w:ind w:firstLineChars="200" w:firstLine="640"/>
        <w:rPr>
          <w:rFonts w:ascii="仿宋_GB2312" w:eastAsia="仿宋_GB2312" w:hAnsi="楷体"/>
          <w:sz w:val="32"/>
          <w:szCs w:val="32"/>
        </w:rPr>
      </w:pPr>
      <w:r w:rsidRPr="00894062">
        <w:rPr>
          <w:rFonts w:ascii="仿宋_GB2312" w:eastAsia="仿宋_GB2312" w:hAnsi="楷体" w:hint="eastAsia"/>
          <w:sz w:val="32"/>
          <w:szCs w:val="32"/>
        </w:rPr>
        <w:t>2.</w:t>
      </w:r>
      <w:r w:rsidR="006A14EF" w:rsidRPr="00894062">
        <w:rPr>
          <w:rFonts w:ascii="仿宋_GB2312" w:eastAsia="仿宋_GB2312" w:hAnsi="楷体" w:hint="eastAsia"/>
          <w:sz w:val="32"/>
          <w:szCs w:val="32"/>
        </w:rPr>
        <w:t xml:space="preserve"> 请明确 原蓄电池品牌，与UPS配置 如每台组数/节数，蓄电池架形态，层数，蓄电池开关位置</w:t>
      </w:r>
    </w:p>
    <w:p w:rsidR="006A14EF" w:rsidRPr="00894062" w:rsidRDefault="006A14EF" w:rsidP="00894062">
      <w:pPr>
        <w:snapToGrid w:val="0"/>
        <w:spacing w:line="360" w:lineRule="auto"/>
        <w:ind w:firstLineChars="200" w:firstLine="640"/>
        <w:rPr>
          <w:rFonts w:ascii="仿宋_GB2312" w:eastAsia="仿宋_GB2312" w:hAnsi="楷体"/>
          <w:sz w:val="32"/>
          <w:szCs w:val="32"/>
        </w:rPr>
      </w:pPr>
      <w:r w:rsidRPr="00894062">
        <w:rPr>
          <w:rFonts w:ascii="仿宋_GB2312" w:eastAsia="仿宋_GB2312" w:hAnsi="楷体" w:hint="eastAsia"/>
          <w:sz w:val="32"/>
          <w:szCs w:val="32"/>
        </w:rPr>
        <w:t>答复：</w:t>
      </w:r>
      <w:r w:rsidRPr="00894062">
        <w:rPr>
          <w:rFonts w:ascii="仿宋_GB2312" w:eastAsia="仿宋_GB2312" w:hAnsi="楷体"/>
          <w:sz w:val="32"/>
          <w:szCs w:val="32"/>
        </w:rPr>
        <w:t xml:space="preserve"> </w:t>
      </w:r>
      <w:r w:rsidR="00894062">
        <w:rPr>
          <w:rFonts w:ascii="仿宋_GB2312" w:eastAsia="仿宋_GB2312" w:hAnsi="仿宋_GB2312" w:cs="仿宋_GB2312" w:hint="eastAsia"/>
          <w:b/>
          <w:bCs/>
          <w:sz w:val="32"/>
          <w:szCs w:val="32"/>
        </w:rPr>
        <w:t>本项目采购标的UPS铅酸蓄电池为通用产品，相关配置与技术要求已在招标文件中明确，品牌、型号等信息与项目无必要关系，因此不予提供。</w:t>
      </w:r>
    </w:p>
    <w:p w:rsidR="00894062" w:rsidRDefault="00894062" w:rsidP="00894062">
      <w:pPr>
        <w:pStyle w:val="ad"/>
        <w:spacing w:line="360" w:lineRule="auto"/>
        <w:ind w:left="142"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UPS配置如下：6台UPS，每台后端3组电池，每组46节，共18组，828节，4层钢架，共18组，分5列摆放，每组钢架长1.75米，宽1.2米，高1.7米，电池开关柜位于电池间内，靠墙安装。</w:t>
      </w:r>
    </w:p>
    <w:p w:rsidR="00C2337C" w:rsidRPr="00894062" w:rsidRDefault="00C2337C" w:rsidP="00894062">
      <w:pPr>
        <w:snapToGrid w:val="0"/>
        <w:spacing w:line="360" w:lineRule="auto"/>
        <w:ind w:firstLineChars="200" w:firstLine="640"/>
        <w:rPr>
          <w:rFonts w:ascii="仿宋_GB2312" w:eastAsia="仿宋_GB2312" w:hAnsi="楷体"/>
          <w:sz w:val="32"/>
          <w:szCs w:val="32"/>
        </w:rPr>
      </w:pPr>
    </w:p>
    <w:p w:rsidR="00C2337C" w:rsidRPr="00894062" w:rsidRDefault="00C2337C" w:rsidP="00894062">
      <w:pPr>
        <w:snapToGrid w:val="0"/>
        <w:spacing w:line="360" w:lineRule="auto"/>
        <w:ind w:firstLineChars="200" w:firstLine="640"/>
        <w:rPr>
          <w:rFonts w:ascii="仿宋_GB2312" w:eastAsia="仿宋_GB2312" w:hAnsi="楷体"/>
          <w:sz w:val="32"/>
          <w:szCs w:val="32"/>
        </w:rPr>
      </w:pPr>
      <w:r w:rsidRPr="00894062">
        <w:rPr>
          <w:rFonts w:ascii="仿宋_GB2312" w:eastAsia="仿宋_GB2312" w:hAnsi="楷体" w:hint="eastAsia"/>
          <w:sz w:val="32"/>
          <w:szCs w:val="32"/>
        </w:rPr>
        <w:t>3.</w:t>
      </w:r>
      <w:r w:rsidR="006A14EF" w:rsidRPr="00894062">
        <w:rPr>
          <w:rFonts w:ascii="仿宋_GB2312" w:eastAsia="仿宋_GB2312" w:hAnsi="楷体" w:hint="eastAsia"/>
          <w:sz w:val="32"/>
          <w:szCs w:val="32"/>
        </w:rPr>
        <w:t xml:space="preserve"> 原电池组的各类分组</w:t>
      </w:r>
      <w:proofErr w:type="gramStart"/>
      <w:r w:rsidR="006A14EF" w:rsidRPr="00894062">
        <w:rPr>
          <w:rFonts w:ascii="仿宋_GB2312" w:eastAsia="仿宋_GB2312" w:hAnsi="楷体" w:hint="eastAsia"/>
          <w:sz w:val="32"/>
          <w:szCs w:val="32"/>
        </w:rPr>
        <w:t>组</w:t>
      </w:r>
      <w:proofErr w:type="gramEnd"/>
      <w:r w:rsidR="006A14EF" w:rsidRPr="00894062">
        <w:rPr>
          <w:rFonts w:ascii="仿宋_GB2312" w:eastAsia="仿宋_GB2312" w:hAnsi="楷体" w:hint="eastAsia"/>
          <w:sz w:val="32"/>
          <w:szCs w:val="32"/>
        </w:rPr>
        <w:t>间电缆可否利旧。</w:t>
      </w:r>
    </w:p>
    <w:p w:rsidR="006A14EF" w:rsidRPr="00894062" w:rsidRDefault="006A14EF" w:rsidP="00894062">
      <w:pPr>
        <w:snapToGrid w:val="0"/>
        <w:spacing w:line="360" w:lineRule="auto"/>
        <w:ind w:firstLineChars="200" w:firstLine="640"/>
        <w:rPr>
          <w:rFonts w:ascii="仿宋_GB2312" w:eastAsia="仿宋_GB2312" w:hAnsi="楷体"/>
          <w:sz w:val="32"/>
          <w:szCs w:val="32"/>
        </w:rPr>
      </w:pPr>
      <w:r w:rsidRPr="00894062">
        <w:rPr>
          <w:rFonts w:ascii="仿宋_GB2312" w:eastAsia="仿宋_GB2312" w:hAnsi="楷体" w:hint="eastAsia"/>
          <w:sz w:val="32"/>
          <w:szCs w:val="32"/>
        </w:rPr>
        <w:t>答复：</w:t>
      </w:r>
      <w:r w:rsidR="006625C9">
        <w:rPr>
          <w:rFonts w:ascii="仿宋_GB2312" w:eastAsia="仿宋_GB2312" w:hAnsi="仿宋_GB2312" w:cs="仿宋_GB2312" w:hint="eastAsia"/>
          <w:b/>
          <w:bCs/>
          <w:sz w:val="32"/>
          <w:szCs w:val="32"/>
        </w:rPr>
        <w:t>可以。</w:t>
      </w:r>
    </w:p>
    <w:p w:rsidR="00C2337C" w:rsidRPr="00894062" w:rsidRDefault="00C2337C" w:rsidP="00894062">
      <w:pPr>
        <w:snapToGrid w:val="0"/>
        <w:spacing w:line="360" w:lineRule="auto"/>
        <w:ind w:firstLineChars="200" w:firstLine="640"/>
        <w:rPr>
          <w:rFonts w:ascii="仿宋_GB2312" w:eastAsia="仿宋_GB2312" w:hAnsi="楷体"/>
          <w:sz w:val="32"/>
          <w:szCs w:val="32"/>
        </w:rPr>
      </w:pPr>
    </w:p>
    <w:p w:rsidR="00C2337C" w:rsidRPr="00894062" w:rsidRDefault="00C2337C" w:rsidP="00894062">
      <w:pPr>
        <w:snapToGrid w:val="0"/>
        <w:spacing w:line="360" w:lineRule="auto"/>
        <w:ind w:firstLineChars="200" w:firstLine="640"/>
        <w:rPr>
          <w:rFonts w:ascii="仿宋_GB2312" w:eastAsia="仿宋_GB2312" w:hAnsi="楷体"/>
          <w:sz w:val="32"/>
          <w:szCs w:val="32"/>
        </w:rPr>
      </w:pPr>
      <w:r w:rsidRPr="00894062">
        <w:rPr>
          <w:rFonts w:ascii="仿宋_GB2312" w:eastAsia="仿宋_GB2312" w:hAnsi="楷体" w:hint="eastAsia"/>
          <w:sz w:val="32"/>
          <w:szCs w:val="32"/>
        </w:rPr>
        <w:t>4.</w:t>
      </w:r>
      <w:r w:rsidR="006A14EF" w:rsidRPr="00894062">
        <w:rPr>
          <w:rFonts w:ascii="仿宋_GB2312" w:eastAsia="仿宋_GB2312" w:hAnsi="楷体" w:hint="eastAsia"/>
          <w:sz w:val="32"/>
          <w:szCs w:val="32"/>
        </w:rPr>
        <w:t xml:space="preserve"> 原电池的每节电池的节间连接件（软连接件或电缆）可否利旧。</w:t>
      </w:r>
    </w:p>
    <w:p w:rsidR="006A14EF" w:rsidRPr="00894062" w:rsidRDefault="006A14EF" w:rsidP="00894062">
      <w:pPr>
        <w:snapToGrid w:val="0"/>
        <w:spacing w:line="360" w:lineRule="auto"/>
        <w:ind w:firstLineChars="200" w:firstLine="640"/>
        <w:rPr>
          <w:rFonts w:ascii="仿宋_GB2312" w:eastAsia="仿宋_GB2312" w:hAnsi="楷体"/>
          <w:sz w:val="32"/>
          <w:szCs w:val="32"/>
        </w:rPr>
      </w:pPr>
      <w:r w:rsidRPr="00894062">
        <w:rPr>
          <w:rFonts w:ascii="仿宋_GB2312" w:eastAsia="仿宋_GB2312" w:hAnsi="楷体" w:hint="eastAsia"/>
          <w:sz w:val="32"/>
          <w:szCs w:val="32"/>
        </w:rPr>
        <w:t>答复：</w:t>
      </w:r>
      <w:r w:rsidR="006625C9">
        <w:rPr>
          <w:rFonts w:ascii="仿宋_GB2312" w:eastAsia="仿宋_GB2312" w:hAnsi="仿宋_GB2312" w:cs="仿宋_GB2312" w:hint="eastAsia"/>
          <w:b/>
          <w:bCs/>
          <w:sz w:val="32"/>
          <w:szCs w:val="32"/>
        </w:rPr>
        <w:t>可以。</w:t>
      </w:r>
    </w:p>
    <w:p w:rsidR="00C2337C" w:rsidRPr="00894062" w:rsidRDefault="00C2337C" w:rsidP="00894062">
      <w:pPr>
        <w:snapToGrid w:val="0"/>
        <w:spacing w:line="360" w:lineRule="auto"/>
        <w:ind w:firstLineChars="200" w:firstLine="640"/>
        <w:rPr>
          <w:rFonts w:ascii="仿宋_GB2312" w:eastAsia="仿宋_GB2312" w:hAnsi="楷体"/>
          <w:sz w:val="32"/>
          <w:szCs w:val="32"/>
        </w:rPr>
      </w:pPr>
    </w:p>
    <w:p w:rsidR="00503659" w:rsidRPr="00894062" w:rsidRDefault="002D317E" w:rsidP="00894062">
      <w:pPr>
        <w:snapToGrid w:val="0"/>
        <w:spacing w:line="360" w:lineRule="auto"/>
        <w:ind w:firstLineChars="200" w:firstLine="640"/>
        <w:rPr>
          <w:rFonts w:ascii="仿宋_GB2312" w:eastAsia="仿宋_GB2312" w:hAnsi="楷体"/>
          <w:sz w:val="32"/>
          <w:szCs w:val="32"/>
        </w:rPr>
      </w:pPr>
      <w:r w:rsidRPr="00894062">
        <w:rPr>
          <w:rFonts w:ascii="仿宋_GB2312" w:eastAsia="仿宋_GB2312" w:hAnsi="楷体" w:hint="eastAsia"/>
          <w:sz w:val="32"/>
          <w:szCs w:val="32"/>
        </w:rPr>
        <w:t xml:space="preserve">5. </w:t>
      </w:r>
      <w:r w:rsidR="006A14EF" w:rsidRPr="00894062">
        <w:rPr>
          <w:rFonts w:ascii="仿宋_GB2312" w:eastAsia="仿宋_GB2312" w:hAnsi="楷体" w:hint="eastAsia"/>
          <w:sz w:val="32"/>
          <w:szCs w:val="32"/>
        </w:rPr>
        <w:t>各类电缆是否为阻燃电缆。</w:t>
      </w:r>
    </w:p>
    <w:p w:rsidR="006A14EF" w:rsidRPr="00894062" w:rsidRDefault="006A14EF" w:rsidP="00894062">
      <w:pPr>
        <w:snapToGrid w:val="0"/>
        <w:spacing w:line="360" w:lineRule="auto"/>
        <w:ind w:firstLineChars="200" w:firstLine="640"/>
        <w:rPr>
          <w:rFonts w:ascii="仿宋_GB2312" w:eastAsia="仿宋_GB2312" w:hAnsi="楷体"/>
          <w:sz w:val="32"/>
          <w:szCs w:val="32"/>
        </w:rPr>
      </w:pPr>
      <w:r w:rsidRPr="00894062">
        <w:rPr>
          <w:rFonts w:ascii="仿宋_GB2312" w:eastAsia="仿宋_GB2312" w:hAnsi="楷体" w:hint="eastAsia"/>
          <w:sz w:val="32"/>
          <w:szCs w:val="32"/>
        </w:rPr>
        <w:t>答复：</w:t>
      </w:r>
      <w:r w:rsidR="006625C9">
        <w:rPr>
          <w:rFonts w:ascii="仿宋_GB2312" w:eastAsia="仿宋_GB2312" w:hAnsi="仿宋_GB2312" w:cs="仿宋_GB2312" w:hint="eastAsia"/>
          <w:b/>
          <w:bCs/>
          <w:sz w:val="32"/>
          <w:szCs w:val="32"/>
        </w:rPr>
        <w:t>是。</w:t>
      </w:r>
    </w:p>
    <w:p w:rsidR="00CE2724" w:rsidRPr="00894062" w:rsidRDefault="00CE2724" w:rsidP="00894062">
      <w:pPr>
        <w:snapToGrid w:val="0"/>
        <w:spacing w:line="360" w:lineRule="auto"/>
        <w:ind w:firstLineChars="200" w:firstLine="640"/>
        <w:rPr>
          <w:rFonts w:ascii="仿宋_GB2312" w:eastAsia="仿宋_GB2312" w:hAnsi="宋体"/>
          <w:bCs/>
          <w:sz w:val="32"/>
          <w:szCs w:val="32"/>
        </w:rPr>
      </w:pPr>
    </w:p>
    <w:p w:rsidR="006A14EF" w:rsidRPr="00894062" w:rsidRDefault="006A14EF" w:rsidP="00894062">
      <w:pPr>
        <w:snapToGrid w:val="0"/>
        <w:spacing w:line="360" w:lineRule="auto"/>
        <w:ind w:firstLineChars="200" w:firstLine="640"/>
        <w:rPr>
          <w:rFonts w:ascii="仿宋_GB2312" w:eastAsia="仿宋_GB2312" w:hAnsi="楷体"/>
          <w:sz w:val="32"/>
          <w:szCs w:val="32"/>
        </w:rPr>
      </w:pPr>
      <w:r w:rsidRPr="00894062">
        <w:rPr>
          <w:rFonts w:ascii="仿宋_GB2312" w:eastAsia="仿宋_GB2312" w:hAnsi="楷体"/>
          <w:sz w:val="32"/>
          <w:szCs w:val="32"/>
        </w:rPr>
        <w:t>6</w:t>
      </w:r>
      <w:r w:rsidRPr="00894062">
        <w:rPr>
          <w:rFonts w:ascii="仿宋_GB2312" w:eastAsia="仿宋_GB2312" w:hAnsi="楷体" w:hint="eastAsia"/>
          <w:sz w:val="32"/>
          <w:szCs w:val="32"/>
        </w:rPr>
        <w:t>.招标文件中，对“★额定容量”的描述为：不小于240Ah，这样的描述是指需要采购长延时阀控式密封铅酸蓄电池。但在“#蓄电池类型”的描述为：通信用高倍率阀控式密封铅酸蓄电池。长延时阀控式密封铅酸蓄电池与高倍率阀控式密封铅酸蓄电池是两种不同类型的蓄电池。请问以哪个为准。</w:t>
      </w:r>
    </w:p>
    <w:p w:rsidR="006A14EF" w:rsidRPr="00894062" w:rsidRDefault="006A14EF" w:rsidP="00894062">
      <w:pPr>
        <w:snapToGrid w:val="0"/>
        <w:spacing w:line="360" w:lineRule="auto"/>
        <w:ind w:firstLineChars="200" w:firstLine="640"/>
        <w:rPr>
          <w:rFonts w:ascii="仿宋_GB2312" w:eastAsia="仿宋_GB2312" w:hAnsi="楷体"/>
          <w:sz w:val="32"/>
          <w:szCs w:val="32"/>
        </w:rPr>
      </w:pPr>
      <w:r w:rsidRPr="00894062">
        <w:rPr>
          <w:rFonts w:ascii="仿宋_GB2312" w:eastAsia="仿宋_GB2312" w:hAnsi="楷体" w:hint="eastAsia"/>
          <w:sz w:val="32"/>
          <w:szCs w:val="32"/>
        </w:rPr>
        <w:t>答复：</w:t>
      </w:r>
      <w:r w:rsidR="006625C9">
        <w:rPr>
          <w:rFonts w:ascii="仿宋_GB2312" w:eastAsia="仿宋_GB2312" w:hAnsi="仿宋_GB2312" w:cs="仿宋_GB2312" w:hint="eastAsia"/>
          <w:b/>
          <w:bCs/>
          <w:sz w:val="32"/>
          <w:szCs w:val="32"/>
        </w:rPr>
        <w:t>招标文件（四）技术商务要求的（1）技术要求第5条★指标“蓄电池类型”为“阀控式密封铅酸蓄电池。”★指标代表</w:t>
      </w:r>
      <w:proofErr w:type="gramStart"/>
      <w:r w:rsidR="006625C9">
        <w:rPr>
          <w:rFonts w:ascii="仿宋_GB2312" w:eastAsia="仿宋_GB2312" w:hAnsi="仿宋_GB2312" w:cs="仿宋_GB2312" w:hint="eastAsia"/>
          <w:b/>
          <w:bCs/>
          <w:sz w:val="32"/>
          <w:szCs w:val="32"/>
        </w:rPr>
        <w:t>最</w:t>
      </w:r>
      <w:proofErr w:type="gramEnd"/>
      <w:r w:rsidR="006625C9">
        <w:rPr>
          <w:rFonts w:ascii="仿宋_GB2312" w:eastAsia="仿宋_GB2312" w:hAnsi="仿宋_GB2312" w:cs="仿宋_GB2312" w:hint="eastAsia"/>
          <w:b/>
          <w:bCs/>
          <w:sz w:val="32"/>
          <w:szCs w:val="32"/>
        </w:rPr>
        <w:t>关键指标，不满足该指标项将导致投标被拒绝；第6条#指标“蓄电池类型”为“通信用高倍率阀控式密封铅酸蓄电池。”本项目采用综合评分法，#代表重要指标，满足或优于该指标的可获得相应的分值。</w:t>
      </w:r>
    </w:p>
    <w:p w:rsidR="006A14EF" w:rsidRPr="00894062" w:rsidRDefault="006A14EF" w:rsidP="00894062">
      <w:pPr>
        <w:snapToGrid w:val="0"/>
        <w:spacing w:line="360" w:lineRule="auto"/>
        <w:ind w:firstLineChars="200" w:firstLine="640"/>
        <w:rPr>
          <w:rFonts w:ascii="仿宋_GB2312" w:eastAsia="仿宋_GB2312" w:hAnsi="宋体"/>
          <w:bCs/>
          <w:sz w:val="32"/>
          <w:szCs w:val="32"/>
        </w:rPr>
      </w:pPr>
    </w:p>
    <w:p w:rsidR="006A14EF" w:rsidRPr="00894062" w:rsidRDefault="006A14EF" w:rsidP="00894062">
      <w:pPr>
        <w:snapToGrid w:val="0"/>
        <w:spacing w:line="360" w:lineRule="auto"/>
        <w:ind w:firstLineChars="200" w:firstLine="640"/>
        <w:rPr>
          <w:rFonts w:ascii="仿宋_GB2312" w:eastAsia="仿宋_GB2312" w:hAnsi="楷体"/>
          <w:sz w:val="32"/>
          <w:szCs w:val="32"/>
        </w:rPr>
      </w:pPr>
      <w:r w:rsidRPr="00894062">
        <w:rPr>
          <w:rFonts w:ascii="仿宋_GB2312" w:eastAsia="仿宋_GB2312" w:hAnsi="楷体"/>
          <w:sz w:val="32"/>
          <w:szCs w:val="32"/>
        </w:rPr>
        <w:t>7</w:t>
      </w:r>
      <w:r w:rsidRPr="00894062">
        <w:rPr>
          <w:rFonts w:ascii="仿宋_GB2312" w:eastAsia="仿宋_GB2312" w:hAnsi="楷体" w:hint="eastAsia"/>
          <w:sz w:val="32"/>
          <w:szCs w:val="32"/>
        </w:rPr>
        <w:t>. 可否提供现有蓄电池监测系统、</w:t>
      </w:r>
      <w:proofErr w:type="gramStart"/>
      <w:r w:rsidRPr="00894062">
        <w:rPr>
          <w:rFonts w:ascii="仿宋_GB2312" w:eastAsia="仿宋_GB2312" w:hAnsi="楷体" w:hint="eastAsia"/>
          <w:sz w:val="32"/>
          <w:szCs w:val="32"/>
        </w:rPr>
        <w:t>动环监控系统</w:t>
      </w:r>
      <w:proofErr w:type="gramEnd"/>
      <w:r w:rsidRPr="00894062">
        <w:rPr>
          <w:rFonts w:ascii="仿宋_GB2312" w:eastAsia="仿宋_GB2312" w:hAnsi="楷体" w:hint="eastAsia"/>
          <w:sz w:val="32"/>
          <w:szCs w:val="32"/>
        </w:rPr>
        <w:t>海德森、金榜智能的通信接口协议要求以及原厂联系方式。</w:t>
      </w:r>
    </w:p>
    <w:p w:rsidR="006A14EF" w:rsidRPr="00894062" w:rsidRDefault="006A14EF" w:rsidP="00894062">
      <w:pPr>
        <w:snapToGrid w:val="0"/>
        <w:spacing w:line="360" w:lineRule="auto"/>
        <w:ind w:firstLineChars="200" w:firstLine="640"/>
        <w:rPr>
          <w:rFonts w:ascii="仿宋_GB2312" w:eastAsia="仿宋_GB2312" w:hAnsi="楷体"/>
          <w:sz w:val="32"/>
          <w:szCs w:val="32"/>
        </w:rPr>
      </w:pPr>
      <w:r w:rsidRPr="00894062">
        <w:rPr>
          <w:rFonts w:ascii="仿宋_GB2312" w:eastAsia="仿宋_GB2312" w:hAnsi="楷体" w:hint="eastAsia"/>
          <w:sz w:val="32"/>
          <w:szCs w:val="32"/>
        </w:rPr>
        <w:t>答复：</w:t>
      </w:r>
      <w:r w:rsidR="006625C9">
        <w:rPr>
          <w:rFonts w:ascii="仿宋_GB2312" w:eastAsia="仿宋_GB2312" w:hAnsi="仿宋_GB2312" w:cs="仿宋_GB2312" w:hint="eastAsia"/>
          <w:b/>
          <w:bCs/>
          <w:sz w:val="32"/>
          <w:szCs w:val="32"/>
        </w:rPr>
        <w:t>通信接口协议为 Modbus RTU，原厂联系方式与本采购项目无必要关系，因此不作提供。</w:t>
      </w:r>
    </w:p>
    <w:p w:rsidR="006A14EF" w:rsidRPr="00894062" w:rsidRDefault="006A14EF" w:rsidP="00894062">
      <w:pPr>
        <w:snapToGrid w:val="0"/>
        <w:spacing w:line="360" w:lineRule="auto"/>
        <w:ind w:firstLineChars="200" w:firstLine="640"/>
        <w:rPr>
          <w:rFonts w:ascii="仿宋_GB2312" w:eastAsia="仿宋_GB2312" w:hAnsi="宋体"/>
          <w:bCs/>
          <w:sz w:val="32"/>
          <w:szCs w:val="32"/>
        </w:rPr>
      </w:pPr>
    </w:p>
    <w:p w:rsidR="006A14EF" w:rsidRPr="00894062" w:rsidRDefault="006A14EF" w:rsidP="00894062">
      <w:pPr>
        <w:snapToGrid w:val="0"/>
        <w:spacing w:line="360" w:lineRule="auto"/>
        <w:ind w:firstLineChars="200" w:firstLine="640"/>
        <w:rPr>
          <w:rFonts w:ascii="仿宋_GB2312" w:eastAsia="仿宋_GB2312" w:hAnsi="楷体"/>
          <w:sz w:val="32"/>
          <w:szCs w:val="32"/>
        </w:rPr>
      </w:pPr>
      <w:r w:rsidRPr="00894062">
        <w:rPr>
          <w:rFonts w:ascii="仿宋_GB2312" w:eastAsia="仿宋_GB2312" w:hAnsi="楷体"/>
          <w:sz w:val="32"/>
          <w:szCs w:val="32"/>
        </w:rPr>
        <w:t>8</w:t>
      </w:r>
      <w:r w:rsidRPr="00894062">
        <w:rPr>
          <w:rFonts w:ascii="仿宋_GB2312" w:eastAsia="仿宋_GB2312" w:hAnsi="楷体" w:hint="eastAsia"/>
          <w:sz w:val="32"/>
          <w:szCs w:val="32"/>
        </w:rPr>
        <w:t>.现场需要勘察，若不允许勘察，则请提供如下信息，以便根据招标要求更精准地提供投标方案和报价：</w:t>
      </w:r>
    </w:p>
    <w:p w:rsidR="006A14EF" w:rsidRPr="00894062" w:rsidRDefault="006A14EF" w:rsidP="00894062">
      <w:pPr>
        <w:snapToGrid w:val="0"/>
        <w:spacing w:line="360" w:lineRule="auto"/>
        <w:ind w:firstLineChars="200" w:firstLine="640"/>
        <w:rPr>
          <w:rFonts w:ascii="仿宋_GB2312" w:eastAsia="仿宋_GB2312" w:hAnsi="楷体"/>
          <w:sz w:val="32"/>
          <w:szCs w:val="32"/>
        </w:rPr>
      </w:pPr>
      <w:r w:rsidRPr="00894062">
        <w:rPr>
          <w:rFonts w:ascii="仿宋_GB2312" w:eastAsia="仿宋_GB2312" w:hAnsi="楷体" w:hint="eastAsia"/>
          <w:sz w:val="32"/>
          <w:szCs w:val="32"/>
        </w:rPr>
        <w:t>（1）UPS容量不知道、蓄电池组数不知道，无法计算各类线缆配置容量。</w:t>
      </w:r>
    </w:p>
    <w:p w:rsidR="006A14EF" w:rsidRPr="00894062" w:rsidRDefault="006A14EF" w:rsidP="00894062">
      <w:pPr>
        <w:snapToGrid w:val="0"/>
        <w:spacing w:line="360" w:lineRule="auto"/>
        <w:ind w:firstLineChars="200" w:firstLine="640"/>
        <w:rPr>
          <w:rFonts w:ascii="仿宋_GB2312" w:eastAsia="仿宋_GB2312" w:hAnsi="楷体"/>
          <w:sz w:val="32"/>
          <w:szCs w:val="32"/>
        </w:rPr>
      </w:pPr>
      <w:r w:rsidRPr="00894062">
        <w:rPr>
          <w:rFonts w:ascii="仿宋_GB2312" w:eastAsia="仿宋_GB2312" w:hAnsi="楷体" w:hint="eastAsia"/>
          <w:sz w:val="32"/>
          <w:szCs w:val="32"/>
        </w:rPr>
        <w:t>（2）无法知晓蓄电池总开关及分组开关容量，即无法知晓需要选用何种规格的输出动力线缆、电池节间软连接件（或电缆）的规格。例如，若UPS容量均为10kVA，UPS后备时间48小时，蓄电池会采用不小于240Ah规格，电池节间软连接件（或电缆）的规格只需配置成ZA-RVV 0.6/1kV 1*16这个规格即可；若UPS容量均为500kVA，UPS后备时间为单边15分钟，蓄电池会采用高倍率阀控式密封铅酸蓄电池且容量不小于二组240Ah的规格，电池节间软连接件（或电缆）的规格则至少配置成ZA-RVV 0.6/1kV 1*150这个规格。以上二种规格的电缆容量相差9倍多。</w:t>
      </w:r>
    </w:p>
    <w:p w:rsidR="006A14EF" w:rsidRPr="00894062" w:rsidRDefault="006A14EF" w:rsidP="00894062">
      <w:pPr>
        <w:snapToGrid w:val="0"/>
        <w:spacing w:line="360" w:lineRule="auto"/>
        <w:ind w:firstLineChars="200" w:firstLine="640"/>
        <w:rPr>
          <w:rFonts w:ascii="仿宋_GB2312" w:eastAsia="仿宋_GB2312" w:hAnsi="楷体"/>
          <w:sz w:val="32"/>
          <w:szCs w:val="32"/>
        </w:rPr>
      </w:pPr>
      <w:r w:rsidRPr="00894062">
        <w:rPr>
          <w:rFonts w:ascii="仿宋_GB2312" w:eastAsia="仿宋_GB2312" w:hAnsi="楷体" w:hint="eastAsia"/>
          <w:sz w:val="32"/>
          <w:szCs w:val="32"/>
        </w:rPr>
        <w:t>（3）若UPS容量均为500kVA UPS，每组电池采用40节一组、还是采用60节一组，这二组类型的配置，40节一组的电池最大放电电流是60节一组电池最大放电电流电缆容量相差1.5倍，即电缆规格相差1.5倍。</w:t>
      </w:r>
    </w:p>
    <w:p w:rsidR="006A14EF" w:rsidRPr="00894062" w:rsidRDefault="006A14EF" w:rsidP="00894062">
      <w:pPr>
        <w:snapToGrid w:val="0"/>
        <w:spacing w:line="360" w:lineRule="auto"/>
        <w:ind w:firstLineChars="200" w:firstLine="640"/>
        <w:rPr>
          <w:rFonts w:ascii="仿宋_GB2312" w:eastAsia="仿宋_GB2312" w:hAnsi="楷体"/>
          <w:sz w:val="32"/>
          <w:szCs w:val="32"/>
        </w:rPr>
      </w:pPr>
      <w:r w:rsidRPr="00894062">
        <w:rPr>
          <w:rFonts w:ascii="仿宋_GB2312" w:eastAsia="仿宋_GB2312" w:hAnsi="楷体" w:hint="eastAsia"/>
          <w:sz w:val="32"/>
          <w:szCs w:val="32"/>
        </w:rPr>
        <w:t>（4）现场是否有货梯运输、运输通道情况等不详。</w:t>
      </w:r>
    </w:p>
    <w:p w:rsidR="006625C9" w:rsidRDefault="006A14EF" w:rsidP="006625C9">
      <w:pPr>
        <w:spacing w:line="360" w:lineRule="auto"/>
        <w:ind w:firstLineChars="200" w:firstLine="640"/>
        <w:rPr>
          <w:rFonts w:ascii="仿宋_GB2312" w:eastAsia="仿宋_GB2312" w:hAnsi="仿宋_GB2312" w:cs="仿宋_GB2312"/>
          <w:b/>
          <w:bCs/>
          <w:sz w:val="32"/>
          <w:szCs w:val="32"/>
        </w:rPr>
      </w:pPr>
      <w:r w:rsidRPr="00894062">
        <w:rPr>
          <w:rFonts w:ascii="仿宋_GB2312" w:eastAsia="仿宋_GB2312" w:hAnsi="楷体" w:hint="eastAsia"/>
          <w:sz w:val="32"/>
          <w:szCs w:val="32"/>
        </w:rPr>
        <w:t>答复：</w:t>
      </w:r>
      <w:r w:rsidRPr="00894062">
        <w:rPr>
          <w:rFonts w:ascii="仿宋_GB2312" w:eastAsia="仿宋_GB2312" w:hAnsi="楷体"/>
          <w:sz w:val="32"/>
          <w:szCs w:val="32"/>
        </w:rPr>
        <w:t xml:space="preserve"> </w:t>
      </w:r>
      <w:r w:rsidR="006625C9">
        <w:rPr>
          <w:rFonts w:ascii="仿宋_GB2312" w:eastAsia="仿宋_GB2312" w:hAnsi="仿宋_GB2312" w:cs="仿宋_GB2312" w:hint="eastAsia"/>
          <w:b/>
          <w:bCs/>
          <w:sz w:val="32"/>
          <w:szCs w:val="32"/>
        </w:rPr>
        <w:t>(1)UPS容量400kVA/台，蓄电池配置情况见答复2。</w:t>
      </w:r>
    </w:p>
    <w:p w:rsidR="006625C9" w:rsidRDefault="006625C9" w:rsidP="006625C9">
      <w:pPr>
        <w:spacing w:line="360" w:lineRule="auto"/>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(2)无蓄电池总开关，蓄电池分组开关容量为600A。</w:t>
      </w:r>
    </w:p>
    <w:p w:rsidR="006625C9" w:rsidRDefault="006625C9" w:rsidP="006625C9">
      <w:pPr>
        <w:spacing w:line="360" w:lineRule="auto"/>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(3)蓄电池配置情况见答复2。</w:t>
      </w:r>
    </w:p>
    <w:p w:rsidR="006A14EF" w:rsidRPr="00894062" w:rsidRDefault="006625C9" w:rsidP="006625C9">
      <w:pPr>
        <w:snapToGrid w:val="0"/>
        <w:spacing w:line="360" w:lineRule="auto"/>
        <w:ind w:firstLineChars="200" w:firstLine="643"/>
        <w:rPr>
          <w:rFonts w:ascii="仿宋_GB2312" w:eastAsia="仿宋_GB2312" w:hAnsi="楷体"/>
          <w:sz w:val="32"/>
          <w:szCs w:val="32"/>
        </w:rPr>
      </w:pPr>
      <w:r>
        <w:rPr>
          <w:rFonts w:ascii="仿宋_GB2312" w:eastAsia="仿宋_GB2312" w:hAnsi="仿宋_GB2312" w:cs="仿宋_GB2312" w:hint="eastAsia"/>
          <w:b/>
          <w:bCs/>
          <w:sz w:val="32"/>
          <w:szCs w:val="32"/>
        </w:rPr>
        <w:lastRenderedPageBreak/>
        <w:t>(4)现场无货梯，楼层主干道大于1.5米，电池间内主干通道1.4米，</w:t>
      </w:r>
      <w:proofErr w:type="gramStart"/>
      <w:r>
        <w:rPr>
          <w:rFonts w:ascii="仿宋_GB2312" w:eastAsia="仿宋_GB2312" w:hAnsi="仿宋_GB2312" w:cs="仿宋_GB2312" w:hint="eastAsia"/>
          <w:b/>
          <w:bCs/>
          <w:sz w:val="32"/>
          <w:szCs w:val="32"/>
        </w:rPr>
        <w:t>列间通道</w:t>
      </w:r>
      <w:proofErr w:type="gramEnd"/>
      <w:r>
        <w:rPr>
          <w:rFonts w:ascii="仿宋_GB2312" w:eastAsia="仿宋_GB2312" w:hAnsi="仿宋_GB2312" w:cs="仿宋_GB2312" w:hint="eastAsia"/>
          <w:b/>
          <w:bCs/>
          <w:sz w:val="32"/>
          <w:szCs w:val="32"/>
        </w:rPr>
        <w:t>0.8米。</w:t>
      </w:r>
    </w:p>
    <w:p w:rsidR="006A14EF" w:rsidRPr="00894062" w:rsidRDefault="006A14EF" w:rsidP="00894062">
      <w:pPr>
        <w:snapToGrid w:val="0"/>
        <w:spacing w:line="360" w:lineRule="auto"/>
        <w:ind w:firstLineChars="200" w:firstLine="640"/>
        <w:rPr>
          <w:rFonts w:ascii="仿宋_GB2312" w:eastAsia="仿宋_GB2312" w:hAnsi="宋体"/>
          <w:bCs/>
          <w:sz w:val="32"/>
          <w:szCs w:val="32"/>
        </w:rPr>
      </w:pPr>
    </w:p>
    <w:p w:rsidR="006A14EF" w:rsidRPr="00894062" w:rsidRDefault="006A14EF" w:rsidP="00894062">
      <w:pPr>
        <w:snapToGrid w:val="0"/>
        <w:spacing w:line="360" w:lineRule="auto"/>
        <w:ind w:firstLineChars="200" w:firstLine="640"/>
        <w:rPr>
          <w:rFonts w:ascii="仿宋_GB2312" w:eastAsia="仿宋_GB2312" w:hAnsi="楷体"/>
          <w:sz w:val="32"/>
          <w:szCs w:val="32"/>
        </w:rPr>
      </w:pPr>
      <w:r w:rsidRPr="00894062">
        <w:rPr>
          <w:rFonts w:ascii="仿宋_GB2312" w:eastAsia="仿宋_GB2312" w:hAnsi="楷体"/>
          <w:sz w:val="32"/>
          <w:szCs w:val="32"/>
        </w:rPr>
        <w:t>9</w:t>
      </w:r>
      <w:r w:rsidRPr="00894062">
        <w:rPr>
          <w:rFonts w:ascii="仿宋_GB2312" w:eastAsia="仿宋_GB2312" w:hAnsi="楷体" w:hint="eastAsia"/>
          <w:sz w:val="32"/>
          <w:szCs w:val="32"/>
        </w:rPr>
        <w:t>.精密列头柜、机柜的迁移是否在本招标项目范围内？</w:t>
      </w:r>
    </w:p>
    <w:p w:rsidR="006A14EF" w:rsidRPr="00894062" w:rsidRDefault="006A14EF" w:rsidP="00894062">
      <w:pPr>
        <w:snapToGrid w:val="0"/>
        <w:spacing w:line="360" w:lineRule="auto"/>
        <w:ind w:firstLineChars="200" w:firstLine="640"/>
        <w:rPr>
          <w:rFonts w:ascii="仿宋_GB2312" w:eastAsia="仿宋_GB2312" w:hAnsi="楷体"/>
          <w:sz w:val="32"/>
          <w:szCs w:val="32"/>
        </w:rPr>
      </w:pPr>
      <w:r w:rsidRPr="00894062">
        <w:rPr>
          <w:rFonts w:ascii="仿宋_GB2312" w:eastAsia="仿宋_GB2312" w:hAnsi="楷体" w:hint="eastAsia"/>
          <w:sz w:val="32"/>
          <w:szCs w:val="32"/>
        </w:rPr>
        <w:t>答复：</w:t>
      </w:r>
      <w:r w:rsidR="006625C9">
        <w:rPr>
          <w:rFonts w:ascii="仿宋_GB2312" w:eastAsia="仿宋_GB2312" w:hAnsi="仿宋_GB2312" w:cs="仿宋_GB2312" w:hint="eastAsia"/>
          <w:b/>
          <w:bCs/>
          <w:sz w:val="32"/>
          <w:szCs w:val="32"/>
        </w:rPr>
        <w:t>不在本招标项目范围内。</w:t>
      </w:r>
    </w:p>
    <w:p w:rsidR="006A14EF" w:rsidRPr="00894062" w:rsidRDefault="006A14EF" w:rsidP="00894062">
      <w:pPr>
        <w:snapToGrid w:val="0"/>
        <w:spacing w:line="360" w:lineRule="auto"/>
        <w:ind w:firstLineChars="200" w:firstLine="640"/>
        <w:rPr>
          <w:rFonts w:ascii="仿宋_GB2312" w:eastAsia="仿宋_GB2312" w:hAnsi="楷体"/>
          <w:sz w:val="32"/>
          <w:szCs w:val="32"/>
        </w:rPr>
      </w:pPr>
    </w:p>
    <w:p w:rsidR="006A14EF" w:rsidRPr="00894062" w:rsidRDefault="006A14EF" w:rsidP="00894062">
      <w:pPr>
        <w:snapToGrid w:val="0"/>
        <w:spacing w:line="360" w:lineRule="auto"/>
        <w:ind w:firstLineChars="200" w:firstLine="640"/>
        <w:rPr>
          <w:rFonts w:ascii="仿宋_GB2312" w:eastAsia="仿宋_GB2312" w:hAnsi="楷体"/>
          <w:sz w:val="32"/>
          <w:szCs w:val="32"/>
        </w:rPr>
      </w:pPr>
      <w:r w:rsidRPr="00894062">
        <w:rPr>
          <w:rFonts w:ascii="仿宋_GB2312" w:eastAsia="仿宋_GB2312" w:hAnsi="楷体"/>
          <w:sz w:val="32"/>
          <w:szCs w:val="32"/>
        </w:rPr>
        <w:t>10</w:t>
      </w:r>
      <w:r w:rsidRPr="00894062">
        <w:rPr>
          <w:rFonts w:ascii="仿宋_GB2312" w:eastAsia="仿宋_GB2312" w:hAnsi="楷体" w:hint="eastAsia"/>
          <w:sz w:val="32"/>
          <w:szCs w:val="32"/>
        </w:rPr>
        <w:t>. 招标文件中“列头柜输出回路开关下端沿强电桥架新增电缆至待迁移机柜”，请明确此桥架为新增还是利旧？</w:t>
      </w:r>
    </w:p>
    <w:p w:rsidR="006A14EF" w:rsidRPr="00894062" w:rsidRDefault="006A14EF" w:rsidP="00894062">
      <w:pPr>
        <w:snapToGrid w:val="0"/>
        <w:spacing w:line="360" w:lineRule="auto"/>
        <w:ind w:firstLineChars="200" w:firstLine="640"/>
        <w:rPr>
          <w:rFonts w:ascii="仿宋_GB2312" w:eastAsia="仿宋_GB2312" w:hAnsi="楷体"/>
          <w:sz w:val="32"/>
          <w:szCs w:val="32"/>
        </w:rPr>
      </w:pPr>
      <w:r w:rsidRPr="00894062">
        <w:rPr>
          <w:rFonts w:ascii="仿宋_GB2312" w:eastAsia="仿宋_GB2312" w:hAnsi="楷体" w:hint="eastAsia"/>
          <w:sz w:val="32"/>
          <w:szCs w:val="32"/>
        </w:rPr>
        <w:t>答复：</w:t>
      </w:r>
      <w:r w:rsidR="006625C9">
        <w:rPr>
          <w:rFonts w:ascii="仿宋_GB2312" w:eastAsia="仿宋_GB2312" w:hAnsi="仿宋_GB2312" w:cs="仿宋_GB2312" w:hint="eastAsia"/>
          <w:b/>
          <w:bCs/>
          <w:sz w:val="32"/>
          <w:szCs w:val="32"/>
        </w:rPr>
        <w:t>利旧。</w:t>
      </w:r>
    </w:p>
    <w:p w:rsidR="006A14EF" w:rsidRPr="00894062" w:rsidRDefault="006A14EF" w:rsidP="00894062">
      <w:pPr>
        <w:snapToGrid w:val="0"/>
        <w:spacing w:line="360" w:lineRule="auto"/>
        <w:ind w:firstLineChars="200" w:firstLine="640"/>
        <w:rPr>
          <w:rFonts w:ascii="仿宋_GB2312" w:eastAsia="仿宋_GB2312" w:hAnsi="楷体"/>
          <w:sz w:val="32"/>
          <w:szCs w:val="32"/>
        </w:rPr>
      </w:pPr>
    </w:p>
    <w:p w:rsidR="006A14EF" w:rsidRPr="00894062" w:rsidRDefault="006A14EF" w:rsidP="00894062">
      <w:pPr>
        <w:snapToGrid w:val="0"/>
        <w:spacing w:line="360" w:lineRule="auto"/>
        <w:ind w:firstLineChars="200" w:firstLine="640"/>
        <w:rPr>
          <w:rFonts w:ascii="仿宋_GB2312" w:eastAsia="仿宋_GB2312" w:hAnsi="楷体"/>
          <w:sz w:val="32"/>
          <w:szCs w:val="32"/>
        </w:rPr>
      </w:pPr>
      <w:r w:rsidRPr="00894062">
        <w:rPr>
          <w:rFonts w:ascii="仿宋_GB2312" w:eastAsia="仿宋_GB2312" w:hAnsi="楷体"/>
          <w:sz w:val="32"/>
          <w:szCs w:val="32"/>
        </w:rPr>
        <w:t>11</w:t>
      </w:r>
      <w:r w:rsidRPr="00894062">
        <w:rPr>
          <w:rFonts w:ascii="仿宋_GB2312" w:eastAsia="仿宋_GB2312" w:hAnsi="楷体" w:hint="eastAsia"/>
          <w:sz w:val="32"/>
          <w:szCs w:val="32"/>
        </w:rPr>
        <w:t>. 本项目工业连接器公、</w:t>
      </w:r>
      <w:proofErr w:type="gramStart"/>
      <w:r w:rsidRPr="00894062">
        <w:rPr>
          <w:rFonts w:ascii="仿宋_GB2312" w:eastAsia="仿宋_GB2312" w:hAnsi="楷体" w:hint="eastAsia"/>
          <w:sz w:val="32"/>
          <w:szCs w:val="32"/>
        </w:rPr>
        <w:t>母头是否</w:t>
      </w:r>
      <w:proofErr w:type="gramEnd"/>
      <w:r w:rsidRPr="00894062">
        <w:rPr>
          <w:rFonts w:ascii="仿宋_GB2312" w:eastAsia="仿宋_GB2312" w:hAnsi="楷体" w:hint="eastAsia"/>
          <w:sz w:val="32"/>
          <w:szCs w:val="32"/>
        </w:rPr>
        <w:t>均按新增考虑？如为仅新增公头、原有机柜</w:t>
      </w:r>
      <w:proofErr w:type="gramStart"/>
      <w:r w:rsidRPr="00894062">
        <w:rPr>
          <w:rFonts w:ascii="仿宋_GB2312" w:eastAsia="仿宋_GB2312" w:hAnsi="楷体" w:hint="eastAsia"/>
          <w:sz w:val="32"/>
          <w:szCs w:val="32"/>
        </w:rPr>
        <w:t>母头利旧</w:t>
      </w:r>
      <w:proofErr w:type="gramEnd"/>
      <w:r w:rsidRPr="00894062">
        <w:rPr>
          <w:rFonts w:ascii="仿宋_GB2312" w:eastAsia="仿宋_GB2312" w:hAnsi="楷体" w:hint="eastAsia"/>
          <w:sz w:val="32"/>
          <w:szCs w:val="32"/>
        </w:rPr>
        <w:t>的方式，请提供原有机柜工业连接器的品牌及规格。</w:t>
      </w:r>
    </w:p>
    <w:p w:rsidR="006A14EF" w:rsidRPr="00894062" w:rsidRDefault="006A14EF" w:rsidP="00894062">
      <w:pPr>
        <w:snapToGrid w:val="0"/>
        <w:spacing w:line="360" w:lineRule="auto"/>
        <w:ind w:firstLineChars="200" w:firstLine="640"/>
        <w:rPr>
          <w:rFonts w:ascii="仿宋_GB2312" w:eastAsia="仿宋_GB2312" w:hAnsi="楷体"/>
          <w:sz w:val="32"/>
          <w:szCs w:val="32"/>
        </w:rPr>
      </w:pPr>
      <w:r w:rsidRPr="00894062">
        <w:rPr>
          <w:rFonts w:ascii="仿宋_GB2312" w:eastAsia="仿宋_GB2312" w:hAnsi="楷体" w:hint="eastAsia"/>
          <w:sz w:val="32"/>
          <w:szCs w:val="32"/>
        </w:rPr>
        <w:t>答复：</w:t>
      </w:r>
      <w:r w:rsidR="006625C9">
        <w:rPr>
          <w:rFonts w:ascii="仿宋_GB2312" w:eastAsia="仿宋_GB2312" w:hAnsi="仿宋_GB2312" w:cs="仿宋_GB2312" w:hint="eastAsia"/>
          <w:b/>
          <w:bCs/>
          <w:sz w:val="32"/>
          <w:szCs w:val="32"/>
        </w:rPr>
        <w:t>按新增考虑。</w:t>
      </w:r>
    </w:p>
    <w:p w:rsidR="006A14EF" w:rsidRPr="00894062" w:rsidRDefault="006A14EF" w:rsidP="00894062">
      <w:pPr>
        <w:snapToGrid w:val="0"/>
        <w:spacing w:line="360" w:lineRule="auto"/>
        <w:ind w:firstLineChars="200" w:firstLine="640"/>
        <w:rPr>
          <w:rFonts w:ascii="仿宋_GB2312" w:eastAsia="仿宋_GB2312" w:hAnsi="楷体"/>
          <w:sz w:val="32"/>
          <w:szCs w:val="32"/>
        </w:rPr>
      </w:pPr>
    </w:p>
    <w:p w:rsidR="006A14EF" w:rsidRPr="00894062" w:rsidRDefault="006A14EF" w:rsidP="00894062">
      <w:pPr>
        <w:snapToGrid w:val="0"/>
        <w:spacing w:line="360" w:lineRule="auto"/>
        <w:ind w:firstLineChars="200" w:firstLine="640"/>
        <w:rPr>
          <w:rFonts w:ascii="仿宋_GB2312" w:eastAsia="仿宋_GB2312" w:hAnsi="楷体"/>
          <w:sz w:val="32"/>
          <w:szCs w:val="32"/>
        </w:rPr>
      </w:pPr>
      <w:r w:rsidRPr="00894062">
        <w:rPr>
          <w:rFonts w:ascii="仿宋_GB2312" w:eastAsia="仿宋_GB2312" w:hAnsi="楷体"/>
          <w:sz w:val="32"/>
          <w:szCs w:val="32"/>
        </w:rPr>
        <w:t>12</w:t>
      </w:r>
      <w:r w:rsidRPr="00894062">
        <w:rPr>
          <w:rFonts w:ascii="仿宋_GB2312" w:eastAsia="仿宋_GB2312" w:hAnsi="楷体" w:hint="eastAsia"/>
          <w:sz w:val="32"/>
          <w:szCs w:val="32"/>
        </w:rPr>
        <w:t>. 请</w:t>
      </w:r>
      <w:proofErr w:type="gramStart"/>
      <w:r w:rsidRPr="00894062">
        <w:rPr>
          <w:rFonts w:ascii="仿宋_GB2312" w:eastAsia="仿宋_GB2312" w:hAnsi="楷体" w:hint="eastAsia"/>
          <w:sz w:val="32"/>
          <w:szCs w:val="32"/>
        </w:rPr>
        <w:t>明确第五</w:t>
      </w:r>
      <w:proofErr w:type="gramEnd"/>
      <w:r w:rsidRPr="00894062">
        <w:rPr>
          <w:rFonts w:ascii="仿宋_GB2312" w:eastAsia="仿宋_GB2312" w:hAnsi="楷体" w:hint="eastAsia"/>
          <w:sz w:val="32"/>
          <w:szCs w:val="32"/>
        </w:rPr>
        <w:t>章采购需求中“通信用高倍率阀控式密封铅酸蓄电池”的额定功率要求。</w:t>
      </w:r>
    </w:p>
    <w:p w:rsidR="006A14EF" w:rsidRPr="00894062" w:rsidRDefault="006A14EF" w:rsidP="00894062">
      <w:pPr>
        <w:snapToGrid w:val="0"/>
        <w:spacing w:line="360" w:lineRule="auto"/>
        <w:ind w:firstLineChars="200" w:firstLine="640"/>
        <w:rPr>
          <w:rFonts w:ascii="仿宋_GB2312" w:eastAsia="仿宋_GB2312" w:hAnsi="楷体"/>
          <w:sz w:val="32"/>
          <w:szCs w:val="32"/>
        </w:rPr>
      </w:pPr>
      <w:r w:rsidRPr="00894062">
        <w:rPr>
          <w:rFonts w:ascii="仿宋_GB2312" w:eastAsia="仿宋_GB2312" w:hAnsi="楷体" w:hint="eastAsia"/>
          <w:sz w:val="32"/>
          <w:szCs w:val="32"/>
        </w:rPr>
        <w:t>答复：</w:t>
      </w:r>
      <w:r w:rsidR="006625C9">
        <w:rPr>
          <w:rFonts w:ascii="仿宋_GB2312" w:eastAsia="仿宋_GB2312" w:hAnsi="仿宋_GB2312" w:cs="仿宋_GB2312" w:hint="eastAsia"/>
          <w:b/>
          <w:bCs/>
          <w:sz w:val="32"/>
          <w:szCs w:val="32"/>
        </w:rPr>
        <w:t>蓄电池使用</w:t>
      </w:r>
      <w:proofErr w:type="gramStart"/>
      <w:r w:rsidR="006625C9">
        <w:rPr>
          <w:rFonts w:ascii="仿宋_GB2312" w:eastAsia="仿宋_GB2312" w:hAnsi="仿宋_GB2312" w:cs="仿宋_GB2312" w:hint="eastAsia"/>
          <w:b/>
          <w:bCs/>
          <w:sz w:val="32"/>
          <w:szCs w:val="32"/>
        </w:rPr>
        <w:t>恒</w:t>
      </w:r>
      <w:proofErr w:type="gramEnd"/>
      <w:r w:rsidR="006625C9">
        <w:rPr>
          <w:rFonts w:ascii="仿宋_GB2312" w:eastAsia="仿宋_GB2312" w:hAnsi="仿宋_GB2312" w:cs="仿宋_GB2312" w:hint="eastAsia"/>
          <w:b/>
          <w:bCs/>
          <w:sz w:val="32"/>
          <w:szCs w:val="32"/>
        </w:rPr>
        <w:t>功率方式放电至1.67V/单体，放电15min时的单体放电功率值。</w:t>
      </w:r>
    </w:p>
    <w:p w:rsidR="006A14EF" w:rsidRPr="00894062" w:rsidRDefault="006A14EF" w:rsidP="00894062">
      <w:pPr>
        <w:snapToGrid w:val="0"/>
        <w:spacing w:line="360" w:lineRule="auto"/>
        <w:ind w:firstLineChars="200" w:firstLine="640"/>
        <w:rPr>
          <w:rFonts w:ascii="仿宋_GB2312" w:eastAsia="仿宋_GB2312" w:hAnsi="楷体"/>
          <w:sz w:val="32"/>
          <w:szCs w:val="32"/>
        </w:rPr>
      </w:pPr>
    </w:p>
    <w:p w:rsidR="006A14EF" w:rsidRPr="00894062" w:rsidRDefault="006A14EF" w:rsidP="00894062">
      <w:pPr>
        <w:snapToGrid w:val="0"/>
        <w:spacing w:line="360" w:lineRule="auto"/>
        <w:ind w:firstLineChars="200" w:firstLine="640"/>
        <w:rPr>
          <w:rFonts w:ascii="仿宋_GB2312" w:eastAsia="仿宋_GB2312" w:hAnsi="楷体"/>
          <w:sz w:val="32"/>
          <w:szCs w:val="32"/>
        </w:rPr>
      </w:pPr>
      <w:r w:rsidRPr="00894062">
        <w:rPr>
          <w:rFonts w:ascii="仿宋_GB2312" w:eastAsia="仿宋_GB2312" w:hAnsi="楷体"/>
          <w:sz w:val="32"/>
          <w:szCs w:val="32"/>
        </w:rPr>
        <w:t>13</w:t>
      </w:r>
      <w:r w:rsidRPr="00894062">
        <w:rPr>
          <w:rFonts w:ascii="仿宋_GB2312" w:eastAsia="仿宋_GB2312" w:hAnsi="楷体" w:hint="eastAsia"/>
          <w:sz w:val="32"/>
          <w:szCs w:val="32"/>
        </w:rPr>
        <w:t>. 采购需求中要求电池尺寸不大于540mm(长)*270mm(宽)*230mm(总高)。部分品牌产品的个别数值微大于上述要求，是否可在满足</w:t>
      </w:r>
      <w:proofErr w:type="gramStart"/>
      <w:r w:rsidRPr="00894062">
        <w:rPr>
          <w:rFonts w:ascii="仿宋_GB2312" w:eastAsia="仿宋_GB2312" w:hAnsi="楷体" w:hint="eastAsia"/>
          <w:sz w:val="32"/>
          <w:szCs w:val="32"/>
        </w:rPr>
        <w:t>现场利旧电池</w:t>
      </w:r>
      <w:proofErr w:type="gramEnd"/>
      <w:r w:rsidRPr="00894062">
        <w:rPr>
          <w:rFonts w:ascii="仿宋_GB2312" w:eastAsia="仿宋_GB2312" w:hAnsi="楷体" w:hint="eastAsia"/>
          <w:sz w:val="32"/>
          <w:szCs w:val="32"/>
        </w:rPr>
        <w:t>架内安装的前提下采用。如</w:t>
      </w:r>
      <w:r w:rsidRPr="00894062">
        <w:rPr>
          <w:rFonts w:ascii="仿宋_GB2312" w:eastAsia="仿宋_GB2312" w:hAnsi="楷体" w:hint="eastAsia"/>
          <w:sz w:val="32"/>
          <w:szCs w:val="32"/>
        </w:rPr>
        <w:lastRenderedPageBreak/>
        <w:t>可采用，请提供电池架尺寸以便复核。</w:t>
      </w:r>
    </w:p>
    <w:p w:rsidR="006A14EF" w:rsidRPr="00894062" w:rsidRDefault="006A14EF" w:rsidP="00894062">
      <w:pPr>
        <w:snapToGrid w:val="0"/>
        <w:spacing w:line="360" w:lineRule="auto"/>
        <w:ind w:firstLineChars="200" w:firstLine="640"/>
        <w:rPr>
          <w:rFonts w:ascii="仿宋_GB2312" w:eastAsia="仿宋_GB2312" w:hAnsi="楷体"/>
          <w:sz w:val="32"/>
          <w:szCs w:val="32"/>
        </w:rPr>
      </w:pPr>
      <w:r w:rsidRPr="00894062">
        <w:rPr>
          <w:rFonts w:ascii="仿宋_GB2312" w:eastAsia="仿宋_GB2312" w:hAnsi="楷体" w:hint="eastAsia"/>
          <w:sz w:val="32"/>
          <w:szCs w:val="32"/>
        </w:rPr>
        <w:t>答复：</w:t>
      </w:r>
      <w:r w:rsidR="006625C9">
        <w:rPr>
          <w:rFonts w:ascii="仿宋_GB2312" w:eastAsia="仿宋_GB2312" w:hAnsi="仿宋_GB2312" w:cs="仿宋_GB2312" w:hint="eastAsia"/>
          <w:b/>
          <w:bCs/>
          <w:sz w:val="32"/>
          <w:szCs w:val="32"/>
        </w:rPr>
        <w:t>不可以。</w:t>
      </w:r>
    </w:p>
    <w:p w:rsidR="006A14EF" w:rsidRPr="00894062" w:rsidRDefault="006A14EF" w:rsidP="00894062">
      <w:pPr>
        <w:snapToGrid w:val="0"/>
        <w:spacing w:line="360" w:lineRule="auto"/>
        <w:ind w:firstLineChars="200" w:firstLine="640"/>
        <w:rPr>
          <w:rFonts w:ascii="仿宋_GB2312" w:eastAsia="仿宋_GB2312" w:hAnsi="楷体"/>
          <w:sz w:val="32"/>
          <w:szCs w:val="32"/>
        </w:rPr>
      </w:pPr>
    </w:p>
    <w:p w:rsidR="006A14EF" w:rsidRPr="00894062" w:rsidRDefault="006A14EF" w:rsidP="00894062">
      <w:pPr>
        <w:snapToGrid w:val="0"/>
        <w:spacing w:line="360" w:lineRule="auto"/>
        <w:ind w:firstLineChars="200" w:firstLine="640"/>
        <w:rPr>
          <w:rFonts w:ascii="仿宋_GB2312" w:eastAsia="仿宋_GB2312" w:hAnsi="楷体"/>
          <w:sz w:val="32"/>
          <w:szCs w:val="32"/>
        </w:rPr>
      </w:pPr>
      <w:r w:rsidRPr="00894062">
        <w:rPr>
          <w:rFonts w:ascii="仿宋_GB2312" w:eastAsia="仿宋_GB2312" w:hAnsi="楷体"/>
          <w:sz w:val="32"/>
          <w:szCs w:val="32"/>
        </w:rPr>
        <w:t>14</w:t>
      </w:r>
      <w:r w:rsidRPr="00894062">
        <w:rPr>
          <w:rFonts w:ascii="仿宋_GB2312" w:eastAsia="仿宋_GB2312" w:hAnsi="楷体" w:hint="eastAsia"/>
          <w:sz w:val="32"/>
          <w:szCs w:val="32"/>
        </w:rPr>
        <w:t xml:space="preserve">. </w:t>
      </w:r>
      <w:r w:rsidRPr="00894062">
        <w:rPr>
          <w:rFonts w:ascii="仿宋_GB2312" w:eastAsia="仿宋_GB2312" w:hAnsi="楷体"/>
          <w:sz w:val="32"/>
          <w:szCs w:val="32"/>
        </w:rPr>
        <w:t>本项目涉及UPS配合相关事宜，是否在更换过程中UPS的原厂家支持工作由业主协调配合？</w:t>
      </w:r>
    </w:p>
    <w:p w:rsidR="006A14EF" w:rsidRPr="00894062" w:rsidRDefault="006A14EF" w:rsidP="00894062">
      <w:pPr>
        <w:snapToGrid w:val="0"/>
        <w:spacing w:line="360" w:lineRule="auto"/>
        <w:ind w:firstLineChars="200" w:firstLine="640"/>
        <w:rPr>
          <w:rFonts w:ascii="仿宋_GB2312" w:eastAsia="仿宋_GB2312" w:hAnsi="楷体"/>
          <w:sz w:val="32"/>
          <w:szCs w:val="32"/>
        </w:rPr>
      </w:pPr>
      <w:r w:rsidRPr="00894062">
        <w:rPr>
          <w:rFonts w:ascii="仿宋_GB2312" w:eastAsia="仿宋_GB2312" w:hAnsi="楷体" w:hint="eastAsia"/>
          <w:sz w:val="32"/>
          <w:szCs w:val="32"/>
        </w:rPr>
        <w:t>答复：</w:t>
      </w:r>
      <w:r w:rsidR="006625C9">
        <w:rPr>
          <w:rFonts w:ascii="仿宋_GB2312" w:eastAsia="仿宋_GB2312" w:hAnsi="仿宋_GB2312" w:cs="仿宋_GB2312" w:hint="eastAsia"/>
          <w:b/>
          <w:bCs/>
          <w:sz w:val="32"/>
          <w:szCs w:val="32"/>
        </w:rPr>
        <w:t>是。</w:t>
      </w:r>
    </w:p>
    <w:p w:rsidR="006A14EF" w:rsidRPr="00894062" w:rsidRDefault="006A14EF" w:rsidP="00894062">
      <w:pPr>
        <w:snapToGrid w:val="0"/>
        <w:spacing w:line="360" w:lineRule="auto"/>
        <w:ind w:firstLineChars="200" w:firstLine="640"/>
        <w:rPr>
          <w:rFonts w:ascii="仿宋_GB2312" w:eastAsia="仿宋_GB2312" w:hAnsi="楷体"/>
          <w:sz w:val="32"/>
          <w:szCs w:val="32"/>
        </w:rPr>
      </w:pPr>
    </w:p>
    <w:p w:rsidR="006A14EF" w:rsidRPr="00894062" w:rsidRDefault="006A14EF" w:rsidP="00894062">
      <w:pPr>
        <w:snapToGrid w:val="0"/>
        <w:spacing w:line="360" w:lineRule="auto"/>
        <w:ind w:firstLineChars="200" w:firstLine="640"/>
        <w:rPr>
          <w:rFonts w:ascii="仿宋_GB2312" w:eastAsia="仿宋_GB2312" w:hAnsi="楷体"/>
          <w:sz w:val="32"/>
          <w:szCs w:val="32"/>
        </w:rPr>
      </w:pPr>
      <w:r w:rsidRPr="00894062">
        <w:rPr>
          <w:rFonts w:ascii="仿宋_GB2312" w:eastAsia="仿宋_GB2312" w:hAnsi="楷体"/>
          <w:sz w:val="32"/>
          <w:szCs w:val="32"/>
        </w:rPr>
        <w:t>1</w:t>
      </w:r>
      <w:r w:rsidRPr="00894062">
        <w:rPr>
          <w:rFonts w:ascii="仿宋_GB2312" w:eastAsia="仿宋_GB2312" w:hAnsi="楷体" w:hint="eastAsia"/>
          <w:sz w:val="32"/>
          <w:szCs w:val="32"/>
        </w:rPr>
        <w:t xml:space="preserve">5. </w:t>
      </w:r>
      <w:r w:rsidRPr="00894062">
        <w:rPr>
          <w:rFonts w:ascii="仿宋_GB2312" w:eastAsia="仿宋_GB2312" w:hAnsi="楷体"/>
          <w:sz w:val="32"/>
          <w:szCs w:val="32"/>
        </w:rPr>
        <w:t>本项目技术规格书对电池的尺寸有所要求，根据项目情况最大尺寸是多少？能否组织现场实际测量？规避唯一性。</w:t>
      </w:r>
    </w:p>
    <w:p w:rsidR="006A14EF" w:rsidRPr="00894062" w:rsidRDefault="006A14EF" w:rsidP="00894062">
      <w:pPr>
        <w:snapToGrid w:val="0"/>
        <w:spacing w:line="360" w:lineRule="auto"/>
        <w:ind w:firstLineChars="200" w:firstLine="640"/>
        <w:rPr>
          <w:rFonts w:ascii="仿宋_GB2312" w:eastAsia="仿宋_GB2312" w:hAnsi="楷体"/>
          <w:sz w:val="32"/>
          <w:szCs w:val="32"/>
        </w:rPr>
      </w:pPr>
      <w:r w:rsidRPr="00894062">
        <w:rPr>
          <w:rFonts w:ascii="仿宋_GB2312" w:eastAsia="仿宋_GB2312" w:hAnsi="楷体" w:hint="eastAsia"/>
          <w:sz w:val="32"/>
          <w:szCs w:val="32"/>
        </w:rPr>
        <w:t>答复：</w:t>
      </w:r>
      <w:r w:rsidR="006625C9">
        <w:rPr>
          <w:rFonts w:ascii="仿宋_GB2312" w:eastAsia="仿宋_GB2312" w:hAnsi="仿宋_GB2312" w:cs="仿宋_GB2312" w:hint="eastAsia"/>
          <w:b/>
          <w:bCs/>
          <w:sz w:val="32"/>
          <w:szCs w:val="32"/>
        </w:rPr>
        <w:t>招标文件已明确电池尺寸和不组织现场踏勘。</w:t>
      </w:r>
    </w:p>
    <w:p w:rsidR="006A14EF" w:rsidRPr="00894062" w:rsidRDefault="006A14EF" w:rsidP="00894062">
      <w:pPr>
        <w:snapToGrid w:val="0"/>
        <w:spacing w:line="360" w:lineRule="auto"/>
        <w:ind w:firstLineChars="200" w:firstLine="640"/>
        <w:rPr>
          <w:rFonts w:ascii="仿宋_GB2312" w:eastAsia="仿宋_GB2312" w:hAnsi="楷体"/>
          <w:sz w:val="32"/>
          <w:szCs w:val="32"/>
        </w:rPr>
      </w:pPr>
    </w:p>
    <w:p w:rsidR="006A14EF" w:rsidRPr="00894062" w:rsidRDefault="006A14EF" w:rsidP="00894062">
      <w:pPr>
        <w:snapToGrid w:val="0"/>
        <w:spacing w:line="360" w:lineRule="auto"/>
        <w:ind w:firstLineChars="200" w:firstLine="640"/>
        <w:rPr>
          <w:rFonts w:ascii="仿宋_GB2312" w:eastAsia="仿宋_GB2312" w:hAnsi="楷体"/>
          <w:sz w:val="32"/>
          <w:szCs w:val="32"/>
        </w:rPr>
      </w:pPr>
      <w:r w:rsidRPr="00894062">
        <w:rPr>
          <w:rFonts w:ascii="仿宋_GB2312" w:eastAsia="仿宋_GB2312" w:hAnsi="楷体"/>
          <w:sz w:val="32"/>
          <w:szCs w:val="32"/>
        </w:rPr>
        <w:t>16</w:t>
      </w:r>
      <w:r w:rsidRPr="00894062">
        <w:rPr>
          <w:rFonts w:ascii="仿宋_GB2312" w:eastAsia="仿宋_GB2312" w:hAnsi="楷体" w:hint="eastAsia"/>
          <w:sz w:val="32"/>
          <w:szCs w:val="32"/>
        </w:rPr>
        <w:t xml:space="preserve">. </w:t>
      </w:r>
      <w:r w:rsidRPr="00894062">
        <w:rPr>
          <w:rFonts w:ascii="仿宋_GB2312" w:eastAsia="仿宋_GB2312" w:hAnsi="楷体"/>
          <w:sz w:val="32"/>
          <w:szCs w:val="32"/>
        </w:rPr>
        <w:t>工作内容除技术规格书要求之外，还有其他要求内容吗？如超出要求之外，相关费用如何结算？</w:t>
      </w:r>
    </w:p>
    <w:p w:rsidR="006A14EF" w:rsidRPr="00894062" w:rsidRDefault="006A14EF" w:rsidP="00894062">
      <w:pPr>
        <w:snapToGrid w:val="0"/>
        <w:spacing w:line="360" w:lineRule="auto"/>
        <w:ind w:firstLineChars="200" w:firstLine="640"/>
        <w:rPr>
          <w:rFonts w:ascii="仿宋_GB2312" w:eastAsia="仿宋_GB2312" w:hAnsi="楷体"/>
          <w:sz w:val="32"/>
          <w:szCs w:val="32"/>
        </w:rPr>
      </w:pPr>
      <w:r w:rsidRPr="00894062">
        <w:rPr>
          <w:rFonts w:ascii="仿宋_GB2312" w:eastAsia="仿宋_GB2312" w:hAnsi="楷体" w:hint="eastAsia"/>
          <w:sz w:val="32"/>
          <w:szCs w:val="32"/>
        </w:rPr>
        <w:t>答复：</w:t>
      </w:r>
      <w:r w:rsidR="006625C9">
        <w:rPr>
          <w:rFonts w:ascii="仿宋_GB2312" w:eastAsia="仿宋_GB2312" w:hAnsi="仿宋_GB2312" w:cs="仿宋_GB2312" w:hint="eastAsia"/>
          <w:b/>
          <w:bCs/>
          <w:sz w:val="32"/>
          <w:szCs w:val="32"/>
        </w:rPr>
        <w:t>请以招标文件为准。</w:t>
      </w:r>
    </w:p>
    <w:p w:rsidR="006A14EF" w:rsidRPr="00894062" w:rsidRDefault="006A14EF" w:rsidP="00894062">
      <w:pPr>
        <w:snapToGrid w:val="0"/>
        <w:spacing w:line="360" w:lineRule="auto"/>
        <w:ind w:firstLineChars="200" w:firstLine="640"/>
        <w:rPr>
          <w:rFonts w:ascii="仿宋_GB2312" w:eastAsia="仿宋_GB2312" w:hAnsi="楷体"/>
          <w:sz w:val="32"/>
          <w:szCs w:val="32"/>
        </w:rPr>
      </w:pPr>
    </w:p>
    <w:p w:rsidR="006A14EF" w:rsidRPr="00894062" w:rsidRDefault="006A14EF" w:rsidP="00894062">
      <w:pPr>
        <w:snapToGrid w:val="0"/>
        <w:spacing w:line="360" w:lineRule="auto"/>
        <w:ind w:firstLineChars="200" w:firstLine="640"/>
        <w:rPr>
          <w:rFonts w:ascii="仿宋_GB2312" w:eastAsia="仿宋_GB2312" w:hAnsi="楷体"/>
          <w:sz w:val="32"/>
          <w:szCs w:val="32"/>
        </w:rPr>
      </w:pPr>
      <w:r w:rsidRPr="00894062">
        <w:rPr>
          <w:rFonts w:ascii="仿宋_GB2312" w:eastAsia="仿宋_GB2312" w:hAnsi="楷体"/>
          <w:sz w:val="32"/>
          <w:szCs w:val="32"/>
        </w:rPr>
        <w:t>17</w:t>
      </w:r>
      <w:r w:rsidRPr="00894062">
        <w:rPr>
          <w:rFonts w:ascii="仿宋_GB2312" w:eastAsia="仿宋_GB2312" w:hAnsi="楷体" w:hint="eastAsia"/>
          <w:sz w:val="32"/>
          <w:szCs w:val="32"/>
        </w:rPr>
        <w:t xml:space="preserve">. </w:t>
      </w:r>
      <w:r w:rsidRPr="00894062">
        <w:rPr>
          <w:rFonts w:ascii="仿宋_GB2312" w:eastAsia="仿宋_GB2312" w:hAnsi="楷体"/>
          <w:sz w:val="32"/>
          <w:szCs w:val="32"/>
        </w:rPr>
        <w:t>本项目有设备，有搬迁安装，</w:t>
      </w:r>
      <w:proofErr w:type="gramStart"/>
      <w:r w:rsidRPr="00894062">
        <w:rPr>
          <w:rFonts w:ascii="仿宋_GB2312" w:eastAsia="仿宋_GB2312" w:hAnsi="楷体"/>
          <w:sz w:val="32"/>
          <w:szCs w:val="32"/>
        </w:rPr>
        <w:t>税点如何</w:t>
      </w:r>
      <w:proofErr w:type="gramEnd"/>
      <w:r w:rsidRPr="00894062">
        <w:rPr>
          <w:rFonts w:ascii="仿宋_GB2312" w:eastAsia="仿宋_GB2312" w:hAnsi="楷体"/>
          <w:sz w:val="32"/>
          <w:szCs w:val="32"/>
        </w:rPr>
        <w:t>计算？统一为9%，还是分开设备安装13%，服务6%来开具？</w:t>
      </w:r>
    </w:p>
    <w:p w:rsidR="006A14EF" w:rsidRPr="00894062" w:rsidRDefault="006A14EF" w:rsidP="00894062">
      <w:pPr>
        <w:snapToGrid w:val="0"/>
        <w:spacing w:line="360" w:lineRule="auto"/>
        <w:ind w:firstLineChars="200" w:firstLine="640"/>
        <w:rPr>
          <w:rFonts w:ascii="仿宋_GB2312" w:eastAsia="仿宋_GB2312" w:hAnsi="楷体"/>
          <w:sz w:val="32"/>
          <w:szCs w:val="32"/>
        </w:rPr>
      </w:pPr>
      <w:r w:rsidRPr="00894062">
        <w:rPr>
          <w:rFonts w:ascii="仿宋_GB2312" w:eastAsia="仿宋_GB2312" w:hAnsi="楷体" w:hint="eastAsia"/>
          <w:sz w:val="32"/>
          <w:szCs w:val="32"/>
        </w:rPr>
        <w:t>答复：</w:t>
      </w:r>
      <w:r w:rsidR="006625C9">
        <w:rPr>
          <w:rFonts w:ascii="仿宋_GB2312" w:eastAsia="仿宋_GB2312" w:hAnsi="仿宋_GB2312" w:cs="仿宋_GB2312" w:hint="eastAsia"/>
          <w:b/>
          <w:bCs/>
          <w:sz w:val="32"/>
          <w:szCs w:val="32"/>
        </w:rPr>
        <w:t>请参照相关国家标准执行。</w:t>
      </w:r>
      <w:bookmarkStart w:id="0" w:name="_GoBack"/>
      <w:bookmarkEnd w:id="0"/>
    </w:p>
    <w:p w:rsidR="006A14EF" w:rsidRPr="00894062" w:rsidRDefault="006A14EF" w:rsidP="00894062">
      <w:pPr>
        <w:snapToGrid w:val="0"/>
        <w:spacing w:line="360" w:lineRule="auto"/>
        <w:ind w:firstLineChars="200" w:firstLine="640"/>
        <w:rPr>
          <w:rFonts w:ascii="仿宋_GB2312" w:eastAsia="仿宋_GB2312" w:hAnsi="宋体"/>
          <w:bCs/>
          <w:sz w:val="32"/>
          <w:szCs w:val="32"/>
        </w:rPr>
      </w:pPr>
    </w:p>
    <w:p w:rsidR="00C23EAE" w:rsidRPr="00894062" w:rsidRDefault="00C06E1D" w:rsidP="00894062">
      <w:pPr>
        <w:snapToGrid w:val="0"/>
        <w:spacing w:line="360" w:lineRule="auto"/>
        <w:ind w:firstLine="556"/>
        <w:jc w:val="right"/>
        <w:rPr>
          <w:rFonts w:ascii="仿宋_GB2312" w:eastAsia="仿宋_GB2312" w:hAnsi="华文楷体"/>
          <w:sz w:val="32"/>
          <w:szCs w:val="32"/>
        </w:rPr>
      </w:pPr>
      <w:r w:rsidRPr="00894062">
        <w:rPr>
          <w:rFonts w:ascii="仿宋_GB2312" w:eastAsia="仿宋_GB2312" w:hAnsi="华文楷体" w:hint="eastAsia"/>
          <w:sz w:val="32"/>
          <w:szCs w:val="32"/>
        </w:rPr>
        <w:t>上海国际招标有限公司</w:t>
      </w:r>
      <w:r w:rsidR="002666A0" w:rsidRPr="00894062">
        <w:rPr>
          <w:rFonts w:ascii="仿宋_GB2312" w:eastAsia="仿宋_GB2312" w:hAnsi="华文楷体" w:hint="eastAsia"/>
          <w:sz w:val="32"/>
          <w:szCs w:val="32"/>
        </w:rPr>
        <w:t>（盖章）</w:t>
      </w:r>
    </w:p>
    <w:p w:rsidR="00C23EAE" w:rsidRPr="00894062" w:rsidRDefault="00652E1D" w:rsidP="00894062">
      <w:pPr>
        <w:snapToGrid w:val="0"/>
        <w:spacing w:line="360" w:lineRule="auto"/>
        <w:ind w:firstLine="555"/>
        <w:jc w:val="right"/>
        <w:rPr>
          <w:rFonts w:ascii="仿宋_GB2312" w:eastAsia="仿宋_GB2312"/>
          <w:sz w:val="32"/>
          <w:szCs w:val="32"/>
        </w:rPr>
      </w:pPr>
      <w:r w:rsidRPr="00894062">
        <w:rPr>
          <w:rFonts w:ascii="仿宋_GB2312" w:eastAsia="仿宋_GB2312" w:hAnsi="华文楷体" w:hint="eastAsia"/>
          <w:sz w:val="32"/>
          <w:szCs w:val="32"/>
        </w:rPr>
        <w:t>202</w:t>
      </w:r>
      <w:r w:rsidR="00700AE2" w:rsidRPr="00894062">
        <w:rPr>
          <w:rFonts w:ascii="仿宋_GB2312" w:eastAsia="仿宋_GB2312" w:hAnsi="华文楷体"/>
          <w:sz w:val="32"/>
          <w:szCs w:val="32"/>
        </w:rPr>
        <w:t>5</w:t>
      </w:r>
      <w:r w:rsidRPr="00894062">
        <w:rPr>
          <w:rFonts w:ascii="仿宋_GB2312" w:eastAsia="仿宋_GB2312" w:hAnsi="华文楷体" w:hint="eastAsia"/>
          <w:sz w:val="32"/>
          <w:szCs w:val="32"/>
        </w:rPr>
        <w:t>年</w:t>
      </w:r>
      <w:r w:rsidR="006A14EF" w:rsidRPr="00894062">
        <w:rPr>
          <w:rFonts w:ascii="仿宋_GB2312" w:eastAsia="仿宋_GB2312" w:hAnsi="华文楷体"/>
          <w:sz w:val="32"/>
          <w:szCs w:val="32"/>
        </w:rPr>
        <w:t>5</w:t>
      </w:r>
      <w:r w:rsidR="00C06E1D" w:rsidRPr="00894062">
        <w:rPr>
          <w:rFonts w:ascii="仿宋_GB2312" w:eastAsia="仿宋_GB2312" w:hAnsi="华文楷体" w:hint="eastAsia"/>
          <w:sz w:val="32"/>
          <w:szCs w:val="32"/>
        </w:rPr>
        <w:t>月</w:t>
      </w:r>
      <w:r w:rsidR="006A14EF" w:rsidRPr="00894062">
        <w:rPr>
          <w:rFonts w:ascii="仿宋_GB2312" w:eastAsia="仿宋_GB2312" w:hAnsi="华文楷体"/>
          <w:sz w:val="32"/>
          <w:szCs w:val="32"/>
        </w:rPr>
        <w:t>21</w:t>
      </w:r>
      <w:r w:rsidR="00C06E1D" w:rsidRPr="00894062">
        <w:rPr>
          <w:rFonts w:ascii="仿宋_GB2312" w:eastAsia="仿宋_GB2312" w:hAnsi="华文楷体" w:hint="eastAsia"/>
          <w:sz w:val="32"/>
          <w:szCs w:val="32"/>
        </w:rPr>
        <w:t>日</w:t>
      </w:r>
    </w:p>
    <w:sectPr w:rsidR="00C23EAE" w:rsidRPr="00894062" w:rsidSect="00E87AC9">
      <w:pgSz w:w="11906" w:h="16838"/>
      <w:pgMar w:top="1361" w:right="1021" w:bottom="1361" w:left="1021" w:header="851" w:footer="992" w:gutter="34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5C8C" w:rsidRDefault="003F5C8C" w:rsidP="00934E1B">
      <w:pPr>
        <w:spacing w:line="240" w:lineRule="auto"/>
      </w:pPr>
      <w:r>
        <w:separator/>
      </w:r>
    </w:p>
  </w:endnote>
  <w:endnote w:type="continuationSeparator" w:id="0">
    <w:p w:rsidR="003F5C8C" w:rsidRDefault="003F5C8C" w:rsidP="00934E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大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5C8C" w:rsidRDefault="003F5C8C" w:rsidP="00934E1B">
      <w:pPr>
        <w:spacing w:line="240" w:lineRule="auto"/>
      </w:pPr>
      <w:r>
        <w:separator/>
      </w:r>
    </w:p>
  </w:footnote>
  <w:footnote w:type="continuationSeparator" w:id="0">
    <w:p w:rsidR="003F5C8C" w:rsidRDefault="003F5C8C" w:rsidP="00934E1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B"/>
    <w:lvl w:ilvl="0">
      <w:start w:val="1"/>
      <w:numFmt w:val="decimal"/>
      <w:pStyle w:val="1"/>
      <w:lvlText w:val="%1"/>
      <w:legacy w:legacy="1" w:legacySpace="255" w:legacyIndent="0"/>
      <w:lvlJc w:val="left"/>
      <w:rPr>
        <w:rFonts w:ascii="黑体" w:eastAsia="黑体" w:hint="eastAsia"/>
        <w:b w:val="0"/>
        <w:i w:val="0"/>
        <w:sz w:val="24"/>
      </w:rPr>
    </w:lvl>
    <w:lvl w:ilvl="1">
      <w:start w:val="1"/>
      <w:numFmt w:val="decimal"/>
      <w:pStyle w:val="2"/>
      <w:lvlText w:val="%1.%2"/>
      <w:legacy w:legacy="1" w:legacySpace="255" w:legacyIndent="0"/>
      <w:lvlJc w:val="left"/>
      <w:rPr>
        <w:rFonts w:ascii="黑体" w:eastAsia="黑体" w:hint="eastAsia"/>
        <w:b w:val="0"/>
        <w:i w:val="0"/>
        <w:sz w:val="24"/>
      </w:rPr>
    </w:lvl>
    <w:lvl w:ilvl="2">
      <w:start w:val="1"/>
      <w:numFmt w:val="decimal"/>
      <w:pStyle w:val="3"/>
      <w:lvlText w:val="%1.%2.%3"/>
      <w:legacy w:legacy="1" w:legacySpace="255" w:legacyIndent="0"/>
      <w:lvlJc w:val="left"/>
      <w:rPr>
        <w:rFonts w:ascii="黑体" w:eastAsia="黑体" w:hint="eastAsia"/>
        <w:b w:val="0"/>
        <w:i w:val="0"/>
        <w:sz w:val="24"/>
      </w:rPr>
    </w:lvl>
    <w:lvl w:ilvl="3">
      <w:start w:val="1"/>
      <w:numFmt w:val="decimal"/>
      <w:pStyle w:val="4"/>
      <w:lvlText w:val="%1.%2.%3.%4"/>
      <w:legacy w:legacy="1" w:legacySpace="255" w:legacyIndent="0"/>
      <w:lvlJc w:val="left"/>
      <w:rPr>
        <w:rFonts w:ascii="黑体" w:eastAsia="黑体" w:hint="eastAsia"/>
        <w:b w:val="0"/>
        <w:i w:val="0"/>
        <w:sz w:val="24"/>
      </w:rPr>
    </w:lvl>
    <w:lvl w:ilvl="4">
      <w:start w:val="1"/>
      <w:numFmt w:val="decimal"/>
      <w:pStyle w:val="5"/>
      <w:lvlText w:val="%1.%2.%3.%4.%5"/>
      <w:legacy w:legacy="1" w:legacySpace="255" w:legacyIndent="0"/>
      <w:lvlJc w:val="left"/>
      <w:rPr>
        <w:rFonts w:ascii="黑体" w:eastAsia="黑体" w:hint="eastAsia"/>
        <w:b w:val="0"/>
        <w:i w:val="0"/>
        <w:sz w:val="24"/>
      </w:rPr>
    </w:lvl>
    <w:lvl w:ilvl="5">
      <w:start w:val="1"/>
      <w:numFmt w:val="decimal"/>
      <w:pStyle w:val="6"/>
      <w:lvlText w:val="%1.%2.%3.%4.%5.%6"/>
      <w:legacy w:legacy="1" w:legacySpace="255" w:legacyIndent="0"/>
      <w:lvlJc w:val="left"/>
      <w:rPr>
        <w:rFonts w:ascii="黑体" w:eastAsia="黑体" w:hint="eastAsia"/>
        <w:b w:val="0"/>
        <w:i w:val="0"/>
        <w:sz w:val="24"/>
      </w:rPr>
    </w:lvl>
    <w:lvl w:ilvl="6">
      <w:start w:val="1"/>
      <w:numFmt w:val="decimal"/>
      <w:pStyle w:val="7"/>
      <w:lvlText w:val="（%7）"/>
      <w:legacy w:legacy="1" w:legacySpace="113" w:legacyIndent="0"/>
      <w:lvlJc w:val="left"/>
      <w:pPr>
        <w:ind w:left="10689" w:firstLine="0"/>
      </w:pPr>
      <w:rPr>
        <w:rFonts w:ascii="黑体" w:eastAsia="黑体" w:hint="eastAsia"/>
        <w:b w:val="0"/>
        <w:i w:val="0"/>
        <w:sz w:val="24"/>
      </w:rPr>
    </w:lvl>
    <w:lvl w:ilvl="7">
      <w:start w:val="1"/>
      <w:numFmt w:val="lowerLetter"/>
      <w:pStyle w:val="8"/>
      <w:lvlText w:val="（%8）"/>
      <w:legacy w:legacy="1" w:legacySpace="113" w:legacyIndent="0"/>
      <w:lvlJc w:val="left"/>
      <w:pPr>
        <w:ind w:left="11386" w:firstLine="0"/>
      </w:pPr>
      <w:rPr>
        <w:rFonts w:ascii="黑体" w:eastAsia="黑体" w:hint="eastAsia"/>
        <w:b w:val="0"/>
        <w:i w:val="0"/>
        <w:sz w:val="24"/>
      </w:rPr>
    </w:lvl>
    <w:lvl w:ilvl="8">
      <w:start w:val="1"/>
      <w:numFmt w:val="lowerRoman"/>
      <w:pStyle w:val="9"/>
      <w:lvlText w:val="（%9）"/>
      <w:legacy w:legacy="1" w:legacySpace="113" w:legacyIndent="0"/>
      <w:lvlJc w:val="left"/>
      <w:pPr>
        <w:ind w:left="12089" w:firstLine="0"/>
      </w:pPr>
      <w:rPr>
        <w:rFonts w:ascii="黑体" w:eastAsia="黑体" w:hint="eastAsia"/>
        <w:b w:val="0"/>
        <w:i w:val="0"/>
        <w:sz w:val="24"/>
      </w:rPr>
    </w:lvl>
  </w:abstractNum>
  <w:abstractNum w:abstractNumId="1" w15:restartNumberingAfterBreak="0">
    <w:nsid w:val="05BB0A11"/>
    <w:multiLevelType w:val="multilevel"/>
    <w:tmpl w:val="05BB0A1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3872C61"/>
    <w:multiLevelType w:val="multilevel"/>
    <w:tmpl w:val="53872C61"/>
    <w:lvl w:ilvl="0">
      <w:start w:val="1"/>
      <w:numFmt w:val="decimal"/>
      <w:pStyle w:val="a"/>
      <w:lvlText w:val="图%1"/>
      <w:lvlJc w:val="left"/>
      <w:pPr>
        <w:tabs>
          <w:tab w:val="left" w:pos="624"/>
        </w:tabs>
        <w:ind w:left="624" w:hanging="624"/>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602942D2"/>
    <w:multiLevelType w:val="hybridMultilevel"/>
    <w:tmpl w:val="1AEC452E"/>
    <w:lvl w:ilvl="0" w:tplc="4ED23AC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8EF"/>
    <w:rsid w:val="0000410C"/>
    <w:rsid w:val="000159D1"/>
    <w:rsid w:val="0002069E"/>
    <w:rsid w:val="00041ABA"/>
    <w:rsid w:val="0004601D"/>
    <w:rsid w:val="00063F0D"/>
    <w:rsid w:val="00071210"/>
    <w:rsid w:val="0008028F"/>
    <w:rsid w:val="000844AC"/>
    <w:rsid w:val="000A7910"/>
    <w:rsid w:val="000B0F66"/>
    <w:rsid w:val="000C01FE"/>
    <w:rsid w:val="000C3852"/>
    <w:rsid w:val="000C7B05"/>
    <w:rsid w:val="000D5D12"/>
    <w:rsid w:val="000E0340"/>
    <w:rsid w:val="000F0403"/>
    <w:rsid w:val="00104D71"/>
    <w:rsid w:val="0013592E"/>
    <w:rsid w:val="00140C9B"/>
    <w:rsid w:val="00163BB4"/>
    <w:rsid w:val="001772F1"/>
    <w:rsid w:val="00182F0E"/>
    <w:rsid w:val="00197DBF"/>
    <w:rsid w:val="001A0B09"/>
    <w:rsid w:val="001A5D96"/>
    <w:rsid w:val="001B407B"/>
    <w:rsid w:val="001E459C"/>
    <w:rsid w:val="00201E71"/>
    <w:rsid w:val="002666A0"/>
    <w:rsid w:val="0028468A"/>
    <w:rsid w:val="0029549F"/>
    <w:rsid w:val="002B5D99"/>
    <w:rsid w:val="002B7755"/>
    <w:rsid w:val="002D317E"/>
    <w:rsid w:val="002F6FDC"/>
    <w:rsid w:val="003326CB"/>
    <w:rsid w:val="00337DD9"/>
    <w:rsid w:val="00341451"/>
    <w:rsid w:val="0034658C"/>
    <w:rsid w:val="00382F00"/>
    <w:rsid w:val="00394BC6"/>
    <w:rsid w:val="003A11F5"/>
    <w:rsid w:val="003A3186"/>
    <w:rsid w:val="003A55DE"/>
    <w:rsid w:val="003A59E0"/>
    <w:rsid w:val="003B5951"/>
    <w:rsid w:val="003C3B76"/>
    <w:rsid w:val="003E6678"/>
    <w:rsid w:val="003E6BE9"/>
    <w:rsid w:val="003F5C8C"/>
    <w:rsid w:val="004039D9"/>
    <w:rsid w:val="00416AD9"/>
    <w:rsid w:val="0042729C"/>
    <w:rsid w:val="00432271"/>
    <w:rsid w:val="004A2A98"/>
    <w:rsid w:val="004B4668"/>
    <w:rsid w:val="004B645E"/>
    <w:rsid w:val="004C111B"/>
    <w:rsid w:val="004F5995"/>
    <w:rsid w:val="004F60BA"/>
    <w:rsid w:val="0050126A"/>
    <w:rsid w:val="00503659"/>
    <w:rsid w:val="0052539F"/>
    <w:rsid w:val="00536902"/>
    <w:rsid w:val="00543245"/>
    <w:rsid w:val="00545F6D"/>
    <w:rsid w:val="00552FC6"/>
    <w:rsid w:val="0057308D"/>
    <w:rsid w:val="005E2F74"/>
    <w:rsid w:val="005F0886"/>
    <w:rsid w:val="00620B1F"/>
    <w:rsid w:val="00621000"/>
    <w:rsid w:val="00624FD4"/>
    <w:rsid w:val="00652E1D"/>
    <w:rsid w:val="006625C9"/>
    <w:rsid w:val="006A14EF"/>
    <w:rsid w:val="006D45C0"/>
    <w:rsid w:val="006E4131"/>
    <w:rsid w:val="006E77F3"/>
    <w:rsid w:val="00700AE2"/>
    <w:rsid w:val="00720875"/>
    <w:rsid w:val="007236FE"/>
    <w:rsid w:val="007260CE"/>
    <w:rsid w:val="00754971"/>
    <w:rsid w:val="00760E1C"/>
    <w:rsid w:val="0078248B"/>
    <w:rsid w:val="007975E2"/>
    <w:rsid w:val="007E08BC"/>
    <w:rsid w:val="00825D70"/>
    <w:rsid w:val="00834A82"/>
    <w:rsid w:val="00841259"/>
    <w:rsid w:val="00844749"/>
    <w:rsid w:val="008475A2"/>
    <w:rsid w:val="00855F7F"/>
    <w:rsid w:val="00860644"/>
    <w:rsid w:val="00870F38"/>
    <w:rsid w:val="00884F52"/>
    <w:rsid w:val="00893832"/>
    <w:rsid w:val="00894062"/>
    <w:rsid w:val="008A0895"/>
    <w:rsid w:val="008B49CC"/>
    <w:rsid w:val="008C0F0F"/>
    <w:rsid w:val="008D3990"/>
    <w:rsid w:val="0090136D"/>
    <w:rsid w:val="00903625"/>
    <w:rsid w:val="0090394A"/>
    <w:rsid w:val="00934E1B"/>
    <w:rsid w:val="009526E2"/>
    <w:rsid w:val="00967A64"/>
    <w:rsid w:val="00971889"/>
    <w:rsid w:val="009B3DFC"/>
    <w:rsid w:val="009C2A6F"/>
    <w:rsid w:val="009F07EB"/>
    <w:rsid w:val="009F536A"/>
    <w:rsid w:val="009F7E40"/>
    <w:rsid w:val="00A10206"/>
    <w:rsid w:val="00A2202D"/>
    <w:rsid w:val="00A7064F"/>
    <w:rsid w:val="00AB2D89"/>
    <w:rsid w:val="00AC58BE"/>
    <w:rsid w:val="00AC79A4"/>
    <w:rsid w:val="00AD1058"/>
    <w:rsid w:val="00AD7232"/>
    <w:rsid w:val="00AE198B"/>
    <w:rsid w:val="00B02C7F"/>
    <w:rsid w:val="00B17BB7"/>
    <w:rsid w:val="00B3027B"/>
    <w:rsid w:val="00B73145"/>
    <w:rsid w:val="00B7665D"/>
    <w:rsid w:val="00B76C61"/>
    <w:rsid w:val="00BC5F35"/>
    <w:rsid w:val="00BE5B68"/>
    <w:rsid w:val="00BE7592"/>
    <w:rsid w:val="00BF529F"/>
    <w:rsid w:val="00C006D9"/>
    <w:rsid w:val="00C06E1D"/>
    <w:rsid w:val="00C13157"/>
    <w:rsid w:val="00C2337C"/>
    <w:rsid w:val="00C23EAE"/>
    <w:rsid w:val="00C50C49"/>
    <w:rsid w:val="00C605C7"/>
    <w:rsid w:val="00C66096"/>
    <w:rsid w:val="00C83446"/>
    <w:rsid w:val="00C960EC"/>
    <w:rsid w:val="00CB6373"/>
    <w:rsid w:val="00CB64E6"/>
    <w:rsid w:val="00CC4D16"/>
    <w:rsid w:val="00CD68EF"/>
    <w:rsid w:val="00CE2594"/>
    <w:rsid w:val="00CE2724"/>
    <w:rsid w:val="00CF1B25"/>
    <w:rsid w:val="00CF48C3"/>
    <w:rsid w:val="00CF677D"/>
    <w:rsid w:val="00D0764A"/>
    <w:rsid w:val="00D21435"/>
    <w:rsid w:val="00D41B3A"/>
    <w:rsid w:val="00D60113"/>
    <w:rsid w:val="00D624EF"/>
    <w:rsid w:val="00D77F50"/>
    <w:rsid w:val="00DA4EAA"/>
    <w:rsid w:val="00DD231C"/>
    <w:rsid w:val="00DE7AD8"/>
    <w:rsid w:val="00DF2397"/>
    <w:rsid w:val="00DF7595"/>
    <w:rsid w:val="00E074E0"/>
    <w:rsid w:val="00E645AA"/>
    <w:rsid w:val="00E71E01"/>
    <w:rsid w:val="00E87AC9"/>
    <w:rsid w:val="00E92CDD"/>
    <w:rsid w:val="00EE6E7E"/>
    <w:rsid w:val="00EF10EA"/>
    <w:rsid w:val="00EF149D"/>
    <w:rsid w:val="00EF7525"/>
    <w:rsid w:val="00F46FE7"/>
    <w:rsid w:val="00F55B23"/>
    <w:rsid w:val="00F561F5"/>
    <w:rsid w:val="00F81E63"/>
    <w:rsid w:val="00F83484"/>
    <w:rsid w:val="00F85413"/>
    <w:rsid w:val="00F86520"/>
    <w:rsid w:val="00F90D28"/>
    <w:rsid w:val="00F94298"/>
    <w:rsid w:val="00F97C91"/>
    <w:rsid w:val="00FB0F06"/>
    <w:rsid w:val="00FC676A"/>
    <w:rsid w:val="00FD032C"/>
    <w:rsid w:val="00FD2B01"/>
    <w:rsid w:val="00FD2B56"/>
    <w:rsid w:val="00FD5700"/>
    <w:rsid w:val="00FD6A83"/>
    <w:rsid w:val="1D71135C"/>
    <w:rsid w:val="5C064635"/>
    <w:rsid w:val="6C7467D3"/>
    <w:rsid w:val="7C993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ED2032-239F-4953-9D7C-237584907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503659"/>
    <w:pPr>
      <w:widowControl w:val="0"/>
      <w:adjustRightInd w:val="0"/>
      <w:spacing w:line="360" w:lineRule="atLeast"/>
      <w:jc w:val="both"/>
      <w:textAlignment w:val="baseline"/>
    </w:pPr>
    <w:rPr>
      <w:rFonts w:ascii="Times New Roman" w:eastAsia="宋体" w:hAnsi="Times New Roman" w:cs="Times New Roman"/>
      <w:sz w:val="24"/>
    </w:rPr>
  </w:style>
  <w:style w:type="paragraph" w:styleId="1">
    <w:name w:val="heading 1"/>
    <w:basedOn w:val="a0"/>
    <w:next w:val="a0"/>
    <w:link w:val="10"/>
    <w:qFormat/>
    <w:rsid w:val="00E87AC9"/>
    <w:pPr>
      <w:numPr>
        <w:numId w:val="1"/>
      </w:numPr>
      <w:spacing w:before="200" w:after="180"/>
      <w:outlineLvl w:val="0"/>
    </w:pPr>
    <w:rPr>
      <w:rFonts w:ascii="Arial" w:eastAsia="黑体"/>
      <w:kern w:val="44"/>
    </w:rPr>
  </w:style>
  <w:style w:type="paragraph" w:styleId="2">
    <w:name w:val="heading 2"/>
    <w:basedOn w:val="a0"/>
    <w:next w:val="a0"/>
    <w:link w:val="20"/>
    <w:qFormat/>
    <w:rsid w:val="00E87AC9"/>
    <w:pPr>
      <w:numPr>
        <w:ilvl w:val="1"/>
        <w:numId w:val="1"/>
      </w:numPr>
      <w:outlineLvl w:val="1"/>
    </w:pPr>
  </w:style>
  <w:style w:type="paragraph" w:styleId="3">
    <w:name w:val="heading 3"/>
    <w:basedOn w:val="a0"/>
    <w:next w:val="a0"/>
    <w:link w:val="30"/>
    <w:qFormat/>
    <w:rsid w:val="00E87AC9"/>
    <w:pPr>
      <w:numPr>
        <w:ilvl w:val="2"/>
        <w:numId w:val="1"/>
      </w:numPr>
      <w:outlineLvl w:val="2"/>
    </w:pPr>
  </w:style>
  <w:style w:type="paragraph" w:styleId="4">
    <w:name w:val="heading 4"/>
    <w:basedOn w:val="3"/>
    <w:next w:val="a0"/>
    <w:link w:val="40"/>
    <w:qFormat/>
    <w:rsid w:val="00E87AC9"/>
    <w:pPr>
      <w:numPr>
        <w:ilvl w:val="3"/>
      </w:numPr>
      <w:outlineLvl w:val="3"/>
    </w:pPr>
  </w:style>
  <w:style w:type="paragraph" w:styleId="5">
    <w:name w:val="heading 5"/>
    <w:basedOn w:val="a0"/>
    <w:next w:val="a0"/>
    <w:link w:val="50"/>
    <w:qFormat/>
    <w:rsid w:val="00E87AC9"/>
    <w:pPr>
      <w:numPr>
        <w:ilvl w:val="4"/>
        <w:numId w:val="1"/>
      </w:numPr>
      <w:outlineLvl w:val="4"/>
    </w:pPr>
  </w:style>
  <w:style w:type="paragraph" w:styleId="6">
    <w:name w:val="heading 6"/>
    <w:basedOn w:val="a0"/>
    <w:next w:val="a0"/>
    <w:link w:val="60"/>
    <w:qFormat/>
    <w:rsid w:val="00E87AC9"/>
    <w:pPr>
      <w:numPr>
        <w:ilvl w:val="5"/>
        <w:numId w:val="1"/>
      </w:numPr>
      <w:outlineLvl w:val="5"/>
    </w:pPr>
  </w:style>
  <w:style w:type="paragraph" w:styleId="7">
    <w:name w:val="heading 7"/>
    <w:basedOn w:val="a0"/>
    <w:next w:val="a0"/>
    <w:link w:val="70"/>
    <w:qFormat/>
    <w:rsid w:val="00E87AC9"/>
    <w:pPr>
      <w:numPr>
        <w:ilvl w:val="6"/>
        <w:numId w:val="1"/>
      </w:numPr>
      <w:outlineLvl w:val="6"/>
    </w:pPr>
  </w:style>
  <w:style w:type="paragraph" w:styleId="8">
    <w:name w:val="heading 8"/>
    <w:basedOn w:val="a0"/>
    <w:next w:val="a0"/>
    <w:link w:val="80"/>
    <w:qFormat/>
    <w:rsid w:val="00E87AC9"/>
    <w:pPr>
      <w:numPr>
        <w:ilvl w:val="7"/>
        <w:numId w:val="1"/>
      </w:numPr>
      <w:ind w:left="1893" w:hanging="714"/>
      <w:outlineLvl w:val="7"/>
    </w:pPr>
  </w:style>
  <w:style w:type="paragraph" w:styleId="9">
    <w:name w:val="heading 9"/>
    <w:basedOn w:val="a0"/>
    <w:next w:val="a0"/>
    <w:link w:val="90"/>
    <w:qFormat/>
    <w:rsid w:val="00E87AC9"/>
    <w:pPr>
      <w:numPr>
        <w:ilvl w:val="8"/>
        <w:numId w:val="1"/>
      </w:numPr>
      <w:ind w:left="2596" w:hanging="71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qFormat/>
    <w:rsid w:val="00E87AC9"/>
    <w:pPr>
      <w:ind w:firstLine="482"/>
    </w:pPr>
  </w:style>
  <w:style w:type="paragraph" w:styleId="a6">
    <w:name w:val="Body Text"/>
    <w:basedOn w:val="a0"/>
    <w:link w:val="a7"/>
    <w:rsid w:val="00E87AC9"/>
    <w:pPr>
      <w:spacing w:after="60"/>
      <w:ind w:leftChars="30" w:left="72" w:rightChars="30" w:right="72"/>
      <w:jc w:val="center"/>
    </w:pPr>
    <w:rPr>
      <w:sz w:val="21"/>
    </w:rPr>
  </w:style>
  <w:style w:type="paragraph" w:styleId="a8">
    <w:name w:val="footer"/>
    <w:basedOn w:val="a0"/>
    <w:link w:val="a9"/>
    <w:uiPriority w:val="99"/>
    <w:unhideWhenUsed/>
    <w:rsid w:val="00E87AC9"/>
    <w:pPr>
      <w:tabs>
        <w:tab w:val="center" w:pos="4153"/>
        <w:tab w:val="right" w:pos="8306"/>
      </w:tabs>
      <w:snapToGrid w:val="0"/>
      <w:spacing w:line="240" w:lineRule="atLeast"/>
      <w:jc w:val="left"/>
    </w:pPr>
    <w:rPr>
      <w:sz w:val="18"/>
      <w:szCs w:val="18"/>
    </w:rPr>
  </w:style>
  <w:style w:type="paragraph" w:styleId="aa">
    <w:name w:val="header"/>
    <w:basedOn w:val="a0"/>
    <w:link w:val="ab"/>
    <w:uiPriority w:val="99"/>
    <w:unhideWhenUsed/>
    <w:rsid w:val="00E87AC9"/>
    <w:pPr>
      <w:pBdr>
        <w:bottom w:val="single" w:sz="6" w:space="1" w:color="auto"/>
      </w:pBdr>
      <w:tabs>
        <w:tab w:val="center" w:pos="4153"/>
        <w:tab w:val="right" w:pos="8306"/>
      </w:tabs>
      <w:snapToGrid w:val="0"/>
      <w:spacing w:line="240" w:lineRule="atLeast"/>
      <w:jc w:val="center"/>
    </w:pPr>
    <w:rPr>
      <w:sz w:val="18"/>
      <w:szCs w:val="18"/>
    </w:rPr>
  </w:style>
  <w:style w:type="character" w:styleId="ac">
    <w:name w:val="page number"/>
    <w:basedOn w:val="a1"/>
    <w:rsid w:val="00E87AC9"/>
  </w:style>
  <w:style w:type="character" w:customStyle="1" w:styleId="10">
    <w:name w:val="标题 1 字符"/>
    <w:basedOn w:val="a1"/>
    <w:link w:val="1"/>
    <w:rsid w:val="00E87AC9"/>
    <w:rPr>
      <w:rFonts w:ascii="Arial" w:eastAsia="黑体" w:hAnsi="Times New Roman" w:cs="Times New Roman"/>
      <w:kern w:val="44"/>
      <w:sz w:val="24"/>
      <w:szCs w:val="20"/>
    </w:rPr>
  </w:style>
  <w:style w:type="character" w:customStyle="1" w:styleId="20">
    <w:name w:val="标题 2 字符"/>
    <w:basedOn w:val="a1"/>
    <w:link w:val="2"/>
    <w:rsid w:val="00E87AC9"/>
    <w:rPr>
      <w:rFonts w:ascii="Times New Roman" w:eastAsia="宋体" w:hAnsi="Times New Roman" w:cs="Times New Roman"/>
      <w:kern w:val="0"/>
      <w:sz w:val="24"/>
      <w:szCs w:val="20"/>
    </w:rPr>
  </w:style>
  <w:style w:type="character" w:customStyle="1" w:styleId="30">
    <w:name w:val="标题 3 字符"/>
    <w:basedOn w:val="a1"/>
    <w:link w:val="3"/>
    <w:rsid w:val="00E87AC9"/>
    <w:rPr>
      <w:rFonts w:ascii="Times New Roman" w:eastAsia="宋体" w:hAnsi="Times New Roman" w:cs="Times New Roman"/>
      <w:kern w:val="0"/>
      <w:sz w:val="24"/>
      <w:szCs w:val="20"/>
    </w:rPr>
  </w:style>
  <w:style w:type="character" w:customStyle="1" w:styleId="40">
    <w:name w:val="标题 4 字符"/>
    <w:basedOn w:val="a1"/>
    <w:link w:val="4"/>
    <w:rsid w:val="00E87AC9"/>
    <w:rPr>
      <w:rFonts w:ascii="Times New Roman" w:eastAsia="宋体" w:hAnsi="Times New Roman" w:cs="Times New Roman"/>
      <w:kern w:val="0"/>
      <w:sz w:val="24"/>
      <w:szCs w:val="20"/>
    </w:rPr>
  </w:style>
  <w:style w:type="character" w:customStyle="1" w:styleId="50">
    <w:name w:val="标题 5 字符"/>
    <w:basedOn w:val="a1"/>
    <w:link w:val="5"/>
    <w:rsid w:val="00E87AC9"/>
    <w:rPr>
      <w:rFonts w:ascii="Times New Roman" w:eastAsia="宋体" w:hAnsi="Times New Roman" w:cs="Times New Roman"/>
      <w:kern w:val="0"/>
      <w:sz w:val="24"/>
      <w:szCs w:val="20"/>
    </w:rPr>
  </w:style>
  <w:style w:type="character" w:customStyle="1" w:styleId="60">
    <w:name w:val="标题 6 字符"/>
    <w:basedOn w:val="a1"/>
    <w:link w:val="6"/>
    <w:rsid w:val="00E87AC9"/>
    <w:rPr>
      <w:rFonts w:ascii="Times New Roman" w:eastAsia="宋体" w:hAnsi="Times New Roman" w:cs="Times New Roman"/>
      <w:kern w:val="0"/>
      <w:sz w:val="24"/>
      <w:szCs w:val="20"/>
    </w:rPr>
  </w:style>
  <w:style w:type="character" w:customStyle="1" w:styleId="70">
    <w:name w:val="标题 7 字符"/>
    <w:basedOn w:val="a1"/>
    <w:link w:val="7"/>
    <w:rsid w:val="00E87AC9"/>
    <w:rPr>
      <w:rFonts w:ascii="Times New Roman" w:eastAsia="宋体" w:hAnsi="Times New Roman" w:cs="Times New Roman"/>
      <w:kern w:val="0"/>
      <w:sz w:val="24"/>
      <w:szCs w:val="20"/>
    </w:rPr>
  </w:style>
  <w:style w:type="character" w:customStyle="1" w:styleId="80">
    <w:name w:val="标题 8 字符"/>
    <w:basedOn w:val="a1"/>
    <w:link w:val="8"/>
    <w:rsid w:val="00E87AC9"/>
    <w:rPr>
      <w:rFonts w:ascii="Times New Roman" w:eastAsia="宋体" w:hAnsi="Times New Roman" w:cs="Times New Roman"/>
      <w:kern w:val="0"/>
      <w:sz w:val="24"/>
      <w:szCs w:val="20"/>
    </w:rPr>
  </w:style>
  <w:style w:type="character" w:customStyle="1" w:styleId="90">
    <w:name w:val="标题 9 字符"/>
    <w:basedOn w:val="a1"/>
    <w:link w:val="9"/>
    <w:rsid w:val="00E87AC9"/>
    <w:rPr>
      <w:rFonts w:ascii="Times New Roman" w:eastAsia="宋体" w:hAnsi="Times New Roman" w:cs="Times New Roman"/>
      <w:kern w:val="0"/>
      <w:sz w:val="24"/>
      <w:szCs w:val="20"/>
    </w:rPr>
  </w:style>
  <w:style w:type="paragraph" w:customStyle="1" w:styleId="flName">
    <w:name w:val="flName"/>
    <w:basedOn w:val="a0"/>
    <w:link w:val="flNameChar"/>
    <w:rsid w:val="00E87AC9"/>
    <w:pPr>
      <w:spacing w:before="320" w:after="160"/>
      <w:jc w:val="center"/>
    </w:pPr>
    <w:rPr>
      <w:rFonts w:ascii="Arial" w:eastAsia="黑体"/>
      <w:sz w:val="32"/>
    </w:rPr>
  </w:style>
  <w:style w:type="character" w:customStyle="1" w:styleId="a5">
    <w:name w:val="正文缩进 字符"/>
    <w:basedOn w:val="a1"/>
    <w:link w:val="a4"/>
    <w:rsid w:val="00E87AC9"/>
    <w:rPr>
      <w:rFonts w:ascii="Times New Roman" w:eastAsia="宋体" w:hAnsi="Times New Roman" w:cs="Times New Roman"/>
      <w:kern w:val="0"/>
      <w:sz w:val="24"/>
      <w:szCs w:val="20"/>
    </w:rPr>
  </w:style>
  <w:style w:type="paragraph" w:styleId="ad">
    <w:name w:val="List Paragraph"/>
    <w:basedOn w:val="a0"/>
    <w:uiPriority w:val="99"/>
    <w:qFormat/>
    <w:rsid w:val="00E87AC9"/>
    <w:pPr>
      <w:ind w:firstLineChars="200" w:firstLine="420"/>
    </w:pPr>
  </w:style>
  <w:style w:type="character" w:customStyle="1" w:styleId="flNameChar">
    <w:name w:val="flName Char"/>
    <w:link w:val="flName"/>
    <w:rsid w:val="00E87AC9"/>
    <w:rPr>
      <w:rFonts w:ascii="Arial" w:eastAsia="黑体" w:hAnsi="Times New Roman" w:cs="Times New Roman"/>
      <w:kern w:val="0"/>
      <w:sz w:val="32"/>
      <w:szCs w:val="20"/>
    </w:rPr>
  </w:style>
  <w:style w:type="character" w:customStyle="1" w:styleId="ab">
    <w:name w:val="页眉 字符"/>
    <w:basedOn w:val="a1"/>
    <w:link w:val="aa"/>
    <w:uiPriority w:val="99"/>
    <w:rsid w:val="00E87AC9"/>
    <w:rPr>
      <w:rFonts w:ascii="Times New Roman" w:eastAsia="宋体" w:hAnsi="Times New Roman" w:cs="Times New Roman"/>
      <w:kern w:val="0"/>
      <w:sz w:val="18"/>
      <w:szCs w:val="18"/>
    </w:rPr>
  </w:style>
  <w:style w:type="character" w:customStyle="1" w:styleId="a9">
    <w:name w:val="页脚 字符"/>
    <w:basedOn w:val="a1"/>
    <w:link w:val="a8"/>
    <w:uiPriority w:val="99"/>
    <w:rsid w:val="00E87AC9"/>
    <w:rPr>
      <w:rFonts w:ascii="Times New Roman" w:eastAsia="宋体" w:hAnsi="Times New Roman" w:cs="Times New Roman"/>
      <w:kern w:val="0"/>
      <w:sz w:val="18"/>
      <w:szCs w:val="18"/>
    </w:rPr>
  </w:style>
  <w:style w:type="paragraph" w:customStyle="1" w:styleId="21">
    <w:name w:val="列出段落21"/>
    <w:basedOn w:val="a0"/>
    <w:qFormat/>
    <w:rsid w:val="00E87AC9"/>
    <w:pPr>
      <w:widowControl/>
      <w:adjustRightInd/>
      <w:spacing w:after="200" w:line="276" w:lineRule="auto"/>
      <w:ind w:left="720"/>
      <w:jc w:val="left"/>
      <w:textAlignment w:val="auto"/>
    </w:pPr>
    <w:rPr>
      <w:rFonts w:ascii="Calibri" w:hAnsi="Calibri" w:cs="Calibri"/>
      <w:sz w:val="22"/>
      <w:szCs w:val="22"/>
    </w:rPr>
  </w:style>
  <w:style w:type="character" w:customStyle="1" w:styleId="a7">
    <w:name w:val="正文文本 字符"/>
    <w:basedOn w:val="a1"/>
    <w:link w:val="a6"/>
    <w:rsid w:val="00E87AC9"/>
    <w:rPr>
      <w:rFonts w:ascii="Times New Roman" w:eastAsia="宋体" w:hAnsi="Times New Roman" w:cs="Times New Roman"/>
      <w:kern w:val="0"/>
      <w:szCs w:val="20"/>
    </w:rPr>
  </w:style>
  <w:style w:type="paragraph" w:customStyle="1" w:styleId="a">
    <w:name w:val="图样编号"/>
    <w:basedOn w:val="a0"/>
    <w:rsid w:val="00E87AC9"/>
    <w:pPr>
      <w:numPr>
        <w:numId w:val="2"/>
      </w:numPr>
      <w:spacing w:afterLines="50"/>
      <w:jc w:val="center"/>
    </w:pPr>
    <w:rPr>
      <w:szCs w:val="24"/>
    </w:rPr>
  </w:style>
  <w:style w:type="table" w:styleId="ae">
    <w:name w:val="Table Grid"/>
    <w:basedOn w:val="a2"/>
    <w:qFormat/>
    <w:rsid w:val="003C3B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328</Words>
  <Characters>1876</Characters>
  <Application>Microsoft Office Word</Application>
  <DocSecurity>0</DocSecurity>
  <Lines>15</Lines>
  <Paragraphs>4</Paragraphs>
  <ScaleCrop>false</ScaleCrop>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zhangjingshu</dc:creator>
  <cp:lastModifiedBy>Bao Qi</cp:lastModifiedBy>
  <cp:revision>37</cp:revision>
  <cp:lastPrinted>2020-01-02T08:51:00Z</cp:lastPrinted>
  <dcterms:created xsi:type="dcterms:W3CDTF">2024-06-12T08:41:00Z</dcterms:created>
  <dcterms:modified xsi:type="dcterms:W3CDTF">2025-05-21T06:59:00Z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