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附件</w:t>
      </w:r>
      <w:r>
        <w:rPr>
          <w:rFonts w:ascii="黑体" w:hAnsi="黑体" w:eastAsia="黑体" w:cs="宋体"/>
          <w:sz w:val="28"/>
          <w:szCs w:val="28"/>
          <w:highlight w:val="none"/>
        </w:rPr>
        <w:t>1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宋体"/>
          <w:sz w:val="44"/>
          <w:szCs w:val="44"/>
          <w:highlight w:val="none"/>
          <w:u w:val="singl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宋体"/>
          <w:sz w:val="44"/>
          <w:szCs w:val="44"/>
          <w:highlight w:val="none"/>
          <w:u w:val="singl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宋体"/>
          <w:sz w:val="44"/>
          <w:szCs w:val="44"/>
          <w:highlight w:val="none"/>
          <w:u w:val="singl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宋体" w:asciiTheme="majorEastAsia" w:hAnsiTheme="majorEastAsia" w:eastAsiaTheme="majorEastAsia"/>
          <w:sz w:val="48"/>
          <w:szCs w:val="48"/>
          <w:highlight w:val="none"/>
        </w:rPr>
      </w:pPr>
      <w:r>
        <w:rPr>
          <w:rFonts w:hint="eastAsia" w:cs="宋体" w:asciiTheme="majorEastAsia" w:hAnsiTheme="majorEastAsia" w:eastAsiaTheme="majorEastAsia"/>
          <w:sz w:val="48"/>
          <w:szCs w:val="48"/>
          <w:highlight w:val="none"/>
        </w:rPr>
        <w:t>中国人民</w:t>
      </w:r>
      <w:r>
        <w:rPr>
          <w:rFonts w:cs="宋体" w:asciiTheme="majorEastAsia" w:hAnsiTheme="majorEastAsia" w:eastAsiaTheme="majorEastAsia"/>
          <w:sz w:val="48"/>
          <w:szCs w:val="48"/>
          <w:highlight w:val="none"/>
        </w:rPr>
        <w:t>银行采购</w:t>
      </w:r>
      <w:r>
        <w:rPr>
          <w:rFonts w:hint="eastAsia" w:cs="宋体" w:asciiTheme="majorEastAsia" w:hAnsiTheme="majorEastAsia" w:eastAsiaTheme="majorEastAsia"/>
          <w:sz w:val="48"/>
          <w:szCs w:val="48"/>
          <w:highlight w:val="none"/>
        </w:rPr>
        <w:t>项目采购需求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3070" w:leftChars="700" w:hanging="1600" w:hangingChars="500"/>
        <w:textAlignment w:val="auto"/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</w:pPr>
      <w:r>
        <w:rPr>
          <w:rFonts w:cs="Times New Roman" w:asciiTheme="majorEastAsia" w:hAnsiTheme="majorEastAsia" w:eastAsiaTheme="majorEastAsia"/>
          <w:sz w:val="32"/>
          <w:szCs w:val="32"/>
          <w:highlight w:val="none"/>
        </w:rPr>
        <w:t>项目名称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</w:rPr>
        <w:t>：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 xml:space="preserve"> 成方金融信息技术服务有限公司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3063" w:leftChars="1104" w:hanging="745" w:hangingChars="233"/>
        <w:textAlignment w:val="auto"/>
        <w:rPr>
          <w:rFonts w:hint="default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>线缆及布线服务采购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>项目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Chars="700"/>
        <w:textAlignment w:val="auto"/>
        <w:rPr>
          <w:rFonts w:cs="Times New Roman" w:asciiTheme="majorEastAsia" w:hAnsiTheme="majorEastAsia" w:eastAsiaTheme="majorEastAsia"/>
          <w:sz w:val="32"/>
          <w:szCs w:val="32"/>
          <w:highlight w:val="none"/>
          <w:u w:val="single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</w:rPr>
        <w:t>采购单位：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>成方金融信息技术服务有限公司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Chars="700" w:firstLine="0" w:firstLineChars="0"/>
        <w:textAlignment w:val="auto"/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none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</w:rPr>
        <w:t>编制单位：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>成方金融信息技术服务有限公司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Chars="700" w:firstLine="0" w:firstLineChars="0"/>
        <w:textAlignment w:val="auto"/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none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</w:rPr>
        <w:t>编制时间：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  <w:lang w:val="en-US" w:eastAsia="zh-CN"/>
        </w:rPr>
        <w:t>2025年5月</w:t>
      </w:r>
      <w:r>
        <w:rPr>
          <w:rFonts w:hint="eastAsia" w:cs="Times New Roman" w:asciiTheme="majorEastAsia" w:hAnsiTheme="majorEastAsia" w:eastAsiaTheme="majorEastAsia"/>
          <w:sz w:val="32"/>
          <w:szCs w:val="32"/>
          <w:highlight w:val="none"/>
          <w:u w:val="single"/>
        </w:rPr>
        <w:t xml:space="preserve">                   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方正小标宋简体" w:hAnsi="方正小标宋简体" w:eastAsia="方正小标宋简体" w:cs="Times New Roman"/>
          <w:sz w:val="44"/>
          <w:szCs w:val="44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方正小标宋简体" w:hAnsi="方正小标宋简体" w:eastAsia="方正小标宋简体"/>
          <w:sz w:val="44"/>
          <w:szCs w:val="44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19" w:bottom="1440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采购</w:t>
      </w:r>
      <w:r>
        <w:rPr>
          <w:rFonts w:ascii="黑体" w:hAnsi="黑体" w:eastAsia="黑体" w:cs="Times New Roman"/>
          <w:sz w:val="32"/>
          <w:szCs w:val="32"/>
          <w:highlight w:val="none"/>
        </w:rPr>
        <w:t>需求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概要</w:t>
      </w:r>
    </w:p>
    <w:p>
      <w:pPr>
        <w:pStyle w:val="9"/>
        <w:ind w:firstLine="640" w:firstLineChars="200"/>
      </w:pPr>
      <w:r>
        <w:rPr>
          <w:rFonts w:hint="eastAsia" w:ascii="仿宋" w:hAnsi="仿宋" w:eastAsia="仿宋" w:cs="Times New Roman"/>
          <w:sz w:val="32"/>
          <w:szCs w:val="32"/>
        </w:rPr>
        <w:t>本项目为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非</w:t>
      </w:r>
      <w:r>
        <w:rPr>
          <w:rFonts w:hint="eastAsia" w:ascii="仿宋" w:hAnsi="仿宋" w:eastAsia="仿宋" w:cs="Times New Roman"/>
          <w:sz w:val="32"/>
          <w:szCs w:val="32"/>
        </w:rPr>
        <w:t>政府采购项目，采购标的类型为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货物</w:t>
      </w:r>
      <w:r>
        <w:rPr>
          <w:rFonts w:hint="eastAsia" w:ascii="仿宋" w:hAnsi="仿宋" w:eastAsia="仿宋" w:cs="Times New Roman"/>
          <w:sz w:val="32"/>
          <w:szCs w:val="32"/>
        </w:rPr>
        <w:t>，拟采用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公开招标</w:t>
      </w:r>
      <w:r>
        <w:rPr>
          <w:rFonts w:hint="eastAsia" w:ascii="仿宋" w:hAnsi="仿宋" w:eastAsia="仿宋" w:cs="Times New Roman"/>
          <w:sz w:val="32"/>
          <w:szCs w:val="32"/>
        </w:rPr>
        <w:t>采购方式。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供应商资格条件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（一）信用核查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必须为未被列入信用中国网站(www.creditchina.gov.cn)、中国政府采购网(www.ccgp.gov.cn)渠道信用记录失信被执行人、重大税收违法案件当事人名单、政府采购严重违法失信行为记录名单的投标人，否则其投标将被拒绝。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（二）符合《中华人民共和国政府采购法》第二十二条的规定,同时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符合《中华人民共和国政府采购法实施条例》第十七条的规定，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投标人必须在投标文件中提供下述资格证明文件，否则按无效投标处理：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1、法人或者其他组织的营业执照等证明文件，自然人的身份证明；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2、财务状况报告，依法缴纳税收和社会保障资金的相关材料；(供应商应提供书面承诺)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3、具备履行合同所必需的设备和专业技术能力的证明材料；(供应商应提供书面承诺)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4、参加政府采购活动前3年内在经营活动中没有重大违法记录的书面声明；(供应商应提供书面承诺)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5、具备法律、行政法规规定的其他条件的证明材料。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符合《中华人民共和国政府采购法》第七十七条的规定，供应商不得存在下述行为，否则其投标将被拒绝：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1、采取不正当手段诋毁、排挤其他供应商的行为；(供应商应提供书面承诺)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2、与采购人、其他供应商恶意串通的行为；(供应商应提供书面承诺)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3、向采购人行贿或者提供其他不正当利益的行为；(供应商应提供书面承诺)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4、在招标采购过程中与采购人进行协商谈判的行为。(供应商应提供书面承诺)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其他：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1、供应商提供的产品和服务须满足《网络安全审查办法》的相关规定，符合网络安全审查要求（提供书面承诺）。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2、供应商提供的企业情况需与实际一致且真实有效（提供书面承诺）。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参与本次投标的人员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近3年内在采购人单位没有从业经历（提供书面承诺）。</w:t>
      </w:r>
    </w:p>
    <w:p>
      <w:pPr>
        <w:keepNext w:val="0"/>
        <w:keepLines w:val="0"/>
        <w:widowControl/>
        <w:spacing w:before="0" w:after="0"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、供应商如成交，不得将本项目内容以任何方式进行转包、分包（提供书面承诺）。</w:t>
      </w:r>
    </w:p>
    <w:p>
      <w:pPr>
        <w:keepNext w:val="0"/>
        <w:keepLines w:val="0"/>
        <w:widowControl/>
        <w:spacing w:before="0" w:after="0" w:line="60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、与采购人、采购代理机构存在利害关系可能影响采购公正性的法人或其他组织，不得参与本项目投标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（提供书面承诺）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641"/>
        <w:jc w:val="left"/>
        <w:textAlignment w:val="auto"/>
        <w:outlineLvl w:val="0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三、需求清单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left"/>
        <w:textAlignment w:val="auto"/>
        <w:outlineLvl w:val="1"/>
        <w:rPr>
          <w:rFonts w:ascii="楷体" w:hAnsi="楷体" w:eastAsia="楷体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（一）项目概况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55"/>
        <w:gridCol w:w="6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1" w:type="pct"/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71" w:type="pct"/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内 容</w:t>
            </w:r>
          </w:p>
        </w:tc>
        <w:tc>
          <w:tcPr>
            <w:tcW w:w="3527" w:type="pct"/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7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项目背景</w:t>
            </w:r>
          </w:p>
        </w:tc>
        <w:tc>
          <w:tcPr>
            <w:tcW w:w="35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为满足信息化建设需要。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97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项目目标</w:t>
            </w:r>
          </w:p>
        </w:tc>
        <w:tc>
          <w:tcPr>
            <w:tcW w:w="3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采购资源扩容所需线缆。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971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项目内容</w:t>
            </w:r>
          </w:p>
        </w:tc>
        <w:tc>
          <w:tcPr>
            <w:tcW w:w="3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线缆及敷设服务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left"/>
        <w:textAlignment w:val="auto"/>
        <w:outlineLvl w:val="1"/>
        <w:rPr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（三）采购标的汇总表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jc w:val="left"/>
        <w:textAlignment w:val="auto"/>
        <w:outlineLvl w:val="9"/>
        <w:rPr>
          <w:rFonts w:hint="eastAsia"/>
        </w:rPr>
      </w:pP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031"/>
        <w:gridCol w:w="1148"/>
        <w:gridCol w:w="787"/>
        <w:gridCol w:w="621"/>
        <w:gridCol w:w="696"/>
        <w:gridCol w:w="804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03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标的名称</w:t>
            </w:r>
          </w:p>
        </w:tc>
        <w:tc>
          <w:tcPr>
            <w:tcW w:w="114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品目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分类编码</w:t>
            </w:r>
          </w:p>
        </w:tc>
        <w:tc>
          <w:tcPr>
            <w:tcW w:w="78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62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6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是否进口</w:t>
            </w:r>
          </w:p>
        </w:tc>
        <w:tc>
          <w:tcPr>
            <w:tcW w:w="804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是否</w:t>
            </w:r>
            <w:r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  <w:t>核心产品</w:t>
            </w:r>
          </w:p>
        </w:tc>
        <w:tc>
          <w:tcPr>
            <w:tcW w:w="654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最高</w:t>
            </w:r>
            <w:r>
              <w:rPr>
                <w:rFonts w:hint="default" w:ascii="仿宋" w:hAnsi="仿宋" w:eastAsia="仿宋" w:cs="Times New Roman"/>
                <w:b/>
                <w:sz w:val="28"/>
                <w:szCs w:val="28"/>
                <w:highlight w:val="none"/>
              </w:rPr>
              <w:t>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60米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default" w:eastAsia="宋体"/>
                <w:lang w:val="en-US" w:eastAsia="zh-CN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16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rFonts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50米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32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3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rFonts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40米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44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4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30米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 w:eastAsia="宋体"/>
                <w:lang w:val="en-US" w:eastAsia="zh-CN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default" w:eastAsia="宋体"/>
                <w:lang w:val="en-US" w:eastAsia="zh-CN" w:bidi="ar"/>
              </w:rPr>
            </w:pPr>
            <w:r>
              <w:rPr>
                <w:rStyle w:val="35"/>
                <w:rFonts w:hint="eastAsia" w:eastAsia="宋体"/>
                <w:lang w:val="en-US" w:eastAsia="zh-CN" w:bidi="ar"/>
              </w:rPr>
              <w:t>12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5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6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7米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12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7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12芯MPO-MPO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5米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8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60米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16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9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50米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16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0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40米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11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30米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 w:eastAsia="宋体"/>
                <w:lang w:val="en-US" w:eastAsia="zh-CN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default" w:eastAsia="宋体"/>
                <w:lang w:val="en-US" w:eastAsia="zh-CN" w:bidi="ar"/>
              </w:rPr>
            </w:pPr>
            <w:r>
              <w:rPr>
                <w:rStyle w:val="35"/>
                <w:rFonts w:hint="eastAsia" w:eastAsia="宋体"/>
                <w:lang w:val="en-US" w:eastAsia="zh-CN" w:bidi="ar"/>
              </w:rPr>
              <w:t>12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12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15米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88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13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10米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64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14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7米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276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15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5米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271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16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LC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-LC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多模光纤跳线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（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3米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A02062200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244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17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铜缆跳线（15米）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default" w:eastAsia="宋体"/>
                <w:lang w:val="en-US" w:eastAsia="zh-CN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A02062100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55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18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铜缆跳线（10米）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A02062100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31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rFonts w:ascii="仿宋" w:hAnsi="仿宋" w:eastAsia="仿宋" w:cs="仿宋"/>
                <w:lang w:bidi="ar"/>
              </w:rPr>
              <w:t>1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9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铜缆跳线（5米）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A02062100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254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default" w:eastAsia="宋体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铜缆跳线（3米）</w:t>
            </w:r>
            <w:r>
              <w:rPr>
                <w:rStyle w:val="35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（含敷设及维保）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</w:rPr>
            </w:pPr>
            <w:r>
              <w:rPr>
                <w:rStyle w:val="35"/>
                <w:rFonts w:hint="eastAsia" w:eastAsia="宋体"/>
                <w:lang w:val="en-US" w:eastAsia="zh-CN"/>
              </w:rPr>
              <w:t>A02062100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根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rFonts w:hint="eastAsia"/>
                <w:lang w:bidi="ar"/>
              </w:rPr>
            </w:pPr>
            <w:r>
              <w:rPr>
                <w:rStyle w:val="35"/>
                <w:lang w:bidi="ar"/>
              </w:rPr>
              <w:t>142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35"/>
                <w:lang w:bidi="ar"/>
              </w:rPr>
            </w:pPr>
            <w:r>
              <w:rPr>
                <w:rStyle w:val="35"/>
                <w:lang w:bidi="ar"/>
              </w:rPr>
              <w:t>否</w:t>
            </w: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35"/>
                <w:rFonts w:hint="eastAsia" w:cs="仿宋"/>
                <w:lang w:bidi="ar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1"/>
        <w:rPr>
          <w:rFonts w:ascii="楷体" w:hAnsi="楷体" w:eastAsia="楷体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（四）技术商务要求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（1）技术要求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Times New Roman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参数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要求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共有“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★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，“#”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“△”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 xml:space="preserve">0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“★”代表最关键指标，不满足该指标项将导致投标被拒绝；“#”代表重要指标；“△”表示一般指标项，“#”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“△”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项根据评审规则评分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指标明确须提供的证明材料应为官方文件、官网截图或配置页面截图、证书、检测报告等。未说明需提供何种证明材料的指标，只需响应是否负偏离。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/>
        <w:numPr>
          <w:ilvl w:val="0"/>
          <w:numId w:val="3"/>
        </w:numPr>
        <w:spacing w:line="360" w:lineRule="auto"/>
        <w:ind w:left="425" w:leftChars="0" w:hanging="425" w:firstLineChars="0"/>
        <w:outlineLvl w:val="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总体要求</w:t>
      </w:r>
    </w:p>
    <w:tbl>
      <w:tblPr>
        <w:tblStyle w:val="2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5"/>
        <w:gridCol w:w="926"/>
        <w:gridCol w:w="5040"/>
        <w:gridCol w:w="15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</w:trPr>
        <w:tc>
          <w:tcPr>
            <w:tcW w:w="516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15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重要性</w:t>
            </w:r>
          </w:p>
        </w:tc>
        <w:tc>
          <w:tcPr>
            <w:tcW w:w="926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指标项</w:t>
            </w:r>
          </w:p>
        </w:tc>
        <w:tc>
          <w:tcPr>
            <w:tcW w:w="5040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指标要求</w:t>
            </w:r>
          </w:p>
        </w:tc>
        <w:tc>
          <w:tcPr>
            <w:tcW w:w="1522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是否提供证明材料及方式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★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产品要求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投标人使用的所有光纤和铜缆跳线产品须为同一品牌产品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★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标签</w:t>
            </w:r>
            <w:r>
              <w:rPr>
                <w:rStyle w:val="35"/>
                <w:rFonts w:ascii="仿宋" w:hAnsi="仿宋" w:eastAsia="仿宋" w:cs="仿宋"/>
                <w:lang w:bidi="ar"/>
              </w:rPr>
              <w:t>要求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所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敷设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部线缆，每根线缆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至少2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枚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标签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，按招标人要求体现源设备信息、接口信息及目标设备信息、接口信息等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使用的标签应能防水、防油污、耐高温、耐腐蚀、耐磨损、不易退色、不易断裂。可粘贴于光滑的弯曲部位以及圆柱形的表面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★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线缆敷设服务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本项目以目标为导向，所采购线缆主要满足招标人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数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据中心IT资源建设。本项目实际所需线缆布放整理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、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线缆质量测试、粘贴标签等工作均需要投标人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负责。并配合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招标人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完成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IT系统和各业务系统检查上线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人员、辅材等配合成本均已包含在报价中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default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★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线缆测试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线缆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到货后，各种规格跳线均按</w:t>
            </w: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该类总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数的10%比例抽测;测试结果应100%合格，并提供由具有CNAS 或CMA认证的测试机构出具有法律效力的测试报告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。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如果未达到测试要求，甲方有权要求增加抽测比例。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★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其他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投标人提供3年</w:t>
            </w:r>
            <w:r>
              <w:rPr>
                <w:rStyle w:val="35"/>
                <w:rFonts w:hint="eastAsia" w:ascii="仿宋" w:hAnsi="仿宋" w:eastAsia="仿宋" w:cs="仿宋"/>
                <w:lang w:eastAsia="zh-CN" w:bidi="ar"/>
              </w:rPr>
              <w:t>布线服务</w:t>
            </w:r>
            <w:r>
              <w:rPr>
                <w:rStyle w:val="35"/>
                <w:rFonts w:hint="eastAsia" w:ascii="仿宋" w:hAnsi="仿宋" w:eastAsia="仿宋" w:cs="仿宋"/>
                <w:lang w:bidi="ar"/>
              </w:rPr>
              <w:t>质保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原厂提供25年线缆产品质保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highlight w:val="yellow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keepNext/>
        <w:numPr>
          <w:ilvl w:val="0"/>
          <w:numId w:val="3"/>
        </w:numPr>
        <w:spacing w:line="360" w:lineRule="auto"/>
        <w:ind w:left="425" w:leftChars="0" w:hanging="425" w:firstLineChars="0"/>
        <w:outlineLvl w:val="3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MPO多模光纤跳线</w:t>
      </w:r>
    </w:p>
    <w:tbl>
      <w:tblPr>
        <w:tblStyle w:val="2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17"/>
        <w:gridCol w:w="663"/>
        <w:gridCol w:w="5843"/>
        <w:gridCol w:w="10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1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4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重要性</w:t>
            </w:r>
          </w:p>
        </w:tc>
        <w:tc>
          <w:tcPr>
            <w:tcW w:w="389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指标项</w:t>
            </w:r>
          </w:p>
        </w:tc>
        <w:tc>
          <w:tcPr>
            <w:tcW w:w="3428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指标要求</w:t>
            </w:r>
          </w:p>
        </w:tc>
        <w:tc>
          <w:tcPr>
            <w:tcW w:w="636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是否提供证明材料及方式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  <w:t>★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规格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规格：12 芯 MPO/MTP-MPO/MTP 光纤跳线，使用EIA/TIA 492AAAD 建议的OM4 多模光纤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护套防火等级要求：OFNP。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MPO/MTP 光纤连接器符合IEC-61754-7 标准。双侧MPO/MTP 接头插入损耗分别不大于0.25dB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插拔耐久性要求：200 次插拔，插入损耗变化值不大于0.3dB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提供国际ETL/UL或国内经CNAS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或CMA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认证的权威检测机构出具的符合OFNP阻燃标准的报告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  <w:t>★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规格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纤芯衰减系数：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在850nm 波长的最大衰减系数为3.0dB/km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在1300nm 波长的最大衰减系数为1.0dB/km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纤芯模式带宽：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有效模式带宽（EMB）：4700MHz·km @ 850nm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(2)满注入带宽（OFL）3500MHz·km @ 850nm、500MHz·km @ 1300nm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  <w:t>★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规格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支持10G 万兆传输距离不低于550 米；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支持IEEE802.3ba 标准的40G 以太网应用，40G 传输距离不低于150 米；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支持IEEE802.3bm 标准的100G 以太网应用，传输距离不低于100 米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  <w:t>#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规格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采用单层护套，外径为3.0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  <w:t>±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0.5mm；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光纤物理尺寸规格：纤芯直径：50.0μm，偏差：不大于±2.5μm，纤芯不圆度：不大于5%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光纤包层直径：12</w:t>
            </w:r>
            <w:bookmarkStart w:id="0" w:name="OLE_LINK8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5μm，</w:t>
            </w:r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偏差：不大于±1.0μm，包层不圆度：不大于1%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bookmarkStart w:id="1" w:name="OLE_LINK9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纤芯</w:t>
            </w:r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 xml:space="preserve">/包层同心度偏差：不大于1.5μm 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lang w:bidi="ar"/>
              </w:rPr>
              <w:t>#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规格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采用抗弯曲OM4光纤，弯曲损耗：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弯曲半径37.5mm，缠绕100圈，宏弯损耗≤0.5(dB/km)(850nm)；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弯曲半径15mm，缠绕2圈，宏弯损耗≤0.1(dB/km) (850nm)；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弯曲半径7.5mm，缠绕2圈，宏弯损耗≤0.2(dB/km) (850nm)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highlight w:val="none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highlight w:val="none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  <w:t>OM4光纤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提供国际ETL/UL或国内经CNAS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或CMA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认证的检测机构出具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  <w:t>的检测报告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#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  <w:t>其他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产品上的标签提供性能水平、长度等标识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长度可客户化定制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产品为制造商的成品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接口配有防尘盖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#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  <w:t>其他</w:t>
            </w:r>
          </w:p>
        </w:tc>
        <w:tc>
          <w:tcPr>
            <w:tcW w:w="34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出厂测试：可提供每根跳线的电子版出厂检测报告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包装要求：每根光纤跳线均要求独立包装，可以扫描外包装二维码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或其他标识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辨认真伪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keepNext/>
        <w:numPr>
          <w:ilvl w:val="0"/>
          <w:numId w:val="3"/>
        </w:numPr>
        <w:spacing w:line="360" w:lineRule="auto"/>
        <w:ind w:left="425" w:leftChars="0" w:hanging="425" w:firstLineChars="0"/>
        <w:outlineLvl w:val="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LC多模光纤跳线</w:t>
      </w:r>
    </w:p>
    <w:tbl>
      <w:tblPr>
        <w:tblStyle w:val="2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48"/>
        <w:gridCol w:w="641"/>
        <w:gridCol w:w="5833"/>
        <w:gridCol w:w="10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1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2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重要性</w:t>
            </w:r>
          </w:p>
        </w:tc>
        <w:tc>
          <w:tcPr>
            <w:tcW w:w="376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指标项</w:t>
            </w:r>
          </w:p>
        </w:tc>
        <w:tc>
          <w:tcPr>
            <w:tcW w:w="3421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指标要求</w:t>
            </w:r>
          </w:p>
        </w:tc>
        <w:tc>
          <w:tcPr>
            <w:tcW w:w="636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★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规格</w:t>
            </w:r>
          </w:p>
        </w:tc>
        <w:tc>
          <w:tcPr>
            <w:tcW w:w="342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规格：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OM4 双工LC 万兆光纤跳线，使用EIA/TIA 492AAAD 建议的OM4 多模光纤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护套防火等级要求：OFNP。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插芯类型：UPC陶瓷插芯或PC结构插头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两端LC 光纤连接器光学性能要求：插入损耗：不大于0.1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dB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提供国际ETL/UL或国内经CNAS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或CMA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认证的权威检测机构出具的符合OFNP阻燃标准的报告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★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规格</w:t>
            </w:r>
          </w:p>
        </w:tc>
        <w:tc>
          <w:tcPr>
            <w:tcW w:w="342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纤芯衰减系数：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在850nm 波长的最大衰减系数为3.0dB/km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在1300nm 波长的最大衰减系数为1.0dB/km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纤芯模式带宽：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有效模式带宽（EMB）：4700MHz·km @ 850nm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满注入带宽（OFL）：3500MHz·km @ 850nm、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500MHz·km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@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1300nm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插拔耐久性要求：500 次插拔，插入损耗变化值不大于0.3dB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35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#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342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bookmarkStart w:id="3" w:name="OLE_LINK2"/>
            <w:bookmarkStart w:id="4" w:name="OLE_LINK15"/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采用抗弯曲OM4光纤，弯曲损耗：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弯曲半径37.5mm，缠绕100圈，宏弯损耗≤0.5(dB/km)(850nm)；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弯曲半径15mm，缠绕2圈，宏弯损耗≤0.1(dB/km) (850nm)；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弯曲半径7.5mm，缠绕2圈，宏弯损耗≤0.2(dB/km) (850nm)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 xml:space="preserve"> </w:t>
            </w:r>
            <w:bookmarkEnd w:id="3"/>
            <w:bookmarkEnd w:id="4"/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  <w:t>OM4光纤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提供国际ETL/UL或国内经CNAS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或CMA</w:t>
            </w: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sz w:val="20"/>
                <w:szCs w:val="20"/>
                <w:highlight w:val="none"/>
              </w:rPr>
              <w:t>认证的检测机构出具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highlight w:val="none"/>
              </w:rPr>
              <w:t>的检测报告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#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" w:firstLineChars="1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342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产品上的标签提供性能水平、长度等标识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长度可客户化定制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产品为制造商的成品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接口配有防尘盖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#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0" w:firstLineChars="1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342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出厂测试：可提供每根跳线的电子版出厂检测报告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包装要求：每根光纤跳线均要求独立包装，可以扫描外包装二维码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或其他标识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辨认真伪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否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p>
      <w:pPr>
        <w:keepNext/>
        <w:numPr>
          <w:ilvl w:val="0"/>
          <w:numId w:val="3"/>
        </w:numPr>
        <w:spacing w:line="360" w:lineRule="auto"/>
        <w:ind w:left="425" w:leftChars="0" w:hanging="425" w:firstLineChars="0"/>
        <w:outlineLvl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铜缆跳线</w:t>
      </w:r>
    </w:p>
    <w:tbl>
      <w:tblPr>
        <w:tblStyle w:val="2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26"/>
        <w:gridCol w:w="648"/>
        <w:gridCol w:w="5893"/>
        <w:gridCol w:w="10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01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0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重要性</w:t>
            </w:r>
          </w:p>
        </w:tc>
        <w:tc>
          <w:tcPr>
            <w:tcW w:w="380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指标项</w:t>
            </w:r>
          </w:p>
        </w:tc>
        <w:tc>
          <w:tcPr>
            <w:tcW w:w="3458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指标要求</w:t>
            </w:r>
          </w:p>
        </w:tc>
        <w:tc>
          <w:tcPr>
            <w:tcW w:w="610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是否提供证明材料及方式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★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规格</w:t>
            </w:r>
          </w:p>
        </w:tc>
        <w:tc>
          <w:tcPr>
            <w:tcW w:w="34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eastAsia="zh-CN" w:bidi="ar"/>
              </w:rPr>
            </w:pPr>
            <w:bookmarkStart w:id="5" w:name="OLE_LINK4"/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6A类非屏蔽跳线，原厂成品跳线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符合TIA/EIA-568.2-D和ISO-IEC11801标准要求，以及支持10GBASE-T的IEEE802.3an-2006标准认可的信道要求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bookmarkEnd w:id="5"/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default" w:ascii="仿宋" w:hAnsi="仿宋" w:eastAsia="仿宋" w:cs="仿宋"/>
                <w:color w:val="auto"/>
                <w:highlight w:val="none"/>
                <w:lang w:val="en-US" w:eastAsia="zh-CN" w:bidi="ar"/>
              </w:rPr>
            </w:pPr>
            <w:bookmarkStart w:id="6" w:name="OLE_LINK5"/>
            <w:r>
              <w:rPr>
                <w:rStyle w:val="35"/>
                <w:rFonts w:hint="eastAsia" w:ascii="仿宋" w:hAnsi="仿宋" w:eastAsia="仿宋" w:cs="仿宋"/>
                <w:color w:val="auto"/>
                <w:highlight w:val="none"/>
                <w:lang w:bidi="ar"/>
              </w:rPr>
              <w:t>护套要求：CMP</w:t>
            </w:r>
            <w:r>
              <w:rPr>
                <w:rStyle w:val="35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或 低烟无卤；</w:t>
            </w:r>
          </w:p>
          <w:bookmarkEnd w:id="6"/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触针符合FCC part 68,Subpart和IEC 60603-7标准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RJ45连接器特性：防火等级UL94-V0，水晶头接触面镀金50 MIL双排三叉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#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规格</w:t>
            </w:r>
          </w:p>
        </w:tc>
        <w:tc>
          <w:tcPr>
            <w:tcW w:w="34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>线规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：2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>2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 xml:space="preserve"> ∽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8 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AWG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eastAsia="zh-CN" w:bidi="ar"/>
              </w:rPr>
              <w:t>，</w:t>
            </w: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>4对;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电气性能（20°C）：导体电阻≤ 5 Ω；绝缘电阻≥10 MΩ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接头相邻端绝缘阻抗&gt; 500 MΩ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bidi="ar"/>
              </w:rPr>
              <w:t>机械寿命：≥1500 次插拔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color w:val="auto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#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其他</w:t>
            </w:r>
          </w:p>
        </w:tc>
        <w:tc>
          <w:tcPr>
            <w:tcW w:w="34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default" w:ascii="仿宋" w:hAnsi="仿宋" w:eastAsia="仿宋" w:cs="仿宋"/>
                <w:highlight w:val="none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highlight w:val="none"/>
                <w:lang w:bidi="ar"/>
              </w:rPr>
              <w:t>颜色：</w:t>
            </w:r>
            <w:r>
              <w:rPr>
                <w:rStyle w:val="35"/>
                <w:rFonts w:hint="eastAsia" w:ascii="仿宋" w:hAnsi="仿宋" w:eastAsia="仿宋" w:cs="仿宋"/>
                <w:highlight w:val="none"/>
                <w:lang w:val="en-US" w:eastAsia="zh-CN" w:bidi="ar"/>
              </w:rPr>
              <w:t>统一为黄</w:t>
            </w:r>
            <w:r>
              <w:rPr>
                <w:rStyle w:val="35"/>
                <w:rFonts w:hint="eastAsia" w:ascii="仿宋" w:hAnsi="仿宋" w:eastAsia="仿宋" w:cs="仿宋"/>
                <w:highlight w:val="none"/>
                <w:lang w:bidi="ar"/>
              </w:rPr>
              <w:t>色</w:t>
            </w:r>
            <w:r>
              <w:rPr>
                <w:rStyle w:val="35"/>
                <w:rFonts w:hint="eastAsia" w:ascii="仿宋" w:hAnsi="仿宋" w:eastAsia="仿宋" w:cs="仿宋"/>
                <w:highlight w:val="none"/>
                <w:lang w:eastAsia="zh-CN" w:bidi="ar"/>
              </w:rPr>
              <w:t>、</w:t>
            </w:r>
            <w:r>
              <w:rPr>
                <w:rStyle w:val="35"/>
                <w:rFonts w:hint="eastAsia" w:ascii="仿宋" w:hAnsi="仿宋" w:eastAsia="仿宋" w:cs="仿宋"/>
                <w:highlight w:val="none"/>
                <w:lang w:val="en-US" w:eastAsia="zh-CN" w:bidi="ar"/>
              </w:rPr>
              <w:t>蓝色或白色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  <w:t>产品上的标签提供性能水平、长度等标识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  <w:t>长度可客户化定制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  <w:t>产品为制造商的成品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5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#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Style w:val="35"/>
                <w:rFonts w:hint="eastAsia" w:ascii="仿宋" w:hAnsi="仿宋" w:eastAsia="仿宋" w:cs="仿宋"/>
                <w:lang w:bidi="ar"/>
              </w:rPr>
            </w:pPr>
            <w:r>
              <w:rPr>
                <w:rStyle w:val="35"/>
                <w:rFonts w:hint="eastAsia" w:ascii="仿宋" w:hAnsi="仿宋" w:eastAsia="仿宋" w:cs="仿宋"/>
                <w:lang w:bidi="ar"/>
              </w:rPr>
              <w:t>其他</w:t>
            </w:r>
          </w:p>
        </w:tc>
        <w:tc>
          <w:tcPr>
            <w:tcW w:w="34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ar"/>
              </w:rPr>
              <w:t>出厂测试：可提供每根跳线的电子版出厂检测报告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35"/>
                <w:rFonts w:hint="eastAsia" w:ascii="仿宋" w:hAnsi="仿宋" w:eastAsia="仿宋" w:cs="仿宋"/>
                <w:lang w:val="en-US" w:eastAsia="zh-CN" w:bidi="ar"/>
              </w:rPr>
              <w:t>否</w:t>
            </w:r>
          </w:p>
        </w:tc>
      </w:tr>
    </w:tbl>
    <w:p>
      <w:pPr>
        <w:pStyle w:val="38"/>
        <w:spacing w:after="0" w:afterLines="0"/>
        <w:ind w:firstLine="42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38"/>
        <w:spacing w:after="0" w:afterLines="0"/>
        <w:ind w:firstLine="42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2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（2）商务要求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Times New Roman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本商务要求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包含供应商能力要求、服务团队要求、服务总体要求、质量保证服务要求、服务方案要求、付款要求6部分。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iCs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Cs/>
          <w:sz w:val="32"/>
          <w:szCs w:val="32"/>
          <w:highlight w:val="none"/>
          <w:lang w:val="en-US" w:eastAsia="zh-CN"/>
        </w:rPr>
        <w:t>A供应商能力要求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共有“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★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，“#”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“△”</w:t>
      </w:r>
      <w:r>
        <w:rPr>
          <w:rFonts w:ascii="仿宋" w:hAnsi="仿宋" w:eastAsia="仿宋" w:cs="Times New Roman"/>
          <w:iCs/>
          <w:sz w:val="32"/>
          <w:szCs w:val="32"/>
          <w:highlight w:val="none"/>
        </w:rPr>
        <w:t>指标</w:t>
      </w:r>
      <w:r>
        <w:rPr>
          <w:rFonts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ascii="仿宋" w:hAnsi="仿宋" w:eastAsia="仿宋" w:cs="Times New Roman"/>
          <w:i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iCs/>
          <w:sz w:val="32"/>
          <w:szCs w:val="32"/>
          <w:highlight w:val="none"/>
        </w:rPr>
        <w:t>项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B服务团队要求共有“★”指标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3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项，“#”指标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项，“△”指标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1"/>
        <w:textAlignment w:val="auto"/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C服务总体要求共有“★”指标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2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项，“#”指标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项，“△”指标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1"/>
        <w:textAlignment w:val="auto"/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D施工要求共有“★”指标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2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项，“#”指标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项，“△”指标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/>
        <w:textAlignment w:val="auto"/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E质量保证服务要求共有“★”指标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2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项，“#”指标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项，“△”指标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0 </w:t>
      </w:r>
      <w:r>
        <w:rPr>
          <w:rFonts w:hint="eastAsia" w:ascii="仿宋" w:hAnsi="仿宋" w:eastAsia="仿宋" w:cs="Times New Roman"/>
          <w:b w:val="0"/>
          <w:iCs/>
          <w:kern w:val="2"/>
          <w:sz w:val="32"/>
          <w:szCs w:val="32"/>
          <w:highlight w:val="none"/>
          <w:lang w:val="en-US" w:eastAsia="zh-CN" w:bidi="ar-SA"/>
        </w:rPr>
        <w:t>项</w:t>
      </w:r>
    </w:p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outlineLvl w:val="4"/>
        <w:rPr>
          <w:rFonts w:hint="eastAsia" w:ascii="仿宋" w:hAnsi="仿宋" w:eastAsia="仿宋"/>
          <w:sz w:val="32"/>
          <w:szCs w:val="32"/>
          <w:highlight w:val="none"/>
        </w:rPr>
      </w:pPr>
      <w:bookmarkStart w:id="7" w:name="_Hlk114840235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A、</w:t>
      </w:r>
      <w:r>
        <w:rPr>
          <w:rFonts w:hint="eastAsia" w:ascii="仿宋" w:hAnsi="仿宋" w:eastAsia="仿宋"/>
          <w:sz w:val="32"/>
          <w:szCs w:val="32"/>
          <w:highlight w:val="none"/>
        </w:rPr>
        <w:t>供应商的能力要求</w:t>
      </w:r>
      <w:bookmarkEnd w:id="7"/>
    </w:p>
    <w:tbl>
      <w:tblPr>
        <w:tblStyle w:val="22"/>
        <w:tblW w:w="848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87"/>
        <w:gridCol w:w="1097"/>
        <w:gridCol w:w="459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重要性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内容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服务要求标准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是否提供证明材料及方式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#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原厂认证</w:t>
            </w:r>
          </w:p>
        </w:tc>
        <w:tc>
          <w:tcPr>
            <w:tcW w:w="4590" w:type="dxa"/>
            <w:noWrap w:val="0"/>
            <w:vAlign w:val="top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供应商应为产品的原厂商或原厂授权代理商。如为原厂商，提供自行书面承诺，并加盖原厂商公章。如为代理商，提供原厂针对本项目的授权书。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加盖原厂商公章的承诺书或授权书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#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实施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经验</w:t>
            </w:r>
          </w:p>
        </w:tc>
        <w:tc>
          <w:tcPr>
            <w:tcW w:w="4590" w:type="dxa"/>
            <w:noWrap w:val="0"/>
            <w:vAlign w:val="top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投标人提供成功应用案例，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根据评分细则评分。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【有效案例须同时满足以下条件】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1.案例内容要求：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（1）签订日期在202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月1日（含）以后；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</w:rPr>
              <w:t>机房综合布线合同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单一合同含税金额100万元人民币以上的成功案例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2.证明材料要求：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（1）如为框架采购，需提供入围协议及有效订单，一个框架协议只能算一个案例，同一框架下的订单采购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价格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可以累计。上述证明材料均加盖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厂商公章；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）证明材料应包含订单签订日期、合同签字盖章页、所涉及产品品牌、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规格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及采购数量；不能明确合同/订单签订日期、产品品牌、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规格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及采购数量的案例无效。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加盖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投标人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厂商公章的材料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outlineLvl w:val="4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B、服务团队要求</w:t>
      </w:r>
    </w:p>
    <w:tbl>
      <w:tblPr>
        <w:tblStyle w:val="22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36"/>
        <w:gridCol w:w="1613"/>
        <w:gridCol w:w="393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63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重要性</w:t>
            </w:r>
          </w:p>
        </w:tc>
        <w:tc>
          <w:tcPr>
            <w:tcW w:w="161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服务团队</w:t>
            </w:r>
          </w:p>
        </w:tc>
        <w:tc>
          <w:tcPr>
            <w:tcW w:w="393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服务指标要求</w:t>
            </w:r>
          </w:p>
        </w:tc>
        <w:tc>
          <w:tcPr>
            <w:tcW w:w="157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是否提供证明材料及方式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服务团队要求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投标人应具备足够数量的合格的项目管理技术协调人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员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和工程实施人员专门服务于本项目。负责项目管理的技术协调人至少1人，项目实施工程师至少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人。未经招标人同意，人员不能擅自更换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技术工程师要求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负责项目管理的技术协调人：至少拥有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年工作经验。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实施工程师：参与过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个类似项目。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响应文件要求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将人员名单、拟担任职务等证明文件体现在采购响应文件，用户保留核查服务团队人员社保证明的权利。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提供人员名单、拟担任职务等。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textAlignment w:val="auto"/>
        <w:outlineLvl w:val="4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  <w:t>C、服务总体要求</w:t>
      </w:r>
    </w:p>
    <w:tbl>
      <w:tblPr>
        <w:tblStyle w:val="22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38"/>
        <w:gridCol w:w="1487"/>
        <w:gridCol w:w="437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291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548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重要性</w:t>
            </w:r>
          </w:p>
        </w:tc>
        <w:tc>
          <w:tcPr>
            <w:tcW w:w="869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2558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服务指标要求</w:t>
            </w:r>
          </w:p>
        </w:tc>
        <w:tc>
          <w:tcPr>
            <w:tcW w:w="732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是否提供证明材料及方式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产品交付时间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1.到货验收：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自合同签订生效后30个日历日，供应商将产品及相关资料交付至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甲方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指定地点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乙方将产品及相关资料运至交货地点后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20个工作日内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启动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到货验收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流程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验收：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产品运到交货场地、完成到货验收后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，进行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应当在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个月内完成。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后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20个工作日内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启动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bidi="ar"/>
              </w:rPr>
              <w:t>验收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流程。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质保期服务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验收：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3年布线服务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质量保证期届满后（自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验收合格之日起）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bidi="ar"/>
              </w:rPr>
              <w:t>个工作日内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val="en-US" w:eastAsia="zh-CN" w:bidi="ar"/>
              </w:rPr>
              <w:t>启动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线缆</w:t>
            </w: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  <w:t>同一品牌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所有线缆均为同一品牌。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outlineLvl w:val="4"/>
        <w:rPr>
          <w:rFonts w:hint="default" w:ascii="仿宋" w:hAnsi="仿宋" w:eastAsia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  <w:t>D、施工要求</w:t>
      </w:r>
    </w:p>
    <w:tbl>
      <w:tblPr>
        <w:tblStyle w:val="22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17"/>
        <w:gridCol w:w="832"/>
        <w:gridCol w:w="520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重要性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服务项目</w:t>
            </w:r>
          </w:p>
        </w:tc>
        <w:tc>
          <w:tcPr>
            <w:tcW w:w="5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服务指标要求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是否提供证明材料及方式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总体要求</w:t>
            </w:r>
          </w:p>
        </w:tc>
        <w:tc>
          <w:tcPr>
            <w:tcW w:w="5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人需要成立专门的项目实施小组，应提供有效的质量和工期保障措施，能够如期实现预定的建设目标；施工过程中应严格执行安全保护及消防安全等有关规定，充分考虑到施工人员的安全措施，不能发生任何安全事故和事件，否则投标人承担一切责任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工程实施前投标人需对招标人已有装修、照明、消防等其他系统中设备、设施进行必要的成品保护，工程实施过程中如对上述设备、设施造成破坏、丢失的需要照价进行赔偿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服从招标人对项目进行的管理，对不合格的施工要及时整改；保证提供优质施工队伍，确保本项目施工质量。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光纤、铜缆布线</w:t>
            </w:r>
          </w:p>
        </w:tc>
        <w:tc>
          <w:tcPr>
            <w:tcW w:w="5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缆在敷设前向施工人员交底，说明敷设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缆的根数，始未端的编号，工艺要求及安全注意事项。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缆布放前应核对规格、型号、位置与设计规定相符。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缆的布放应平直，不得产生扭绞、打圈等现象，不应受到外力的挤压和损伤。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缆在布放前两端应贴有标签，以表明起始和终端位置，标签书写应清晰、端正和正确。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outlineLvl w:val="4"/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  <w:t>E、质量保证服务要求</w:t>
      </w:r>
    </w:p>
    <w:tbl>
      <w:tblPr>
        <w:tblStyle w:val="22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800"/>
        <w:gridCol w:w="1172"/>
        <w:gridCol w:w="4942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  <w:jc w:val="center"/>
        </w:trPr>
        <w:tc>
          <w:tcPr>
            <w:tcW w:w="0" w:type="auto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467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重要性</w:t>
            </w:r>
          </w:p>
        </w:tc>
        <w:tc>
          <w:tcPr>
            <w:tcW w:w="684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服务内容</w:t>
            </w:r>
          </w:p>
        </w:tc>
        <w:tc>
          <w:tcPr>
            <w:tcW w:w="2885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服务指标要求</w:t>
            </w:r>
          </w:p>
        </w:tc>
        <w:tc>
          <w:tcPr>
            <w:tcW w:w="638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是否提供证明材料及方式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6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sz w:val="21"/>
                <w:szCs w:val="21"/>
                <w:highlight w:val="none"/>
                <w:lang w:val="en-US" w:eastAsia="zh-CN"/>
              </w:rPr>
              <w:t>质量保证服务期限和内容</w:t>
            </w:r>
          </w:p>
        </w:tc>
        <w:tc>
          <w:tcPr>
            <w:tcW w:w="2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合格之日起，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投标人提供3年布线服务质保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原厂提供25年线缆产品质保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产品供应商提供承诺函并加盖公章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highlight w:val="none"/>
              </w:rPr>
              <w:t>技术支持服务</w:t>
            </w:r>
          </w:p>
        </w:tc>
        <w:tc>
          <w:tcPr>
            <w:tcW w:w="2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厂商提供每周7天，每天24小时的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技术支持服务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确认需要更换备品排除故障，应确保备品在4小时内到达用户现场。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outlineLvl w:val="4"/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</w:pPr>
      <w:bookmarkStart w:id="8" w:name="_GoBack"/>
      <w:bookmarkEnd w:id="8"/>
      <w:r>
        <w:rPr>
          <w:rFonts w:hint="eastAsia" w:ascii="仿宋" w:hAnsi="仿宋" w:eastAsia="仿宋" w:cstheme="minorBidi"/>
          <w:iCs w:val="0"/>
          <w:sz w:val="32"/>
          <w:szCs w:val="32"/>
          <w:highlight w:val="none"/>
          <w:lang w:val="en-US" w:eastAsia="zh-CN"/>
        </w:rPr>
        <w:t>F、付款方式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97"/>
        <w:gridCol w:w="2650"/>
        <w:gridCol w:w="1542"/>
        <w:gridCol w:w="1359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9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付款节点（进度）</w:t>
            </w:r>
          </w:p>
        </w:tc>
        <w:tc>
          <w:tcPr>
            <w:tcW w:w="265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付款条件</w:t>
            </w:r>
          </w:p>
        </w:tc>
        <w:tc>
          <w:tcPr>
            <w:tcW w:w="1542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付款比例（或金额）</w:t>
            </w:r>
          </w:p>
        </w:tc>
        <w:tc>
          <w:tcPr>
            <w:tcW w:w="135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资金支付方式</w:t>
            </w:r>
          </w:p>
        </w:tc>
        <w:tc>
          <w:tcPr>
            <w:tcW w:w="844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到货付款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全部货物到达指定地点并完成到货验收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汇款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付款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 w:bidi="ar"/>
              </w:rPr>
              <w:t>线缆敷设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验收合格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汇款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质量保证期付款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布线服务</w:t>
            </w:r>
            <w:r>
              <w:rPr>
                <w:rFonts w:hint="eastAsia" w:ascii="仿宋" w:hAnsi="仿宋" w:eastAsia="仿宋" w:cs="仿宋"/>
                <w:szCs w:val="21"/>
              </w:rPr>
              <w:t>质量保证期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</w:rPr>
              <w:t>年满，经甲方验收，服务内容均已完成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汇款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>
      <w:pPr>
        <w:pStyle w:val="7"/>
        <w:rPr>
          <w:rFonts w:hint="eastAsia" w:asciiTheme="minorEastAsia" w:hAnsiTheme="minorEastAsia" w:eastAsiaTheme="minorEastAsia" w:cstheme="minorEastAsia"/>
        </w:rPr>
      </w:pP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ascii="宋体" w:hAnsi="宋体" w:eastAsia="宋体" w:cs="Times New Roman"/>
        <w:sz w:val="28"/>
        <w:szCs w:val="28"/>
        <w:lang w:val="zh-CN"/>
      </w:rPr>
    </w:pPr>
    <w:r>
      <w:rPr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eastAsia="宋体" w:cs="Times New Roman"/>
        <w:sz w:val="28"/>
        <w:szCs w:val="28"/>
        <w:lang w:val="zh-CN"/>
      </w:rPr>
    </w:pPr>
    <w:r>
      <w:rPr>
        <w:rFonts w:hint="eastAsia" w:ascii="宋体" w:hAnsi="宋体" w:eastAsia="宋体" w:cs="Times New Roman"/>
        <w:sz w:val="28"/>
        <w:szCs w:val="28"/>
        <w:lang w:val="zh-CN"/>
      </w:rPr>
      <w:t xml:space="preserve">— </w:t>
    </w:r>
    <w:r>
      <w:rPr>
        <w:rFonts w:ascii="宋体" w:hAnsi="宋体" w:eastAsia="宋体" w:cs="Times New Roman"/>
        <w:sz w:val="28"/>
        <w:szCs w:val="28"/>
        <w:lang w:val="zh-CN"/>
      </w:rPr>
      <w:fldChar w:fldCharType="begin"/>
    </w:r>
    <w:r>
      <w:rPr>
        <w:rFonts w:ascii="宋体" w:hAnsi="宋体" w:eastAsia="宋体" w:cs="Times New Roman"/>
        <w:sz w:val="28"/>
        <w:szCs w:val="28"/>
        <w:lang w:val="zh-CN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  <w:lang w:val="zh-CN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2</w:t>
    </w:r>
    <w:r>
      <w:rPr>
        <w:rFonts w:ascii="宋体" w:hAnsi="宋体" w:eastAsia="宋体" w:cs="Times New Roman"/>
        <w:sz w:val="28"/>
        <w:szCs w:val="28"/>
        <w:lang w:val="zh-CN"/>
      </w:rPr>
      <w:fldChar w:fldCharType="end"/>
    </w:r>
    <w:r>
      <w:rPr>
        <w:rFonts w:hint="eastAsia" w:ascii="宋体" w:hAnsi="宋体" w:eastAsia="宋体" w:cs="Times New Roman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4602480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4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jB5loWNfrA8Qkd5vF3uA+RMKkdReiXQnXjA7KU+nfckDvef5xT1+N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9uUou1gAAAAoBAAAPAAAAAAAAAAEAIAAAACIAAABkcnMvZG93bnJldi54bWxQ&#10;SwECFAAUAAAACACHTuJAa+TjvD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ascii="宋体" w:hAnsi="宋体" w:eastAsia="宋体" w:cs="Times New Roman"/>
        <w:sz w:val="28"/>
        <w:szCs w:val="28"/>
        <w:lang w:val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0FBA2"/>
    <w:multiLevelType w:val="singleLevel"/>
    <w:tmpl w:val="AB30FBA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AB711F6"/>
    <w:multiLevelType w:val="singleLevel"/>
    <w:tmpl w:val="BAB711F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65517AF"/>
    <w:multiLevelType w:val="singleLevel"/>
    <w:tmpl w:val="C65517A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0000013"/>
    <w:multiLevelType w:val="multilevel"/>
    <w:tmpl w:val="00000013"/>
    <w:lvl w:ilvl="0" w:tentative="0">
      <w:start w:val="1"/>
      <w:numFmt w:val="decimal"/>
      <w:pStyle w:val="4"/>
      <w:lvlText w:val="%1."/>
      <w:lvlJc w:val="left"/>
      <w:rPr>
        <w:color w:val="auto"/>
      </w:rPr>
    </w:lvl>
    <w:lvl w:ilvl="1" w:tentative="0">
      <w:start w:val="1"/>
      <w:numFmt w:val="none"/>
      <w:suff w:val="nothing"/>
      <w:lvlText w:val=""/>
      <w:lvlJc w:val="left"/>
    </w:lvl>
    <w:lvl w:ilvl="2" w:tentative="0">
      <w:start w:val="1"/>
      <w:numFmt w:val="none"/>
      <w:suff w:val="nothing"/>
      <w:lvlText w:val=""/>
      <w:lvlJc w:val="left"/>
    </w:lvl>
    <w:lvl w:ilvl="3" w:tentative="0">
      <w:start w:val="1"/>
      <w:numFmt w:val="none"/>
      <w:suff w:val="nothing"/>
      <w:lvlText w:val=""/>
      <w:lvlJc w:val="left"/>
    </w:lvl>
    <w:lvl w:ilvl="4" w:tentative="0">
      <w:start w:val="1"/>
      <w:numFmt w:val="none"/>
      <w:suff w:val="nothing"/>
      <w:lvlText w:val=""/>
      <w:lvlJc w:val="left"/>
    </w:lvl>
    <w:lvl w:ilvl="5" w:tentative="0">
      <w:start w:val="1"/>
      <w:numFmt w:val="none"/>
      <w:suff w:val="nothing"/>
      <w:lvlText w:val=""/>
      <w:lvlJc w:val="left"/>
    </w:lvl>
    <w:lvl w:ilvl="6" w:tentative="0">
      <w:start w:val="1"/>
      <w:numFmt w:val="none"/>
      <w:suff w:val="nothing"/>
      <w:lvlText w:val=""/>
      <w:lvlJc w:val="left"/>
    </w:lvl>
    <w:lvl w:ilvl="7" w:tentative="0">
      <w:start w:val="1"/>
      <w:numFmt w:val="none"/>
      <w:suff w:val="nothing"/>
      <w:lvlText w:val=""/>
      <w:lvlJc w:val="left"/>
    </w:lvl>
    <w:lvl w:ilvl="8" w:tentative="0">
      <w:start w:val="1"/>
      <w:numFmt w:val="none"/>
      <w:suff w:val="nothing"/>
      <w:lvlText w:val=""/>
      <w:lvlJc w:val="left"/>
    </w:lvl>
  </w:abstractNum>
  <w:abstractNum w:abstractNumId="4">
    <w:nsid w:val="1854170A"/>
    <w:multiLevelType w:val="singleLevel"/>
    <w:tmpl w:val="185417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b/>
        <w:bCs/>
        <w:sz w:val="32"/>
        <w:szCs w:val="32"/>
      </w:rPr>
    </w:lvl>
  </w:abstractNum>
  <w:abstractNum w:abstractNumId="5">
    <w:nsid w:val="293248E9"/>
    <w:multiLevelType w:val="singleLevel"/>
    <w:tmpl w:val="293248E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46331606"/>
    <w:multiLevelType w:val="singleLevel"/>
    <w:tmpl w:val="463316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jgxZDU4YTM5YjI2NTg0ZDJhZTM4NjY1MDhjN2YifQ=="/>
  </w:docVars>
  <w:rsids>
    <w:rsidRoot w:val="00172A27"/>
    <w:rsid w:val="001228AB"/>
    <w:rsid w:val="001361D8"/>
    <w:rsid w:val="004F6767"/>
    <w:rsid w:val="00692A67"/>
    <w:rsid w:val="006D3F41"/>
    <w:rsid w:val="008E74D4"/>
    <w:rsid w:val="00C30D4C"/>
    <w:rsid w:val="00E6118C"/>
    <w:rsid w:val="00F31617"/>
    <w:rsid w:val="00FE7031"/>
    <w:rsid w:val="01087940"/>
    <w:rsid w:val="012106E4"/>
    <w:rsid w:val="013E0933"/>
    <w:rsid w:val="01B13F71"/>
    <w:rsid w:val="0205373B"/>
    <w:rsid w:val="02E706B1"/>
    <w:rsid w:val="02FF28F6"/>
    <w:rsid w:val="03197DA5"/>
    <w:rsid w:val="0376513B"/>
    <w:rsid w:val="03820E0A"/>
    <w:rsid w:val="039D3024"/>
    <w:rsid w:val="03DF7A57"/>
    <w:rsid w:val="03F04E05"/>
    <w:rsid w:val="040C1DD6"/>
    <w:rsid w:val="04307FFF"/>
    <w:rsid w:val="0436003C"/>
    <w:rsid w:val="043B1A01"/>
    <w:rsid w:val="04474689"/>
    <w:rsid w:val="04781A0B"/>
    <w:rsid w:val="0498507F"/>
    <w:rsid w:val="04B615B7"/>
    <w:rsid w:val="04E45AE2"/>
    <w:rsid w:val="05155B13"/>
    <w:rsid w:val="059A2AF7"/>
    <w:rsid w:val="05CB7E52"/>
    <w:rsid w:val="05E50EB2"/>
    <w:rsid w:val="060D6F7E"/>
    <w:rsid w:val="064E242B"/>
    <w:rsid w:val="068E3E81"/>
    <w:rsid w:val="069279F8"/>
    <w:rsid w:val="06C225FD"/>
    <w:rsid w:val="06C40204"/>
    <w:rsid w:val="06CA48E8"/>
    <w:rsid w:val="06DA69AD"/>
    <w:rsid w:val="06FE74E1"/>
    <w:rsid w:val="07060C7B"/>
    <w:rsid w:val="07264628"/>
    <w:rsid w:val="075B159E"/>
    <w:rsid w:val="0760359C"/>
    <w:rsid w:val="0786006B"/>
    <w:rsid w:val="079600FE"/>
    <w:rsid w:val="07C147C6"/>
    <w:rsid w:val="07EB7CBC"/>
    <w:rsid w:val="07EE7546"/>
    <w:rsid w:val="07F24F95"/>
    <w:rsid w:val="080B4492"/>
    <w:rsid w:val="082B1C77"/>
    <w:rsid w:val="0898007C"/>
    <w:rsid w:val="08AA03EE"/>
    <w:rsid w:val="08E50D18"/>
    <w:rsid w:val="090E0F6C"/>
    <w:rsid w:val="09290E5B"/>
    <w:rsid w:val="092A0515"/>
    <w:rsid w:val="096137DA"/>
    <w:rsid w:val="099B4E8E"/>
    <w:rsid w:val="09D07DA9"/>
    <w:rsid w:val="09F27555"/>
    <w:rsid w:val="09F3170A"/>
    <w:rsid w:val="0A13210D"/>
    <w:rsid w:val="0A140974"/>
    <w:rsid w:val="0A2D51EF"/>
    <w:rsid w:val="0A501CE7"/>
    <w:rsid w:val="0A5C798D"/>
    <w:rsid w:val="0AA77B70"/>
    <w:rsid w:val="0AB1794B"/>
    <w:rsid w:val="0AC654CC"/>
    <w:rsid w:val="0B04124B"/>
    <w:rsid w:val="0B2870CF"/>
    <w:rsid w:val="0B6D6FDE"/>
    <w:rsid w:val="0BB04E8E"/>
    <w:rsid w:val="0BB84DE3"/>
    <w:rsid w:val="0BC414DD"/>
    <w:rsid w:val="0C1C26B8"/>
    <w:rsid w:val="0C6A76ED"/>
    <w:rsid w:val="0C7B5DF9"/>
    <w:rsid w:val="0CF55684"/>
    <w:rsid w:val="0D5605EF"/>
    <w:rsid w:val="0DE21554"/>
    <w:rsid w:val="0E016F15"/>
    <w:rsid w:val="0E0E74CF"/>
    <w:rsid w:val="0E8E64E1"/>
    <w:rsid w:val="0EAB1918"/>
    <w:rsid w:val="0EF97339"/>
    <w:rsid w:val="0EFA2A3F"/>
    <w:rsid w:val="0F0A1DDF"/>
    <w:rsid w:val="0F796FF0"/>
    <w:rsid w:val="0FA10E97"/>
    <w:rsid w:val="0FA317ED"/>
    <w:rsid w:val="0FAE61B7"/>
    <w:rsid w:val="0FB83FA6"/>
    <w:rsid w:val="0FDA72D4"/>
    <w:rsid w:val="0FFB5FBC"/>
    <w:rsid w:val="102D1334"/>
    <w:rsid w:val="103A7947"/>
    <w:rsid w:val="10426352"/>
    <w:rsid w:val="107449CD"/>
    <w:rsid w:val="10814629"/>
    <w:rsid w:val="10B7470B"/>
    <w:rsid w:val="11230109"/>
    <w:rsid w:val="112D05B8"/>
    <w:rsid w:val="11423077"/>
    <w:rsid w:val="11441D0A"/>
    <w:rsid w:val="118306C9"/>
    <w:rsid w:val="119D616C"/>
    <w:rsid w:val="11A21C34"/>
    <w:rsid w:val="11B21219"/>
    <w:rsid w:val="11EB5F12"/>
    <w:rsid w:val="120A1E07"/>
    <w:rsid w:val="1214374D"/>
    <w:rsid w:val="12AA1B07"/>
    <w:rsid w:val="12D06786"/>
    <w:rsid w:val="130D01D0"/>
    <w:rsid w:val="13124658"/>
    <w:rsid w:val="133919BA"/>
    <w:rsid w:val="133E2072"/>
    <w:rsid w:val="1358396D"/>
    <w:rsid w:val="135E4170"/>
    <w:rsid w:val="13755548"/>
    <w:rsid w:val="13B0325D"/>
    <w:rsid w:val="13C04B9A"/>
    <w:rsid w:val="14082B00"/>
    <w:rsid w:val="140A54B3"/>
    <w:rsid w:val="1412741F"/>
    <w:rsid w:val="1428182F"/>
    <w:rsid w:val="14590045"/>
    <w:rsid w:val="145C4AAB"/>
    <w:rsid w:val="14664130"/>
    <w:rsid w:val="14CE447B"/>
    <w:rsid w:val="15467B29"/>
    <w:rsid w:val="15705946"/>
    <w:rsid w:val="15A77B14"/>
    <w:rsid w:val="15AF4F21"/>
    <w:rsid w:val="15C507EF"/>
    <w:rsid w:val="15CB2D95"/>
    <w:rsid w:val="15FA4B77"/>
    <w:rsid w:val="161D7D0F"/>
    <w:rsid w:val="16233BE1"/>
    <w:rsid w:val="16737668"/>
    <w:rsid w:val="1678718C"/>
    <w:rsid w:val="169C0F69"/>
    <w:rsid w:val="16CC21BB"/>
    <w:rsid w:val="17502F9A"/>
    <w:rsid w:val="175F50B6"/>
    <w:rsid w:val="17655D76"/>
    <w:rsid w:val="178E4AAC"/>
    <w:rsid w:val="17F84C73"/>
    <w:rsid w:val="18175EA9"/>
    <w:rsid w:val="181973A0"/>
    <w:rsid w:val="182640EB"/>
    <w:rsid w:val="187632DE"/>
    <w:rsid w:val="188E7A43"/>
    <w:rsid w:val="18A52DB2"/>
    <w:rsid w:val="18B155B2"/>
    <w:rsid w:val="18B45EB1"/>
    <w:rsid w:val="190C1C63"/>
    <w:rsid w:val="191A5CC2"/>
    <w:rsid w:val="19567321"/>
    <w:rsid w:val="19756550"/>
    <w:rsid w:val="19A75624"/>
    <w:rsid w:val="19CF7BBA"/>
    <w:rsid w:val="1A1A5FE1"/>
    <w:rsid w:val="1A2B61A8"/>
    <w:rsid w:val="1A6F586F"/>
    <w:rsid w:val="1AAA676F"/>
    <w:rsid w:val="1AF022B3"/>
    <w:rsid w:val="1B085680"/>
    <w:rsid w:val="1B4E4A7D"/>
    <w:rsid w:val="1B79509C"/>
    <w:rsid w:val="1B796313"/>
    <w:rsid w:val="1BA023F7"/>
    <w:rsid w:val="1BA1773E"/>
    <w:rsid w:val="1BC60BE7"/>
    <w:rsid w:val="1BF03704"/>
    <w:rsid w:val="1C586B70"/>
    <w:rsid w:val="1C71039E"/>
    <w:rsid w:val="1CD87093"/>
    <w:rsid w:val="1CDE624B"/>
    <w:rsid w:val="1CF61027"/>
    <w:rsid w:val="1D10455D"/>
    <w:rsid w:val="1D1415A1"/>
    <w:rsid w:val="1D327947"/>
    <w:rsid w:val="1D3D6906"/>
    <w:rsid w:val="1D567CF2"/>
    <w:rsid w:val="1D8B4466"/>
    <w:rsid w:val="1E237E7E"/>
    <w:rsid w:val="1E7B3003"/>
    <w:rsid w:val="1EA0654E"/>
    <w:rsid w:val="1EC50D1D"/>
    <w:rsid w:val="1ED50138"/>
    <w:rsid w:val="1F073974"/>
    <w:rsid w:val="1F0F4DE2"/>
    <w:rsid w:val="1F1C46E5"/>
    <w:rsid w:val="1F2C505E"/>
    <w:rsid w:val="1F3F2712"/>
    <w:rsid w:val="1F7670AF"/>
    <w:rsid w:val="1FB727F5"/>
    <w:rsid w:val="20637360"/>
    <w:rsid w:val="2070691A"/>
    <w:rsid w:val="20A300BC"/>
    <w:rsid w:val="20BA09EF"/>
    <w:rsid w:val="20BD3C4E"/>
    <w:rsid w:val="20EC3978"/>
    <w:rsid w:val="210466A8"/>
    <w:rsid w:val="21EC2F94"/>
    <w:rsid w:val="220233D4"/>
    <w:rsid w:val="225715DC"/>
    <w:rsid w:val="22603DF1"/>
    <w:rsid w:val="22C6341A"/>
    <w:rsid w:val="22CB39D0"/>
    <w:rsid w:val="22F464E8"/>
    <w:rsid w:val="230507F7"/>
    <w:rsid w:val="230A2942"/>
    <w:rsid w:val="23262A5B"/>
    <w:rsid w:val="236C2D42"/>
    <w:rsid w:val="237652D4"/>
    <w:rsid w:val="23B3230E"/>
    <w:rsid w:val="23DC5F1F"/>
    <w:rsid w:val="23FD00D9"/>
    <w:rsid w:val="24C3170C"/>
    <w:rsid w:val="24CB286B"/>
    <w:rsid w:val="24D21421"/>
    <w:rsid w:val="24DC2D77"/>
    <w:rsid w:val="25283D1B"/>
    <w:rsid w:val="252D5DE9"/>
    <w:rsid w:val="259111F3"/>
    <w:rsid w:val="269A439D"/>
    <w:rsid w:val="26B30B53"/>
    <w:rsid w:val="26D03D30"/>
    <w:rsid w:val="277331D2"/>
    <w:rsid w:val="27744E47"/>
    <w:rsid w:val="27A6131A"/>
    <w:rsid w:val="27CB2E05"/>
    <w:rsid w:val="27EC4921"/>
    <w:rsid w:val="2819742C"/>
    <w:rsid w:val="281A017F"/>
    <w:rsid w:val="287F3F80"/>
    <w:rsid w:val="28A55482"/>
    <w:rsid w:val="28B0474F"/>
    <w:rsid w:val="28E35467"/>
    <w:rsid w:val="290C6E0A"/>
    <w:rsid w:val="296C3CBD"/>
    <w:rsid w:val="29846F94"/>
    <w:rsid w:val="298634AE"/>
    <w:rsid w:val="2A082ED2"/>
    <w:rsid w:val="2A272A7B"/>
    <w:rsid w:val="2A2E29C2"/>
    <w:rsid w:val="2A986639"/>
    <w:rsid w:val="2AA46867"/>
    <w:rsid w:val="2AF37480"/>
    <w:rsid w:val="2AF62F44"/>
    <w:rsid w:val="2B9E7244"/>
    <w:rsid w:val="2BF11F1F"/>
    <w:rsid w:val="2C00505F"/>
    <w:rsid w:val="2CF11E25"/>
    <w:rsid w:val="2D0634AE"/>
    <w:rsid w:val="2D2E0B59"/>
    <w:rsid w:val="2D4E7FE1"/>
    <w:rsid w:val="2D7F4033"/>
    <w:rsid w:val="2E6423EE"/>
    <w:rsid w:val="2EE54D53"/>
    <w:rsid w:val="2EFA351F"/>
    <w:rsid w:val="2F105ED0"/>
    <w:rsid w:val="2F1C4D59"/>
    <w:rsid w:val="2F1E2FAD"/>
    <w:rsid w:val="2F700F60"/>
    <w:rsid w:val="2F7820F5"/>
    <w:rsid w:val="2F783B02"/>
    <w:rsid w:val="2FAA36C3"/>
    <w:rsid w:val="2FBA69B6"/>
    <w:rsid w:val="2FC33000"/>
    <w:rsid w:val="2FC5646B"/>
    <w:rsid w:val="3020552E"/>
    <w:rsid w:val="30263DFA"/>
    <w:rsid w:val="30373814"/>
    <w:rsid w:val="30527354"/>
    <w:rsid w:val="30702187"/>
    <w:rsid w:val="30B067B7"/>
    <w:rsid w:val="30BC4361"/>
    <w:rsid w:val="30DF0573"/>
    <w:rsid w:val="317E3877"/>
    <w:rsid w:val="31805B1B"/>
    <w:rsid w:val="3182618E"/>
    <w:rsid w:val="31836236"/>
    <w:rsid w:val="31DF1D06"/>
    <w:rsid w:val="31E42E75"/>
    <w:rsid w:val="31F03FA9"/>
    <w:rsid w:val="31F20691"/>
    <w:rsid w:val="322C6148"/>
    <w:rsid w:val="32311DE8"/>
    <w:rsid w:val="32584A3D"/>
    <w:rsid w:val="327C2483"/>
    <w:rsid w:val="32E865BD"/>
    <w:rsid w:val="32EB368F"/>
    <w:rsid w:val="32F708AC"/>
    <w:rsid w:val="333B329B"/>
    <w:rsid w:val="33512240"/>
    <w:rsid w:val="3353179F"/>
    <w:rsid w:val="336B36C0"/>
    <w:rsid w:val="33D82F28"/>
    <w:rsid w:val="33E45EC6"/>
    <w:rsid w:val="33FF585B"/>
    <w:rsid w:val="343326D3"/>
    <w:rsid w:val="34352023"/>
    <w:rsid w:val="34AF1476"/>
    <w:rsid w:val="34C7568B"/>
    <w:rsid w:val="351F297E"/>
    <w:rsid w:val="352216A7"/>
    <w:rsid w:val="35A46AC1"/>
    <w:rsid w:val="35E10748"/>
    <w:rsid w:val="361E0060"/>
    <w:rsid w:val="368B07D8"/>
    <w:rsid w:val="36E7719B"/>
    <w:rsid w:val="3704549E"/>
    <w:rsid w:val="37067D52"/>
    <w:rsid w:val="371D02B1"/>
    <w:rsid w:val="371D6DC6"/>
    <w:rsid w:val="3733118C"/>
    <w:rsid w:val="37AE2AE9"/>
    <w:rsid w:val="37FD4E53"/>
    <w:rsid w:val="380D2B03"/>
    <w:rsid w:val="38602827"/>
    <w:rsid w:val="38635A90"/>
    <w:rsid w:val="387D5F09"/>
    <w:rsid w:val="388E22B4"/>
    <w:rsid w:val="38984A10"/>
    <w:rsid w:val="38A61DA8"/>
    <w:rsid w:val="38AB1E58"/>
    <w:rsid w:val="39184C54"/>
    <w:rsid w:val="393173E2"/>
    <w:rsid w:val="39364399"/>
    <w:rsid w:val="39447CD4"/>
    <w:rsid w:val="39533C4D"/>
    <w:rsid w:val="3960481A"/>
    <w:rsid w:val="398561A8"/>
    <w:rsid w:val="39D264C9"/>
    <w:rsid w:val="39D42E4E"/>
    <w:rsid w:val="39DA4378"/>
    <w:rsid w:val="3A0D231E"/>
    <w:rsid w:val="3A2D64AB"/>
    <w:rsid w:val="3A6619DD"/>
    <w:rsid w:val="3A99492F"/>
    <w:rsid w:val="3A9B7B52"/>
    <w:rsid w:val="3ABC27A8"/>
    <w:rsid w:val="3B163A20"/>
    <w:rsid w:val="3B49541D"/>
    <w:rsid w:val="3BA51ACF"/>
    <w:rsid w:val="3BA7366E"/>
    <w:rsid w:val="3BC02EA6"/>
    <w:rsid w:val="3CA80C93"/>
    <w:rsid w:val="3CD97E1E"/>
    <w:rsid w:val="3D1359D7"/>
    <w:rsid w:val="3D3C1506"/>
    <w:rsid w:val="3DB05C42"/>
    <w:rsid w:val="3DC13FFB"/>
    <w:rsid w:val="3DF1316F"/>
    <w:rsid w:val="3DF60E80"/>
    <w:rsid w:val="3E3F598C"/>
    <w:rsid w:val="3E5E705F"/>
    <w:rsid w:val="3EAE5084"/>
    <w:rsid w:val="3ED63488"/>
    <w:rsid w:val="3EE9089F"/>
    <w:rsid w:val="3EF84AB2"/>
    <w:rsid w:val="3F953746"/>
    <w:rsid w:val="3FCB5F15"/>
    <w:rsid w:val="3FEF2FEA"/>
    <w:rsid w:val="3FFC6F61"/>
    <w:rsid w:val="401E1C61"/>
    <w:rsid w:val="402F305E"/>
    <w:rsid w:val="409B4DA0"/>
    <w:rsid w:val="40E2454A"/>
    <w:rsid w:val="41206654"/>
    <w:rsid w:val="4168479B"/>
    <w:rsid w:val="41CF1E42"/>
    <w:rsid w:val="41D51D9A"/>
    <w:rsid w:val="422950EA"/>
    <w:rsid w:val="425A0869"/>
    <w:rsid w:val="427A47B6"/>
    <w:rsid w:val="42B7766B"/>
    <w:rsid w:val="42BA17E6"/>
    <w:rsid w:val="42C5080E"/>
    <w:rsid w:val="43283288"/>
    <w:rsid w:val="43791A31"/>
    <w:rsid w:val="43E9775B"/>
    <w:rsid w:val="44187F59"/>
    <w:rsid w:val="44604E81"/>
    <w:rsid w:val="452F7FE7"/>
    <w:rsid w:val="45440EBA"/>
    <w:rsid w:val="45461D04"/>
    <w:rsid w:val="45555209"/>
    <w:rsid w:val="45CC58BF"/>
    <w:rsid w:val="45D31059"/>
    <w:rsid w:val="46033F16"/>
    <w:rsid w:val="46393936"/>
    <w:rsid w:val="463A6DF9"/>
    <w:rsid w:val="464D1A61"/>
    <w:rsid w:val="46563F80"/>
    <w:rsid w:val="465C7F3C"/>
    <w:rsid w:val="466E3955"/>
    <w:rsid w:val="46853700"/>
    <w:rsid w:val="470F21DE"/>
    <w:rsid w:val="47234345"/>
    <w:rsid w:val="473207F9"/>
    <w:rsid w:val="476C57E0"/>
    <w:rsid w:val="47A83D9C"/>
    <w:rsid w:val="47E339CF"/>
    <w:rsid w:val="47ED72F5"/>
    <w:rsid w:val="48514EB8"/>
    <w:rsid w:val="4890765E"/>
    <w:rsid w:val="489B5D16"/>
    <w:rsid w:val="489C6249"/>
    <w:rsid w:val="48B609C8"/>
    <w:rsid w:val="48C93494"/>
    <w:rsid w:val="48D754DC"/>
    <w:rsid w:val="48FD70CE"/>
    <w:rsid w:val="49021781"/>
    <w:rsid w:val="492E2812"/>
    <w:rsid w:val="49587CE4"/>
    <w:rsid w:val="49751A42"/>
    <w:rsid w:val="499F15CB"/>
    <w:rsid w:val="49C266B5"/>
    <w:rsid w:val="4A020A54"/>
    <w:rsid w:val="4A0D4FE1"/>
    <w:rsid w:val="4A117E90"/>
    <w:rsid w:val="4A894AB3"/>
    <w:rsid w:val="4A8F60FB"/>
    <w:rsid w:val="4A9207BC"/>
    <w:rsid w:val="4A9C0EF9"/>
    <w:rsid w:val="4B007631"/>
    <w:rsid w:val="4B1E0E94"/>
    <w:rsid w:val="4B234855"/>
    <w:rsid w:val="4B737D2A"/>
    <w:rsid w:val="4BB07D7A"/>
    <w:rsid w:val="4BF03B4A"/>
    <w:rsid w:val="4C100226"/>
    <w:rsid w:val="4C3C6B6C"/>
    <w:rsid w:val="4C3C7B3F"/>
    <w:rsid w:val="4C9A533B"/>
    <w:rsid w:val="4CA0783A"/>
    <w:rsid w:val="4CB27CCA"/>
    <w:rsid w:val="4CC40948"/>
    <w:rsid w:val="4D0549EA"/>
    <w:rsid w:val="4D203016"/>
    <w:rsid w:val="4D3A5D8B"/>
    <w:rsid w:val="4D7F0C32"/>
    <w:rsid w:val="4D7F25B4"/>
    <w:rsid w:val="4DA22983"/>
    <w:rsid w:val="4DA5369B"/>
    <w:rsid w:val="4E085512"/>
    <w:rsid w:val="4E0D36F6"/>
    <w:rsid w:val="4E8F00BD"/>
    <w:rsid w:val="4ED8197B"/>
    <w:rsid w:val="4EE51C25"/>
    <w:rsid w:val="4FAD2539"/>
    <w:rsid w:val="4FEB4951"/>
    <w:rsid w:val="500D6134"/>
    <w:rsid w:val="50305231"/>
    <w:rsid w:val="50342624"/>
    <w:rsid w:val="50CF6004"/>
    <w:rsid w:val="51550552"/>
    <w:rsid w:val="516C3EF8"/>
    <w:rsid w:val="519552DD"/>
    <w:rsid w:val="51B727A0"/>
    <w:rsid w:val="51CB39BF"/>
    <w:rsid w:val="51CF7124"/>
    <w:rsid w:val="51E54E71"/>
    <w:rsid w:val="52057F0F"/>
    <w:rsid w:val="524252A9"/>
    <w:rsid w:val="525E09AF"/>
    <w:rsid w:val="52795A4B"/>
    <w:rsid w:val="529D37F3"/>
    <w:rsid w:val="529E2606"/>
    <w:rsid w:val="52A56BA5"/>
    <w:rsid w:val="52EA1B4D"/>
    <w:rsid w:val="53182FAD"/>
    <w:rsid w:val="53372CC3"/>
    <w:rsid w:val="537B1335"/>
    <w:rsid w:val="53903724"/>
    <w:rsid w:val="53D634C2"/>
    <w:rsid w:val="53F869D6"/>
    <w:rsid w:val="541860A0"/>
    <w:rsid w:val="54564B74"/>
    <w:rsid w:val="54941B7E"/>
    <w:rsid w:val="54951A58"/>
    <w:rsid w:val="549C2B16"/>
    <w:rsid w:val="55200E06"/>
    <w:rsid w:val="55493AD3"/>
    <w:rsid w:val="556E55AE"/>
    <w:rsid w:val="55713615"/>
    <w:rsid w:val="55CD79C5"/>
    <w:rsid w:val="55EF712E"/>
    <w:rsid w:val="563C2F09"/>
    <w:rsid w:val="568C53D8"/>
    <w:rsid w:val="56AB4841"/>
    <w:rsid w:val="56B20FC9"/>
    <w:rsid w:val="56B562F1"/>
    <w:rsid w:val="57034804"/>
    <w:rsid w:val="57171F68"/>
    <w:rsid w:val="5725064A"/>
    <w:rsid w:val="57713D91"/>
    <w:rsid w:val="577651EF"/>
    <w:rsid w:val="57AB493B"/>
    <w:rsid w:val="57AF2DEA"/>
    <w:rsid w:val="57C40ABC"/>
    <w:rsid w:val="57C949C0"/>
    <w:rsid w:val="57D10DA1"/>
    <w:rsid w:val="57DE5938"/>
    <w:rsid w:val="5896132E"/>
    <w:rsid w:val="58E13EA8"/>
    <w:rsid w:val="591B7ABE"/>
    <w:rsid w:val="59306DC9"/>
    <w:rsid w:val="5949791E"/>
    <w:rsid w:val="595171C7"/>
    <w:rsid w:val="595E2B36"/>
    <w:rsid w:val="596343AE"/>
    <w:rsid w:val="59D1562C"/>
    <w:rsid w:val="5A1A1165"/>
    <w:rsid w:val="5A930319"/>
    <w:rsid w:val="5AB1161A"/>
    <w:rsid w:val="5AE42B11"/>
    <w:rsid w:val="5B1671E4"/>
    <w:rsid w:val="5B367EAE"/>
    <w:rsid w:val="5B662470"/>
    <w:rsid w:val="5BDA4DC1"/>
    <w:rsid w:val="5CB53308"/>
    <w:rsid w:val="5CB673FE"/>
    <w:rsid w:val="5CE172C2"/>
    <w:rsid w:val="5D01348C"/>
    <w:rsid w:val="5D19363E"/>
    <w:rsid w:val="5D5C6839"/>
    <w:rsid w:val="5D625A1E"/>
    <w:rsid w:val="5D9E4D24"/>
    <w:rsid w:val="5DD605FF"/>
    <w:rsid w:val="5E025B7D"/>
    <w:rsid w:val="5E777A58"/>
    <w:rsid w:val="5EB34D88"/>
    <w:rsid w:val="5EB44A18"/>
    <w:rsid w:val="5ED76D05"/>
    <w:rsid w:val="5F1B4D72"/>
    <w:rsid w:val="5F324BDE"/>
    <w:rsid w:val="5F363696"/>
    <w:rsid w:val="5F4831A1"/>
    <w:rsid w:val="5F8B1CF9"/>
    <w:rsid w:val="5F902F55"/>
    <w:rsid w:val="5FAC5D6C"/>
    <w:rsid w:val="5FDA157C"/>
    <w:rsid w:val="60137DF0"/>
    <w:rsid w:val="602413BE"/>
    <w:rsid w:val="60BF04C9"/>
    <w:rsid w:val="60D46031"/>
    <w:rsid w:val="60EA5CB0"/>
    <w:rsid w:val="61483D1F"/>
    <w:rsid w:val="61752108"/>
    <w:rsid w:val="61986E00"/>
    <w:rsid w:val="619E5234"/>
    <w:rsid w:val="62230D10"/>
    <w:rsid w:val="62286E94"/>
    <w:rsid w:val="624018B6"/>
    <w:rsid w:val="6245462F"/>
    <w:rsid w:val="629D09DA"/>
    <w:rsid w:val="62D12665"/>
    <w:rsid w:val="62F81FED"/>
    <w:rsid w:val="633063E5"/>
    <w:rsid w:val="6359330B"/>
    <w:rsid w:val="636866A0"/>
    <w:rsid w:val="63766F00"/>
    <w:rsid w:val="637D4ECB"/>
    <w:rsid w:val="63AF6C30"/>
    <w:rsid w:val="63C55F54"/>
    <w:rsid w:val="63E722E3"/>
    <w:rsid w:val="63F70732"/>
    <w:rsid w:val="64393AFA"/>
    <w:rsid w:val="648D5F82"/>
    <w:rsid w:val="64BE3ED7"/>
    <w:rsid w:val="64D60B76"/>
    <w:rsid w:val="64EE133D"/>
    <w:rsid w:val="64FC5F3B"/>
    <w:rsid w:val="654B305B"/>
    <w:rsid w:val="655F098D"/>
    <w:rsid w:val="655F347A"/>
    <w:rsid w:val="65886B92"/>
    <w:rsid w:val="65A979CE"/>
    <w:rsid w:val="65EE0B9F"/>
    <w:rsid w:val="66193F68"/>
    <w:rsid w:val="66631983"/>
    <w:rsid w:val="668936E5"/>
    <w:rsid w:val="66A83694"/>
    <w:rsid w:val="671027EF"/>
    <w:rsid w:val="671632C5"/>
    <w:rsid w:val="672243F5"/>
    <w:rsid w:val="67344DDC"/>
    <w:rsid w:val="67880164"/>
    <w:rsid w:val="6794229B"/>
    <w:rsid w:val="67EF6069"/>
    <w:rsid w:val="683C21F8"/>
    <w:rsid w:val="687706B0"/>
    <w:rsid w:val="68881A5A"/>
    <w:rsid w:val="68906041"/>
    <w:rsid w:val="68A63D36"/>
    <w:rsid w:val="68D82E6F"/>
    <w:rsid w:val="691D5EF5"/>
    <w:rsid w:val="69285702"/>
    <w:rsid w:val="6999322D"/>
    <w:rsid w:val="69AB422D"/>
    <w:rsid w:val="6A19706C"/>
    <w:rsid w:val="6A3B1142"/>
    <w:rsid w:val="6A8C58DC"/>
    <w:rsid w:val="6A996F73"/>
    <w:rsid w:val="6AB30996"/>
    <w:rsid w:val="6B7632DB"/>
    <w:rsid w:val="6BA20F09"/>
    <w:rsid w:val="6BD006AC"/>
    <w:rsid w:val="6BDF4621"/>
    <w:rsid w:val="6BF24D0B"/>
    <w:rsid w:val="6C8D1933"/>
    <w:rsid w:val="6C9B563C"/>
    <w:rsid w:val="6CAB4D9F"/>
    <w:rsid w:val="6CC7028C"/>
    <w:rsid w:val="6D154515"/>
    <w:rsid w:val="6D2919F0"/>
    <w:rsid w:val="6D61796E"/>
    <w:rsid w:val="6D9934BA"/>
    <w:rsid w:val="6DAA3A37"/>
    <w:rsid w:val="6DAC51A9"/>
    <w:rsid w:val="6DAE284D"/>
    <w:rsid w:val="6DB90012"/>
    <w:rsid w:val="6DCE3C77"/>
    <w:rsid w:val="6DE15E48"/>
    <w:rsid w:val="6DEF04FD"/>
    <w:rsid w:val="6E1F5456"/>
    <w:rsid w:val="6E540002"/>
    <w:rsid w:val="6E557E91"/>
    <w:rsid w:val="6E806952"/>
    <w:rsid w:val="6E90350A"/>
    <w:rsid w:val="6EAD4768"/>
    <w:rsid w:val="6F0F264C"/>
    <w:rsid w:val="6F254EE8"/>
    <w:rsid w:val="6F77365E"/>
    <w:rsid w:val="6F853BAA"/>
    <w:rsid w:val="6FA75CB2"/>
    <w:rsid w:val="6FFD220E"/>
    <w:rsid w:val="702A30D9"/>
    <w:rsid w:val="70870811"/>
    <w:rsid w:val="708E0A10"/>
    <w:rsid w:val="708E7050"/>
    <w:rsid w:val="709F378B"/>
    <w:rsid w:val="70A20D5A"/>
    <w:rsid w:val="70BE3118"/>
    <w:rsid w:val="715B13F5"/>
    <w:rsid w:val="7174188E"/>
    <w:rsid w:val="71772037"/>
    <w:rsid w:val="719402E3"/>
    <w:rsid w:val="71A960E6"/>
    <w:rsid w:val="71CA7ED2"/>
    <w:rsid w:val="71D618BD"/>
    <w:rsid w:val="71E55CD5"/>
    <w:rsid w:val="72DE2C3D"/>
    <w:rsid w:val="73256004"/>
    <w:rsid w:val="73476A2F"/>
    <w:rsid w:val="73647F98"/>
    <w:rsid w:val="73AD276C"/>
    <w:rsid w:val="73E523C6"/>
    <w:rsid w:val="73F13607"/>
    <w:rsid w:val="740E5A09"/>
    <w:rsid w:val="742442D3"/>
    <w:rsid w:val="74320D83"/>
    <w:rsid w:val="74420753"/>
    <w:rsid w:val="745E2FAA"/>
    <w:rsid w:val="74646FE7"/>
    <w:rsid w:val="746C6C4E"/>
    <w:rsid w:val="74BF70F6"/>
    <w:rsid w:val="74D514A1"/>
    <w:rsid w:val="75240296"/>
    <w:rsid w:val="754307DB"/>
    <w:rsid w:val="754701EF"/>
    <w:rsid w:val="755F08ED"/>
    <w:rsid w:val="757E794D"/>
    <w:rsid w:val="75D15F68"/>
    <w:rsid w:val="760371C0"/>
    <w:rsid w:val="760B2A43"/>
    <w:rsid w:val="760B5CE1"/>
    <w:rsid w:val="76187658"/>
    <w:rsid w:val="76284D70"/>
    <w:rsid w:val="764C361C"/>
    <w:rsid w:val="765424BF"/>
    <w:rsid w:val="76C13678"/>
    <w:rsid w:val="77157FD6"/>
    <w:rsid w:val="774234F3"/>
    <w:rsid w:val="77CE7663"/>
    <w:rsid w:val="77EC69AD"/>
    <w:rsid w:val="77F51D1A"/>
    <w:rsid w:val="783B68D1"/>
    <w:rsid w:val="788530DA"/>
    <w:rsid w:val="789553D9"/>
    <w:rsid w:val="78BB54DC"/>
    <w:rsid w:val="78F9380B"/>
    <w:rsid w:val="791232E1"/>
    <w:rsid w:val="79653BC9"/>
    <w:rsid w:val="798A3C76"/>
    <w:rsid w:val="79BE53CA"/>
    <w:rsid w:val="7A1173D2"/>
    <w:rsid w:val="7A1328D6"/>
    <w:rsid w:val="7A443760"/>
    <w:rsid w:val="7A6A0BEA"/>
    <w:rsid w:val="7A6B540A"/>
    <w:rsid w:val="7A8D23E0"/>
    <w:rsid w:val="7A914FFF"/>
    <w:rsid w:val="7A9F6B9B"/>
    <w:rsid w:val="7BD31013"/>
    <w:rsid w:val="7BE35A9D"/>
    <w:rsid w:val="7BFA36AF"/>
    <w:rsid w:val="7C055D6D"/>
    <w:rsid w:val="7C0B4A4B"/>
    <w:rsid w:val="7C144FCF"/>
    <w:rsid w:val="7C3004D5"/>
    <w:rsid w:val="7C3E66E2"/>
    <w:rsid w:val="7C762584"/>
    <w:rsid w:val="7CD44657"/>
    <w:rsid w:val="7CDE72A4"/>
    <w:rsid w:val="7CFB1BC9"/>
    <w:rsid w:val="7D1C608E"/>
    <w:rsid w:val="7D305D0B"/>
    <w:rsid w:val="7D905D91"/>
    <w:rsid w:val="7D9F2747"/>
    <w:rsid w:val="7DA751E9"/>
    <w:rsid w:val="7DAA6949"/>
    <w:rsid w:val="7DEA19F0"/>
    <w:rsid w:val="7E2B3D0F"/>
    <w:rsid w:val="7E354A7F"/>
    <w:rsid w:val="7E4F1952"/>
    <w:rsid w:val="7E6853B2"/>
    <w:rsid w:val="7E7A5D08"/>
    <w:rsid w:val="7EDB28FD"/>
    <w:rsid w:val="7EFF40DD"/>
    <w:rsid w:val="7F0D04D6"/>
    <w:rsid w:val="7F6419FE"/>
    <w:rsid w:val="7FF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（1）正文"/>
    <w:basedOn w:val="3"/>
    <w:qFormat/>
    <w:uiPriority w:val="0"/>
    <w:pPr>
      <w:widowControl/>
      <w:topLinePunct/>
      <w:adjustRightInd w:val="0"/>
      <w:snapToGrid w:val="0"/>
      <w:spacing w:after="200" w:line="560" w:lineRule="exact"/>
      <w:ind w:firstLine="200"/>
      <w:jc w:val="left"/>
    </w:pPr>
    <w:rPr>
      <w:rFonts w:hint="eastAsia" w:ascii="仿宋" w:hAnsi="仿宋" w:eastAsia="仿宋"/>
      <w:kern w:val="0"/>
      <w:sz w:val="32"/>
      <w:szCs w:val="32"/>
    </w:rPr>
  </w:style>
  <w:style w:type="paragraph" w:styleId="3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semiHidden/>
    <w:unhideWhenUsed/>
    <w:qFormat/>
    <w:uiPriority w:val="99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"/>
    <w:basedOn w:val="1"/>
    <w:next w:val="10"/>
    <w:qFormat/>
    <w:uiPriority w:val="0"/>
    <w:rPr>
      <w:kern w:val="0"/>
      <w:sz w:val="24"/>
    </w:rPr>
  </w:style>
  <w:style w:type="paragraph" w:styleId="10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11">
    <w:name w:val="Body Text Indent"/>
    <w:basedOn w:val="1"/>
    <w:next w:val="12"/>
    <w:qFormat/>
    <w:uiPriority w:val="0"/>
    <w:pPr>
      <w:ind w:firstLine="795"/>
    </w:pPr>
    <w:rPr>
      <w:sz w:val="32"/>
    </w:rPr>
  </w:style>
  <w:style w:type="paragraph" w:styleId="12">
    <w:name w:val="envelope return"/>
    <w:basedOn w:val="1"/>
    <w:next w:val="11"/>
    <w:qFormat/>
    <w:uiPriority w:val="0"/>
    <w:pPr>
      <w:snapToGrid w:val="0"/>
    </w:pPr>
    <w:rPr>
      <w:rFonts w:ascii="Arial" w:hAnsi="Arial" w:cs="Arial"/>
      <w:sz w:val="24"/>
      <w:szCs w:val="24"/>
    </w:rPr>
  </w:style>
  <w:style w:type="paragraph" w:styleId="13">
    <w:name w:val="Lis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60" w:afterAutospacing="0" w:line="256" w:lineRule="auto"/>
      <w:ind w:left="100" w:leftChars="200" w:right="0" w:hanging="200" w:hangingChars="200"/>
      <w:contextualSpacing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4">
    <w:name w:val="Body Text Indent 2"/>
    <w:unhideWhenUsed/>
    <w:qFormat/>
    <w:uiPriority w:val="99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1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17">
    <w:name w:val="footnote text"/>
    <w:unhideWhenUsed/>
    <w:qFormat/>
    <w:uiPriority w:val="99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18">
    <w:name w:val="Body Text 2"/>
    <w:basedOn w:val="1"/>
    <w:next w:val="1"/>
    <w:qFormat/>
    <w:uiPriority w:val="0"/>
    <w:rPr>
      <w:rFonts w:ascii="宋体" w:hAnsi="宋体"/>
      <w:kern w:val="0"/>
      <w:sz w:val="24"/>
    </w:rPr>
  </w:style>
  <w:style w:type="paragraph" w:styleId="19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lang w:val="en-US" w:eastAsia="zh-CN" w:bidi="ar-SA"/>
    </w:rPr>
  </w:style>
  <w:style w:type="paragraph" w:styleId="20">
    <w:name w:val="Body Text First Indent"/>
    <w:basedOn w:val="9"/>
    <w:next w:val="9"/>
    <w:qFormat/>
    <w:uiPriority w:val="0"/>
    <w:pPr>
      <w:ind w:firstLine="420" w:firstLineChars="100"/>
    </w:pPr>
    <w:rPr>
      <w:kern w:val="0"/>
      <w:sz w:val="20"/>
    </w:rPr>
  </w:style>
  <w:style w:type="paragraph" w:styleId="21">
    <w:name w:val="Body Text First Indent 2"/>
    <w:basedOn w:val="11"/>
    <w:next w:val="20"/>
    <w:qFormat/>
    <w:uiPriority w:val="0"/>
    <w:pPr>
      <w:spacing w:after="120"/>
      <w:ind w:left="420" w:leftChars="200" w:firstLine="420" w:firstLineChars="200"/>
    </w:pPr>
    <w:rPr>
      <w:sz w:val="21"/>
      <w:lang w:val="en-US" w:eastAsia="zh-CN"/>
    </w:rPr>
  </w:style>
  <w:style w:type="table" w:styleId="2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character" w:customStyle="1" w:styleId="27">
    <w:name w:val="15"/>
    <w:basedOn w:val="24"/>
    <w:qFormat/>
    <w:uiPriority w:val="0"/>
    <w:rPr>
      <w:rFonts w:hint="default" w:ascii="Arial" w:hAnsi="Arial" w:eastAsia="黑体" w:cs="Arial"/>
      <w:b/>
      <w:kern w:val="2"/>
      <w:sz w:val="32"/>
      <w:szCs w:val="32"/>
    </w:rPr>
  </w:style>
  <w:style w:type="paragraph" w:customStyle="1" w:styleId="28">
    <w:name w:val="列表段落1"/>
    <w:basedOn w:val="1"/>
    <w:qFormat/>
    <w:uiPriority w:val="0"/>
    <w:pPr>
      <w:ind w:firstLine="420" w:firstLineChars="200"/>
    </w:pPr>
  </w:style>
  <w:style w:type="character" w:customStyle="1" w:styleId="29">
    <w:name w:val="无"/>
    <w:qFormat/>
    <w:uiPriority w:val="99"/>
  </w:style>
  <w:style w:type="paragraph" w:customStyle="1" w:styleId="30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31">
    <w:name w:val="纯文本 Char1"/>
    <w:qFormat/>
    <w:uiPriority w:val="99"/>
    <w:rPr>
      <w:rFonts w:ascii="宋体" w:hAnsi="Courier New" w:eastAsia="宋体" w:cs="Courier New"/>
      <w:szCs w:val="21"/>
    </w:rPr>
  </w:style>
  <w:style w:type="paragraph" w:customStyle="1" w:styleId="32">
    <w:name w:val="p0"/>
    <w:qFormat/>
    <w:uiPriority w:val="0"/>
    <w:pPr>
      <w:widowControl/>
      <w:autoSpaceDE/>
      <w:autoSpaceDN/>
      <w:adjustRightInd/>
      <w:spacing w:line="240" w:lineRule="auto"/>
      <w:ind w:firstLine="0" w:firstLineChars="0"/>
      <w:jc w:val="both"/>
    </w:pPr>
    <w:rPr>
      <w:rFonts w:ascii="Calibri" w:hAnsi="Calibri" w:eastAsia="宋体" w:cs="Times New Roman"/>
      <w:spacing w:val="0"/>
      <w:kern w:val="0"/>
      <w:position w:val="0"/>
      <w:sz w:val="30"/>
      <w:szCs w:val="30"/>
      <w:lang w:val="en-US" w:eastAsia="zh-CN" w:bidi="ar-SA"/>
    </w:rPr>
  </w:style>
  <w:style w:type="character" w:customStyle="1" w:styleId="33">
    <w:name w:val="标题 2 Char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4">
    <w:name w:val="标题 2 字符"/>
    <w:basedOn w:val="24"/>
    <w:link w:val="5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5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38">
    <w:name w:val="标准正文"/>
    <w:basedOn w:val="1"/>
    <w:qFormat/>
    <w:uiPriority w:val="0"/>
    <w:pPr>
      <w:snapToGrid w:val="0"/>
      <w:spacing w:after="156" w:afterLines="50"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2794</Words>
  <Characters>15927</Characters>
  <Lines>1</Lines>
  <Paragraphs>1</Paragraphs>
  <TotalTime>31</TotalTime>
  <ScaleCrop>false</ScaleCrop>
  <LinksUpToDate>false</LinksUpToDate>
  <CharactersWithSpaces>18684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2022-06-15T07:27:00Z</dcterms:created>
  <dc:creator>zzc</dc:creator>
  <cp:lastModifiedBy>yxinyue</cp:lastModifiedBy>
  <cp:lastPrinted>2023-05-31T02:11:00Z</cp:lastPrinted>
  <dcterms:modified xsi:type="dcterms:W3CDTF">2025-06-19T08:10:45Z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EA5306D34E6D43EF84B0AF7346101415</vt:lpwstr>
  </property>
</Properties>
</file>