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ajorEastAsia" w:hAnsiTheme="majorEastAsia" w:eastAsiaTheme="majorEastAsia"/>
          <w:color w:val="auto"/>
          <w:sz w:val="48"/>
          <w:szCs w:val="48"/>
          <w:highlight w:val="none"/>
        </w:rPr>
      </w:pPr>
      <w:r>
        <w:rPr>
          <w:rFonts w:hint="eastAsia" w:cs="宋体" w:asciiTheme="majorEastAsia" w:hAnsiTheme="majorEastAsia" w:eastAsiaTheme="majorEastAsia"/>
          <w:color w:val="auto"/>
          <w:sz w:val="48"/>
          <w:szCs w:val="48"/>
          <w:highlight w:val="none"/>
          <w:lang w:eastAsia="zh-CN"/>
        </w:rPr>
        <w:t>中国银联2025年第一批网络设备采购项目</w:t>
      </w:r>
      <w:r>
        <w:rPr>
          <w:rFonts w:hint="eastAsia" w:cs="宋体" w:asciiTheme="majorEastAsia" w:hAnsiTheme="majorEastAsia" w:eastAsiaTheme="majorEastAsia"/>
          <w:color w:val="auto"/>
          <w:sz w:val="48"/>
          <w:szCs w:val="48"/>
          <w:highlight w:val="none"/>
        </w:rPr>
        <w:t>采购需求</w:t>
      </w:r>
    </w:p>
    <w:p>
      <w:pPr>
        <w:jc w:val="both"/>
        <w:rPr>
          <w:rFonts w:ascii="方正小标宋简体" w:hAnsi="方正小标宋简体" w:eastAsia="方正小标宋简体" w:cs="Times New Roman"/>
          <w:color w:val="auto"/>
          <w:sz w:val="44"/>
          <w:szCs w:val="44"/>
          <w:highlight w:val="none"/>
        </w:rPr>
      </w:pPr>
    </w:p>
    <w:p>
      <w:pPr>
        <w:pStyle w:val="2"/>
        <w:rPr>
          <w:color w:val="auto"/>
        </w:rPr>
      </w:pPr>
    </w:p>
    <w:p>
      <w:pPr>
        <w:spacing w:line="360" w:lineRule="auto"/>
        <w:ind w:firstLine="640" w:firstLineChars="200"/>
        <w:jc w:val="left"/>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一、项目基本信息</w:t>
      </w:r>
    </w:p>
    <w:p>
      <w:pPr>
        <w:snapToGrid w:val="0"/>
        <w:spacing w:line="360" w:lineRule="auto"/>
        <w:ind w:firstLine="640" w:firstLineChars="200"/>
        <w:jc w:val="left"/>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本项目为非政府采购项目，采购标的类型为货物，拟采用公开招标方式采购，供应商资格条件（适用于所有包件）如下：</w:t>
      </w:r>
      <w:bookmarkStart w:id="4" w:name="_GoBack"/>
      <w:bookmarkEnd w:id="4"/>
    </w:p>
    <w:p>
      <w:pPr>
        <w:snapToGrid w:val="0"/>
        <w:spacing w:line="360" w:lineRule="auto"/>
        <w:ind w:firstLine="640" w:firstLineChars="200"/>
        <w:jc w:val="both"/>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zh-CN"/>
        </w:rPr>
        <w:t>一</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zh-CN"/>
        </w:rPr>
        <w:t>信用核查</w:t>
      </w:r>
    </w:p>
    <w:p>
      <w:pPr>
        <w:snapToGrid w:val="0"/>
        <w:spacing w:line="360" w:lineRule="auto"/>
        <w:ind w:firstLine="640" w:firstLineChars="200"/>
        <w:jc w:val="both"/>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zh-CN"/>
        </w:rPr>
        <w:t>必须为未被列入信用中国网站</w:t>
      </w:r>
      <w:r>
        <w:rPr>
          <w:rFonts w:hint="eastAsia" w:ascii="仿宋" w:hAnsi="仿宋" w:eastAsia="仿宋" w:cs="Times New Roman"/>
          <w:color w:val="auto"/>
          <w:sz w:val="32"/>
          <w:szCs w:val="32"/>
          <w:highlight w:val="none"/>
        </w:rPr>
        <w:t>(www.creditchina.gov.cn)</w:t>
      </w:r>
      <w:r>
        <w:rPr>
          <w:rFonts w:hint="eastAsia" w:ascii="仿宋" w:hAnsi="仿宋" w:eastAsia="仿宋" w:cs="Times New Roman"/>
          <w:color w:val="auto"/>
          <w:sz w:val="32"/>
          <w:szCs w:val="32"/>
          <w:highlight w:val="none"/>
          <w:lang w:val="zh-CN"/>
        </w:rPr>
        <w:t>、中国政府采购网</w:t>
      </w:r>
      <w:r>
        <w:rPr>
          <w:rFonts w:hint="eastAsia" w:ascii="仿宋" w:hAnsi="仿宋" w:eastAsia="仿宋" w:cs="Times New Roman"/>
          <w:color w:val="auto"/>
          <w:sz w:val="32"/>
          <w:szCs w:val="32"/>
          <w:highlight w:val="none"/>
        </w:rPr>
        <w:t>(www.ccgp.gov.cn)</w:t>
      </w:r>
      <w:r>
        <w:rPr>
          <w:rFonts w:hint="eastAsia" w:ascii="仿宋" w:hAnsi="仿宋" w:eastAsia="仿宋" w:cs="Times New Roman"/>
          <w:color w:val="auto"/>
          <w:sz w:val="32"/>
          <w:szCs w:val="32"/>
          <w:highlight w:val="none"/>
          <w:lang w:val="zh-CN"/>
        </w:rPr>
        <w:t>渠道信用记录失信被执行人、重大税收违法案件当事人名单、政府采购严重违法失信行为记录名单的投标人</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zh-CN"/>
        </w:rPr>
        <w:t>否则其投标将被拒绝。</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（二）符合《中华人民共和国政府采购法》第二十二条的规定,投标人必须在投标文件中提供下述资格证明文件，否则按无效投标处理：</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1、法人或者其他组织的营业执照等证明文件，自然人的身份证明；</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2、财务状况报告，依法缴纳税收和社会保障资金的相关材料；(供应商应提供书面承诺)</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3、具备履行合同所必需的设备和专业技术能力的证明材料；(供应商应提供书面承诺)</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4、参加政府采购活动前3年内在经营活动中没有重大违法记录的书面声明；(供应商应提供书面承诺)</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5、具备法律、行政法规规定的其他条件的证明材料。</w:t>
      </w:r>
    </w:p>
    <w:p>
      <w:pPr>
        <w:rPr>
          <w:rFonts w:ascii="方正小标宋简体" w:hAnsi="方正小标宋简体" w:eastAsia="方正小标宋简体" w:cs="Times New Roman"/>
          <w:color w:val="auto"/>
          <w:sz w:val="44"/>
          <w:szCs w:val="44"/>
          <w:highlight w:val="none"/>
        </w:rPr>
      </w:pPr>
      <w:r>
        <w:rPr>
          <w:rFonts w:hint="eastAsia" w:ascii="仿宋" w:hAnsi="仿宋" w:eastAsia="仿宋" w:cs="Times New Roman"/>
          <w:color w:val="auto"/>
          <w:sz w:val="32"/>
          <w:szCs w:val="32"/>
          <w:highlight w:val="none"/>
          <w:lang w:val="zh-CN"/>
        </w:rPr>
        <w:t>（以上均为《中华人民共和国政府采购法实施条例》第十七条之规定）；</w:t>
      </w:r>
    </w:p>
    <w:p>
      <w:pPr>
        <w:rPr>
          <w:rFonts w:ascii="方正小标宋简体" w:hAnsi="方正小标宋简体" w:eastAsia="方正小标宋简体"/>
          <w:color w:val="auto"/>
          <w:sz w:val="44"/>
          <w:szCs w:val="44"/>
          <w:highlight w:val="none"/>
        </w:rPr>
      </w:pPr>
    </w:p>
    <w:p>
      <w:pPr>
        <w:pStyle w:val="2"/>
        <w:rPr>
          <w:color w:val="auto"/>
        </w:rPr>
      </w:pPr>
    </w:p>
    <w:p>
      <w:pPr>
        <w:snapToGrid w:val="0"/>
        <w:spacing w:line="360" w:lineRule="auto"/>
        <w:ind w:firstLine="640" w:firstLineChars="200"/>
        <w:jc w:val="left"/>
        <w:rPr>
          <w:rFonts w:hint="eastAsia"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二、技术要求</w:t>
      </w:r>
    </w:p>
    <w:p>
      <w:pPr>
        <w:snapToGrid w:val="0"/>
        <w:spacing w:line="360" w:lineRule="auto"/>
        <w:ind w:firstLine="640" w:firstLineChars="200"/>
        <w:jc w:val="left"/>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技术、商务</w:t>
      </w:r>
      <w:r>
        <w:rPr>
          <w:rFonts w:hint="eastAsia" w:ascii="仿宋" w:hAnsi="仿宋" w:eastAsia="仿宋" w:cs="Times New Roman"/>
          <w:color w:val="auto"/>
          <w:sz w:val="32"/>
          <w:szCs w:val="32"/>
          <w:highlight w:val="none"/>
          <w:lang w:val="en-US" w:eastAsia="zh-CN"/>
        </w:rPr>
        <w:t>要求</w:t>
      </w:r>
      <w:r>
        <w:rPr>
          <w:rFonts w:hint="eastAsia" w:ascii="仿宋" w:hAnsi="仿宋" w:eastAsia="仿宋" w:cs="Times New Roman"/>
          <w:color w:val="auto"/>
          <w:sz w:val="32"/>
          <w:szCs w:val="32"/>
          <w:highlight w:val="none"/>
        </w:rPr>
        <w:t>按重要性分为“★”、“#”和“△”指标。“★”代表最“★”代表最关键指标，不满足该指标项将导致投标被拒绝；“#”代表重要指标，“△”代表一般指标项。“#”和“△”指标</w:t>
      </w:r>
      <w:r>
        <w:rPr>
          <w:rFonts w:hint="eastAsia" w:ascii="仿宋" w:hAnsi="仿宋" w:eastAsia="仿宋" w:cs="Times New Roman"/>
          <w:color w:val="auto"/>
          <w:sz w:val="32"/>
          <w:szCs w:val="32"/>
          <w:highlight w:val="none"/>
          <w:lang w:val="en-US" w:eastAsia="zh-CN"/>
        </w:rPr>
        <w:t>可作为</w:t>
      </w:r>
      <w:r>
        <w:rPr>
          <w:rFonts w:hint="eastAsia" w:ascii="仿宋" w:hAnsi="仿宋" w:eastAsia="仿宋" w:cs="Times New Roman"/>
          <w:color w:val="auto"/>
          <w:sz w:val="32"/>
          <w:szCs w:val="32"/>
          <w:highlight w:val="none"/>
        </w:rPr>
        <w:t>比较性评价指标。</w:t>
      </w:r>
    </w:p>
    <w:p>
      <w:pPr>
        <w:spacing w:line="240" w:lineRule="auto"/>
        <w:ind w:firstLine="0" w:firstLineChars="0"/>
        <w:jc w:val="left"/>
        <w:outlineLvl w:val="9"/>
        <w:rPr>
          <w:rFonts w:hint="eastAsia"/>
          <w:color w:val="auto"/>
        </w:rPr>
      </w:pPr>
    </w:p>
    <w:p>
      <w:pPr>
        <w:spacing w:line="560" w:lineRule="exact"/>
        <w:ind w:firstLine="562" w:firstLineChars="200"/>
        <w:jc w:val="left"/>
        <w:outlineLvl w:val="1"/>
        <w:rPr>
          <w:rFonts w:hint="default" w:ascii="仿宋" w:hAnsi="仿宋" w:eastAsia="仿宋" w:cs="Times New Roman"/>
          <w:b/>
          <w:bCs/>
          <w:color w:val="auto"/>
          <w:sz w:val="28"/>
          <w:szCs w:val="28"/>
        </w:rPr>
      </w:pPr>
      <w:r>
        <w:rPr>
          <w:rFonts w:hint="eastAsia" w:ascii="仿宋" w:hAnsi="仿宋" w:eastAsia="仿宋" w:cs="Times New Roman"/>
          <w:b/>
          <w:bCs/>
          <w:color w:val="auto"/>
          <w:sz w:val="28"/>
          <w:szCs w:val="28"/>
          <w:lang w:val="en-US" w:eastAsia="zh-CN"/>
        </w:rPr>
        <w:t>包一</w:t>
      </w:r>
    </w:p>
    <w:p>
      <w:pPr>
        <w:spacing w:line="560" w:lineRule="exact"/>
        <w:ind w:firstLine="640" w:firstLineChars="200"/>
        <w:jc w:val="left"/>
        <w:outlineLvl w:val="2"/>
        <w:rPr>
          <w:rFonts w:ascii="仿宋" w:hAnsi="仿宋" w:eastAsia="仿宋"/>
          <w:color w:val="auto"/>
          <w:sz w:val="32"/>
          <w:szCs w:val="32"/>
          <w:highlight w:val="none"/>
        </w:rPr>
      </w:pPr>
      <w:r>
        <w:rPr>
          <w:rFonts w:hint="eastAsia" w:ascii="仿宋" w:hAnsi="仿宋" w:eastAsia="仿宋" w:cs="Times New Roman"/>
          <w:color w:val="auto"/>
          <w:sz w:val="32"/>
          <w:szCs w:val="32"/>
          <w:highlight w:val="none"/>
        </w:rPr>
        <w:t>1.技术要求</w:t>
      </w:r>
    </w:p>
    <w:p>
      <w:pPr>
        <w:spacing w:line="360" w:lineRule="auto"/>
        <w:ind w:firstLine="480" w:firstLineChars="200"/>
        <w:rPr>
          <w:rFonts w:ascii="仿宋" w:hAnsi="仿宋" w:eastAsia="仿宋" w:cs="Times New Roman"/>
          <w:iCs/>
          <w:color w:val="auto"/>
          <w:sz w:val="24"/>
          <w:szCs w:val="24"/>
          <w:highlight w:val="none"/>
        </w:rPr>
      </w:pPr>
      <w:r>
        <w:rPr>
          <w:rFonts w:hint="eastAsia" w:ascii="仿宋" w:hAnsi="仿宋" w:eastAsia="仿宋"/>
          <w:iCs/>
          <w:color w:val="auto"/>
          <w:sz w:val="24"/>
          <w:szCs w:val="24"/>
          <w:highlight w:val="none"/>
        </w:rPr>
        <w:t>本技术要求</w:t>
      </w:r>
      <w:r>
        <w:rPr>
          <w:rFonts w:hint="eastAsia" w:ascii="仿宋" w:hAnsi="仿宋" w:eastAsia="仿宋"/>
          <w:iCs/>
          <w:color w:val="auto"/>
          <w:sz w:val="24"/>
          <w:szCs w:val="24"/>
          <w:highlight w:val="none"/>
          <w:lang w:val="en-US" w:eastAsia="zh-CN"/>
        </w:rPr>
        <w:t>品目一</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18</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23</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品目二</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37</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22</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品目三</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36</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22</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2</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品目四</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30</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29</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品目五、品目六、品目七（SDN网络</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38</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51</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SDN控制器</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6</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10</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Spine交换机共有</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29</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29</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Leaf交换机共有</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36</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22</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管理交换机共有</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18</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23</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val="en-US" w:eastAsia="zh-CN"/>
        </w:rPr>
        <w:t>）</w:t>
      </w:r>
      <w:r>
        <w:rPr>
          <w:rFonts w:hint="eastAsia" w:ascii="仿宋" w:hAnsi="仿宋" w:eastAsia="仿宋"/>
          <w:iCs/>
          <w:color w:val="auto"/>
          <w:sz w:val="24"/>
          <w:szCs w:val="24"/>
          <w:highlight w:val="none"/>
          <w:lang w:eastAsia="zh-CN"/>
        </w:rPr>
        <w:t>；</w:t>
      </w:r>
    </w:p>
    <w:p>
      <w:pPr>
        <w:spacing w:line="360" w:lineRule="auto"/>
        <w:outlineLvl w:val="5"/>
        <w:rPr>
          <w:rFonts w:hint="eastAsia" w:eastAsia="仿宋"/>
          <w:color w:val="auto"/>
          <w:highlight w:val="none"/>
          <w:lang w:eastAsia="zh-CN"/>
        </w:rPr>
      </w:pPr>
      <w:r>
        <w:rPr>
          <w:rFonts w:hint="eastAsia" w:ascii="仿宋" w:hAnsi="仿宋" w:eastAsia="仿宋"/>
          <w:iCs/>
          <w:color w:val="auto"/>
          <w:sz w:val="32"/>
          <w:szCs w:val="32"/>
          <w:highlight w:val="none"/>
        </w:rPr>
        <w:t>品目一：</w:t>
      </w:r>
      <w:r>
        <w:rPr>
          <w:rFonts w:hint="eastAsia" w:ascii="仿宋" w:hAnsi="仿宋" w:eastAsia="仿宋"/>
          <w:iCs/>
          <w:color w:val="auto"/>
          <w:sz w:val="32"/>
          <w:szCs w:val="32"/>
          <w:highlight w:val="none"/>
          <w:lang w:val="en-US" w:eastAsia="zh-CN"/>
        </w:rPr>
        <w:t>低性能交换机</w:t>
      </w:r>
      <w:r>
        <w:rPr>
          <w:rFonts w:hint="eastAsia" w:ascii="仿宋" w:hAnsi="仿宋" w:eastAsia="仿宋"/>
          <w:iCs/>
          <w:color w:val="auto"/>
          <w:sz w:val="32"/>
          <w:szCs w:val="32"/>
          <w:highlight w:val="none"/>
          <w:lang w:eastAsia="zh-CN"/>
        </w:rPr>
        <w:t>（</w:t>
      </w:r>
      <w:r>
        <w:rPr>
          <w:rFonts w:hint="eastAsia" w:ascii="仿宋" w:hAnsi="仿宋" w:eastAsia="仿宋"/>
          <w:iCs/>
          <w:color w:val="auto"/>
          <w:sz w:val="32"/>
          <w:szCs w:val="32"/>
          <w:highlight w:val="none"/>
        </w:rPr>
        <w:t>台</w:t>
      </w:r>
      <w:r>
        <w:rPr>
          <w:rFonts w:hint="eastAsia" w:ascii="仿宋" w:hAnsi="仿宋" w:eastAsia="仿宋"/>
          <w:iCs/>
          <w:color w:val="auto"/>
          <w:sz w:val="32"/>
          <w:szCs w:val="32"/>
          <w:highlight w:val="none"/>
          <w:lang w:eastAsia="zh-CN"/>
        </w:rPr>
        <w:t>）</w:t>
      </w:r>
    </w:p>
    <w:tbl>
      <w:tblPr>
        <w:tblStyle w:val="9"/>
        <w:tblW w:w="9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2"/>
        <w:gridCol w:w="1110"/>
        <w:gridCol w:w="3430"/>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1335"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设备高度要求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48个10/100/1000Base-T以太网端口，4个万兆SFP+</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2G</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≥598Gbps</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数据包转发能力</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≥252Mpps</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端口时延&lt;10us</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≥128K</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缓存≥8M</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路由表≥64K</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支持4K VLAN;支持QinQ、Mux VLAN、Super VLAN;支持STP/RSTP/MSTP；</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支持RIP、OSPF、ISIS、BGP等IPv4动态路由协议</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支持堆叠技术，最大支持不低于4台设备堆叠</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至少具备8个队列；支持SP, DWRR，SP+DWRR调度方式；支持双向端口限速，限速粒度1K；提供广播风暴抑制功能；双向流限速</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支持DHCP Snooping trust, 防止私设DHCP服务器；</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 Option 82;</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支持DHCPv4 Server、Relay和snooping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支持802.1X认证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支持MFF/IPSG/DAI</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支持BPDU guard</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支持并配置1+1冗余电源以及风扇框1+1冗余</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支持多个物理端口的流量镜像到一个端口；</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支持流镜像；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支持远程端口镜像（RSPAN）</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以上星号条款所要求配置的端口、功能及网管要求的应包含涉及的相应License</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11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pStyle w:val="8"/>
              <w:keepNext w:val="0"/>
              <w:keepLines w:val="0"/>
              <w:widowControl w:val="0"/>
              <w:suppressLineNumbers w:val="0"/>
              <w:spacing w:before="0" w:beforeAutospacing="1" w:after="12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111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43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每台配置冗余电源及风扇</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每台配置单模10G SFP+光模块1块</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每台配置电口模块2块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每台配置5米超六类28规6A屏蔽成品铜缆跳线30根（28AWG）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每台配置10米超六类28规6A屏蔽成品铜缆跳线10根（28AWG）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每台配置30米超六类28规6A屏蔽成品铜缆跳线1根（28AWG）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每台配置50米超六类28规6A屏蔽成品铜缆跳线1根（28AWG）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及配套设备、线缆标签</w:t>
            </w:r>
          </w:p>
        </w:tc>
        <w:tc>
          <w:tcPr>
            <w:tcW w:w="13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pStyle w:val="8"/>
              <w:keepNext w:val="0"/>
              <w:keepLines w:val="0"/>
              <w:widowControl w:val="0"/>
              <w:suppressLineNumbers w:val="0"/>
              <w:spacing w:before="0" w:beforeAutospacing="1" w:after="12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bl>
    <w:p>
      <w:pPr>
        <w:pStyle w:val="5"/>
        <w:rPr>
          <w:color w:val="auto"/>
          <w:highlight w:val="none"/>
        </w:rPr>
      </w:pPr>
    </w:p>
    <w:p>
      <w:pPr>
        <w:spacing w:line="360" w:lineRule="auto"/>
        <w:outlineLvl w:val="5"/>
        <w:rPr>
          <w:rFonts w:hint="eastAsia" w:ascii="仿宋" w:hAnsi="仿宋" w:eastAsia="仿宋"/>
          <w:iCs/>
          <w:color w:val="auto"/>
          <w:sz w:val="32"/>
          <w:szCs w:val="32"/>
          <w:highlight w:val="none"/>
          <w:lang w:eastAsia="zh-CN"/>
        </w:rPr>
      </w:pPr>
      <w:r>
        <w:rPr>
          <w:rFonts w:hint="eastAsia" w:ascii="仿宋" w:hAnsi="仿宋" w:eastAsia="仿宋"/>
          <w:iCs/>
          <w:color w:val="auto"/>
          <w:sz w:val="32"/>
          <w:szCs w:val="32"/>
          <w:highlight w:val="none"/>
        </w:rPr>
        <w:t>品目二：</w:t>
      </w:r>
      <w:r>
        <w:rPr>
          <w:rFonts w:hint="eastAsia" w:ascii="仿宋" w:hAnsi="仿宋" w:eastAsia="仿宋"/>
          <w:iCs/>
          <w:color w:val="auto"/>
          <w:sz w:val="32"/>
          <w:szCs w:val="32"/>
          <w:highlight w:val="none"/>
          <w:lang w:val="en-US" w:eastAsia="zh-CN"/>
        </w:rPr>
        <w:t>中性能交换机</w:t>
      </w:r>
      <w:r>
        <w:rPr>
          <w:rFonts w:hint="eastAsia" w:ascii="仿宋" w:hAnsi="仿宋" w:eastAsia="仿宋"/>
          <w:iCs/>
          <w:color w:val="auto"/>
          <w:sz w:val="32"/>
          <w:szCs w:val="32"/>
          <w:highlight w:val="none"/>
        </w:rPr>
        <w:t xml:space="preserve"> </w:t>
      </w:r>
      <w:r>
        <w:rPr>
          <w:rFonts w:hint="eastAsia" w:ascii="仿宋" w:hAnsi="仿宋" w:eastAsia="仿宋"/>
          <w:iCs/>
          <w:color w:val="auto"/>
          <w:sz w:val="32"/>
          <w:szCs w:val="32"/>
          <w:highlight w:val="none"/>
          <w:lang w:eastAsia="zh-CN"/>
        </w:rPr>
        <w:t>（</w:t>
      </w:r>
      <w:r>
        <w:rPr>
          <w:rFonts w:hint="eastAsia" w:ascii="仿宋" w:hAnsi="仿宋" w:eastAsia="仿宋"/>
          <w:iCs/>
          <w:color w:val="auto"/>
          <w:sz w:val="32"/>
          <w:szCs w:val="32"/>
          <w:highlight w:val="none"/>
        </w:rPr>
        <w:t>台</w:t>
      </w:r>
      <w:r>
        <w:rPr>
          <w:rFonts w:hint="eastAsia" w:ascii="仿宋" w:hAnsi="仿宋" w:eastAsia="仿宋"/>
          <w:iCs/>
          <w:color w:val="auto"/>
          <w:sz w:val="32"/>
          <w:szCs w:val="32"/>
          <w:highlight w:val="none"/>
          <w:lang w:eastAsia="zh-CN"/>
        </w:rPr>
        <w:t>）</w:t>
      </w:r>
    </w:p>
    <w:tbl>
      <w:tblPr>
        <w:tblStyle w:val="9"/>
        <w:tblW w:w="10114" w:type="dxa"/>
        <w:tblInd w:w="-1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2"/>
        <w:gridCol w:w="1320"/>
        <w:gridCol w:w="3676"/>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widowControl w:val="0"/>
              <w:suppressLineNumbers w:val="0"/>
              <w:spacing w:before="0" w:beforeAutospacing="1" w:after="120" w:afterLines="0" w:afterAutospacing="0" w:line="480" w:lineRule="auto"/>
              <w:ind w:left="0" w:right="0"/>
              <w:jc w:val="both"/>
              <w:rPr>
                <w:rFonts w:hint="eastAsia" w:ascii="仿宋" w:hAnsi="仿宋" w:eastAsia="仿宋" w:cs="仿宋"/>
                <w:b/>
                <w:bCs w:val="0"/>
                <w:color w:val="auto"/>
                <w:kern w:val="2"/>
                <w:sz w:val="20"/>
                <w:szCs w:val="20"/>
              </w:rPr>
            </w:pPr>
            <w:r>
              <w:rPr>
                <w:rFonts w:hint="eastAsia" w:ascii="宋体" w:hAnsi="宋体" w:eastAsia="宋体" w:cs="宋体"/>
                <w:color w:val="auto"/>
                <w:kern w:val="2"/>
                <w:sz w:val="24"/>
                <w:szCs w:val="24"/>
                <w:lang w:val="en-US" w:eastAsia="zh-CN" w:bidi="ar"/>
              </w:rPr>
              <w:t xml:space="preserve">   </w:t>
            </w: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val="0"/>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1593"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设备高度要求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设备架构要求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数据中心交换机产品，知名品牌，支持SDN架构；</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 10G/25G接口≥48，6个100GE QSFP28端口（每个100G QSFP28端口支持向下兼容40GE）</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100G端口支持在两芯多模光纤上传输100G/40G信号</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4G</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交换容量≥2Tbps</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端口时延&lt;4us</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≥96K</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整机交换芯片片内缓存≥20Mbytes</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≥256K</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组网架构</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采用Fabric组网架构，骨干层和接入层之间通过多条40G/100G线路三层路由互连，两层之间数据报文VXLAN封装，采用基于硬件的VXLAN技术，实现无性能损失的网络虚拟化</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控制器集中控制</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Fabric内的所有交换机设备均由控制器统一控制，由控制器向所有交换机设备推送网络策略，实现策略的自动化部署</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控制器要求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SDN控制器全部故障的情况下，不影响网络的转发。Fabric内的所有交换机设备均由控制器统一控制</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SDN整合</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支持与银联云资源管理平台整合，基于网络策略推送模型，支持和openstack整合，并提供对openstack的驱动和兼容接口。支持多租户模型，在单个租户网络内支持多个VRF实例</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应用分组要求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支持基于应用的分组及策略下发，实现应用间的安全隔离及业务可视化</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路由域划分</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支持基于不同功能网络的多路由安全域划分，实现不同功能网络的流量区分和控制</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支持基于网络分组的多级Qos队列，实现不同网络之间的流量控制；</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分布式网关要求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Fabric内所有的Leaf交换机均可以成为网关，支持VLAN/VXLAN桥接和路由</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实配单机和板卡支持端口在二层和三层模式中灵活切换，二层模式下可归属到任意VLAN,三层模式下可直接配置IP地址。支持配置路由子接口</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工作模式转换要求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支持在SDN环境和普通IP交换机工作模式的转换，既能用于工作于SDN Leaf交换机又能工作于三层IP交换网络</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支持IEEE 802.1q，IEEE 802.1p，IEEE 802.1w(RSTP)，802.1s(MSTP)，IEEE 802.3ad(LACP)</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支持静态路由、BGPv4、OSPF V2 、RIPv2、IS-IS，支持BGP的EVPN扩展</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支持设备通过100G端口堆叠功能。支持VXLAN及VXLAN的L2/L3 Gateway，且所有端口vxlan gateway 线速转发；</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支持VNI 数量不小于4K；</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支持VXLAN EVPN，支持SDN功能；</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支持Vpc/M-LAG跨框链路聚合技术，两台设备的控制面双活，非堆叠技术实现；</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支持IPv6和IPv4双栈部署，支持SDN网络下的Underlay和Overlay IPv6部署</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每端口支持≥8队列；支持端口的流量限制；</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持CAR、Remark等动作；</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支持SP、DRR、SP+DRR等队列调度方式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支持WRED、尾丢弃等拥塞避免机制；</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具备交换机控制层面的保护机制；支持基于硬件的第二层、第三层（IPv4和IPv6）和第四层的ACL；</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支持VRF，且VRF规格不小于1K；</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软件不间断升级</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支持ISSU不间断升级</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单机实配1+1冗余电源（任一电源故障，不影响整机运行）</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单机实配冗余风扇，风扇模块可独立插拔</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支持N对1（N&gt;1）的端口镜像；支持本地端口镜像（SPAN），增强远程端口镜像（ERSPAN），支持跨网段的端口镜像；</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流量统计要求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支持网络流量分析功能，支持NetStream/Netflow；</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以上星号条款所要求配置的端口、功能、网管及SDN VxLAN功能应包含涉及的相应License</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pStyle w:val="8"/>
              <w:keepNext w:val="0"/>
              <w:keepLines w:val="0"/>
              <w:widowControl w:val="0"/>
              <w:suppressLineNumbers w:val="0"/>
              <w:spacing w:before="0" w:beforeAutospacing="0" w:after="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21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Overlay技术支持</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所有实际配置端口支持硬件vxlan routing、gateway、bridge且线速转发</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textAlignment w:val="auto"/>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冗余电源及风扇，含SDN License</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每台配置10G多模(850nm,0.3km,LC)模块48块</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每台配置40G BIDI模块6块</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每台配置3米OM4万兆LC-LC多模光纤跳线10根</w:t>
            </w:r>
          </w:p>
          <w:p>
            <w:pPr>
              <w:keepNext w:val="0"/>
              <w:keepLines w:val="0"/>
              <w:widowControl w:val="0"/>
              <w:suppressLineNumbers w:val="0"/>
              <w:spacing w:before="0" w:beforeAutospacing="0" w:after="0" w:afterAutospacing="0"/>
              <w:ind w:left="0" w:right="0"/>
              <w:jc w:val="both"/>
              <w:textAlignment w:val="auto"/>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每台配置5米OM4万兆LC-LC多模光纤跳线48根</w:t>
            </w:r>
          </w:p>
          <w:p>
            <w:pPr>
              <w:keepNext w:val="0"/>
              <w:keepLines w:val="0"/>
              <w:widowControl w:val="0"/>
              <w:suppressLineNumbers w:val="0"/>
              <w:spacing w:before="0" w:beforeAutospacing="0" w:after="0" w:afterAutospacing="0"/>
              <w:ind w:left="0" w:right="0"/>
              <w:jc w:val="both"/>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每台配置15米OM4万兆LC-LC多模光纤跳线4根</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核心生产网络，新设备需要满足在不增加其他系统资源情况下兼容银联生产网络现有的网络架构。如不兼容，供应商须提供详细的兼容性方案，该兼容性方案不能增加采购人其他系统资源，不影响采购人系统正常运行。</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网管平台的兼容性要求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本次采购设备用于银联核心生产网络，新设备需要满足在不增加其他系统资源情况下兼容银联生产网络现有的网络架构的网络设备必须能够支持标准的SNMP协议，以便实现招标人现有网络管理平台的统一监控。</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认证系统的兼容性要求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采购的网络设备需满足目前招标人网络系统采用用户帐户统一管理系统。如不兼容，供应商须提供详细的兼容性方案，该兼容性方案不能增加采购人其他系统资源，不影响采购人系统正常运行。</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58</w:t>
            </w:r>
          </w:p>
        </w:tc>
        <w:tc>
          <w:tcPr>
            <w:tcW w:w="90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SDN网络兼容性要求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本次采购设备用于银联的核心生产网络，新设备需要满足在不增加其他系统资源情况下兼容银联生产网络现有的云平台，云网监控平台，能被SDN控制器直接管理。</w:t>
            </w:r>
            <w:r>
              <w:rPr>
                <w:rFonts w:hint="eastAsia" w:ascii="仿宋" w:hAnsi="仿宋" w:eastAsia="仿宋" w:cs="仿宋"/>
                <w:color w:val="auto"/>
                <w:spacing w:val="15"/>
                <w:kern w:val="2"/>
                <w:sz w:val="20"/>
                <w:szCs w:val="20"/>
                <w:shd w:val="clear" w:fill="FFFFFF"/>
                <w:lang w:val="en-US" w:eastAsia="zh-CN" w:bidi="ar"/>
              </w:rPr>
              <w:t>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ascii="仿宋" w:hAnsi="仿宋" w:eastAsia="仿宋" w:cs="仿宋"/>
                <w:color w:val="auto"/>
                <w:kern w:val="0"/>
                <w:sz w:val="20"/>
                <w:szCs w:val="20"/>
                <w:highlight w:val="none"/>
                <w:lang w:val="en-US" w:eastAsia="zh-CN" w:bidi="ar"/>
              </w:rPr>
              <w:t>59</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配套要求</w:t>
            </w:r>
          </w:p>
        </w:tc>
        <w:tc>
          <w:tcPr>
            <w:tcW w:w="13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按照SDN网络整体要求（参考品目五），免费提供SDN配套设施以满足本品目交换机在上海北京两个站点进行服务器接入部署的需求。</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否</w:t>
            </w:r>
          </w:p>
        </w:tc>
      </w:tr>
    </w:tbl>
    <w:p>
      <w:pPr>
        <w:pStyle w:val="5"/>
        <w:rPr>
          <w:rFonts w:hint="default"/>
          <w:color w:val="auto"/>
          <w:highlight w:val="none"/>
        </w:rPr>
      </w:pPr>
    </w:p>
    <w:p>
      <w:pPr>
        <w:spacing w:line="360" w:lineRule="auto"/>
        <w:outlineLvl w:val="5"/>
        <w:rPr>
          <w:rFonts w:hint="eastAsia" w:ascii="仿宋" w:hAnsi="仿宋" w:eastAsia="仿宋"/>
          <w:iCs/>
          <w:color w:val="auto"/>
          <w:sz w:val="32"/>
          <w:szCs w:val="32"/>
          <w:highlight w:val="none"/>
          <w:lang w:eastAsia="zh-CN"/>
        </w:rPr>
      </w:pPr>
      <w:r>
        <w:rPr>
          <w:rFonts w:hint="eastAsia" w:ascii="仿宋" w:hAnsi="仿宋" w:eastAsia="仿宋"/>
          <w:iCs/>
          <w:color w:val="auto"/>
          <w:sz w:val="32"/>
          <w:szCs w:val="32"/>
          <w:highlight w:val="none"/>
        </w:rPr>
        <w:t>品目三：</w:t>
      </w:r>
      <w:r>
        <w:rPr>
          <w:rFonts w:hint="eastAsia" w:ascii="仿宋" w:hAnsi="仿宋" w:eastAsia="仿宋"/>
          <w:iCs/>
          <w:color w:val="auto"/>
          <w:sz w:val="32"/>
          <w:szCs w:val="32"/>
          <w:highlight w:val="none"/>
          <w:lang w:val="en-US" w:eastAsia="zh-CN"/>
        </w:rPr>
        <w:t>高性能交换机</w:t>
      </w:r>
      <w:r>
        <w:rPr>
          <w:rFonts w:hint="eastAsia" w:ascii="仿宋" w:hAnsi="仿宋" w:eastAsia="仿宋"/>
          <w:iCs/>
          <w:color w:val="auto"/>
          <w:sz w:val="32"/>
          <w:szCs w:val="32"/>
          <w:highlight w:val="none"/>
          <w:lang w:eastAsia="zh-CN"/>
        </w:rPr>
        <w:t>（</w:t>
      </w:r>
      <w:r>
        <w:rPr>
          <w:rFonts w:hint="eastAsia" w:ascii="仿宋" w:hAnsi="仿宋" w:eastAsia="仿宋"/>
          <w:iCs/>
          <w:color w:val="auto"/>
          <w:sz w:val="32"/>
          <w:szCs w:val="32"/>
          <w:highlight w:val="none"/>
        </w:rPr>
        <w:t>台</w:t>
      </w:r>
      <w:r>
        <w:rPr>
          <w:rFonts w:hint="eastAsia" w:ascii="仿宋" w:hAnsi="仿宋" w:eastAsia="仿宋"/>
          <w:iCs/>
          <w:color w:val="auto"/>
          <w:sz w:val="32"/>
          <w:szCs w:val="32"/>
          <w:highlight w:val="none"/>
          <w:lang w:eastAsia="zh-CN"/>
        </w:rPr>
        <w:t>）</w:t>
      </w:r>
    </w:p>
    <w:tbl>
      <w:tblPr>
        <w:tblStyle w:val="9"/>
        <w:tblW w:w="93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3"/>
        <w:gridCol w:w="924"/>
        <w:gridCol w:w="3660"/>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val="0"/>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1233"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设备高度要求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设备架构要求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数据中心交换机产品，知名品牌，支持SDN架构；</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 1G/10G/25G接口≥48，6个100GE QSFP28端口（每个100G QSFP28端口支持向下兼容40GE）</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100G端口支持在两芯多模光纤上传输100G/40G信号</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4G</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交换容量≥2Tbps</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端口时延&lt;4us</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≥96K</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整机交换芯片片内缓存≥20Mbytes</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≥256K</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组网架构</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采用Fabric组网架构，骨干层和接入层之间通过多条40G/100G线路三层路由互连，两层之间数据报文VXLAN封装，采用基于硬件的VXLAN技术，实现无性能损失的网络虚拟化</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控制器集中控制</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Fabric内的所有交换机设备均由控制器统一控制，由控制器向所有交换机设备推送网络策略，实现策略的自动化部署</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控制器要求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SDN控制器全部故障的情况下，不影响网络的转发。Fabric内的所有交换机设备均由控制器统一控制</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SDN整合</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支持与银联云资源管理平台整合，基于网络策略推送模型，支持和openstack整合，并提供对openstack的驱动和兼容接口。支持多租户模型，在单个租户网络内支持多个VRF实例</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应用分组要求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支持基于应用的分组及策略下发，实现应用间的安全隔离及业务可视化</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路由域划分</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支持基于不同功能网络的多路由安全域划分，实现不同功能网络的流量区分和控制</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支持基于网络分组的多级Qos队列，实现不同网络之间的流量控制；</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分布式网关要求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Fabric内所有的Leaf交换机均可以成为网关，支持VLAN/VXLAN桥接和路由</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实配单机和板卡支持端口在二层和三层模式中灵活切换，二层模式下可归属到任意VLAN,三层模式下可直接配置IP地址。支持配置路由子接口</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工作模式转换要求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支持在SDN环境和普通IP交换机工作模式的转换，既能用于工作于SDN Leaf交换机又能工作于三层IP交换网络</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支持IEEE 802.1q，IEEE 802.1p，IEEE 802.1w(RSTP)，802.1s(MSTP)，IEEE 802.3ad(LACP)</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支持静态路由、BGPv4、OSPF V2 、RIPv2、IS-IS，支持BGP的EVPN扩展</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支持设备通过100G端口堆叠功能。支持VXLAN及VXLAN的L2/L3 Gateway，且所有端口vxlan gateway 线速转发；</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支持VNI 数量不小于4K；</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支持VXLAN EVPN，支持SDN功能；</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支持Vpc/M-LAG跨框链路聚合技术，两台设备的控制面双活，非堆叠技术实现；</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支持IPv6和IPv4双栈部署，支持SDN网络下的Underlay和Overlay IPv6部署</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每端口支持≥8队列；支持端口的流量限制；</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持CAR、Remark等动作；</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支持SP、DRR、SP+DRR等队列调度方式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支持WRED、尾丢弃等拥塞避免机制；</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具备交换机控制层面的保护机制；支持基于硬件的第二层、第三层（IPv4和IPv6）和第四层的ACL；</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支持VRF，且VRF规格不小于1K；</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软件不间断升级</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支持ISSU不间断升级</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单机实配1+1冗余电源（任一电源故障，不影响整机运行）</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单机实配冗余风扇，风扇模块可独立插拔</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支持N对1（N&gt;1）的端口镜像；支持本地端口镜像（SPAN），增强远程端口镜像（ERSPAN），支持跨网段的端口镜像；</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流量统计要求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支持网络流量分析功能，支持NetStream/Netflow；</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以上星号条款所要求配置的端口、功能、网管及SDN VxLAN功能应包含涉及的相应License</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pStyle w:val="8"/>
              <w:keepNext w:val="0"/>
              <w:keepLines w:val="0"/>
              <w:widowControl w:val="0"/>
              <w:suppressLineNumbers w:val="0"/>
              <w:spacing w:before="0" w:beforeAutospacing="0" w:after="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21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Overlay技术支持</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所有实际配置端口支持硬件vxlan routing、gateway、bridge且线速转发</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冗余电源及风扇，含SDN License；</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w:t>
            </w:r>
            <w:r>
              <w:rPr>
                <w:rFonts w:hint="default" w:ascii="仿宋" w:hAnsi="仿宋" w:eastAsia="仿宋" w:cs="仿宋"/>
                <w:color w:val="auto"/>
                <w:kern w:val="0"/>
                <w:sz w:val="20"/>
                <w:szCs w:val="20"/>
                <w:lang w:eastAsia="zh-CN" w:bidi="ar"/>
              </w:rPr>
              <w:t>6</w:t>
            </w:r>
            <w:r>
              <w:rPr>
                <w:rFonts w:hint="eastAsia" w:ascii="仿宋" w:hAnsi="仿宋" w:eastAsia="仿宋" w:cs="仿宋"/>
                <w:color w:val="auto"/>
                <w:kern w:val="0"/>
                <w:sz w:val="20"/>
                <w:szCs w:val="20"/>
                <w:lang w:val="en-US" w:eastAsia="zh-CN" w:bidi="ar"/>
              </w:rPr>
              <w:t>块100G 多模模块及配套MPO上联线；</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每台配置多模25G SFP28光模块48块；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每台配置3米OM4万兆LC-LC多模光纤跳线10根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每台配置5米OM4万兆LC-LC多模光纤跳线48根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每台配置20米OM4 MPO接口多模光纤跳线2根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每台配置30米OM4 MPO接口多模光纤跳线2根</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网络兼容性要求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核心生产网络，新设备需要满足在不增加其他系统资源情况下兼容银联生产网络现有的网络架构。如不兼容，供应商须提供详细的兼容性方案，该兼容性方案不能增加采购人其他系统资源，不影响采购人系统正常运行。</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网管平台的兼容性要求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本次采购设备用于银联核心生产网络，新设备需要满足在不增加其他系统资源情况下兼容银联生产网络现有的网络架构的网络设备必须能够支持标准的SNMP协议，以便实现采购人现有网络管理平台的统一监控。</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认证系统的兼容性要求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采购的网络设备需满足目前采购人网络系统采用用户帐户统一管理系统。如不兼容，供应商须提供详细的兼容性方案，该兼容性方案不能增加采购人其他系统资源，不影响采购人系统正常运行。</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SDN网络兼容性要求</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本次采购设备用于银联的核心生产网络，新设备需要满足在不增加其他系统资源情况下兼容银联生产网络现有的云平台，云网监控平台，能被SDN控制器直接管理。</w:t>
            </w:r>
            <w:r>
              <w:rPr>
                <w:rFonts w:hint="eastAsia" w:ascii="仿宋" w:hAnsi="仿宋" w:eastAsia="仿宋" w:cs="仿宋"/>
                <w:color w:val="auto"/>
                <w:spacing w:val="15"/>
                <w:kern w:val="2"/>
                <w:sz w:val="20"/>
                <w:szCs w:val="20"/>
                <w:shd w:val="clear" w:fill="FFFFFF"/>
                <w:lang w:val="en-US" w:eastAsia="zh-CN" w:bidi="ar"/>
              </w:rPr>
              <w:t>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tc>
      </w:tr>
    </w:tbl>
    <w:p>
      <w:pPr>
        <w:pStyle w:val="5"/>
        <w:rPr>
          <w:color w:val="auto"/>
          <w:highlight w:val="none"/>
        </w:rPr>
      </w:pPr>
    </w:p>
    <w:p>
      <w:pPr>
        <w:spacing w:line="360" w:lineRule="auto"/>
        <w:ind w:firstLine="640" w:firstLineChars="200"/>
        <w:outlineLvl w:val="5"/>
        <w:rPr>
          <w:rFonts w:hint="eastAsia" w:ascii="仿宋" w:hAnsi="仿宋" w:eastAsia="仿宋"/>
          <w:iCs/>
          <w:color w:val="auto"/>
          <w:sz w:val="32"/>
          <w:szCs w:val="32"/>
          <w:highlight w:val="none"/>
          <w:lang w:eastAsia="zh-CN"/>
        </w:rPr>
      </w:pPr>
      <w:r>
        <w:rPr>
          <w:rFonts w:hint="eastAsia" w:ascii="仿宋" w:hAnsi="仿宋" w:eastAsia="仿宋"/>
          <w:iCs/>
          <w:color w:val="auto"/>
          <w:sz w:val="32"/>
          <w:szCs w:val="32"/>
          <w:highlight w:val="none"/>
        </w:rPr>
        <w:t>品目四：</w:t>
      </w:r>
      <w:r>
        <w:rPr>
          <w:rFonts w:hint="eastAsia" w:ascii="仿宋" w:hAnsi="仿宋" w:eastAsia="仿宋"/>
          <w:iCs/>
          <w:color w:val="auto"/>
          <w:sz w:val="32"/>
          <w:szCs w:val="32"/>
          <w:highlight w:val="none"/>
          <w:lang w:val="en-US" w:eastAsia="zh-CN"/>
        </w:rPr>
        <w:t>汇聚交换机</w:t>
      </w:r>
      <w:r>
        <w:rPr>
          <w:rFonts w:hint="eastAsia" w:ascii="仿宋" w:hAnsi="仿宋" w:eastAsia="仿宋"/>
          <w:iCs/>
          <w:color w:val="auto"/>
          <w:sz w:val="32"/>
          <w:szCs w:val="32"/>
          <w:highlight w:val="none"/>
          <w:lang w:eastAsia="zh-CN"/>
        </w:rPr>
        <w:t>（</w:t>
      </w:r>
      <w:r>
        <w:rPr>
          <w:rFonts w:hint="eastAsia" w:ascii="仿宋" w:hAnsi="仿宋" w:eastAsia="仿宋"/>
          <w:iCs/>
          <w:color w:val="auto"/>
          <w:sz w:val="32"/>
          <w:szCs w:val="32"/>
          <w:highlight w:val="none"/>
        </w:rPr>
        <w:t>台</w:t>
      </w:r>
      <w:r>
        <w:rPr>
          <w:rFonts w:hint="eastAsia" w:ascii="仿宋" w:hAnsi="仿宋" w:eastAsia="仿宋"/>
          <w:iCs/>
          <w:color w:val="auto"/>
          <w:sz w:val="32"/>
          <w:szCs w:val="32"/>
          <w:highlight w:val="none"/>
          <w:lang w:eastAsia="zh-CN"/>
        </w:rPr>
        <w:t>）</w:t>
      </w:r>
    </w:p>
    <w:tbl>
      <w:tblPr>
        <w:tblStyle w:val="9"/>
        <w:tblW w:w="5830" w:type="pct"/>
        <w:tblInd w:w="-1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1"/>
        <w:gridCol w:w="1010"/>
        <w:gridCol w:w="626"/>
        <w:gridCol w:w="1418"/>
        <w:gridCol w:w="4566"/>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序号</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指标项</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重要性</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指标要求</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设备架构要求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设备架构要求：数据中心交换机产品，知名品牌，支持SDN架构，模块化核心交换机产品</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设备板卡要求：业务板卡槽位（不含引擎槽位）≥4</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设备板卡要求：支持独立的交换矩阵，且N+1冗余</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设备端口配置</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设备端口配置：每槽位支持&gt;=36端口的40G/100GE QSFP+板卡</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端口特性要求：支持40G Bidi端口支持在两芯多模光纤上传输40G信号以实现未来从10G到40G的平滑升级；</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端口特性要求：支持40G eSR端口支持拆分4个10G端口的功能；</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2"/>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设备扩展性要求：支持48端口GE/10GE电、光接口板</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设备扩展性要求：支持高密40GE、100GE接口板</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6</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风扇进出风结构要求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风扇进出风结构要求：严格前后风道，线卡前面板开孔进风</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7</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设备端口处理性能</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设备端口处理性能：配置的全部端口支持全线速2层、3层转发</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8</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设备交换容量：交换容量≥100Tbps</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设备交换容量：单板内、单板间交换均支持VOQ虚拟输出队列控制，避免HOLB头阻塞</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设备交换容量：Clos架构、信元交换：要求单条流可以负载分担到多块交换网，提高交换网利用效率</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9</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每插槽带宽容量</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每插槽带宽容量：吞吐量≥5Tbps(单向)10T（双向）</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10</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数据包转发能力</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数据包转发能力：包转发率≥115200 Mpps</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11</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MAC地址表</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MAC地址表：MAC地址≥256K</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12</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缓存buffer要求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缓存buffer要求：实配每板卡的片内缓存≥60MB</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13</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路由条目数</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路由条目数：支持FIB≥2M</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14</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端口特性要求：实配单机和板卡支持端口在二层和三层模式中灵活切换，二层模式下可归属到任意VLAN,三层模式下可直接配置IP地址</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15</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工作模式转换要求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工作模式转换要求：支持在SDN环境和普通IP交换机工作模式的转换，既能用于工作于SDN 模式交换机又能工作于三层IP交换网络</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16</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二层特性要求：支持802.1Q，QinQ、SuperVLAN、MuxVLAN</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二层特性要求：支持STP/RSTP/MSTP/VBST，可与PVST对接；</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17</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三层特性要求：支持RIP V1、V2, OSPF, IS-IS，BGP，支持RIPng、OSPFv3、IS-ISv6、BGP4+</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三层特性要求：支持IPv4/IPv6隧道技术</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三层特性要求：支持路由协议多实例、策略路由</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 BFD for BGP/IS-IS/OSPF/静态路由</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18</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组播功能要求：支持IGMP Snooping V1,V2,V3</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组播功能要求：支持IGMP Proxy</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组播功能要求：支持PIM-SM,PIM-SSM,双向PIM，MLDv1/v2</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19</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虚拟化特性要求：支持一虚多技术，至少可以虚拟成8个逻辑交换机</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虚拟化特性要求：支持N:1虚拟化后再进行1：N虚拟化</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虚拟化特性要求：支持Vxlan协议，且支持BGP EVPN协议。实配板卡支持VXLAN及VXLAN的L2/L3 Gateway，且所有端口vxlan gateway 线速转发；</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虚拟化特性要求：支持纵向虚拟化，管理维护简便，下联交换机支持本地转发；</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虚拟化特性要求：支持跨数据中心二层互联技术；</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虚拟化特性要求：支持虚拟感知技术，虚拟机网络策略自动部署和迁移；</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虚拟化特性要求：支持FCoE、PFC/ETS/DCBX技术；</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虚拟化特性要求：支持M-LAG跨框链路聚合技术，两台设备的控制面双活，非堆叠技术实现；</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虚拟化特性要求：实配板卡支持VNI 数量不小于4K；</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虚拟化特性要求：支持VXLAN EVPN，适配板卡支持SDN功能；</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虚拟化特性要求：实配板卡支持TRILL、FCoE，VxLAN 功能，平均每端口缓存&gt;=100ms。</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20</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IPv6</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IPv6：支持IPv6和IPv4双栈部署，支持SDN网络下的Underlay和Overlay IPv6部署</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21</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QoS要求：每端口支持≥8队列；</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QoS要求：支持端口的流量限制；</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QoS要求：持CAR、Remark等动作；</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QoS要求：支持PQ、WFQ、PQ+WFQ等队列调度方式；</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QoS要求：支持二层到四层的ACL</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QoS要求：支持WRED、尾丢弃等拥塞避免机制；</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22</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VPN功能要求：支持三种跨域MPLS VPN方式（OptionA、OptionB、OptionC）</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VPN功能要求：支持MPLS TE</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VPN功能要求：支持VPLS、VLL</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23</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安全功能要求：实配单机支持控制平面保护，在广播风暴和大量ARP扫描等非正常状态下，控制平面CPU利用率不会到100%，从而保障在特殊情况远程控制的可操作性；</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安全功能要求：支持VRF，单板VRF规格不小于4K；</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安全功能要求：支持单播、组播和广播风暴控制</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安全功能要求：支持DHCPv4 Server、Relay和snooping</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安全功能要求：支持802.1X认证</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安全功能要求：支持IP/ARP/ICMP 安全</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安全功能要求：支持IPSG/MFF/DAI</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24</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环路检测及保护要求：支持BPDU保护、Root保护、环路保护</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环路检测及保护要求：支持ERPS以太环保护协议（G.8032）</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25</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链路状态检测要求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链路状态检测要求：支持单向链路检测(DLDP),有效的防止网络中单通故障的发生</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26</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组网架构</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组网架构：采用Fabric组网架构，骨干层和接入层之间通过多条40G/100G线路三层路由互连，两层之间数据报文VXLAN封装，采用基于硬件的VXLAN技术，实现无性能损失的网络虚拟化</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27</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控制器要求：SDN控制器全部故障的情况下，不影响网络的转发</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控制器要求：Fabric内的所有交换机设备均由控制器统一控制</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28</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SDN整合：支持与银联云资源管理平台整合，基于网络策略推送模型，支持和openstack整合，并提供对openstack的驱动和兼容接口</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Times New Roman" w:hAnsi="Times New Roman" w:cs="Times New Roman"/>
                <w:color w:val="auto"/>
                <w:sz w:val="20"/>
                <w:szCs w:val="20"/>
                <w:lang w:val="en-US" w:eastAsia="zh-CN"/>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SDN整合：支持多租户模型，在单个租户网络内支持多个VRF实例</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29</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应用分组要求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应用分组要求：支持基于应用的分组及策略下发，实现应用间的安全隔离及业务可视化</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30</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Qos要求：支持基于网络分组的多级Qos队列，实现不同网络之间的流量控制；</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31</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分布式网关要求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分布式网关要求：Fabric内所有的Leaf交换机均可以成为网关，支持VLAN/VXLAN桥接和路由</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32</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软件不间断升级</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软件不间断升级：支持ISSU，满足版本升级过程中业务无中断</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33</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电源及风扇：支持并配置N+1冗余电源；</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电源及风扇：支持并配置冗余风扇，要求风扇框个数&gt;=2,任意风扇框故障或者不在位不能造成业务中断</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34</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引擎冗余要求：支持并配置引擎冗余</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引擎冗余要求：主控引擎与交换网板硬件分离,主控板故障或者更换不影响整机转发性能</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引擎冗余要求：配置交换网板满足所有线卡线速转发，且支持N+1冗余；</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35</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热插拔要求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热插拔要求：支持引擎、板卡、电源、风扇热插拔</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36</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链路高可用要求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链路高可用要求：端口支持以太网端口捆绑技术（IEEE 802.3ad）</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37</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网关协议</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网关协议：支持VRRP</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38</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管理协议要求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管理协议要求：支持SNMP V1/V2/V3</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39</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带外管理端口要求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带外管理端口要求：≥1个带外网管理接口，支持独立的监控板</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40</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登陆方式</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登陆方式：支持telnet和SSHV2登陆方式，支持通过命令行方式进行配置和管理。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41</w:t>
            </w: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监控项目要求：支持通过snmp直接采集CPU使用率/内存利用率、电源/风扇状态、设备温度、端口状态/流量/错包、NTP状态等设备运行状态</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监控项目要求：支持向外部syslog服务器发送日志信息，日志告警按照对系统影响性进行分级(对影响设备正常运行的软硬件报错，如硬件故障，端口翻动，路由协议邻居状态变化，地址冲突等)</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0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监控项目要求：支持向外部SNMPTrap服务器发送告警信息，告警按照对系统影响性进行分级（对影响设备正常运行的软硬件报错，如硬件故障、端口翻动、路由协议邻居状态变化、地址冲突等）</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42</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认证及审计要求：支持以RADIUS或TACACS方式的进行AAA认证并对命令进行认证、审计和授权</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43</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网管性能及容量监控要求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网管性能及容量监控要求：支持端口流量等性能监控，并对设备指标中所涉及的性能指标提供监控方法；</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44</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链路关键路径</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链路关键路径：支持并提供通过Rping或NQA等方式提供对远端指定路径的监控，所采购的网络整机设备如不能使用Rping实现统一的链路连通性探测，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45</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时钟同步要求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时钟同步要求：支持NTP时间同步</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46</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可编程管理要求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可编程管理要求：支持和自动化管理运维工具Puppet对接，实现网络业务编排和自动化运维管理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47</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流量镜像要求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流量镜像要求：支持N:1镜像、流镜像、远程端口镜像</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48</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流量统计要求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流量统计要求：支持网络流量分析功能，支持支持Netstream、sFlow；</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49</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配置自动备份</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配置自动备份：提供设备配置自动备份的方法（命令行交互方式或者其他方式），定期自动备份到外部服务器</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50</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系统故障检测要求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系统故障检测要求：系统自检测发现端口、芯片、板卡、矩阵的丢包等影响数据转发的问题时，具备自我屏蔽、隔离功能</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51</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License</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License：以上星号条款所要求配置的端口、功能、网管及SDN VxLAN功能应包含涉及的相应License</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52</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入网许可要求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入网许可要求：有效期内的工信部入网许可</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trPr>
        <w:tc>
          <w:tcPr>
            <w:tcW w:w="468"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53</w:t>
            </w:r>
          </w:p>
        </w:tc>
        <w:tc>
          <w:tcPr>
            <w:tcW w:w="508"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核心芯片要求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SA"/>
              </w:rPr>
            </w:pPr>
            <w:r>
              <w:rPr>
                <w:rFonts w:hint="eastAsia" w:ascii="仿宋" w:hAnsi="仿宋" w:eastAsia="仿宋" w:cs="仿宋"/>
                <w:iCs/>
                <w:color w:val="auto"/>
                <w:kern w:val="2"/>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54</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Overlay技术支持</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Overlay技术支持：所有实际配置端口支持硬件vxlan routing、gateway、bridge且线速转发</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55</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单台配件要求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每台配置冗余热插拔引擎、电源、交换网板，含SDN License；</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每台配置4块36口40G/100G板卡；</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highlight w:val="yellow"/>
                <w:lang w:val="en-US" w:eastAsia="zh-CN" w:bidi="ar-SA"/>
              </w:rPr>
            </w:pPr>
            <w:r>
              <w:rPr>
                <w:rFonts w:hint="eastAsia" w:ascii="仿宋" w:hAnsi="仿宋" w:eastAsia="仿宋" w:cs="仿宋"/>
                <w:color w:val="auto"/>
                <w:kern w:val="2"/>
                <w:sz w:val="20"/>
                <w:szCs w:val="20"/>
                <w:highlight w:val="none"/>
                <w:lang w:val="en-US" w:eastAsia="zh-CN" w:bidi="ar-SA"/>
              </w:rPr>
              <w:t>每台配置144块100G 多模模块及配套线缆；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highlight w:val="yellow"/>
                <w:lang w:val="en-US" w:eastAsia="zh-CN"/>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56</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网络兼容性要求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兼容性要求：本次采购设备用于银联核心生产网络，新设备需要满足在不增加其他系统资源情况下兼容银联生产网络现有的网络架构。如不兼容，供应商须提供详细的兼容性方案，该兼容性方案不能增加采购人其他系统资源，不影响采购人系统正常运行。</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57</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网管平台的兼容性要求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新设备需要满足在不增加其他系统资源情况下兼容银联生产网络现有的网络架构的网络设备必须能够支持标准的SNMP协议，以便实现招标人现有网络管理平台的统一监控。</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58</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认证系统的兼容性要求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系统的兼容性要求：采购的网络设备需满足目前招标人网络系统采用用户帐户统一管理系统。如不兼容，供应商须提供详细的兼容性方案，该兼容性方案不能增加采购人其他系统资源，不影响采购人系统正常运行。</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0"/>
                <w:szCs w:val="20"/>
                <w:lang w:val="en-US"/>
              </w:rPr>
            </w:pPr>
            <w:r>
              <w:rPr>
                <w:rFonts w:hint="eastAsia" w:ascii="仿宋" w:hAnsi="仿宋" w:eastAsia="仿宋" w:cs="仿宋"/>
                <w:color w:val="auto"/>
                <w:kern w:val="0"/>
                <w:sz w:val="20"/>
                <w:szCs w:val="20"/>
                <w:lang w:val="en-US" w:eastAsia="zh-CN" w:bidi="ar"/>
              </w:rPr>
              <w:t>59</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SDN网络兼容性要求</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本次采购设备用于银联的核心生产网络，新设备需要满足在不增加其他系统资源情况下兼容银联生产网络现有的云平台，云网监控平台，能被SDN控制器直接管理。</w:t>
            </w:r>
            <w:r>
              <w:rPr>
                <w:rFonts w:hint="eastAsia" w:ascii="仿宋" w:hAnsi="仿宋" w:eastAsia="仿宋" w:cs="仿宋"/>
                <w:color w:val="auto"/>
                <w:spacing w:val="15"/>
                <w:kern w:val="2"/>
                <w:sz w:val="20"/>
                <w:szCs w:val="20"/>
                <w:shd w:val="clear" w:fill="FFFFFF"/>
                <w:lang w:val="en-US" w:eastAsia="zh-CN" w:bidi="ar"/>
              </w:rPr>
              <w:t>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p>
        </w:tc>
      </w:tr>
    </w:tbl>
    <w:p>
      <w:pPr>
        <w:pStyle w:val="5"/>
        <w:rPr>
          <w:color w:val="auto"/>
          <w:highlight w:val="none"/>
        </w:rPr>
      </w:pPr>
    </w:p>
    <w:p>
      <w:pPr>
        <w:pStyle w:val="5"/>
        <w:rPr>
          <w:color w:val="auto"/>
          <w:highlight w:val="none"/>
        </w:rPr>
      </w:pPr>
    </w:p>
    <w:p>
      <w:pPr>
        <w:spacing w:line="360" w:lineRule="auto"/>
        <w:ind w:firstLine="640" w:firstLineChars="200"/>
        <w:outlineLvl w:val="5"/>
        <w:rPr>
          <w:rFonts w:hint="eastAsia" w:ascii="仿宋" w:hAnsi="仿宋" w:eastAsia="仿宋"/>
          <w:iCs/>
          <w:color w:val="auto"/>
          <w:sz w:val="32"/>
          <w:szCs w:val="32"/>
          <w:highlight w:val="none"/>
          <w:lang w:eastAsia="zh-CN"/>
        </w:rPr>
      </w:pPr>
      <w:r>
        <w:rPr>
          <w:rFonts w:hint="eastAsia" w:ascii="仿宋" w:hAnsi="仿宋" w:eastAsia="仿宋"/>
          <w:iCs/>
          <w:color w:val="auto"/>
          <w:sz w:val="32"/>
          <w:szCs w:val="32"/>
          <w:highlight w:val="none"/>
        </w:rPr>
        <w:t>品目五：</w:t>
      </w:r>
      <w:r>
        <w:rPr>
          <w:rFonts w:hint="eastAsia" w:ascii="仿宋" w:hAnsi="仿宋" w:eastAsia="仿宋"/>
          <w:iCs/>
          <w:color w:val="auto"/>
          <w:sz w:val="32"/>
          <w:szCs w:val="32"/>
          <w:highlight w:val="none"/>
          <w:lang w:val="en-US" w:eastAsia="zh-CN"/>
        </w:rPr>
        <w:t>Fabric网络1</w:t>
      </w:r>
      <w:r>
        <w:rPr>
          <w:rFonts w:hint="eastAsia" w:ascii="仿宋" w:hAnsi="仿宋" w:eastAsia="仿宋"/>
          <w:iCs/>
          <w:color w:val="auto"/>
          <w:sz w:val="32"/>
          <w:szCs w:val="32"/>
          <w:highlight w:val="none"/>
          <w:lang w:eastAsia="zh-CN"/>
        </w:rPr>
        <w:t>（</w:t>
      </w:r>
      <w:r>
        <w:rPr>
          <w:rFonts w:hint="eastAsia" w:ascii="仿宋" w:hAnsi="仿宋" w:eastAsia="仿宋"/>
          <w:iCs/>
          <w:color w:val="auto"/>
          <w:sz w:val="32"/>
          <w:szCs w:val="32"/>
          <w:highlight w:val="none"/>
          <w:lang w:val="en-US" w:eastAsia="zh-CN"/>
        </w:rPr>
        <w:t>套</w:t>
      </w:r>
      <w:r>
        <w:rPr>
          <w:rFonts w:hint="eastAsia" w:ascii="仿宋" w:hAnsi="仿宋" w:eastAsia="仿宋"/>
          <w:iCs/>
          <w:color w:val="auto"/>
          <w:sz w:val="32"/>
          <w:szCs w:val="32"/>
          <w:highlight w:val="none"/>
          <w:lang w:eastAsia="zh-CN"/>
        </w:rPr>
        <w:t>）</w:t>
      </w:r>
    </w:p>
    <w:p>
      <w:pPr>
        <w:spacing w:line="360" w:lineRule="auto"/>
        <w:ind w:firstLine="640" w:firstLineChars="200"/>
        <w:outlineLvl w:val="7"/>
        <w:rPr>
          <w:rFonts w:hint="eastAsia" w:ascii="仿宋" w:hAnsi="仿宋" w:eastAsia="仿宋" w:cs="Times New Roman"/>
          <w:iCs/>
          <w:color w:val="auto"/>
          <w:sz w:val="32"/>
          <w:szCs w:val="32"/>
          <w:lang w:eastAsia="zh-CN"/>
        </w:rPr>
      </w:pPr>
      <w:r>
        <w:rPr>
          <w:rFonts w:hint="eastAsia" w:ascii="仿宋" w:hAnsi="仿宋" w:eastAsia="仿宋" w:cs="Times New Roman"/>
          <w:iCs/>
          <w:color w:val="auto"/>
          <w:sz w:val="32"/>
          <w:szCs w:val="32"/>
          <w:lang w:val="en-US" w:eastAsia="zh-CN"/>
        </w:rPr>
        <w:fldChar w:fldCharType="begin"/>
      </w:r>
      <w:r>
        <w:rPr>
          <w:rFonts w:hint="eastAsia" w:ascii="仿宋" w:hAnsi="仿宋" w:eastAsia="仿宋" w:cs="Times New Roman"/>
          <w:iCs/>
          <w:color w:val="auto"/>
          <w:sz w:val="32"/>
          <w:szCs w:val="32"/>
          <w:lang w:val="en-US" w:eastAsia="zh-CN"/>
        </w:rPr>
        <w:instrText xml:space="preserve"> = 1 \* GB3 \* MERGEFORMAT </w:instrText>
      </w:r>
      <w:r>
        <w:rPr>
          <w:rFonts w:hint="eastAsia" w:ascii="仿宋" w:hAnsi="仿宋" w:eastAsia="仿宋" w:cs="Times New Roman"/>
          <w:iCs/>
          <w:color w:val="auto"/>
          <w:sz w:val="32"/>
          <w:szCs w:val="32"/>
          <w:lang w:val="en-US" w:eastAsia="zh-CN"/>
        </w:rPr>
        <w:fldChar w:fldCharType="separate"/>
      </w:r>
      <w:r>
        <w:rPr>
          <w:color w:val="auto"/>
        </w:rPr>
        <w:t>①</w:t>
      </w:r>
      <w:r>
        <w:rPr>
          <w:rFonts w:hint="eastAsia" w:ascii="仿宋" w:hAnsi="仿宋" w:eastAsia="仿宋" w:cs="Times New Roman"/>
          <w:iCs/>
          <w:color w:val="auto"/>
          <w:sz w:val="32"/>
          <w:szCs w:val="32"/>
          <w:lang w:val="en-US" w:eastAsia="zh-CN"/>
        </w:rPr>
        <w:fldChar w:fldCharType="end"/>
      </w:r>
      <w:r>
        <w:rPr>
          <w:rFonts w:hint="eastAsia" w:ascii="仿宋" w:hAnsi="仿宋" w:eastAsia="仿宋" w:cs="Times New Roman"/>
          <w:iCs/>
          <w:color w:val="auto"/>
          <w:sz w:val="32"/>
          <w:szCs w:val="32"/>
          <w:lang w:eastAsia="zh-CN"/>
        </w:rPr>
        <w:t>每套</w:t>
      </w:r>
      <w:r>
        <w:rPr>
          <w:rFonts w:hint="eastAsia" w:ascii="仿宋" w:hAnsi="仿宋" w:eastAsia="仿宋" w:cs="Times New Roman"/>
          <w:iCs/>
          <w:color w:val="auto"/>
          <w:sz w:val="32"/>
          <w:szCs w:val="32"/>
          <w:lang w:val="en-US" w:eastAsia="zh-CN"/>
        </w:rPr>
        <w:t>Fabric设备包括</w:t>
      </w:r>
      <w:r>
        <w:rPr>
          <w:rFonts w:hint="eastAsia" w:ascii="仿宋" w:hAnsi="仿宋" w:eastAsia="仿宋" w:cs="Times New Roman"/>
          <w:iCs/>
          <w:color w:val="auto"/>
          <w:sz w:val="32"/>
          <w:szCs w:val="32"/>
          <w:lang w:eastAsia="zh-CN"/>
        </w:rPr>
        <w:t>：</w:t>
      </w:r>
    </w:p>
    <w:tbl>
      <w:tblPr>
        <w:tblStyle w:val="9"/>
        <w:tblW w:w="5455" w:type="pct"/>
        <w:tblInd w:w="-18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137"/>
        <w:gridCol w:w="5764"/>
        <w:gridCol w:w="98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rPr>
              <w:t>设备类型</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rPr>
              <w:t>数量</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rPr>
                <w:rFonts w:hint="eastAsia" w:ascii="仿宋" w:hAnsi="仿宋" w:eastAsia="仿宋" w:cs="仿宋"/>
                <w:color w:val="auto"/>
                <w:sz w:val="20"/>
                <w:szCs w:val="20"/>
              </w:rPr>
            </w:pPr>
            <w:r>
              <w:rPr>
                <w:rFonts w:hint="eastAsia" w:ascii="仿宋" w:hAnsi="仿宋" w:eastAsia="仿宋" w:cs="仿宋"/>
                <w:color w:val="auto"/>
                <w:sz w:val="20"/>
                <w:szCs w:val="20"/>
              </w:rPr>
              <w:t>配</w:t>
            </w:r>
            <w:r>
              <w:rPr>
                <w:rFonts w:hint="eastAsia" w:ascii="仿宋" w:hAnsi="仿宋" w:eastAsia="仿宋" w:cs="仿宋"/>
                <w:color w:val="auto"/>
                <w:sz w:val="20"/>
                <w:szCs w:val="20"/>
                <w:lang w:val="en-US" w:eastAsia="zh-CN"/>
              </w:rPr>
              <w:t>件</w:t>
            </w:r>
            <w:r>
              <w:rPr>
                <w:rFonts w:hint="eastAsia" w:ascii="仿宋" w:hAnsi="仿宋" w:eastAsia="仿宋" w:cs="仿宋"/>
                <w:color w:val="auto"/>
                <w:sz w:val="20"/>
                <w:szCs w:val="20"/>
              </w:rPr>
              <w:t>要求</w:t>
            </w:r>
          </w:p>
        </w:tc>
        <w:tc>
          <w:tcPr>
            <w:tcW w:w="5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SDN控制器</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1套</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SDN控制器及配套软硬件、License</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每套包含（3台以上SDN控制控制器服务器及配套软件、license）</w:t>
            </w:r>
          </w:p>
        </w:tc>
        <w:tc>
          <w:tcPr>
            <w:tcW w:w="5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rPr>
              <w:t>Spine交换机</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台</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每台配置冗余热插拔引擎、电源、交换网板，含SDN License；</w:t>
            </w:r>
          </w:p>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每台配置2块36口40G/100G板卡；</w:t>
            </w:r>
          </w:p>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每台配置36块100G 多模模块及配套线缆；</w:t>
            </w:r>
          </w:p>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每台配置36块100G 单模2km模块及配套线缆；</w:t>
            </w:r>
          </w:p>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以上端口不存在复用端口，要求全部同时能够支持</w:t>
            </w:r>
          </w:p>
        </w:tc>
        <w:tc>
          <w:tcPr>
            <w:tcW w:w="5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kern w:val="0"/>
                <w:sz w:val="20"/>
                <w:szCs w:val="20"/>
                <w:u w:val="none"/>
                <w:lang w:val="en-US" w:eastAsia="zh-CN" w:bidi="ar"/>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iCs/>
                <w:color w:val="auto"/>
                <w:sz w:val="20"/>
                <w:szCs w:val="20"/>
              </w:rPr>
              <w:t>leaf交换机</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8</w:t>
            </w:r>
            <w:r>
              <w:rPr>
                <w:rFonts w:hint="eastAsia" w:ascii="仿宋" w:hAnsi="仿宋" w:eastAsia="仿宋" w:cs="仿宋"/>
                <w:color w:val="auto"/>
                <w:sz w:val="20"/>
                <w:szCs w:val="20"/>
              </w:rPr>
              <w:t>台</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每台配置冗余电源及风扇，含SDN License；</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w:t>
            </w:r>
            <w:r>
              <w:rPr>
                <w:rFonts w:hint="default" w:ascii="仿宋" w:hAnsi="仿宋" w:eastAsia="仿宋" w:cs="仿宋"/>
                <w:color w:val="auto"/>
                <w:kern w:val="0"/>
                <w:sz w:val="20"/>
                <w:szCs w:val="20"/>
                <w:lang w:eastAsia="zh-CN" w:bidi="ar"/>
              </w:rPr>
              <w:t>6</w:t>
            </w:r>
            <w:r>
              <w:rPr>
                <w:rFonts w:hint="eastAsia" w:ascii="仿宋" w:hAnsi="仿宋" w:eastAsia="仿宋" w:cs="仿宋"/>
                <w:color w:val="auto"/>
                <w:kern w:val="0"/>
                <w:sz w:val="20"/>
                <w:szCs w:val="20"/>
                <w:lang w:val="en-US" w:eastAsia="zh-CN" w:bidi="ar"/>
              </w:rPr>
              <w:t>块100G 多模模块及配套MPO上联线；</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每台配置多模25G SFP28光模块48块；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每台配置3米OM4万兆LC-LC多模光纤跳线10根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每台配置5米OM4万兆LC-LC多模光纤跳线48根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每台配置20米OM4 MPO接口多模光纤跳线2根</w:t>
            </w:r>
          </w:p>
          <w:p>
            <w:pP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每台配置30米OM4 MPO接口多模光纤跳线2根</w:t>
            </w:r>
          </w:p>
        </w:tc>
        <w:tc>
          <w:tcPr>
            <w:tcW w:w="5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kern w:val="0"/>
                <w:sz w:val="20"/>
                <w:szCs w:val="20"/>
                <w:u w:val="none"/>
                <w:lang w:val="en-US" w:eastAsia="zh-CN" w:bidi="ar"/>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rPr>
              <w:t>管理交换机</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台</w:t>
            </w:r>
          </w:p>
        </w:tc>
        <w:tc>
          <w:tcPr>
            <w:tcW w:w="30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每台配置冗余电源及风扇</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每台配置单模10G SFP+光模块1块</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每台配置电口模块2块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每台配置5米超六类28规6A屏蔽成品铜缆跳线30根（28AWG）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每台配置10米超六类28规6A屏蔽成品铜缆跳线10根（28AWG）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每台配置30米超六类28规6A屏蔽成品铜缆跳线1根（28AWG）</w:t>
            </w:r>
          </w:p>
          <w:p>
            <w:pPr>
              <w:keepNext w:val="0"/>
              <w:keepLines w:val="0"/>
              <w:widowControl/>
              <w:suppressLineNumbers w:val="0"/>
              <w:snapToGrid w:val="0"/>
              <w:spacing w:before="0" w:beforeAutospacing="0" w:after="0" w:afterAutospacing="0"/>
              <w:ind w:left="0" w:right="0"/>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每台配置50米超六类28规6A屏蔽成品铜缆跳线1根（28AWG）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及配套设备、线缆标签</w:t>
            </w:r>
          </w:p>
        </w:tc>
        <w:tc>
          <w:tcPr>
            <w:tcW w:w="5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lang w:eastAsia="zh-CN"/>
              </w:rPr>
            </w:pPr>
            <w:r>
              <w:rPr>
                <w:rFonts w:hint="eastAsia" w:ascii="仿宋" w:hAnsi="仿宋" w:eastAsia="仿宋" w:cs="仿宋"/>
                <w:i w:val="0"/>
                <w:iCs w:val="0"/>
                <w:color w:val="auto"/>
                <w:kern w:val="0"/>
                <w:sz w:val="20"/>
                <w:szCs w:val="20"/>
                <w:u w:val="none"/>
                <w:lang w:val="en-US" w:eastAsia="zh-CN" w:bidi="ar"/>
              </w:rPr>
              <w:t>无</w:t>
            </w:r>
          </w:p>
        </w:tc>
      </w:tr>
    </w:tbl>
    <w:p>
      <w:pPr>
        <w:pStyle w:val="2"/>
        <w:rPr>
          <w:rFonts w:hint="eastAsia" w:ascii="仿宋" w:hAnsi="仿宋" w:eastAsia="仿宋" w:cs="Times New Roman"/>
          <w:iCs/>
          <w:color w:val="auto"/>
          <w:sz w:val="32"/>
          <w:szCs w:val="32"/>
          <w:lang w:eastAsia="zh-CN"/>
        </w:rPr>
      </w:pPr>
    </w:p>
    <w:p>
      <w:pPr>
        <w:pStyle w:val="2"/>
        <w:rPr>
          <w:rFonts w:hint="default"/>
          <w:color w:val="auto"/>
          <w:lang w:val="en-US" w:eastAsia="zh-CN"/>
        </w:rPr>
      </w:pPr>
    </w:p>
    <w:p>
      <w:pPr>
        <w:spacing w:line="360" w:lineRule="auto"/>
        <w:ind w:firstLine="640" w:firstLineChars="200"/>
        <w:outlineLvl w:val="7"/>
        <w:rPr>
          <w:rFonts w:hint="eastAsia"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fldChar w:fldCharType="begin"/>
      </w:r>
      <w:r>
        <w:rPr>
          <w:rFonts w:hint="eastAsia" w:ascii="仿宋" w:hAnsi="仿宋" w:eastAsia="仿宋" w:cs="Times New Roman"/>
          <w:iCs/>
          <w:color w:val="auto"/>
          <w:sz w:val="32"/>
          <w:szCs w:val="32"/>
          <w:lang w:val="en-US" w:eastAsia="zh-CN"/>
        </w:rPr>
        <w:instrText xml:space="preserve"> = 2 \* GB3 \* MERGEFORMAT </w:instrText>
      </w:r>
      <w:r>
        <w:rPr>
          <w:rFonts w:hint="eastAsia" w:ascii="仿宋" w:hAnsi="仿宋" w:eastAsia="仿宋" w:cs="Times New Roman"/>
          <w:iCs/>
          <w:color w:val="auto"/>
          <w:sz w:val="32"/>
          <w:szCs w:val="32"/>
          <w:lang w:val="en-US" w:eastAsia="zh-CN"/>
        </w:rPr>
        <w:fldChar w:fldCharType="separate"/>
      </w:r>
      <w:r>
        <w:rPr>
          <w:color w:val="auto"/>
        </w:rPr>
        <w:t>②</w:t>
      </w:r>
      <w:r>
        <w:rPr>
          <w:rFonts w:hint="eastAsia" w:ascii="仿宋" w:hAnsi="仿宋" w:eastAsia="仿宋" w:cs="Times New Roman"/>
          <w:iCs/>
          <w:color w:val="auto"/>
          <w:sz w:val="32"/>
          <w:szCs w:val="32"/>
          <w:lang w:val="en-US" w:eastAsia="zh-CN"/>
        </w:rPr>
        <w:fldChar w:fldCharType="end"/>
      </w:r>
      <w:r>
        <w:rPr>
          <w:rFonts w:hint="eastAsia" w:ascii="仿宋" w:hAnsi="仿宋" w:eastAsia="仿宋" w:cs="Times New Roman"/>
          <w:iCs/>
          <w:color w:val="auto"/>
          <w:sz w:val="32"/>
          <w:szCs w:val="32"/>
          <w:lang w:val="en-US" w:eastAsia="zh-CN"/>
        </w:rPr>
        <w:t>SDN网络整体要求</w:t>
      </w:r>
    </w:p>
    <w:tbl>
      <w:tblPr>
        <w:tblStyle w:val="9"/>
        <w:tblW w:w="10335" w:type="dxa"/>
        <w:tblInd w:w="-8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47"/>
        <w:gridCol w:w="1367"/>
        <w:gridCol w:w="961"/>
        <w:gridCol w:w="1260"/>
        <w:gridCol w:w="514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重要性</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指标要求</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SDN架构</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应用策略模型架构：与银联云平台实现整合，采用基于应用的网络策略模型驱动网络配置实现网络映射自动化，支持面向业务的可视性。</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集中控制：Fabric内的所有交换机设备均由控制器统一控制，由控制器向所有交换机设备统一推送应用策略，实现网络策略的集中自动化部署。控制器下线时，现有和新建数据流的转发不受影响，并保持ARP和广播抑制功能。</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 xml:space="preserve">SDN协议：采用基于硬件的VXLAN技术，实现无性能损失的网络虚拟化； </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开放的可编程性：提供开放的可编程接口，通过控制器作为集中控制部件，统一实现对网络中的全部对象Object组件，包括底层网络对象（端口、链路等）和逻辑组件（租户、策略等）的操作，以支持和自动化部署、云管理平台的整合。</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网络部署架构：采用Spine/Leaf网络拓扑架构，骨干互联采用40G/100G，实现高性能互联，Spine和Leaf之间必须采用三层路由方式互联</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扩展性要求：Spine之间应做到完全独立无互联，支持平滑横向扩展，每台Spine均应支持所有业务流量并做到负载均衡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外部设备互联：要求对外设备通过统一Leaf或Spine实现接入，不得出现网络结构需要跨接Spine和Leaf的情况</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多Border组网：支持同一个Fabric多个Border Leaf出口，在一套Border故障情况业务不中断。</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架构要求：SDN网络架构下所要求的功能因在同一个部署模式下全部满足</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整体架构容量及扩展性</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支持的Spine数量≥6，Spine节点相互之间仅通过路由方式互联，支持Spine节点平滑扩容，所有Spine节点均应能独立工作并支持SDN网络中所有Vxlan的数据转发</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支持的Leaf数量≥140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支持的租户数量≥3000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支持的安全域数量≥3000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支持的端节点分组数量（应用组）≥15000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支持的端节点数量（包括物理和虚拟）≥180000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支持的广播域数量≥15000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应用策略组数量和规则数量≥1000个策略组</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支持的外部出口(L3路由）≥400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 xml:space="preserve">单个租户Tenant支持的安全域数量≥8 </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单个租户支持的应用组数量≥4000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单个安全域支持L3接口数量≥400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单个安全域支持的的L3接口支持的端口≥400个SVI接口，32个路由接口</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单个安全域支持的外部路由数量≥40000 IPv4</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单个leaf交换机支持的动态路由peer数量：BGP≥300，OSPF≥200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单个Leaf节点支持镜像端口数量≥2</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单个spine节点支持端口镜像数量≥6 （单块板块）</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功能性要求</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IP协议：Fabric需同时支持IPv4和IPv6</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IP协议：能够同时支持Underlay和Overlay的IPv6</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SDN协议：支持基于网络策略的SDN协议 Opflex、Openflow或netconf、OVSDB等协议；</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ARP洪泛抑制：支持在整体架构内抑制ARP洪泛</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未知单播洪泛抑制：支持在整体架构内抑制未知单播洪泛</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支持LLDP协议：设备支持LLDP协议，以实现设备的自动发现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分布式网关：Fabric内所有的接入交换机均可以成为网关，支持VLAN/VXLAN桥接和路由</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支持物理服务器（非虚拟化方式）的灵活接入：Fabric的接入交换机均可以同时连接虚拟化和非虚拟化方式的服务器接入，且共用一致的分布式网关</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无性能瓶颈的VXLAN支持：Fabric需使用基于硬件封装的VXLAN作为传输方式，并且将物理资源架构抽象为灵活的逻辑拓扑，且没有任何性能的损失</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多租户支持：Fabric支持多租户模式，不同租户可以实现隔离，可以应用不同的策略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与现有架构的连接支持：支持通过L2或L3模式与现有网络架构连接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支持多种协议的接入：支持VLAN/VXLAN封装数据包的接入，并实现一致化处理</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对外连接的支持：整体架构支持通过L2或L3实现对外连接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对外L3连接的路由协议支持：支持静态、OSPF、eBGP、iBGP等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集成功能要求：对于SDN项目实施过程中需要与现有平台、设备进行集成中涉及到需要厂商对所提供的控制器、接口、脚本提供额外支持的，厂商应按照用户要求提供必要的技术支持以及配合的开发接口。</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安全性支持</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支持多租户安全隔离：整体架构内嵌多租户支持，实现安全隔离</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支持单个租户内通过安全域VRF实现隔离：整体架构内嵌单个租户内支持多个安全域VRF支持，实现单个租户内部业务区间的安全隔离</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针对物理和虚拟化应用统一的安全策略：针对部署在物理机或虚拟机上的应用，采用统一的安全策略模型和管理模式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防环监测：自主构造环路监测包，实时监测接入设备可能形成的SDN之外的环路，有效防御端接系统差错或人为误连造成的环路</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可编程支持</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与云管理平台集成需求：Fabric必须提供统一的北向可编程接口，通过开放标准的Restful API进行可编程管理。并且能够和业界成熟的云管理平台进行对接，供应商应根据云资源管理平台开发方的要求，双方合作实现云资源管理平台与SDN 网络的集成</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接口开放：提供完善的北向Restful可编程接口,供云管理平台以及其他第三方平台整合调用</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编程方式：支持多种方式的编程模式，包括：Restful、python等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6</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高可用需求</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Spine节点高可用：任意一台Spine节点故障不影响业务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服务器连接高可用：支持服务器的网卡双上联到不同的Leaf交换机，实现链路双活，Leaf交换机不得采用堆叠组网，要求两台控制平面相互独立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链路高可用：Spine-Leaf之间的链路支持ECMP多链路负载均衡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控制器高可用：控制器可以组成集群，当一个控制器失效时，任意一台其它控制器都可以接管所有控制及策略下发权限</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整体架构高可用：控制器不介入数据流转发平面，当控制器集群完全失效时，不影响现有数据中心的流量转发</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整体架构扩展高可用：在架构进行纵向或横向扩展时，不中断现有的服务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链路负载分担和服务质量保证</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负载分担：支持基于ECMP的负载分担</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8</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与Openstack集成需求</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Openstack集成及驱动需求：目前银联云资源管理平台规划使用openstack W版及R版，本次投标的厂商应提供满足基于W版和R版的neutron driver，实现云管理平台对网络设备的配置管理，并满足包含下列功能接口需求。对于下列功能点以外新增的需求，厂商应承诺配合银联在后续的neutron driver版本中进行整合。厂商应承诺对driver具有维护职责，并提供技术支持。</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0"/>
                <w:szCs w:val="20"/>
                <w:lang w:val="en-US"/>
              </w:rPr>
            </w:pPr>
            <w:r>
              <w:rPr>
                <w:rFonts w:hint="eastAsia" w:ascii="仿宋" w:hAnsi="仿宋" w:eastAsia="仿宋" w:cs="仿宋"/>
                <w:color w:val="auto"/>
                <w:kern w:val="0"/>
                <w:sz w:val="20"/>
                <w:szCs w:val="20"/>
                <w:lang w:val="en-US" w:eastAsia="zh-CN" w:bidi="ar"/>
              </w:rPr>
              <w:t>提供技术支持承诺函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开发接口要求：1、支持通过接口形式定义、创建和删除租户2、支持通过接口形式定义、创建、删除、修改安全区域（路由域）；3、支持通过接口形式定义、创建、删除、修改应用组；4、支持通过接口形式定义、创建、删除、修改应用节点5、支持接口创建和删除网络IP/掩码/网关等参数；6、支持通过接口形式创建、删除、修改应用节点之间、应用组之间、租户之间的安全策略，安全策略支持多规则（允许/禁止），并可以提供不同网络协议、端口/范围以及网络访问方向；7、支持通过接口形式获取租户内的网络通信及流量；8、支持通过接口形式获取underlay和overlay网络的运行状态；9、支持通过接口形式定义不同应用等级的优先级；</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基于硬件VXLAN报文传输加速：业务接入交换机为VTEP设备，流量Offload 到物理VTEP网络，由硬件完成VXLAN的封装解封装</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9</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维护和管理要求</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针对物理和虚拟化服务器接入统一管理：通过单一控制器为所有物理和虚拟工作负载提供配置，管理和运维手段</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统一的性能监控：整体架构提供统一的可视化监控能力，包括Overlay和Underlay</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私有云解决方案的融合：支持与多种私有云解决方案的融合，包括 OpenStack等，可以在私有云管理平台上直接调度和部署网络</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案例证明（提供同型号设备部署案例，如合同或者订单）或兼容性方案（写明组网方案及标准配置基线）</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集中调度、管理和监控：控制器作为整体架构（包括物理设备、虚拟化网络）的统一控制点，实现对整体网络资源（Underlay和Overlay）的调度和管理，并提供集中的监控能力</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配置快照和回滚功能：提供对配置信息的快照和回滚功能</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配置信息导出、导入功能：提供对配置信息的导出和导入功能，提供不同格式的导出</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接口开放：提供完善的北向Restful可编程接口,供第三方管理平台整合调用，或提供对应的对接实现方案</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虚拟机跟踪工具：通过输入虚拟机的IP地址，控制器即可显示虚拟机目前所在的宿主机，及其所连接的交换机的端口</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提供基于Fabric网络流量计数的排错工具：控制器支持统一收集Fabric网络上VTEP间的流量统计信息，实现底层链路丢包的监控或提供相应解决方案</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提供overlay网络连通性测试工具：在控制器和交换机上提供underlay和overlay网络统一的网络连通性测试工具和命令</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提供整合的网络故障排查工具：控制器提供业务主机/VM间连接故障排查工具，通过输入应用节点IP地址，即可分析之间的路径、策略和丢包状态。</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10</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网管监控要求</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Fabric网络性能监控：A、 支持Fabric中网络设备上引擎、线卡的CPU、内存使用率监控B、 支持Fabric中端口流量、带宽利用率、错包等使用情况的监控或提供相应解决方案C、 Fabric中其他影响系统运行的性能指标监控，包括但不限于overlay资源:路由域/广播域/应用组的资源使用，underlay资源：MAC地址、IP地址、VLAN、策略表项等资源的使用情况或提供相应解决方案</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Fabric网络状态监控：支持对设备主备状态、板块状态、电源状态、温度状态、风扇状态、NTP状态、系统启动时间、端口状态等信息的监控</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连通性监控：支持通过下列监控方法（方法不限），实现Overlay、Underlay两个层面连通性的自动化、持续化的秒级探测，异常时定位出故障点。A、 基于Rping或实现类似功能B、 基于指定路径的连通性自动探测告警C、 基于仿真业务数据流的网络路径探测及连通性检查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Syslog日志监控：A、 支持Syslog日志告警B、 支持配置4个以上syslog服务器C、 支持标准syslog消息格式D、 syslog告警根据系统影响性分级E、 提供所有网络端口down告警日志清单及格式F、 提供所有网络设备硬件故障（机箱、板卡、芯片等）日志清单及格式G、 提供影响性与告警级别不匹配的日志告警清单</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SNMPTrap监控：A、 支持发送snmptrap告警B、 支持配置4个以上SNMPTrap服务器C、 提供完整的MIB文件D、 提供所有网络设备硬件故障（机箱、板卡、芯片等）SNMPTrap信息清单及格式E、 提供MIB文件对应的各种SNMPTRAP告警类型的级别对应关系F、 支持各种硬件故障场景下的SNMPTRAP告警，包括但不限于设备重启、端口down、板块故障等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流量管理：Fabric网络支持与外部流量管理平台集成，从流量报文统计、分析的角度实现对Fabric中网络流量的精细化管理。A、 支持Netflow或sFLOW等流量统计管理技术B、 支持网络端口镜像（SPAN）C、 支持对指定网络端口、应用或IP、通信对的流量按需捕获输出D、 支持指定流量在Fabric网络中Spine、leaf各节点的识别及按需捕获输出E、 支持与外部流量管理系统集成，通过API接口按需获取流量并获取租户、虚机、位置信息等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云监控镜像要求：1）SDN镜像部分的功能：switch（包括access switch和spine switch）需要支持按需、细粒度的镜像功能：2）Fabric拓扑信息的获取功能：由于需要关联overlay和underlay的流量和转发路径做端到端的流量分析，因此需要获取物理主机连接的leaf交换机以及overlay的映射信息。</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原厂管理平台（控制器）集中监控及可视化：Fabric网络支持整合一体化的监控信息，呈现Fabric网络性能、日志、连通性等各方面运行状态，直观展现Underlay与Overlay之间的相互映射关系及其运行健康情况，并实时向外部Syslog、SNMPTrap服务器发送异常告警信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1.支持建立基于应用的网络关联视图，可直观监控应用的网络状态，实时呈现对应的Underlay网络、Overlay网络运行状态</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2.支持对Fabric中的网络设备、线路状态监控并支持分级定位故障点C、 支持基于应用视角的可视化监控，并可支持分层级逐级监控</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控制器监控：对Fabric网络控制器服务器的监控，支持系统监控平台，实现对各种服务器指标的监控，包括但不限于：A、 CPU使用率B、 MEM使用率C、 进程监控D、 文件系统监控E、 软硬件报错F、 服务器系统日志监控</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如</w:t>
            </w:r>
            <w:r>
              <w:rPr>
                <w:rFonts w:hint="eastAsia" w:ascii="仿宋" w:hAnsi="仿宋" w:eastAsia="仿宋" w:cs="仿宋"/>
                <w:color w:val="auto"/>
                <w:kern w:val="0"/>
                <w:sz w:val="20"/>
                <w:szCs w:val="20"/>
                <w:lang w:val="en-US" w:eastAsia="zh-CN" w:bidi="ar"/>
              </w:rPr>
              <w:t>未能支持上述监控方案，需要提供相应的监控管理解决措施。</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11</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SDN控制器平台在账号管理上应能支持外部账号数据库，能和生产上现有的账号平台通过通用的标准协议（如LDAP或TACACS或RADIUS）实现集成，支持集中认证方式。2.SDN控制器平台应具有授权管理功能，能实现对不同账号组和设备组的授权管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SDN控制器平台应具有审计功能，能对账号登录及其在平台上的所有操作进行审计，包括平台配置的修改和对网络设备的操作，均应进行日志记录。记录的信息应包括操作的时间、账号、目标设备、操作内容、结果等，并能实时或准实时将相关日志通过Syslog-ng协议发送到管理平台。</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4、采购的网络设备需满足目前采购人网络系统采用用户帐户统一管理系统。如不兼容，供应商须提供详细的兼容性方案，该兼容性方案不能增加采购人其他系统资源，不影响采购人系统正常运行。</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配置变更的审计audit：提供详细的SDN网络配置变更的审计Audit信息记录，包括Fabric层级和组租户Tenant层级</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安全审计要求：记录用户的使用纪录，包括终端上下线时间，SDN中每一个管理对象的配置变更涉及的变更者、变更时间和变更内容等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12</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兼容性要求</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互联兼容性：新的SDN网络应支持与现有网络其他品牌网络设备的互联互通，包括二层互联、三层静态路由和OSPF动态路由等互联，对于负载均衡和防火墙接入，接入交换机应能支持Vxlan分布式网关的实现二层、三层的统一接入。如不兼容，供应商须提供详细的兼容性方案，该兼容性方案不能增加采购人其他系统资源，不影响采购人系统正常运行。</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案例证明（提供同型号设备部署案例，如合同或者订单）或兼容性方案（写明组网方案及标准配置基线）</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新设备需要满足在不增加其他系统资源情况下兼容银联生产网络现有的网络架构的网络设备必须能够支持标准的SNMP协议，以便实现采购人现有网络管理平台的统一监控。</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审计日志系统兼容性：采购的SDN控制器应支持按固定格式将相关审计日志上送到采购人生产网络中现有的安全信息与事件管理平台。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val="en-US" w:eastAsia="zh-CN" w:bidi="ar"/>
              </w:rPr>
              <w:t>认证系统的兼容性要求：采购的网络设备需满足目前采购人网络系统采用的统一用户管理系统。</w:t>
            </w:r>
            <w:r>
              <w:rPr>
                <w:rFonts w:hint="eastAsia" w:ascii="仿宋" w:hAnsi="仿宋" w:eastAsia="仿宋" w:cs="仿宋"/>
                <w:color w:val="auto"/>
                <w:kern w:val="0"/>
                <w:sz w:val="20"/>
                <w:szCs w:val="20"/>
                <w:lang w:val="en-US" w:eastAsia="zh-CN" w:bidi="ar"/>
              </w:rPr>
              <w:t>如不兼容，供应商须提供详细的兼容性方案，该兼容性方案不能增加采购人其他系统资源，不影响采购人系统正常运行。</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13</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其他要求</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压力测试要求：对本次Spine与所有Leaf之间的骨干40G/100G互联线路，供应商应安排第三方对骨干线路进行压力测试，并提供满足40G/100G带宽标准的测试报告；</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套资源：对于本项目内如涉及到额外的硬件设备投入，相应配套资源由厂商提供，并提供一套相应的配套硬件及软件；需要提供与银联云资源管理平台的整合方案，如涉及到软件、服务、维保均应包含在项目内；</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生命周期要求：本次提供的设备硬件及软件必须保证至少五年的生命周期，并在生命周期内提供充足的备件及技术支持</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bl>
    <w:p>
      <w:pPr>
        <w:pStyle w:val="2"/>
        <w:rPr>
          <w:rFonts w:hint="eastAsia"/>
          <w:color w:val="auto"/>
        </w:rPr>
      </w:pPr>
    </w:p>
    <w:p>
      <w:pPr>
        <w:spacing w:line="360" w:lineRule="auto"/>
        <w:ind w:firstLine="640" w:firstLineChars="200"/>
        <w:outlineLvl w:val="9"/>
        <w:rPr>
          <w:rFonts w:hint="eastAsia" w:ascii="仿宋" w:hAnsi="仿宋" w:eastAsia="仿宋" w:cs="Times New Roman"/>
          <w:iCs/>
          <w:color w:val="auto"/>
          <w:sz w:val="32"/>
          <w:szCs w:val="32"/>
          <w:lang w:val="en-US" w:eastAsia="zh-CN"/>
        </w:rPr>
      </w:pPr>
    </w:p>
    <w:p>
      <w:pPr>
        <w:spacing w:line="360" w:lineRule="auto"/>
        <w:ind w:firstLine="640" w:firstLineChars="200"/>
        <w:outlineLvl w:val="8"/>
        <w:rPr>
          <w:rFonts w:hint="eastAsia"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SDN控制器技术指标</w:t>
      </w:r>
    </w:p>
    <w:p>
      <w:pPr>
        <w:spacing w:line="360" w:lineRule="auto"/>
        <w:ind w:firstLine="0" w:firstLineChars="0"/>
        <w:rPr>
          <w:rFonts w:hint="eastAsia" w:ascii="仿宋" w:hAnsi="仿宋" w:eastAsia="仿宋" w:cs="仿宋"/>
          <w:iCs/>
          <w:color w:val="auto"/>
          <w:sz w:val="24"/>
        </w:rPr>
      </w:pPr>
      <w:r>
        <w:rPr>
          <w:rFonts w:hint="eastAsia" w:ascii="仿宋" w:hAnsi="仿宋" w:eastAsia="仿宋" w:cs="仿宋"/>
          <w:iCs/>
          <w:color w:val="auto"/>
          <w:sz w:val="24"/>
        </w:rPr>
        <w:t>（本次要求提供的控制器应包含硬件</w:t>
      </w:r>
      <w:r>
        <w:rPr>
          <w:rFonts w:hint="eastAsia" w:ascii="仿宋" w:hAnsi="仿宋" w:eastAsia="仿宋" w:cs="仿宋"/>
          <w:iCs/>
          <w:color w:val="auto"/>
          <w:sz w:val="24"/>
          <w:lang w:val="en-US" w:eastAsia="zh-CN"/>
        </w:rPr>
        <w:t>设备</w:t>
      </w:r>
      <w:r>
        <w:rPr>
          <w:rFonts w:hint="eastAsia" w:ascii="仿宋" w:hAnsi="仿宋" w:eastAsia="仿宋" w:cs="仿宋"/>
          <w:iCs/>
          <w:color w:val="auto"/>
          <w:sz w:val="24"/>
        </w:rPr>
        <w:t>、相应软件以及本次采购配套的相应License）</w:t>
      </w:r>
    </w:p>
    <w:tbl>
      <w:tblPr>
        <w:tblStyle w:val="9"/>
        <w:tblW w:w="5718" w:type="pct"/>
        <w:tblInd w:w="-6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23"/>
        <w:gridCol w:w="624"/>
        <w:gridCol w:w="642"/>
        <w:gridCol w:w="1406"/>
        <w:gridCol w:w="4922"/>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序号</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指标项</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重要性</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指标要求</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w:t>
            </w:r>
          </w:p>
        </w:tc>
        <w:tc>
          <w:tcPr>
            <w:tcW w:w="32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硬件设备要求</w:t>
            </w: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架构要求：硬件设备性能在满足本次配置要求的基础上，对于后续网络的扩展能够支持横向扩容升级无需对现有设备进行替换</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CPU：CPU ≥2颗Intel Xeon Gold 6230 20核或鲲鹏、海光同规格及以上处理器</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 xml:space="preserve">是 </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内存：≥8*32GB</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硬盘：本次每台硬件设备配置8*1200G SAS HD硬盘（10K RPM）</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网卡：2*4GE+2*2 10GE光口</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2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电源：支持并且配置冗余电源</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w:t>
            </w:r>
          </w:p>
        </w:tc>
        <w:tc>
          <w:tcPr>
            <w:tcW w:w="32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高可靠</w:t>
            </w: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集群要求：要求SDN控制器支持基于cluster的冗余，cluster数量≥3，本次配置的硬件设备集群数量≥3</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2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控制器冗余：SDN控制器全部故障的情况下，不影响网络的转发</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w:t>
            </w:r>
          </w:p>
        </w:tc>
        <w:tc>
          <w:tcPr>
            <w:tcW w:w="32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w:t>
            </w: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策略模型：要求SDN控制器支持基于网络策略推送模型，支持包括Opflex、Openflow或netconf、OVSDB等协议的策略推送协议。</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策略模型：通过感知数据转发平面的数据流变化，自动变更策略的部署和控制</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策略模型：能够提供对北向接口的可编程策略模型</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w:t>
            </w:r>
          </w:p>
        </w:tc>
        <w:tc>
          <w:tcPr>
            <w:tcW w:w="32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w:t>
            </w: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虚拟化整合：控制器支持和openstack整合，并提供对openstack的兼容接口</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虚拟化整合：SDN控制器支持多租户模型，在单个租户网络内支持多个VRF实例</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虚拟化整合：openstack标准tenant模型之外， SDN控制器策略编程模型必须支持租户提供多种匹配机制</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w:t>
            </w:r>
          </w:p>
        </w:tc>
        <w:tc>
          <w:tcPr>
            <w:tcW w:w="32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全集中管理和配置</w:t>
            </w: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全集中管理和配置：SDN控制器实现对全网所有设备的硬件和软件的统一管理。</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52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全集中管理和配置：支持ACL，QoS等传统控制策略到SDN策略的自动匹配，同时提供北向接口的可编程数据</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bl>
    <w:p>
      <w:pPr>
        <w:spacing w:line="360" w:lineRule="auto"/>
        <w:ind w:firstLine="640" w:firstLineChars="200"/>
        <w:outlineLvl w:val="9"/>
        <w:rPr>
          <w:rFonts w:hint="eastAsia" w:ascii="仿宋" w:hAnsi="仿宋" w:eastAsia="仿宋" w:cs="Times New Roman"/>
          <w:iCs/>
          <w:color w:val="auto"/>
          <w:sz w:val="32"/>
          <w:szCs w:val="32"/>
          <w:lang w:val="en-US" w:eastAsia="zh-CN"/>
        </w:rPr>
      </w:pPr>
    </w:p>
    <w:p>
      <w:pPr>
        <w:spacing w:line="360" w:lineRule="auto"/>
        <w:ind w:firstLine="640" w:firstLineChars="200"/>
        <w:outlineLvl w:val="8"/>
        <w:rPr>
          <w:rFonts w:hint="default"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Spine交换机技术指标</w:t>
      </w:r>
    </w:p>
    <w:tbl>
      <w:tblPr>
        <w:tblStyle w:val="9"/>
        <w:tblW w:w="5904" w:type="pct"/>
        <w:tblInd w:w="-10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89"/>
        <w:gridCol w:w="916"/>
        <w:gridCol w:w="822"/>
        <w:gridCol w:w="1420"/>
        <w:gridCol w:w="518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序号</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指标项</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重要性</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指标要求</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设备架构要求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设备架构要求：数据中心交换机产品，知名品牌，支持SDN架构，模块化核心交换机产品</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设备板卡要求：业务板卡槽位（不含引擎槽位）≥4</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设备板卡要求：支持独立的交换矩阵，且N+1冗余</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设备端口配置</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设备端口配置：每槽位支持&gt;=36端口的40G/100GE QSFP+板卡</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端口特性要求：支持40G Bidi端口支持在两芯多模光纤上传输40G信号以实现未来从10G到40G的平滑升级；</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端口特性要求：支持40G eSR端口支持拆分4个10G端口的功能；</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2"/>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设备扩展性要求：支持48端口GE/10GE电、光接口板</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设备扩展性要求：支持高密40GE、100GE接口板</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6</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风扇进出风结构要求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风扇进出风结构要求：严格前后风道，线卡前面板开孔进风</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7</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设备端口处理性能</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设备端口处理性能：配置的全部端口支持全线速2层、3层转发</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8</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设备交换容量：交换容量≥100Tbps</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设备交换容量：单板内、单板间交换均支持VOQ虚拟输出队列控制，避免HOLB头阻塞</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设备交换容量：Clos架构、信元交换：要求单条流可以负载分担到多块交换网，提高交换网利用效率</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9</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每插槽带宽容量</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每插槽带宽容量：吞吐量≥5Tbps(单向)10T（双向）</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10</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数据包转发能力</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数据包转发能力：包转发率≥115200 Mpps</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11</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MAC地址表</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MAC地址表：MAC地址≥256K</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12</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缓存buffer要求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缓存buffer要求：实配每板卡的片内缓存≥60MB</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13</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路由条目数</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路由条目数：支持FIB≥2M</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14</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端口特性要求：实配单机和板卡支持端口在二层和三层模式中灵活切换，二层模式下可归属到任意VLAN,三层模式下可直接配置IP地址</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工作模式转换要求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工作模式转换要求：支持在SDN环境和普通IP交换机工作模式的转换，既能用于工作于SDN 模式交换机又能工作于三层IP交换网络</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16</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二层特性要求：支持802.1Q，QinQ、SuperVLAN、MuxVLAN</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二层特性要求：支持STP/RSTP/MSTP/VBST，可与PVST对接；</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17</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三层特性要求：支持RIP V1、V2, OSPF, IS-IS，BGP，支持RIPng、OSPFv3、IS-ISv6、BGP4+</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三层特性要求：支持IPv4/IPv6隧道技术</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三层特性要求：支持路由协议多实例、策略路由</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 BFD for BGP/IS-IS/OSPF/静态路由</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18</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组播功能要求：支持IGMP Snooping V1,V2,V3</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组播功能要求：支持IGMP Proxy</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组播功能要求：支持PIM-SM,PIM-SSM,双向PIM，MLDv1/v2</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19</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虚拟化特性要求：支持一虚多技术，至少可以虚拟成8个逻辑交换机</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虚拟化特性要求：支持N:1虚拟化后再进行1：N虚拟化</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虚拟化特性要求：支持Vxlan协议，且支持BGP EVPN协议。实配板卡支持VXLAN及VXLAN的L2/L3 Gateway，且所有端口vxlan gateway 线速转发；</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虚拟化特性要求：支持纵向虚拟化，管理维护简便，下联交换机支持本地转发；</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虚拟化特性要求：支持跨数据中心二层互联技术；</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虚拟化特性要求：支持虚拟感知技术，虚拟机网络策略自动部署和迁移；</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虚拟化特性要求：支持FCoE、PFC/ETS/DCBX技术；</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虚拟化特性要求：支持M-LAG跨框链路聚合技术，两台设备的控制面双活，非堆叠技术实现；</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虚拟化特性要求：实配板卡支持VNI 数量不小于4K；</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虚拟化特性要求：支持VXLAN EVPN，适配板卡支持SDN功能；</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虚拟化特性要求：实配板卡支持TRILL、FCoE，VxLAN 功能，平均每端口缓存&gt;=100ms。</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20</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IPv6</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IPv6：支持IPv6和IPv4双栈部署，支持SDN网络下的Underlay和Overlay IPv6部署</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21</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QoS要求：每端口支持≥8队列；</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QoS要求：支持端口的流量限制；</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QoS要求：持CAR、Remark等动作；</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QoS要求：支持PQ、WFQ、PQ+WFQ等队列调度方式；</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QoS要求：支持二层到四层的ACL</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QoS要求：支持WRED、尾丢弃等拥塞避免机制；</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22</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VPN功能要求：支持三种跨域MPLS VPN方式（OptionA、OptionB、OptionC）</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0"/>
                <w:szCs w:val="20"/>
                <w:lang w:val="en-US" w:eastAsia="zh-CN"/>
              </w:rPr>
            </w:pPr>
            <w:r>
              <w:rPr>
                <w:rFonts w:hint="eastAsia" w:ascii="仿宋" w:hAnsi="仿宋" w:eastAsia="仿宋" w:cs="仿宋"/>
                <w:color w:val="auto"/>
                <w:kern w:val="0"/>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VPN功能要求：支持MPLS TE</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VPN功能要求：支持VPLS、VLL</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23</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安全功能要求：实配单机支持控制平面保护，在广播风暴和大量ARP扫描等非正常状态下，控制平面CPU利用率不会到100%，从而保障在特殊情况远程控制的可操作性；</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安全功能要求：支持VRF，单板VRF规格不小于4K；</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安全功能要求：支持单播、组播和广播风暴控制</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安全功能要求：支持DHCPv4 Server、Relay和snooping</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安全功能要求：支持802.1X认证</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安全功能要求：支持IP/ARP/ICMP 安全</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安全功能要求：支持IPSG/MFF/DAI</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24</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环路检测及保护要求：支持BPDU保护、Root保护、环路保护</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环路检测及保护要求：支持ERPS以太环保护协议（G.8032）</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链路状态检测要求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链路状态检测要求：支持单向链路检测(DLDP),有效的防止网络中单通故障的发生</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26</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组网架构</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组网架构：采用Fabric组网架构，骨干层和接入层之间通过多条40G/100G线路三层路由互连，两层之间数据报文VXLAN封装，采用基于硬件的VXLAN技术，实现无性能损失的网络虚拟化</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27</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控制器要求：SDN控制器全部故障的情况下，不影响网络的转发</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控制器要求：Fabric内的所有交换机设备均由控制器统一控制</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28</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SDN整合：支持与银联云资源管理平台整合，基于网络策略推送模型，支持和openstack整合，并提供对openstack的驱动和兼容接口</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0"/>
                <w:szCs w:val="20"/>
                <w:lang w:val="en-US" w:eastAsia="zh-CN"/>
              </w:rPr>
            </w:pPr>
            <w:r>
              <w:rPr>
                <w:rFonts w:hint="eastAsia" w:ascii="Times New Roman" w:hAnsi="Times New Roman" w:cs="Times New Roman"/>
                <w:color w:val="auto"/>
                <w:sz w:val="20"/>
                <w:szCs w:val="20"/>
                <w:lang w:val="en-US" w:eastAsia="zh-CN"/>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SDN整合：支持多租户模型，在单个租户网络内支持多个VRF实例</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29</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应用分组要求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应用分组要求：支持基于应用的分组及策略下发，实现应用间的安全隔离及业务可视化</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30</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Qos要求：支持基于网络分组的多级Qos队列，实现不同网络之间的流量控制；</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31</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分布式网关要求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分布式网关要求：Fabric内所有的Leaf交换机均可以成为网关，支持VLAN/VXLAN桥接和路由</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32</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软件不间断升级</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软件不间断升级：支持ISSU，满足版本升级过程中业务无中断</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33</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电源及风扇：支持并配置N+1冗余电源；</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电源及风扇：支持并配置冗余风扇，要求风扇框个数&gt;=2,任意风扇框故障或者不在位不能造成业务中断</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34</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引擎冗余要求：支持并配置引擎冗余</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引擎冗余要求：主控引擎与交换网板硬件分离,主控板故障或者更换不影响整机转发性能</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引擎冗余要求：配置交换网板满足所有线卡线速转发，且支持N+1冗余；</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热插拔要求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热插拔要求：支持引擎、板卡、电源、风扇热插拔</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36</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链路高可用要求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链路高可用要求：端口支持以太网端口捆绑技术（IEEE 802.3ad）</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37</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网关协议</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网关协议：支持VRRP</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38</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管理协议要求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管理协议要求：支持SNMP V1/V2/V3</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39</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带外管理端口要求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带外管理端口要求：≥1个带外网管理接口，支持独立的监控板</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40</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登陆方式</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登陆方式：支持telnet和SSHV2登陆方式，支持通过命令行方式进行配置和管理。</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41</w:t>
            </w:r>
          </w:p>
        </w:tc>
        <w:tc>
          <w:tcPr>
            <w:tcW w:w="455"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w:t>
            </w:r>
          </w:p>
        </w:tc>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监控项目要求：支持通过snmp直接采集CPU使用率/内存利用率、电源/风扇状态、设备温度、端口状态/流量/错包、NTP状态等设备运行状态</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监控项目要求：支持向外部syslog服务器发送日志信息，日志告警按照对系统影响性进行分级(对影响设备正常运行的软硬件报错，如硬件故障，端口翻动，路由协议邻居状态变化，地址冲突等)</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55"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监控项目要求：支持向外部SNMPTrap服务器发送告警信息，告警按照对系统影响性进行分级（对影响设备正常运行的软硬件报错，如硬件故障、端口翻动、路由协议邻居状态变化、地址冲突等）</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42</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认证及审计要求：支持以RADIUS或TACACS方式的进行AAA认证并对命令进行认证、审计和授权</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43</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网管性能及容量监控要求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网管性能及容量监控要求：支持端口流量等性能监控，并对设备指标中所涉及的性能指标提供监控方法；</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44</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链路关键路径</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链路关键路径：支持并提供通过Rping或NQA等方式提供对远端指定路径的监控，所采购的网络整机设备如不能使用Rping实现统一的链路连通性探测，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时钟同步要求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时钟同步要求：支持NTP时间同步</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46</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可编程管理要求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可编程管理要求：支持和自动化管理运维工具Puppet对接，实现网络业务编排和自动化运维管理</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47</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流量镜像要求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流量镜像要求：支持N:1镜像、流镜像、远程端口镜像</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48</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流量统计要求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流量统计要求：支持网络流量分析功能，支持支持Netstream、sFlow；</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49</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配置自动备份</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配置自动备份：提供设备配置自动备份的方法（命令行交互方式或者其他方式），定期自动备份到外部服务器</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50</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系统故障检测要求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系统故障检测要求：系统自检测发现端口、芯片、板卡、矩阵的丢包等影响数据转发的问题时，具备自我屏蔽、隔离功能</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51</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License</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License：以上星号条款所要求配置的端口、功能、网管及SDN VxLAN功能应包含涉及的相应License</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52</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入网许可要求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入网许可要求：有效期内的工信部入网许可</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6" w:hRule="atLeast"/>
        </w:trPr>
        <w:tc>
          <w:tcPr>
            <w:tcW w:w="293"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53</w:t>
            </w:r>
          </w:p>
        </w:tc>
        <w:tc>
          <w:tcPr>
            <w:tcW w:w="455"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核心芯片要求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54</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Overlay技术支持</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Overlay技术支持：所有实际配置端口支持硬件vxlan routing、gateway、bridge且线速转发</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网络兼容性要求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兼容性要求：本次采购设备用于银联核心生产网络，新设备需要满足在不增加其他系统资源情况下兼容银联生产网络现有的网络架构。如不兼容，供应商须提供详细的兼容性方案，该兼容性方案不能增加采购人其他系统资源，不影响采购人系统正常运行。</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56</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网管平台的兼容性要求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新设备需要满足在不增加其他系统资源情况下兼容银联生产网络现有的网络架构的网络设备必须能够支持标准的SNMP协议，以便实现采购人现有网络管理平台的统一监控。</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57</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认证系统的兼容性要求</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系统的兼容性要求：采购的网络设备需满足目前采购人网络系统采用用户帐户统一管理系统。如不兼容，供应商须提供详细的兼容性方案，该兼容性方案不能增加采购人其他系统资源，不影响采购人系统正常运行。</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58</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SDN网络兼容性要求</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本次采购设备用于银联的核心生产网络，新设备需要满足在不增加其他系统资源情况下兼容银联生产网络现有的云平台，云网监控平台，能被SDN控制器直接管理。</w:t>
            </w:r>
            <w:r>
              <w:rPr>
                <w:rFonts w:hint="eastAsia" w:ascii="仿宋" w:hAnsi="仿宋" w:eastAsia="仿宋" w:cs="仿宋"/>
                <w:color w:val="auto"/>
                <w:spacing w:val="15"/>
                <w:kern w:val="2"/>
                <w:sz w:val="20"/>
                <w:szCs w:val="20"/>
                <w:shd w:val="clear" w:fill="FFFFFF"/>
                <w:lang w:val="en-US" w:eastAsia="zh-CN" w:bidi="ar"/>
              </w:rPr>
              <w:t>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p>
        </w:tc>
      </w:tr>
    </w:tbl>
    <w:p>
      <w:pPr>
        <w:spacing w:line="360" w:lineRule="auto"/>
        <w:ind w:firstLine="640" w:firstLineChars="200"/>
        <w:outlineLvl w:val="9"/>
        <w:rPr>
          <w:rFonts w:hint="eastAsia" w:ascii="仿宋" w:hAnsi="仿宋" w:eastAsia="仿宋" w:cs="Times New Roman"/>
          <w:iCs/>
          <w:color w:val="auto"/>
          <w:sz w:val="32"/>
          <w:szCs w:val="32"/>
          <w:lang w:val="en-US" w:eastAsia="zh-CN"/>
        </w:rPr>
      </w:pPr>
    </w:p>
    <w:p>
      <w:pPr>
        <w:spacing w:line="360" w:lineRule="auto"/>
        <w:ind w:firstLine="640" w:firstLineChars="200"/>
        <w:outlineLvl w:val="8"/>
        <w:rPr>
          <w:rFonts w:hint="default"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Leaf交换机技术指标</w:t>
      </w:r>
    </w:p>
    <w:tbl>
      <w:tblPr>
        <w:tblStyle w:val="9"/>
        <w:tblW w:w="10590" w:type="dxa"/>
        <w:tblInd w:w="-1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5"/>
        <w:gridCol w:w="750"/>
        <w:gridCol w:w="1740"/>
        <w:gridCol w:w="1320"/>
        <w:gridCol w:w="525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915"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设备高度要求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设备架构要求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数据中心交换机产品，知名品牌，支持SDN架构；</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 1G/10G/25G接口≥48，6个100GE QSFP28端口（每个100G QSFP28端口支持向下兼容40GE）</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100G端口支持在两芯多模光纤上传输100G/40G信号</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4G</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交换容量≥2Tbps</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端口时延&lt;4us</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≥96K</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整机交换芯片片内缓存≥20Mbytes</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≥256K</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组网架构</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采用Fabric组网架构，骨干层和接入层之间通过多条40G/100G线路三层路由互连，两层之间数据报文VXLAN封装，采用基于硬件的VXLAN技术，实现无性能损失的网络虚拟化</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控制器集中控制</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Fabric内的所有交换机设备均由控制器统一控制，由控制器向所有交换机设备推送网络策略，实现策略的自动化部署</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控制器要求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SDN控制器全部故障的情况下，不影响网络的转发。Fabric内的所有交换机设备均由控制器统一控制</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SDN整合</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支持与银联云资源管理平台整合，基于网络策略推送模型，支持和openstack整合，并提供对openstack的驱动和兼容接口。支持多租户模型，在单个租户网络内支持多个VRF实例</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应用分组要求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支持基于应用的分组及策略下发，实现应用间的安全隔离及业务可视化</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路由域划分</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支持基于不同功能网络的多路由安全域划分，实现不同功能网络的流量区分和控制</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支持基于网络分组的多级Qos队列，实现不同网络之间的流量控制；</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分布式网关要求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Fabric内所有的Leaf交换机均可以成为网关，支持VLAN/VXLAN桥接和路由</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实配单机和板卡支持端口在二层和三层模式中灵活切换，二层模式下可归属到任意VLAN,三层模式下可直接配置IP地址。支持配置路由子接口</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工作模式转换要求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支持在SDN环境和普通IP交换机工作模式的转换，既能用于工作于SDN Leaf交换机又能工作于三层IP交换网络</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支持IEEE 802.1q，IEEE 802.1p，IEEE 802.1w(RSTP)，802.1s(MSTP)，IEEE 802.3ad(LACP)</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支持静态路由、BGPv4、OSPF V2 、RIPv2、IS-IS，支持BGP的EVPN扩展</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支持设备通过100G端口堆叠功能。支持VXLAN及VXLAN的L2/L3 Gateway，且所有端口vxlan gateway 线速转发；</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支持VNI 数量不小于4K；</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支持VXLAN EVPN，支持SDN功能；</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支持Vpc/M-LAG跨框链路聚合技术，两台设备的控制面双活，非堆叠技术实现；</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支持IPv6和IPv4双栈部署，支持SDN网络下的Underlay和Overlay IPv6部署</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每端口支持≥8队列；支持端口的流量限制；</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持CAR、Remark等动作；</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支持SP、DRR、SP+DRR等队列调度方式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支持WRED、尾丢弃等拥塞避免机制；</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具备交换机控制层面的保护机制；支持基于硬件的第二层、第三层（IPv4和IPv6）和第四层的ACL；</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支持VRF，且VRF规格不小于1K；</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软件不间断升级</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支持ISSU不间断升级</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单机实配1+1冗余电源（任一电源故障，不影响整机运行）</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单机实配冗余风扇，风扇模块可独立插拔</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41</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42</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43</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44</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45</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支持N对1（N&gt;1）的端口镜像；支持本地端口镜像（SPAN），增强远程端口镜像（ERSPAN），支持跨网段的端口镜像；</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46</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流量统计要求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支持网络流量分析功能，支持NetStream/Netflow；</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47</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48</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49</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以上星号条款所要求配置的端口、功能、网管及SDN VxLAN功能应包含涉及的相应License</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50</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pStyle w:val="8"/>
              <w:keepNext w:val="0"/>
              <w:keepLines w:val="0"/>
              <w:widowControl w:val="0"/>
              <w:suppressLineNumbers w:val="0"/>
              <w:spacing w:before="0" w:beforeAutospacing="0" w:after="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51</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21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52</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Overlay技术支持</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所有实际配置端口支持硬件vxlan routing、gateway、bridge且线速转发</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53</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54</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冗余电源及风扇，含SDN License；</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w:t>
            </w:r>
            <w:r>
              <w:rPr>
                <w:rFonts w:hint="default" w:ascii="仿宋" w:hAnsi="仿宋" w:eastAsia="仿宋" w:cs="仿宋"/>
                <w:color w:val="auto"/>
                <w:kern w:val="0"/>
                <w:sz w:val="20"/>
                <w:szCs w:val="20"/>
                <w:lang w:eastAsia="zh-CN" w:bidi="ar"/>
              </w:rPr>
              <w:t>6</w:t>
            </w:r>
            <w:r>
              <w:rPr>
                <w:rFonts w:hint="eastAsia" w:ascii="仿宋" w:hAnsi="仿宋" w:eastAsia="仿宋" w:cs="仿宋"/>
                <w:color w:val="auto"/>
                <w:kern w:val="0"/>
                <w:sz w:val="20"/>
                <w:szCs w:val="20"/>
                <w:lang w:val="en-US" w:eastAsia="zh-CN" w:bidi="ar"/>
              </w:rPr>
              <w:t>块100G 多模模块及配套MPO上联线；</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每台配置多模25G SFP28光模块48块；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每台配置3米OM4万兆LC-LC多模光纤跳线10根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每台配置5米OM4万兆LC-LC多模光纤跳线48根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每台配置20米OM4 MPO接口多模光纤跳线2根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每台配置30米OM4 MPO接口多模光纤跳线2根</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55</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核心生产网络，新设备需要满足在不增加其他系统资源情况下兼容银联生产网络现有的网络架构。如不兼容，供应商须提供详细的兼容性方案，该兼容性方案不能增加采购人其他系统资源，不影响采购人系统正常运行。</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56</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网管平台的兼容性要求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新设备需要满足在不增加其他系统资源情况下兼容银联生产网络现有的网络架构的网络设备必须能够支持标准的SNMP协议，以便实现采购人现有网络管理平台的统一监控。</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57</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认证系统的兼容性要求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采购的网络设备需满足目前采购人网络系统采用用户帐户统一管理系统。如不兼容，供应商须提供详细的兼容性方案，该兼容性方案不能增加采购人其他系统资源，不影响采购人系统正常运行。</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58</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SDN网络兼容性要求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本次采购设备用于银联的核心生产网络，新设备需要满足在不增加其他系统资源情况下兼容银联生产网络现有的云平台，云网监控平台，能被SDN控制器直接管理。</w:t>
            </w:r>
            <w:r>
              <w:rPr>
                <w:rFonts w:hint="eastAsia" w:ascii="仿宋" w:hAnsi="仿宋" w:eastAsia="仿宋" w:cs="仿宋"/>
                <w:color w:val="auto"/>
                <w:spacing w:val="15"/>
                <w:kern w:val="2"/>
                <w:sz w:val="20"/>
                <w:szCs w:val="20"/>
                <w:shd w:val="clear" w:fill="FFFFFF"/>
                <w:lang w:val="en-US" w:eastAsia="zh-CN" w:bidi="ar"/>
              </w:rPr>
              <w:t>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tc>
      </w:tr>
    </w:tbl>
    <w:p>
      <w:pPr>
        <w:spacing w:line="360" w:lineRule="auto"/>
        <w:ind w:firstLine="640" w:firstLineChars="200"/>
        <w:rPr>
          <w:rFonts w:hint="eastAsia" w:ascii="仿宋" w:hAnsi="仿宋" w:eastAsia="仿宋" w:cs="Times New Roman"/>
          <w:iCs/>
          <w:color w:val="auto"/>
          <w:sz w:val="32"/>
          <w:szCs w:val="32"/>
        </w:rPr>
      </w:pPr>
    </w:p>
    <w:p>
      <w:pPr>
        <w:pStyle w:val="2"/>
        <w:rPr>
          <w:rFonts w:hint="eastAsia"/>
          <w:color w:val="auto"/>
          <w:lang w:val="en-US" w:eastAsia="zh-CN"/>
        </w:rPr>
      </w:pPr>
    </w:p>
    <w:p>
      <w:pPr>
        <w:spacing w:line="360" w:lineRule="auto"/>
        <w:ind w:firstLine="640" w:firstLineChars="200"/>
        <w:outlineLvl w:val="8"/>
        <w:rPr>
          <w:rFonts w:hint="default"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管理交换机技术指标</w:t>
      </w:r>
    </w:p>
    <w:tbl>
      <w:tblPr>
        <w:tblStyle w:val="9"/>
        <w:tblW w:w="10710" w:type="dxa"/>
        <w:tblInd w:w="-12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2"/>
        <w:gridCol w:w="1185"/>
        <w:gridCol w:w="510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900"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设备高度要求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48个10/100/1000Base-T以太网端口，4个万兆SFP+</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2G</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≥598Gbps</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数据包转发能力</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≥252Mpps</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端口时延&lt;10us</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≥128K</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缓存≥8M</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路由表≥64K</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支持4K VLAN;支持QinQ、Mux VLAN、Super VLAN;支持STP/RSTP/MSTP；</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支持RIP、OSPF、ISIS、BGP等IPv4动态路由协议</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支持堆叠技术，最大支持不低于4台设备堆叠</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至少具备8个队列；支持SP, DWRR，SP+DWRR调度方式；支持双向端口限速，限速粒度1K；提供广播风暴抑制功能；双向流限速</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支持DHCP Snooping trust, 防止私设DHCP服务器；</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 Option 82;</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支持DHCPv4 Server、Relay和snooping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支持802.1X认证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支持MFF/IPSG/DAI</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支持BPDU guard</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支持并配置1+1冗余电源以及风扇框1+1冗余</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支持多个物理端口的流量镜像到一个端口；</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支持流镜像；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支持远程端口镜像（RSPAN）</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以上星号条款所要求配置的端口、功能及网管要求的应包含涉及的相应License</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pStyle w:val="8"/>
              <w:keepNext w:val="0"/>
              <w:keepLines w:val="0"/>
              <w:widowControl w:val="0"/>
              <w:suppressLineNumbers w:val="0"/>
              <w:spacing w:before="0" w:beforeAutospacing="1" w:after="12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118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510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每台配置冗余电源及风扇</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每台配置单模10G SFP+光模块1块</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每台配置电口模块2块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每台配置5米超六类28规6A屏蔽成品铜缆跳线30根（28AWG）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每台配置10米超六类28规6A屏蔽成品铜缆跳线10根（28AWG）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每台配置30米超六类28规6A屏蔽成品铜缆跳线1根（28AWG）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每台配置50米超六类28规6A屏蔽成品铜缆跳线1根（28AWG）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及配套设备、线缆标签</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pStyle w:val="8"/>
              <w:keepNext w:val="0"/>
              <w:keepLines w:val="0"/>
              <w:widowControl w:val="0"/>
              <w:suppressLineNumbers w:val="0"/>
              <w:spacing w:before="0" w:beforeAutospacing="1" w:after="12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bl>
    <w:p>
      <w:pPr>
        <w:pStyle w:val="5"/>
        <w:rPr>
          <w:color w:val="auto"/>
          <w:highlight w:val="none"/>
        </w:rPr>
      </w:pPr>
    </w:p>
    <w:p>
      <w:pPr>
        <w:spacing w:line="360" w:lineRule="auto"/>
        <w:ind w:firstLine="640" w:firstLineChars="200"/>
        <w:outlineLvl w:val="5"/>
        <w:rPr>
          <w:rFonts w:hint="eastAsia" w:ascii="仿宋" w:hAnsi="仿宋" w:eastAsia="仿宋"/>
          <w:iCs/>
          <w:color w:val="auto"/>
          <w:sz w:val="32"/>
          <w:szCs w:val="32"/>
          <w:highlight w:val="none"/>
          <w:lang w:eastAsia="zh-CN"/>
        </w:rPr>
      </w:pPr>
      <w:r>
        <w:rPr>
          <w:rFonts w:hint="eastAsia" w:ascii="仿宋" w:hAnsi="仿宋" w:eastAsia="仿宋"/>
          <w:iCs/>
          <w:color w:val="auto"/>
          <w:sz w:val="32"/>
          <w:szCs w:val="32"/>
          <w:highlight w:val="none"/>
        </w:rPr>
        <w:t>品目六：</w:t>
      </w:r>
      <w:r>
        <w:rPr>
          <w:rFonts w:hint="eastAsia" w:ascii="仿宋" w:hAnsi="仿宋" w:eastAsia="仿宋"/>
          <w:iCs/>
          <w:color w:val="auto"/>
          <w:sz w:val="32"/>
          <w:szCs w:val="32"/>
          <w:highlight w:val="none"/>
          <w:lang w:val="en-US" w:eastAsia="zh-CN"/>
        </w:rPr>
        <w:t>Fabric网络2</w:t>
      </w:r>
      <w:r>
        <w:rPr>
          <w:rFonts w:hint="eastAsia" w:ascii="仿宋" w:hAnsi="仿宋" w:eastAsia="仿宋"/>
          <w:iCs/>
          <w:color w:val="auto"/>
          <w:sz w:val="32"/>
          <w:szCs w:val="32"/>
          <w:highlight w:val="none"/>
          <w:lang w:eastAsia="zh-CN"/>
        </w:rPr>
        <w:t>（</w:t>
      </w:r>
      <w:r>
        <w:rPr>
          <w:rFonts w:hint="eastAsia" w:ascii="仿宋" w:hAnsi="仿宋" w:eastAsia="仿宋"/>
          <w:iCs/>
          <w:color w:val="auto"/>
          <w:sz w:val="32"/>
          <w:szCs w:val="32"/>
          <w:highlight w:val="none"/>
          <w:lang w:val="en-US" w:eastAsia="zh-CN"/>
        </w:rPr>
        <w:t>套</w:t>
      </w:r>
      <w:r>
        <w:rPr>
          <w:rFonts w:hint="eastAsia" w:ascii="仿宋" w:hAnsi="仿宋" w:eastAsia="仿宋"/>
          <w:iCs/>
          <w:color w:val="auto"/>
          <w:sz w:val="32"/>
          <w:szCs w:val="32"/>
          <w:highlight w:val="none"/>
          <w:lang w:eastAsia="zh-CN"/>
        </w:rPr>
        <w:t>）</w:t>
      </w:r>
    </w:p>
    <w:p>
      <w:pPr>
        <w:spacing w:line="360" w:lineRule="auto"/>
        <w:ind w:firstLine="640" w:firstLineChars="200"/>
        <w:outlineLvl w:val="7"/>
        <w:rPr>
          <w:rFonts w:hint="eastAsia" w:ascii="仿宋" w:hAnsi="仿宋" w:eastAsia="仿宋" w:cs="Times New Roman"/>
          <w:iCs/>
          <w:color w:val="auto"/>
          <w:sz w:val="32"/>
          <w:szCs w:val="32"/>
          <w:lang w:eastAsia="zh-CN"/>
        </w:rPr>
      </w:pPr>
      <w:r>
        <w:rPr>
          <w:rFonts w:hint="eastAsia" w:ascii="仿宋" w:hAnsi="仿宋" w:eastAsia="仿宋" w:cs="Times New Roman"/>
          <w:iCs/>
          <w:color w:val="auto"/>
          <w:sz w:val="32"/>
          <w:szCs w:val="32"/>
          <w:lang w:val="en-US" w:eastAsia="zh-CN"/>
        </w:rPr>
        <w:fldChar w:fldCharType="begin"/>
      </w:r>
      <w:r>
        <w:rPr>
          <w:rFonts w:hint="eastAsia" w:ascii="仿宋" w:hAnsi="仿宋" w:eastAsia="仿宋" w:cs="Times New Roman"/>
          <w:iCs/>
          <w:color w:val="auto"/>
          <w:sz w:val="32"/>
          <w:szCs w:val="32"/>
          <w:lang w:val="en-US" w:eastAsia="zh-CN"/>
        </w:rPr>
        <w:instrText xml:space="preserve"> = 1 \* GB3 \* MERGEFORMAT </w:instrText>
      </w:r>
      <w:r>
        <w:rPr>
          <w:rFonts w:hint="eastAsia" w:ascii="仿宋" w:hAnsi="仿宋" w:eastAsia="仿宋" w:cs="Times New Roman"/>
          <w:iCs/>
          <w:color w:val="auto"/>
          <w:sz w:val="32"/>
          <w:szCs w:val="32"/>
          <w:lang w:val="en-US" w:eastAsia="zh-CN"/>
        </w:rPr>
        <w:fldChar w:fldCharType="separate"/>
      </w:r>
      <w:r>
        <w:rPr>
          <w:color w:val="auto"/>
        </w:rPr>
        <w:t>①</w:t>
      </w:r>
      <w:r>
        <w:rPr>
          <w:rFonts w:hint="eastAsia" w:ascii="仿宋" w:hAnsi="仿宋" w:eastAsia="仿宋" w:cs="Times New Roman"/>
          <w:iCs/>
          <w:color w:val="auto"/>
          <w:sz w:val="32"/>
          <w:szCs w:val="32"/>
          <w:lang w:val="en-US" w:eastAsia="zh-CN"/>
        </w:rPr>
        <w:fldChar w:fldCharType="end"/>
      </w:r>
      <w:r>
        <w:rPr>
          <w:rFonts w:hint="eastAsia" w:ascii="仿宋" w:hAnsi="仿宋" w:eastAsia="仿宋" w:cs="Times New Roman"/>
          <w:iCs/>
          <w:color w:val="auto"/>
          <w:sz w:val="32"/>
          <w:szCs w:val="32"/>
          <w:lang w:eastAsia="zh-CN"/>
        </w:rPr>
        <w:t>每套</w:t>
      </w:r>
      <w:r>
        <w:rPr>
          <w:rFonts w:hint="eastAsia" w:ascii="仿宋" w:hAnsi="仿宋" w:eastAsia="仿宋" w:cs="Times New Roman"/>
          <w:iCs/>
          <w:color w:val="auto"/>
          <w:sz w:val="32"/>
          <w:szCs w:val="32"/>
          <w:lang w:val="en-US" w:eastAsia="zh-CN"/>
        </w:rPr>
        <w:t>Fabric设备包括</w:t>
      </w:r>
      <w:r>
        <w:rPr>
          <w:rFonts w:hint="eastAsia" w:ascii="仿宋" w:hAnsi="仿宋" w:eastAsia="仿宋" w:cs="Times New Roman"/>
          <w:iCs/>
          <w:color w:val="auto"/>
          <w:sz w:val="32"/>
          <w:szCs w:val="32"/>
          <w:lang w:eastAsia="zh-CN"/>
        </w:rPr>
        <w:t>：</w:t>
      </w:r>
    </w:p>
    <w:tbl>
      <w:tblPr>
        <w:tblStyle w:val="9"/>
        <w:tblW w:w="5455" w:type="pct"/>
        <w:tblInd w:w="-18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137"/>
        <w:gridCol w:w="5764"/>
        <w:gridCol w:w="98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rPr>
              <w:t>设备类型</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rPr>
              <w:t>数量</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rPr>
                <w:rFonts w:hint="eastAsia" w:ascii="仿宋" w:hAnsi="仿宋" w:eastAsia="仿宋" w:cs="仿宋"/>
                <w:color w:val="auto"/>
                <w:sz w:val="20"/>
                <w:szCs w:val="20"/>
              </w:rPr>
            </w:pPr>
            <w:r>
              <w:rPr>
                <w:rFonts w:hint="eastAsia" w:ascii="仿宋" w:hAnsi="仿宋" w:eastAsia="仿宋" w:cs="仿宋"/>
                <w:color w:val="auto"/>
                <w:sz w:val="20"/>
                <w:szCs w:val="20"/>
              </w:rPr>
              <w:t>配</w:t>
            </w:r>
            <w:r>
              <w:rPr>
                <w:rFonts w:hint="eastAsia" w:ascii="仿宋" w:hAnsi="仿宋" w:eastAsia="仿宋" w:cs="仿宋"/>
                <w:color w:val="auto"/>
                <w:sz w:val="20"/>
                <w:szCs w:val="20"/>
                <w:lang w:val="en-US" w:eastAsia="zh-CN"/>
              </w:rPr>
              <w:t>件</w:t>
            </w:r>
            <w:r>
              <w:rPr>
                <w:rFonts w:hint="eastAsia" w:ascii="仿宋" w:hAnsi="仿宋" w:eastAsia="仿宋" w:cs="仿宋"/>
                <w:color w:val="auto"/>
                <w:sz w:val="20"/>
                <w:szCs w:val="20"/>
              </w:rPr>
              <w:t>要求</w:t>
            </w:r>
          </w:p>
        </w:tc>
        <w:tc>
          <w:tcPr>
            <w:tcW w:w="5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SDN控制器</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1套</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SDN控制器及配套软硬件、License</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每套包含（3台以上SDN控制控制器服务器及配套软件、license）</w:t>
            </w:r>
          </w:p>
        </w:tc>
        <w:tc>
          <w:tcPr>
            <w:tcW w:w="5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rPr>
              <w:t>Spine交换机</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台</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每台配置冗余热插拔引擎、电源、交换网板，含SDN License；</w:t>
            </w:r>
          </w:p>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每台配置4块36口40G/100G板卡；</w:t>
            </w:r>
          </w:p>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每台配置72块100G 多模模块及配套线缆；</w:t>
            </w:r>
          </w:p>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每台配置72块40G多模BIDI模块及配套线缆；</w:t>
            </w:r>
          </w:p>
        </w:tc>
        <w:tc>
          <w:tcPr>
            <w:tcW w:w="5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kern w:val="0"/>
                <w:sz w:val="20"/>
                <w:szCs w:val="20"/>
                <w:u w:val="none"/>
                <w:lang w:val="en-US" w:eastAsia="zh-CN" w:bidi="ar"/>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iCs/>
                <w:color w:val="auto"/>
                <w:sz w:val="20"/>
                <w:szCs w:val="20"/>
              </w:rPr>
              <w:t>leaf交换机</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8</w:t>
            </w:r>
            <w:r>
              <w:rPr>
                <w:rFonts w:hint="eastAsia" w:ascii="仿宋" w:hAnsi="仿宋" w:eastAsia="仿宋" w:cs="仿宋"/>
                <w:color w:val="auto"/>
                <w:sz w:val="20"/>
                <w:szCs w:val="20"/>
              </w:rPr>
              <w:t>台</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每台配置冗余电源及风扇，含SDN License；</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w:t>
            </w:r>
            <w:r>
              <w:rPr>
                <w:rFonts w:hint="default" w:ascii="仿宋" w:hAnsi="仿宋" w:eastAsia="仿宋" w:cs="仿宋"/>
                <w:color w:val="auto"/>
                <w:kern w:val="0"/>
                <w:sz w:val="20"/>
                <w:szCs w:val="20"/>
                <w:lang w:eastAsia="zh-CN" w:bidi="ar"/>
              </w:rPr>
              <w:t>6</w:t>
            </w:r>
            <w:r>
              <w:rPr>
                <w:rFonts w:hint="eastAsia" w:ascii="仿宋" w:hAnsi="仿宋" w:eastAsia="仿宋" w:cs="仿宋"/>
                <w:color w:val="auto"/>
                <w:kern w:val="0"/>
                <w:sz w:val="20"/>
                <w:szCs w:val="20"/>
                <w:lang w:val="en-US" w:eastAsia="zh-CN" w:bidi="ar"/>
              </w:rPr>
              <w:t>块100G 多模模块及配套MPO上联线；</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每台配置多模25G SFP28光模块48块；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每台配置3米OM4万兆LC-LC多模光纤跳线10根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每台配置5米OM4万兆LC-LC多模光纤跳线48根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每台配置20米OM4 MPO接口多模光纤跳线2根</w:t>
            </w:r>
          </w:p>
          <w:p>
            <w:pP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每台配置30米OM4 MPO接口多模光纤跳线2根</w:t>
            </w:r>
          </w:p>
        </w:tc>
        <w:tc>
          <w:tcPr>
            <w:tcW w:w="5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kern w:val="0"/>
                <w:sz w:val="20"/>
                <w:szCs w:val="20"/>
                <w:u w:val="none"/>
                <w:lang w:val="en-US" w:eastAsia="zh-CN" w:bidi="ar"/>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rPr>
              <w:t>管理交换机</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台</w:t>
            </w:r>
          </w:p>
        </w:tc>
        <w:tc>
          <w:tcPr>
            <w:tcW w:w="30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每台配置冗余电源及风扇</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每台配置单模10G SFP+光模块1块</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每台配置电口模块2块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每台配置5米超六类28规6A屏蔽成品铜缆跳线30根（28AWG）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每台配置10米超六类28规6A屏蔽成品铜缆跳线10根（28AWG）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每台配置30米超六类28规6A屏蔽成品铜缆跳线1根（28AWG）</w:t>
            </w:r>
          </w:p>
          <w:p>
            <w:pPr>
              <w:keepNext w:val="0"/>
              <w:keepLines w:val="0"/>
              <w:widowControl/>
              <w:suppressLineNumbers w:val="0"/>
              <w:snapToGrid w:val="0"/>
              <w:spacing w:before="0" w:beforeAutospacing="0" w:after="0" w:afterAutospacing="0"/>
              <w:ind w:left="0" w:right="0"/>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每台配置50米超六类28规6A屏蔽成品铜缆跳线1根（28AWG）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及配套设备、线缆标签</w:t>
            </w:r>
          </w:p>
        </w:tc>
        <w:tc>
          <w:tcPr>
            <w:tcW w:w="5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lang w:eastAsia="zh-CN"/>
              </w:rPr>
            </w:pPr>
            <w:r>
              <w:rPr>
                <w:rFonts w:hint="eastAsia" w:ascii="仿宋" w:hAnsi="仿宋" w:eastAsia="仿宋" w:cs="仿宋"/>
                <w:i w:val="0"/>
                <w:iCs w:val="0"/>
                <w:color w:val="auto"/>
                <w:kern w:val="0"/>
                <w:sz w:val="20"/>
                <w:szCs w:val="20"/>
                <w:u w:val="none"/>
                <w:lang w:val="en-US" w:eastAsia="zh-CN" w:bidi="ar"/>
              </w:rPr>
              <w:t>无</w:t>
            </w:r>
          </w:p>
        </w:tc>
      </w:tr>
    </w:tbl>
    <w:p>
      <w:pPr>
        <w:pStyle w:val="2"/>
        <w:rPr>
          <w:rFonts w:hint="default"/>
          <w:color w:val="auto"/>
          <w:lang w:val="en-US" w:eastAsia="zh-CN"/>
        </w:rPr>
      </w:pPr>
    </w:p>
    <w:p>
      <w:pPr>
        <w:spacing w:line="360" w:lineRule="auto"/>
        <w:ind w:firstLine="640" w:firstLineChars="200"/>
        <w:outlineLvl w:val="7"/>
        <w:rPr>
          <w:rFonts w:hint="eastAsia"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fldChar w:fldCharType="begin"/>
      </w:r>
      <w:r>
        <w:rPr>
          <w:rFonts w:hint="eastAsia" w:ascii="仿宋" w:hAnsi="仿宋" w:eastAsia="仿宋" w:cs="Times New Roman"/>
          <w:iCs/>
          <w:color w:val="auto"/>
          <w:sz w:val="32"/>
          <w:szCs w:val="32"/>
          <w:lang w:val="en-US" w:eastAsia="zh-CN"/>
        </w:rPr>
        <w:instrText xml:space="preserve"> = 2 \* GB3 \* MERGEFORMAT </w:instrText>
      </w:r>
      <w:r>
        <w:rPr>
          <w:rFonts w:hint="eastAsia" w:ascii="仿宋" w:hAnsi="仿宋" w:eastAsia="仿宋" w:cs="Times New Roman"/>
          <w:iCs/>
          <w:color w:val="auto"/>
          <w:sz w:val="32"/>
          <w:szCs w:val="32"/>
          <w:lang w:val="en-US" w:eastAsia="zh-CN"/>
        </w:rPr>
        <w:fldChar w:fldCharType="separate"/>
      </w:r>
      <w:r>
        <w:rPr>
          <w:color w:val="auto"/>
        </w:rPr>
        <w:t>②</w:t>
      </w:r>
      <w:r>
        <w:rPr>
          <w:rFonts w:hint="eastAsia" w:ascii="仿宋" w:hAnsi="仿宋" w:eastAsia="仿宋" w:cs="Times New Roman"/>
          <w:iCs/>
          <w:color w:val="auto"/>
          <w:sz w:val="32"/>
          <w:szCs w:val="32"/>
          <w:lang w:val="en-US" w:eastAsia="zh-CN"/>
        </w:rPr>
        <w:fldChar w:fldCharType="end"/>
      </w:r>
      <w:r>
        <w:rPr>
          <w:rFonts w:hint="eastAsia" w:ascii="仿宋" w:hAnsi="仿宋" w:eastAsia="仿宋" w:cs="Times New Roman"/>
          <w:iCs/>
          <w:color w:val="auto"/>
          <w:sz w:val="32"/>
          <w:szCs w:val="32"/>
          <w:lang w:val="en-US" w:eastAsia="zh-CN"/>
        </w:rPr>
        <w:t>SDN网络整体要求</w:t>
      </w:r>
    </w:p>
    <w:tbl>
      <w:tblPr>
        <w:tblStyle w:val="9"/>
        <w:tblW w:w="6037" w:type="pct"/>
        <w:tblInd w:w="-1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7"/>
        <w:gridCol w:w="963"/>
        <w:gridCol w:w="1050"/>
        <w:gridCol w:w="1260"/>
        <w:gridCol w:w="494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序号</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指标项</w:t>
            </w: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重要性</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指标要求</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SDN架构</w:t>
            </w: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应用策略模型架构：与银联云平台实现整合，采用基于应用的网络策略模型驱动网络配置实现网络映射自动化，支持面向业务的可视性。</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集中控制：Fabric内的所有交换机设备均由控制器统一控制，由控制器向所有交换机设备统一推送应用策略，实现网络策略的集中自动化部署。控制器下线时，现有和新建数据流的转发不受影响，并保持ARP和广播抑制功能。</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 xml:space="preserve">SDN协议：采用基于硬件的VXLAN技术，实现无性能损失的网络虚拟化； </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开放的可编程性：提供开放的可编程接口，通过控制器作为集中控制部件，统一实现对网络中的全部对象Object组件，包括底层网络对象（端口、链路等）和逻辑组件（租户、策略等）的操作，以支持和自动化部署、云管理平台的整合。</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网络部署架构：采用Spine/Leaf网络拓扑架构，骨干互联采用40G/100G，实现高性能互联，Spine和Leaf之间必须采用三层路由方式互联</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扩展性要求：Spine之间应做到完全独立无互联，支持平滑横向扩展，每台Spine均应支持所有业务流量并做到负载均衡</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外部设备互联：要求对外设备通过统一Leaf或Spine实现接入，不得出现网络结构需要跨接Spine和Leaf的情况</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多Border组网：支持同一个Fabric多个Border Leaf出口，在一套Border故障情况业务不中断。</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架构要求：SDN网络架构下所要求的功能因在同一个部署模式下全部满足</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整体架构容量及扩展性</w:t>
            </w: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支持的Spine数量≥6，Spine节点相互之间仅通过路由方式互联，支持Spine节点平滑扩容，所有Spine节点均应能独立工作并支持SDN网络中所有Vxlan的数据转发</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支持的Leaf数量≥140</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支持的租户数量≥3000</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支持的安全域数量≥3000</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支持的端节点分组数量（应用组）≥15000</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支持的端节点数量（包括物理和虚拟）≥180000</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支持的广播域数量≥15000</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应用策略组数量和规则数量≥1000个策略组</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支持的外部出口(L3路由）≥400</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 xml:space="preserve">单个租户Tenant支持的安全域数量≥8 </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单个租户支持的应用组数量≥4000</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单个安全域支持L3接口数量≥400</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单个安全域支持的的L3接口支持的端口≥400个SVI接口，32个路由接口</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单个安全域支持的外部路由数量≥40000 IPv4</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单个leaf交换机支持的动态路由peer数量：BGP≥300，OSPF≥200</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单个Leaf节点支持镜像端口数量≥2</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单个spine节点支持端口镜像数量≥6 （单块板块）</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功能性要求</w:t>
            </w: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IP协议：Fabric需同时支持IPv4和IPv6</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IP协议：能够同时支持Underlay和Overlay的IPv6</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SDN协议：支持基于网络策略的SDN协议 Opflex、Openflow或netconf、OVSDB等协议；</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ARP洪泛抑制：支持在整体架构内抑制ARP洪泛</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未知单播洪泛抑制：支持在整体架构内抑制未知单播洪泛</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支持LLDP协议：设备支持LLDP协议，以实现设备的自动发现</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分布式网关：Fabric内所有的接入交换机均可以成为网关，支持VLAN/VXLAN桥接和路由</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支持物理服务器（非虚拟化方式）的灵活接入：Fabric的接入交换机均可以同时连接虚拟化和非虚拟化方式的服务器接入，且共用一致的分布式网关</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无性能瓶颈的VXLAN支持：Fabric需使用基于硬件封装的VXLAN作为传输方式，并且将物理资源架构抽象为灵活的逻辑拓扑，且没有任何性能的损失</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多租户支持：Fabric支持多租户模式，不同租户可以实现隔离，可以应用不同的策略</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与现有架构的连接支持：支持通过L2或L3模式与现有网络架构连接</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支持多种协议的接入：支持VLAN/VXLAN封装数据包的接入，并实现一致化处理</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对外连接的支持：整体架构支持通过L2或L3实现对外连接</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对外L3连接的路由协议支持：支持静态、OSPF、eBGP、iBGP等</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集成功能要求：对于SDN项目实施过程中需要与现有平台、设备进行集成中涉及到需要厂商对所提供的控制器、接口、脚本提供额外支持的，厂商应按照用户要求提供必要的技术支持以及配合的开发接口。</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安全性支持</w:t>
            </w: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支持多租户安全隔离：整体架构内嵌多租户支持，实现安全隔离</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支持单个租户内通过安全域VRF实现隔离：整体架构内嵌单个租户内支持多个安全域VRF支持，实现单个租户内部业务区间的安全隔离</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针对物理和虚拟化应用统一的安全策略：针对部署在物理机或虚拟机上的应用，采用统一的安全策略模型和管理模式</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防环监测：自主构造环路监测包，实时监测接入设备可能形成的SDN之外的环路，有效防御端接系统差错或人为误连造成的环路</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可编程支持</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与云管理平台集成需求：Fabric必须提供统一的北向可编程接口，通过开放标准的Restful API进行可编程管理。并且能够和业界成熟的云管理平台进行对接，供应商应根据云资源管理平台开发方的要求，双方合作实现云资源管理平台与SDN 网络的集成</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接口开放：提供完善的北向Restful可编程接口,供云管理平台以及其他第三方平台整合调用</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编程方式：支持多种方式的编程模式，包括：Restful、python等</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6</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高可用需求</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Spine节点高可用：任意一台Spine节点故障不影响业务</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服务器连接高可用：支持服务器的网卡双上联到不同的Leaf交换机，实现链路双活，Leaf交换机不得采用堆叠组网，要求两台控制平面相互独立</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链路高可用：Spine-Leaf之间的链路支持ECMP多链路负载均衡</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控制器高可用：控制器可以组成集群，当一个控制器失效时，任意一台其它控制器都可以接管所有控制及策略下发权限</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整体架构高可用：控制器不介入数据流转发平面，当控制器集群完全失效时，不影响现有数据中心的流量转发</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整体架构扩展高可用：在架构进行纵向或横向扩展时，不中断现有的服务</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7</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链路负载分担和服务质量保证</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负载分担：支持基于ECMP的负载分担</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8</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与Openstack集成需求</w:t>
            </w: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Openstack集成及驱动需求：目前银联云资源管理平台规划使用openstack W版及R版，本次投标的厂商应提供满足基于W版和R版的neutron driver，实现云管理平台对网络设备的配置管理，并满足包含下列功能接口需求。对于下列功能点以外新增的需求，厂商应承诺配合银联在后续的neutron driver版本中进行整合。厂商应承诺对driver具有维护职责，并提供技术支持。</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提供技术支持承诺函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开发接口要求：1、支持通过接口形式定义、创建和删除租户2、支持通过接口形式定义、创建、删除、修改安全区域（路由域）；3、支持通过接口形式定义、创建、删除、修改应用组；4、支持通过接口形式定义、创建、删除、修改应用节点5、支持接口创建和删除网络IP/掩码/网关等参数；6、支持通过接口形式创建、删除、修改应用节点之间、应用组之间、租户之间的安全策略，安全策略支持多规则（允许/禁止），并可以提供不同网络协议、端口/范围以及网络访问方向；7、支持通过接口形式获取租户内的网络通信及流量；8、支持通过接口形式获取underlay和overlay网络的运行状态；9、支持通过接口形式定义不同应用等级的优先级；</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基于硬件VXLAN报文传输加速：业务接入交换机为VTEP设备，流量Offload 到物理VTEP网络，由硬件完成VXLAN的封装解封装</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9</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维护和管理要求</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针对物理和虚拟化服务器接入统一管理：通过单一控制器为所有物理和虚拟工作负载提供配置，管理和运维手段</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统一的性能监控：整体架构提供统一的可视化监控能力，包括Overlay和Underlay</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私有云解决方案的融合：支持与多种私有云解决方案的融合，包括 OpenStack等，可以在私有云管理平台上直接调度和部署网络</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案例证明（提供同型号设备部署案例，如合同或者订单）或兼容性方案（写明组网方案及标准配置基线）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集中调度、管理和监控：控制器作为整体架构（包括物理设备、虚拟化网络）的统一控制点，实现对整体网络资源（Underlay和Overlay）的调度和管理，并提供集中的监控能力</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配置快照和回滚功能：提供对配置信息的快照和回滚功能</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配置信息导出、导入功能：提供对配置信息的导出和导入功能，提供不同格式的导出</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接口开放：提供完善的北向Restful可编程接口,供第三方管理平台整合调用，或提供对应的对接实现方案</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虚拟机跟踪工具：通过输入虚拟机的IP地址，控制器即可显示虚拟机目前所在的宿主机，及其所连接的交换机的端口</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提供基于Fabric网络流量计数的排错工具：控制器支持统一收集Fabric网络上VTEP间的流量统计信息，实现底层链路丢包的监控或提供相应解决方案</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提供overlay网络连通性测试工具：在控制器和交换机上提供underlay和overlay网络统一的网络连通性测试工具和命令</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提供整合的网络故障排查工具：控制器提供业务主机/VM间连接故障排查工具，通过输入应用节点IP地址，即可分析之间的路径、策略和丢包状态。</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10</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网管监控要求</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Fabric网络性能监控：A、 支持Fabric中网络设备上引擎、线卡的CPU、内存使用率监控B、 支持Fabric中端口流量、带宽利用率、错包等使用情况的监控或提供相应解决方案C、 Fabric中其他影响系统运行的性能指标监控，包括但不限于overlay资源:路由域/广播域/应用组的资源使用，underlay资源：MAC地址、IP地址、VLAN、策略表项等资源的使用情况或提供相应解决方案</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Fabric网络状态监控：支持对设备主备状态、板块状态、电源状态、温度状态、风扇状态、NTP状态、系统启动时间、端口状态等信息的监控</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连通性监控：支持通过下列监控方法（方法不限），实现Overlay、Underlay两个层面连通性的自动化、持续化的秒级探测，异常时定位出故障点。A、 基于Rping或实现类似功能B、 基于指定路径的连通性自动探测告警C、 基于仿真业务数据流的网络路径探测及连通性检查</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Syslog日志监控：A、 支持Syslog日志告警B、 支持配置4个以上syslog服务器C、 支持标准syslog消息格式D、 syslog告警根据系统影响性分级E、 提供所有网络端口down告警日志清单及格式F、 提供所有网络设备硬件故障（机箱、板卡、芯片等）日志清单及格式G、 提供影响性与告警级别不匹配的日志告警清单</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SNMPTrap监控：A、 支持发送snmptrap告警B、 支持配置4个以上SNMPTrap服务器C、 提供完整的MIB文件D、 提供所有网络设备硬件故障（机箱、板卡、芯片等）SNMPTrap信息清单及格式E、 提供MIB文件对应的各种SNMPTRAP告警类型的级别对应关系F、 支持各种硬件故障场景下的SNMPTRAP告警，包括但不限于设备重启、端口down、板块故障等</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流量管理：Fabric网络支持与外部流量管理平台集成，从流量报文统计、分析的角度实现对Fabric中网络流量的精细化管理。A、 支持Netflow或sFLOW等流量统计管理技术B、 支持网络端口镜像（SPAN）C、 支持对指定网络端口、应用或IP、通信对的流量按需捕获输出D、 支持指定流量在Fabric网络中Spine、leaf各节点的识别及按需捕获输出E、 支持与外部流量管理系统集成，通过API接口按需获取流量并获取租户、虚机、位置信息等</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云监控镜像要求：1）SDN镜像部分的功能：switch（包括access switch和spine switch）需要支持按需、细粒度的镜像功能：2）Fabric拓扑信息的获取功能：由于需要关联overlay和underlay的流量和转发路径做端到端的流量分析，因此需要获取物理主机连接的leaf交换机以及overlay的映射信息。</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原厂管理平台（控制器）集中监控及可视化：Fabric网络支持整合一体化的监控信息，呈现Fabric网络性能、日志、连通性等各方面运行状态，直观展现Underlay与Overlay之间的相互映射关系及其运行健康情况，并实时向外部Syslog、SNMPTrap服务器发送异常告警信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1.支持建立基于应用的网络关联视图，可直观监控应用的网络状态，实时呈现对应的Underlay网络、Overlay网络运行状态</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2.支持对Fabric中的网络设备、线路状态监控并支持分级定位故障点C、 支持基于应用视角的可视化监控，并可支持分层级逐级监控</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控制器监控：对Fabric网络控制器服务器的监控，支持系统监控平台，实现对各种服务器指标的监控，包括但不限于：A、 CPU使用率B、 MEM使用率C、 进程监控D、 文件系统监控E、 软硬件报错F、 服务器系统日志监控</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如</w:t>
            </w:r>
            <w:r>
              <w:rPr>
                <w:rFonts w:hint="eastAsia" w:ascii="仿宋" w:hAnsi="仿宋" w:eastAsia="仿宋" w:cs="仿宋"/>
                <w:color w:val="auto"/>
                <w:kern w:val="0"/>
                <w:sz w:val="20"/>
                <w:szCs w:val="20"/>
                <w:lang w:val="en-US" w:eastAsia="zh-CN" w:bidi="ar"/>
              </w:rPr>
              <w:t>未能支持上述监控方案，需要提供相应的监控管理解决措施。</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11</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SDN控制器平台在账号管理上应能支持外部账号数据库，能和生产上现有的账号平台通过通用的标准协议（如LDAP或TACACS或RADIUS）实现集成，支持集中认证方式。2.SDN控制器平台应具有授权管理功能，能实现对不同账号组和设备组的授权管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SDN控制器平台应具有审计功能，能对账号登录及其在平台上的所有操作进行审计，包括平台配置的修改和对网络设备的操作，均应进行日志记录。记录的信息应包括操作的时间、账号、目标设备、操作内容、结果等，并能实时或准实时将相关日志通过Syslog-ng协议发送到管理平台。</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4、采购的网络设备需满足目前采购人网络系统采用用户帐户统一管理系统。如不兼容，供应商须提供详细的兼容性方案，该兼容性方案不能增加采购人其他系统资源，不影响采购人系统正常运行。</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配置变更的审计audit：提供详细的SDN网络配置变更的审计Audit信息记录，包括Fabric层级和组租户Tenant层级</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安全审计要求：记录用户的使用纪录，包括终端上下线时间，SDN中每一个管理对象的配置变更涉及的变更者、变更时间和变更内容等</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12</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兼容性要求</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互联兼容性：新的SDN网络应支持与现有网络其他品牌网络设备的互联互通，包括二层互联、三层静态路由和OSPF动态路由等互联，对于负载均衡和防火墙接入，接入交换机应能支持Vxlan分布式网关的实现二层、三层的统一接入。如不兼容，供应商须提供详细的兼容性方案，该兼容性方案不能增加采购人其他系统资源，不影响采购人系统正常运行。</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案例证明（提供同型号设备部署案例，如合同或者订单）或兼容性方案（写明组网方案及标准配置基线）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新设备需要满足在不增加其他系统资源情况下兼容银联生产网络现有的网络架构的网络设备必须能够支持标准的SNMP协议，以便实现采购人现有网络管理平台的统一监控。</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审计日志系统兼容性：采购的SDN控制器应支持按固定格式将相关审计日志上送到采购人生产网络中现有的安全信息与事件管理平台。</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认证系统的兼容性要求：采购的网络设备需满足目前采购人网络系统采用的统一用户管理系统。</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13</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其他要求</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压力测试要求：对本次Spine与所有Leaf之间的骨干40G/100G互联线路，供应商应安排第三方对骨干线路进行压力测试，并提供满足40G/100G带宽标准的测试报告；</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套资源：对于本项目内如涉及到额外的硬件设备投入，相应配套资源由厂商提供，并提供一套相应的配套硬件及软件；需要提供与银联云资源管理平台的整合方案，如涉及到软件、服务、维保均应包含在项目内；</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生命周期要求：本次提供的设备硬件及软件必须保证至少五年的生命周期，并在生命周期内提供充足的备件及技术支持</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bl>
    <w:p>
      <w:pPr>
        <w:pStyle w:val="2"/>
        <w:rPr>
          <w:rFonts w:hint="eastAsia"/>
          <w:color w:val="auto"/>
        </w:rPr>
      </w:pPr>
    </w:p>
    <w:p>
      <w:pPr>
        <w:spacing w:line="360" w:lineRule="auto"/>
        <w:ind w:firstLine="640" w:firstLineChars="200"/>
        <w:outlineLvl w:val="9"/>
        <w:rPr>
          <w:rFonts w:hint="eastAsia" w:ascii="仿宋" w:hAnsi="仿宋" w:eastAsia="仿宋" w:cs="Times New Roman"/>
          <w:iCs/>
          <w:color w:val="auto"/>
          <w:sz w:val="32"/>
          <w:szCs w:val="32"/>
          <w:lang w:val="en-US" w:eastAsia="zh-CN"/>
        </w:rPr>
      </w:pPr>
    </w:p>
    <w:p>
      <w:pPr>
        <w:spacing w:line="360" w:lineRule="auto"/>
        <w:ind w:firstLine="640" w:firstLineChars="200"/>
        <w:outlineLvl w:val="8"/>
        <w:rPr>
          <w:rFonts w:hint="eastAsia"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SDN控制器技术指标</w:t>
      </w:r>
    </w:p>
    <w:p>
      <w:pPr>
        <w:spacing w:line="360" w:lineRule="auto"/>
        <w:ind w:firstLine="0" w:firstLineChars="0"/>
        <w:rPr>
          <w:rFonts w:hint="eastAsia" w:ascii="仿宋" w:hAnsi="仿宋" w:eastAsia="仿宋" w:cs="仿宋"/>
          <w:iCs/>
          <w:color w:val="auto"/>
          <w:sz w:val="24"/>
        </w:rPr>
      </w:pPr>
      <w:r>
        <w:rPr>
          <w:rFonts w:hint="eastAsia" w:ascii="仿宋" w:hAnsi="仿宋" w:eastAsia="仿宋" w:cs="仿宋"/>
          <w:iCs/>
          <w:color w:val="auto"/>
          <w:sz w:val="24"/>
        </w:rPr>
        <w:t>（本次要求提供的控制器应包含硬件</w:t>
      </w:r>
      <w:r>
        <w:rPr>
          <w:rFonts w:hint="eastAsia" w:ascii="仿宋" w:hAnsi="仿宋" w:eastAsia="仿宋" w:cs="仿宋"/>
          <w:iCs/>
          <w:color w:val="auto"/>
          <w:sz w:val="24"/>
          <w:lang w:val="en-US" w:eastAsia="zh-CN"/>
        </w:rPr>
        <w:t>设备</w:t>
      </w:r>
      <w:r>
        <w:rPr>
          <w:rFonts w:hint="eastAsia" w:ascii="仿宋" w:hAnsi="仿宋" w:eastAsia="仿宋" w:cs="仿宋"/>
          <w:iCs/>
          <w:color w:val="auto"/>
          <w:sz w:val="24"/>
        </w:rPr>
        <w:t>、相应软件以及本次采购配套的相应License）</w:t>
      </w:r>
    </w:p>
    <w:tbl>
      <w:tblPr>
        <w:tblStyle w:val="9"/>
        <w:tblW w:w="58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3"/>
        <w:gridCol w:w="683"/>
        <w:gridCol w:w="683"/>
        <w:gridCol w:w="1405"/>
        <w:gridCol w:w="5600"/>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序号</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指标项</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重要性</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指标要求</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w:t>
            </w:r>
          </w:p>
        </w:tc>
        <w:tc>
          <w:tcPr>
            <w:tcW w:w="34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硬件设备要求</w:t>
            </w: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架构要求：硬件设备性能在满足本次配置要求的基础上，对于后续网络的扩展能够支持横向扩容升级无需对现有设备进行替换</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CPU：CPU ≥2颗Intel Xeon Gold 6230 20核或鲲鹏、海光同规格及以上处理器</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 xml:space="preserve">是 </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内存：≥8*32GB</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硬盘：本次每台硬件设备配置8*1200G SAS HD硬盘（10K RPM）</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网卡：2*4GE+2*2 10GE光口</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电源：支持并且配置冗余电源</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w:t>
            </w:r>
          </w:p>
        </w:tc>
        <w:tc>
          <w:tcPr>
            <w:tcW w:w="34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高可靠</w:t>
            </w: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集群要求：要求SDN控制器支持基于cluster的冗余，cluster数量≥3，本次配置的硬件设备集群数量≥3</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控制器冗余：SDN控制器全部故障的情况下，不影响网络的转发</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w:t>
            </w:r>
          </w:p>
        </w:tc>
        <w:tc>
          <w:tcPr>
            <w:tcW w:w="34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w:t>
            </w: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策略模型：要求SDN控制器支持基于网络策略推送模型，支持包括Opflex、Openflow或netconf、OVSDB等协议的策略推送协议。</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策略模型：通过感知数据转发平面的数据流变化，自动变更策略的部署和控制</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策略模型：能够提供对北向接口的可编程策略模型</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w:t>
            </w:r>
          </w:p>
        </w:tc>
        <w:tc>
          <w:tcPr>
            <w:tcW w:w="34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w:t>
            </w: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虚拟化整合：控制器支持和openstack整合，并提供对openstack的兼容接口</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虚拟化整合：SDN控制器支持多租户模型，在单个租户网络内支持多个VRF实例</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虚拟化整合：openstack标准tenant模型之外， SDN控制器策略编程模型必须支持租户提供多种匹配机制</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w:t>
            </w:r>
          </w:p>
        </w:tc>
        <w:tc>
          <w:tcPr>
            <w:tcW w:w="34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全集中管理和配置</w:t>
            </w: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全集中管理和配置：SDN控制器实现对全网所有设备的硬件和软件的统一管理。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全集中管理和配置：支持ACL，QoS等传统控制策略到SDN策略的自动匹配，同时提供北向接口的可编程数据</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bl>
    <w:p>
      <w:pPr>
        <w:spacing w:line="360" w:lineRule="auto"/>
        <w:ind w:firstLine="640" w:firstLineChars="200"/>
        <w:outlineLvl w:val="9"/>
        <w:rPr>
          <w:rFonts w:hint="eastAsia" w:ascii="仿宋" w:hAnsi="仿宋" w:eastAsia="仿宋" w:cs="Times New Roman"/>
          <w:iCs/>
          <w:color w:val="auto"/>
          <w:sz w:val="32"/>
          <w:szCs w:val="32"/>
          <w:lang w:val="en-US" w:eastAsia="zh-CN"/>
        </w:rPr>
      </w:pPr>
    </w:p>
    <w:p>
      <w:pPr>
        <w:spacing w:line="360" w:lineRule="auto"/>
        <w:ind w:firstLine="640" w:firstLineChars="200"/>
        <w:outlineLvl w:val="8"/>
        <w:rPr>
          <w:rFonts w:hint="default"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Spine交换机技术指标</w:t>
      </w:r>
    </w:p>
    <w:tbl>
      <w:tblPr>
        <w:tblStyle w:val="9"/>
        <w:tblW w:w="58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3"/>
        <w:gridCol w:w="1100"/>
        <w:gridCol w:w="626"/>
        <w:gridCol w:w="1418"/>
        <w:gridCol w:w="4403"/>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指标项</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重要性</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指标要求</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设备架构要求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设备架构要求：数据中心交换机产品，知名品牌，支持SDN架构，模块化核心交换机产品</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设备板卡要求：业务板卡槽位（不含引擎槽位）≥4</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设备板卡要求：支持独立的交换矩阵，且N+1冗余</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设备端口配置</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设备端口配置：每槽位支持&gt;=36端口的40G/100GE QSFP+板卡</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端口特性要求：支持40G Bidi端口支持在两芯多模光纤上传输40G信号以实现未来从10G到40G的平滑升级；</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端口特性要求：支持40G eSR端口支持拆分4个10G端口的功能；</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2"/>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设备扩展性要求：支持48端口GE/10GE电、光接口板</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设备扩展性要求：支持高密40GE、100GE接口板</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6</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风扇进出风结构要求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风扇进出风结构要求：严格前后风道，线卡前面板开孔进风</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7</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设备端口处理性能</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设备端口处理性能：配置的全部端口支持全线速2层、3层转发</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8</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设备交换容量：交换容量≥100Tbps</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设备交换容量：单板内、单板间交换均支持VOQ虚拟输出队列控制，避免HOLB头阻塞</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设备交换容量：Clos架构、信元交换：要求单条流可以负载分担到多块交换网，提高交换网利用效率</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9</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每插槽带宽容量</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每插槽带宽容量：吞吐量≥5Tbps(单向)10T（双向）</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10</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数据包转发能力</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数据包转发能力：包转发率≥115200 Mpps</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11</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MAC地址表</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MAC地址表：MAC地址≥256K</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12</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缓存buffer要求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缓存buffer要求：实配每板卡的片内缓存≥60MB</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13</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路由条目数</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路由条目数：支持FIB≥2M</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14</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端口特性要求：实配单机和板卡支持端口在二层和三层模式中灵活切换，二层模式下可归属到任意VLAN,三层模式下可直接配置IP地址</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15</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工作模式转换要求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工作模式转换要求：支持在SDN环境和普通IP交换机工作模式的转换，既能用于工作于SDN 模式交换机又能工作于三层IP交换网络</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16</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二层特性要求：支持802.1Q，QinQ、SuperVLAN、MuxVLAN</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二层特性要求：支持STP/RSTP/MSTP/VBST，可与PVST对接；</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17</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三层特性要求：支持RIP V1、V2, OSPF, IS-IS，BGP，支持RIPng、OSPFv3、IS-ISv6、BGP4+</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三层特性要求：支持IPv4/IPv6隧道技术</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三层特性要求：支持路由协议多实例、策略路由</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 BFD for BGP/IS-IS/OSPF/静态路由</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18</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组播功能要求：支持IGMP Snooping V1,V2,V3</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组播功能要求：支持IGMP Proxy</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组播功能要求：支持PIM-SM,PIM-SSM,双向PIM，MLDv1/v2</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19</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虚拟化特性要求：支持一虚多技术，至少可以虚拟成8个逻辑交换机</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虚拟化特性要求：支持N:1虚拟化后再进行1：N虚拟化</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虚拟化特性要求：支持Vxlan协议，且支持BGP EVPN协议。实配板卡支持VXLAN及VXLAN的L2/L3 Gateway，且所有端口vxlan gateway 线速转发；</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虚拟化特性要求：支持纵向虚拟化，管理维护简便，下联交换机支持本地转发；</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虚拟化特性要求：支持跨数据中心二层互联技术；</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虚拟化特性要求：支持虚拟感知技术，虚拟机网络策略自动部署和迁移；</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虚拟化特性要求：支持FCoE、PFC/ETS/DCBX技术；</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虚拟化特性要求：支持M-LAG跨框链路聚合技术，两台设备的控制面双活，非堆叠技术实现；</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虚拟化特性要求：实配板卡支持VNI 数量不小于4K；</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虚拟化特性要求：支持VXLAN EVPN，适配板卡支持SDN功能；</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虚拟化特性要求：实配板卡支持TRILL、FCoE，VxLAN 功能，平均每端口缓存&gt;=100ms。</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20</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IPv6</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IPv6：支持IPv6和IPv4双栈部署，支持SDN网络下的Underlay和Overlay IPv6部署</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21</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QoS要求：每端口支持≥8队列；</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QoS要求：支持端口的流量限制；</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QoS要求：持CAR、Remark等动作；</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QoS要求：支持PQ、WFQ、PQ+WFQ等队列调度方式；</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QoS要求：支持二层到四层的ACL</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QoS要求：支持WRED、尾丢弃等拥塞避免机制；</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22</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VPN功能要求：支持三种跨域MPLS VPN方式（OptionA、OptionB、OptionC）</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VPN功能要求：支持MPLS TE</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VPN功能要求：支持VPLS、VLL</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23</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安全功能要求：实配单机支持控制平面保护，在广播风暴和大量ARP扫描等非正常状态下，控制平面CPU利用率不会到100%，从而保障在特殊情况远程控制的可操作性；</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安全功能要求：支持VRF，单板VRF规格不小于4K；</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安全功能要求：支持单播、组播和广播风暴控制</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安全功能要求：支持DHCPv4 Server、Relay和snooping</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安全功能要求：支持802.1X认证</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安全功能要求：支持IP/ARP/ICMP 安全</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安全功能要求：支持IPSG/MFF/DAI</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24</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环路检测及保护要求：支持BPDU保护、Root保护、环路保护</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环路检测及保护要求：支持ERPS以太环保护协议（G.8032）</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25</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链路状态检测要求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链路状态检测要求：支持单向链路检测(DLDP),有效的防止网络中单通故障的发生</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26</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组网架构</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组网架构：采用Fabric组网架构，骨干层和接入层之间通过多条40G/100G线路三层路由互连，两层之间数据报文VXLAN封装，采用基于硬件的VXLAN技术，实现无性能损失的网络虚拟化</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27</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控制器要求：SDN控制器全部故障的情况下，不影响网络的转发</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控制器要求：Fabric内的所有交换机设备均由控制器统一控制</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28</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SDN整合：支持与银联云资源管理平台整合，基于网络策略推送模型，支持和openstack整合，并提供对openstack的驱动和兼容接口</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SDN整合：支持多租户模型，在单个租户网络内支持多个VRF实例</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29</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应用分组要求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应用分组要求：支持基于应用的分组及策略下发，实现应用间的安全隔离及业务可视化</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30</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Qos要求：支持基于网络分组的多级Qos队列，实现不同网络之间的流量控制；</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31</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分布式网关要求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分布式网关要求：Fabric内所有的Leaf交换机均可以成为网关，支持VLAN/VXLAN桥接和路由</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32</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软件不间断升级</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软件不间断升级：支持ISSU，满足版本升级过程中业务无中断</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33</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电源及风扇：支持并配置N+1冗余电源；</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电源及风扇：支持并配置冗余风扇，要求风扇框个数&gt;=2,任意风扇框故障或者不在位不能造成业务中断</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34</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引擎冗余要求：支持并配置引擎冗余</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引擎冗余要求：主控引擎与交换网板硬件分离,主控板故障或者更换不影响整机转发性能</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引擎冗余要求：配置交换网板满足所有线卡线速转发，且支持N+1冗余；</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35</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热插拔要求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热插拔要求：支持引擎、板卡、电源、风扇热插拔</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36</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链路高可用要求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链路高可用要求：端口支持以太网端口捆绑技术（IEEE 802.3ad）</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37</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网关协议</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网关协议：支持VRRP</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38</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管理协议要求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管理协议要求：支持SNMP V1/V2/V3</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39</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带外管理端口要求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带外管理端口要求：≥1个带外网管理接口，支持独立的监控板</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40</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登陆方式</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登陆方式：支持telnet和SSHV2登陆方式，支持通过命令行方式进行配置和管理。</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41</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w:t>
            </w:r>
          </w:p>
        </w:tc>
        <w:tc>
          <w:tcPr>
            <w:tcW w:w="315"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监控项目要求：支持通过snmp直接采集CPU使用率/内存利用率、电源/风扇状态、设备温度、端口状态/流量/错包、NTP状态等设备运行状态</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监控项目要求：支持向外部syslog服务器发送日志信息，日志告警按照对系统影响性进行分级(对影响设备正常运行的软硬件报错，如硬件故障，端口翻动，路由协议邻居状态变化，地址冲突等)</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5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5"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监控项目要求：支持向外部SNMPTrap服务器发送告警信息，告警按照对系统影响性进行分级（对影响设备正常运行的软硬件报错，如硬件故障、端口翻动、路由协议邻居状态变化、地址冲突等）</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42</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认证及审计要求：支持以RADIUS或TACACS方式的进行AAA认证并对命令进行认证、审计和授权</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43</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网管性能及容量监控要求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网管性能及容量监控要求：支持端口流量等性能监控，并对设备指标中所涉及的性能指标提供监控方法；</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44</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链路关键路径</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链路关键路径：支持并提供通过Rping或NQA等方式提供对远端指定路径的监控，所采购的网络整机设备如不能使用Rping实现统一的链路连通性探测，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45</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时钟同步要求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时钟同步要求：支持NTP时间同步</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46</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可编程管理要求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可编程管理要求：支持和自动化管理运维工具Puppet对接，实现网络业务编排和自动化运维管理</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47</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流量镜像要求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流量镜像要求：支持N:1镜像、流镜像、远程端口镜像</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48</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流量统计要求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流量统计要求：支持网络流量分析功能，支持支持Netstream、sFlow；</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49</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配置自动备份</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配置自动备份：提供设备配置自动备份的方法（命令行交互方式或者其他方式），定期自动备份到外部服务器</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50</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系统故障检测要求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系统故障检测要求：系统自检测发现端口、芯片、板卡、矩阵的丢包等影响数据转发的问题时，具备自我屏蔽、隔离功能</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51</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License</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License：以上星号条款所要求配置的端口、功能、网管及SDN VxLAN功能应包含涉及的相应License</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52</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入网许可要求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入网许可要求：有效期内的工信部入网许可</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6"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53</w:t>
            </w:r>
          </w:p>
        </w:tc>
        <w:tc>
          <w:tcPr>
            <w:tcW w:w="553"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核心芯片要求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SA"/>
              </w:rPr>
            </w:pPr>
            <w:r>
              <w:rPr>
                <w:rFonts w:hint="eastAsia" w:ascii="仿宋" w:hAnsi="仿宋" w:eastAsia="仿宋" w:cs="仿宋"/>
                <w:iCs/>
                <w:color w:val="auto"/>
                <w:kern w:val="2"/>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54</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Overlay技术支持</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Overlay技术支持：所有实际配置端口支持硬件vxlan routing、gateway、bridge且线速转发</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55</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网络兼容性要求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兼容性要求：本次采购设备用于银联核心生产网络，新设备需要满足在不增加其他系统资源情况下兼容银联生产网络现有的网络架构。如不兼容，供应商须提供详细的兼容性方案，该兼容性方案不能增加采购人其他系统资源，不影响采购人系统正常运行。</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56</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网管平台的兼容性要求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平台的兼容性要求：本次采购设备用于银联核心生产网络，新设备需要满足在不增加其他系统资源情况下兼容银联生产网络现有的网络架构的网络设备必须能够支持标准的SNMP协议，以便实现采购人现有网络管理平台的统一监控。</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57</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认证系统的兼容性要求</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系统的兼容性要求：采购的网络设备需满足目前采购人网络系统采用用户帐户统一管理系统。如不兼容，供应商须提供详细的兼容性方案，该兼容性方案不能增加采购人其他系统资源，不影响采购人系统正常运行。</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58</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SDN网络兼容性要求</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本次采购设备用于银联的核心生产网络，新设备需要满足在不增加其他系统资源情况下兼容银联生产网络现有的云平台，云网监控平台，能被SDN控制器直接管理。</w:t>
            </w:r>
            <w:r>
              <w:rPr>
                <w:rFonts w:hint="eastAsia" w:ascii="仿宋" w:hAnsi="仿宋" w:eastAsia="仿宋" w:cs="仿宋"/>
                <w:color w:val="auto"/>
                <w:spacing w:val="15"/>
                <w:kern w:val="2"/>
                <w:sz w:val="20"/>
                <w:szCs w:val="20"/>
                <w:shd w:val="clear" w:fill="FFFFFF"/>
                <w:lang w:val="en-US" w:eastAsia="zh-CN" w:bidi="ar"/>
              </w:rPr>
              <w:t>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bl>
    <w:p>
      <w:pPr>
        <w:spacing w:line="360" w:lineRule="auto"/>
        <w:ind w:firstLine="640" w:firstLineChars="200"/>
        <w:outlineLvl w:val="9"/>
        <w:rPr>
          <w:rFonts w:hint="eastAsia" w:ascii="仿宋" w:hAnsi="仿宋" w:eastAsia="仿宋" w:cs="Times New Roman"/>
          <w:iCs/>
          <w:color w:val="auto"/>
          <w:sz w:val="32"/>
          <w:szCs w:val="32"/>
          <w:lang w:val="en-US" w:eastAsia="zh-CN"/>
        </w:rPr>
      </w:pPr>
    </w:p>
    <w:p>
      <w:pPr>
        <w:spacing w:line="360" w:lineRule="auto"/>
        <w:ind w:firstLine="640" w:firstLineChars="200"/>
        <w:outlineLvl w:val="8"/>
        <w:rPr>
          <w:rFonts w:hint="default"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Leaf交换机技术指标</w:t>
      </w:r>
    </w:p>
    <w:tbl>
      <w:tblPr>
        <w:tblStyle w:val="9"/>
        <w:tblW w:w="10117" w:type="dxa"/>
        <w:tblInd w:w="-9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3"/>
        <w:gridCol w:w="1320"/>
        <w:gridCol w:w="3794"/>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val="0"/>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1477"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设备高度要求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设备架构要求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数据中心交换机产品，知名品牌，支持SDN架构；</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 1G/10G/25G接口≥48，6个100GE QSFP28端口（每个100G QSFP28端口支持向下兼容40GE）</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100G端口支持在两芯多模光纤上传输100G/40G信号</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4G</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交换容量≥2Tbps</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端口时延&lt;4us</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≥96K</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整机交换芯片片内缓存≥20Mbytes</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≥256K</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组网架构</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采用Fabric组网架构，骨干层和接入层之间通过多条40G/100G线路三层路由互连，两层之间数据报文VXLAN封装，采用基于硬件的VXLAN技术，实现无性能损失的网络虚拟化</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控制器集中控制</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Fabric内的所有交换机设备均由控制器统一控制，由控制器向所有交换机设备推送网络策略，实现策略的自动化部署</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控制器要求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SDN控制器全部故障的情况下，不影响网络的转发。Fabric内的所有交换机设备均由控制器统一控制</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SDN整合</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支持与银联云资源管理平台整合，基于网络策略推送模型，支持和openstack整合，并提供对openstack的驱动和兼容接口。支持多租户模型，在单个租户网络内支持多个VRF实例</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应用分组要求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支持基于应用的分组及策略下发，实现应用间的安全隔离及业务可视化</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路由域划分</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支持基于不同功能网络的多路由安全域划分，实现不同功能网络的流量区分和控制</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支持基于网络分组的多级Qos队列，实现不同网络之间的流量控制；</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分布式网关要求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Fabric内所有的Leaf交换机均可以成为网关，支持VLAN/VXLAN桥接和路由</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实配单机和板卡支持端口在二层和三层模式中灵活切换，二层模式下可归属到任意VLAN,三层模式下可直接配置IP地址。支持配置路由子接口</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工作模式转换要求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支持在SDN环境和普通IP交换机工作模式的转换，既能用于工作于SDN Leaf交换机又能工作于三层IP交换网络</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支持IEEE 802.1q，IEEE 802.1p，IEEE 802.1w(RSTP)，802.1s(MSTP)，IEEE 802.3ad(LACP)</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支持静态路由、BGPv4、OSPF V2 、RIPv2、IS-IS，支持BGP的EVPN扩展</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支持设备通过100G端口堆叠功能。支持VXLAN及VXLAN的L2/L3 Gateway，且所有端口vxlan gateway 线速转发；</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支持VNI 数量不小于4K；</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支持VXLAN EVPN，支持SDN功能；</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支持Vpc/M-LAG跨框链路聚合技术，两台设备的控制面双活，非堆叠技术实现；</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支持IPv6和IPv4双栈部署，支持SDN网络下的Underlay和Overlay IPv6部署</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每端口支持≥8队列；支持端口的流量限制；</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持CAR、Remark等动作；</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支持SP、DRR、SP+DRR等队列调度方式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支持WRED、尾丢弃等拥塞避免机制；</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具备交换机控制层面的保护机制；支持基于硬件的第二层、第三层（IPv4和IPv6）和第四层的ACL；</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支持VRF，且VRF规格不小于1K；</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软件不间断升级</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支持ISSU不间断升级</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单机实配1+1冗余电源（任一电源故障，不影响整机运行）</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单机实配冗余风扇，风扇模块可独立插拔</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支持N对1（N&gt;1）的端口镜像；支持本地端口镜像（SPAN），增强远程端口镜像（ERSPAN），支持跨网段的端口镜像；</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流量统计要求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支持网络流量分析功能，支持NetStream/Netflow；</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以上星号条款所要求配置的端口、功能、网管及SDN VxLAN功能应包含涉及的相应License</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pStyle w:val="8"/>
              <w:keepNext w:val="0"/>
              <w:keepLines w:val="0"/>
              <w:widowControl w:val="0"/>
              <w:suppressLineNumbers w:val="0"/>
              <w:spacing w:before="0" w:beforeAutospacing="0" w:after="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21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Overlay技术支持</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所有实际配置端口支持硬件vxlan routing、gateway、bridge且线速转发</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冗余电源及风扇，含SDN License；</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w:t>
            </w:r>
            <w:r>
              <w:rPr>
                <w:rFonts w:hint="default" w:ascii="仿宋" w:hAnsi="仿宋" w:eastAsia="仿宋" w:cs="仿宋"/>
                <w:color w:val="auto"/>
                <w:kern w:val="0"/>
                <w:sz w:val="20"/>
                <w:szCs w:val="20"/>
                <w:lang w:eastAsia="zh-CN" w:bidi="ar"/>
              </w:rPr>
              <w:t>6</w:t>
            </w:r>
            <w:r>
              <w:rPr>
                <w:rFonts w:hint="eastAsia" w:ascii="仿宋" w:hAnsi="仿宋" w:eastAsia="仿宋" w:cs="仿宋"/>
                <w:color w:val="auto"/>
                <w:kern w:val="0"/>
                <w:sz w:val="20"/>
                <w:szCs w:val="20"/>
                <w:lang w:val="en-US" w:eastAsia="zh-CN" w:bidi="ar"/>
              </w:rPr>
              <w:t>块100G 多模模块及配套MPO上联线；</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每台配置多模25G SFP28光模块48块；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每台配置3米OM4万兆LC-LC多模光纤跳线10根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每台配置5米OM4万兆LC-LC多模光纤跳线48根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每台配置20米OM4 MPO接口多模光纤跳线2根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每台配置30米OM4 MPO接口多模光纤跳线2根</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核心生产网络，新设备需要满足在不增加其他系统资源情况下兼容银联生产网络现有的网络架构。如不兼容，供应商须提供详细的兼容性方案，该兼容性方案不能增加采购人其他系统资源，不影响采购人系统正常运行。</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网管平台的兼容性要求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新设备需要满足在不增加其他系统资源情况下兼容银联生产网络现有的网络架构的网络设备必须能够支持标准的SNMP协议，以便实现采购人现有网络管理平台的统一监控。</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认证系统的兼容性要求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采购的网络设备需满足目前采购人网络系统采用用户帐户统一管理系统。如不兼容，供应商须提供详细的兼容性方案，该兼容性方案不能增加采购人其他系统资源，不影响采购人系统正常运行。</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SDN网络兼容性要求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本次采购设备用于银联的核心生产网络，新设备需要满足在不增加其他系统资源情况下兼容银联生产网络现有的云平台，云网监控平台，能被SDN控制器直接管理。</w:t>
            </w:r>
            <w:r>
              <w:rPr>
                <w:rFonts w:hint="eastAsia" w:ascii="仿宋" w:hAnsi="仿宋" w:eastAsia="仿宋" w:cs="仿宋"/>
                <w:color w:val="auto"/>
                <w:spacing w:val="15"/>
                <w:kern w:val="2"/>
                <w:sz w:val="20"/>
                <w:szCs w:val="20"/>
                <w:shd w:val="clear" w:fill="FFFFFF"/>
                <w:lang w:val="en-US" w:eastAsia="zh-CN" w:bidi="ar"/>
              </w:rPr>
              <w:t>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bl>
    <w:p>
      <w:pPr>
        <w:spacing w:line="360" w:lineRule="auto"/>
        <w:ind w:firstLine="640" w:firstLineChars="200"/>
        <w:rPr>
          <w:rFonts w:hint="eastAsia" w:ascii="仿宋" w:hAnsi="仿宋" w:eastAsia="仿宋" w:cs="Times New Roman"/>
          <w:iCs/>
          <w:color w:val="auto"/>
          <w:sz w:val="32"/>
          <w:szCs w:val="32"/>
        </w:rPr>
      </w:pPr>
    </w:p>
    <w:p>
      <w:pPr>
        <w:pStyle w:val="2"/>
        <w:rPr>
          <w:rFonts w:hint="eastAsia"/>
          <w:color w:val="auto"/>
          <w:lang w:val="en-US" w:eastAsia="zh-CN"/>
        </w:rPr>
      </w:pPr>
    </w:p>
    <w:p>
      <w:pPr>
        <w:spacing w:line="360" w:lineRule="auto"/>
        <w:ind w:firstLine="640" w:firstLineChars="200"/>
        <w:outlineLvl w:val="8"/>
        <w:rPr>
          <w:rFonts w:hint="default"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管理交换机技术指标</w:t>
      </w:r>
    </w:p>
    <w:tbl>
      <w:tblPr>
        <w:tblStyle w:val="9"/>
        <w:tblW w:w="9979"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2"/>
        <w:gridCol w:w="1185"/>
        <w:gridCol w:w="3346"/>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val="0"/>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1923"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设备高度要求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48个10/100/1000Base-T以太网端口，4个万兆SFP+</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2G</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≥598Gbps</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数据包转发能力</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≥252Mpps</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端口时延&lt;10us</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≥128K</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缓存≥8M</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路由表≥64K</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支持4K VLAN;支持QinQ、Mux VLAN、Super VLAN;支持STP/RSTP/MSTP；</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支持RIP、OSPF、ISIS、BGP等IPv4动态路由协议</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支持堆叠技术，最大支持不低于4台设备堆叠</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至少具备8个队列；支持SP, DWRR，SP+DWRR调度方式；支持双向端口限速，限速粒度1K；提供广播风暴抑制功能；双向流限速</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支持DHCP Snooping trust, 防止私设DHCP服务器；</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 Option 82;</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支持DHCPv4 Server、Relay和snooping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支持802.1X认证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支持MFF/IPSG/DAI</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支持BPDU guard</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支持并配置1+1冗余电源以及风扇框1+1冗余</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支持多个物理端口的流量镜像到一个端口；</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支持流镜像；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支持远程端口镜像（RSPAN）</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以上星号条款所要求配置的端口、功能及网管要求的应包含涉及的相应License</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pStyle w:val="8"/>
              <w:keepNext w:val="0"/>
              <w:keepLines w:val="0"/>
              <w:widowControl w:val="0"/>
              <w:suppressLineNumbers w:val="0"/>
              <w:spacing w:before="0" w:beforeAutospacing="1" w:after="12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118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每台配置冗余电源及风扇</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每台配置单模10G SFP+光模块1块</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每台配置电口模块2块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每台配置5米超六类28规6A屏蔽成品铜缆跳线30根（28AWG）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每台配置10米超六类28规6A屏蔽成品铜缆跳线10根（28AWG）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每台配置30米超六类28规6A屏蔽成品铜缆跳线1根（28AWG）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每台配置50米超六类28规6A屏蔽成品铜缆跳线1根（28AWG）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及配套设备、线缆标签</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pStyle w:val="8"/>
              <w:keepNext w:val="0"/>
              <w:keepLines w:val="0"/>
              <w:widowControl w:val="0"/>
              <w:suppressLineNumbers w:val="0"/>
              <w:spacing w:before="0" w:beforeAutospacing="1" w:after="12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bl>
    <w:p>
      <w:pPr>
        <w:pStyle w:val="5"/>
        <w:rPr>
          <w:color w:val="auto"/>
          <w:highlight w:val="none"/>
        </w:rPr>
      </w:pPr>
    </w:p>
    <w:p>
      <w:pPr>
        <w:spacing w:line="360" w:lineRule="auto"/>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lang w:val="en-US" w:eastAsia="zh-CN"/>
        </w:rPr>
        <w:t>品目七：Fabric网络3（套）</w:t>
      </w:r>
    </w:p>
    <w:p>
      <w:pPr>
        <w:spacing w:line="360" w:lineRule="auto"/>
        <w:ind w:firstLine="640" w:firstLineChars="200"/>
        <w:outlineLvl w:val="7"/>
        <w:rPr>
          <w:rFonts w:hint="eastAsia" w:ascii="仿宋" w:hAnsi="仿宋" w:eastAsia="仿宋" w:cs="Times New Roman"/>
          <w:iCs/>
          <w:color w:val="auto"/>
          <w:sz w:val="32"/>
          <w:szCs w:val="32"/>
          <w:lang w:eastAsia="zh-CN"/>
        </w:rPr>
      </w:pPr>
      <w:r>
        <w:rPr>
          <w:rFonts w:hint="eastAsia" w:ascii="仿宋" w:hAnsi="仿宋" w:eastAsia="仿宋" w:cs="Times New Roman"/>
          <w:iCs/>
          <w:color w:val="auto"/>
          <w:sz w:val="32"/>
          <w:szCs w:val="32"/>
          <w:lang w:val="en-US" w:eastAsia="zh-CN"/>
        </w:rPr>
        <w:fldChar w:fldCharType="begin"/>
      </w:r>
      <w:r>
        <w:rPr>
          <w:rFonts w:hint="eastAsia" w:ascii="仿宋" w:hAnsi="仿宋" w:eastAsia="仿宋" w:cs="Times New Roman"/>
          <w:iCs/>
          <w:color w:val="auto"/>
          <w:sz w:val="32"/>
          <w:szCs w:val="32"/>
          <w:lang w:val="en-US" w:eastAsia="zh-CN"/>
        </w:rPr>
        <w:instrText xml:space="preserve"> = 1 \* GB3 \* MERGEFORMAT </w:instrText>
      </w:r>
      <w:r>
        <w:rPr>
          <w:rFonts w:hint="eastAsia" w:ascii="仿宋" w:hAnsi="仿宋" w:eastAsia="仿宋" w:cs="Times New Roman"/>
          <w:iCs/>
          <w:color w:val="auto"/>
          <w:sz w:val="32"/>
          <w:szCs w:val="32"/>
          <w:lang w:val="en-US" w:eastAsia="zh-CN"/>
        </w:rPr>
        <w:fldChar w:fldCharType="separate"/>
      </w:r>
      <w:r>
        <w:rPr>
          <w:color w:val="auto"/>
        </w:rPr>
        <w:t>①</w:t>
      </w:r>
      <w:r>
        <w:rPr>
          <w:rFonts w:hint="eastAsia" w:ascii="仿宋" w:hAnsi="仿宋" w:eastAsia="仿宋" w:cs="Times New Roman"/>
          <w:iCs/>
          <w:color w:val="auto"/>
          <w:sz w:val="32"/>
          <w:szCs w:val="32"/>
          <w:lang w:val="en-US" w:eastAsia="zh-CN"/>
        </w:rPr>
        <w:fldChar w:fldCharType="end"/>
      </w:r>
      <w:r>
        <w:rPr>
          <w:rFonts w:hint="eastAsia" w:ascii="仿宋" w:hAnsi="仿宋" w:eastAsia="仿宋" w:cs="Times New Roman"/>
          <w:iCs/>
          <w:color w:val="auto"/>
          <w:sz w:val="32"/>
          <w:szCs w:val="32"/>
          <w:lang w:eastAsia="zh-CN"/>
        </w:rPr>
        <w:t>每套</w:t>
      </w:r>
      <w:r>
        <w:rPr>
          <w:rFonts w:hint="eastAsia" w:ascii="仿宋" w:hAnsi="仿宋" w:eastAsia="仿宋" w:cs="Times New Roman"/>
          <w:iCs/>
          <w:color w:val="auto"/>
          <w:sz w:val="32"/>
          <w:szCs w:val="32"/>
          <w:lang w:val="en-US" w:eastAsia="zh-CN"/>
        </w:rPr>
        <w:t>Fabric设备包括</w:t>
      </w:r>
      <w:r>
        <w:rPr>
          <w:rFonts w:hint="eastAsia" w:ascii="仿宋" w:hAnsi="仿宋" w:eastAsia="仿宋" w:cs="Times New Roman"/>
          <w:iCs/>
          <w:color w:val="auto"/>
          <w:sz w:val="32"/>
          <w:szCs w:val="32"/>
          <w:lang w:eastAsia="zh-CN"/>
        </w:rPr>
        <w:t>：</w:t>
      </w:r>
    </w:p>
    <w:tbl>
      <w:tblPr>
        <w:tblStyle w:val="9"/>
        <w:tblW w:w="5455" w:type="pct"/>
        <w:tblInd w:w="-18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999"/>
        <w:gridCol w:w="5654"/>
        <w:gridCol w:w="10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rPr>
              <w:t>设备类型</w:t>
            </w:r>
          </w:p>
        </w:tc>
        <w:tc>
          <w:tcPr>
            <w:tcW w:w="5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rPr>
              <w:t>数量</w:t>
            </w:r>
          </w:p>
        </w:tc>
        <w:tc>
          <w:tcPr>
            <w:tcW w:w="30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rPr>
                <w:rFonts w:hint="eastAsia" w:ascii="仿宋" w:hAnsi="仿宋" w:eastAsia="仿宋" w:cs="仿宋"/>
                <w:color w:val="auto"/>
                <w:sz w:val="20"/>
                <w:szCs w:val="20"/>
              </w:rPr>
            </w:pPr>
            <w:r>
              <w:rPr>
                <w:rFonts w:hint="eastAsia" w:ascii="仿宋" w:hAnsi="仿宋" w:eastAsia="仿宋" w:cs="仿宋"/>
                <w:color w:val="auto"/>
                <w:sz w:val="20"/>
                <w:szCs w:val="20"/>
              </w:rPr>
              <w:t>配</w:t>
            </w:r>
            <w:r>
              <w:rPr>
                <w:rFonts w:hint="eastAsia" w:ascii="仿宋" w:hAnsi="仿宋" w:eastAsia="仿宋" w:cs="仿宋"/>
                <w:color w:val="auto"/>
                <w:sz w:val="20"/>
                <w:szCs w:val="20"/>
                <w:lang w:val="en-US" w:eastAsia="zh-CN"/>
              </w:rPr>
              <w:t>件</w:t>
            </w:r>
            <w:r>
              <w:rPr>
                <w:rFonts w:hint="eastAsia" w:ascii="仿宋" w:hAnsi="仿宋" w:eastAsia="仿宋" w:cs="仿宋"/>
                <w:color w:val="auto"/>
                <w:sz w:val="20"/>
                <w:szCs w:val="20"/>
              </w:rPr>
              <w:t>要求</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SDN控制器</w:t>
            </w:r>
          </w:p>
        </w:tc>
        <w:tc>
          <w:tcPr>
            <w:tcW w:w="5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1套</w:t>
            </w:r>
          </w:p>
        </w:tc>
        <w:tc>
          <w:tcPr>
            <w:tcW w:w="30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SDN控制器及配套软硬件、License</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每套包含（3台以上SDN控制控制器服务器及配套软件、license）</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rPr>
              <w:t>Spine交换机</w:t>
            </w:r>
          </w:p>
        </w:tc>
        <w:tc>
          <w:tcPr>
            <w:tcW w:w="5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台</w:t>
            </w:r>
          </w:p>
        </w:tc>
        <w:tc>
          <w:tcPr>
            <w:tcW w:w="30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每台配置冗余热插拔引擎、电源、交换网板，含SDN License；</w:t>
            </w:r>
          </w:p>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每台配置4块36口40G/100G板卡；</w:t>
            </w:r>
          </w:p>
          <w:p>
            <w:pPr>
              <w:keepNext w:val="0"/>
              <w:keepLines w:val="0"/>
              <w:widowControl/>
              <w:suppressLineNumbers w:val="0"/>
              <w:snapToGrid w:val="0"/>
              <w:spacing w:before="0" w:beforeAutospacing="0" w:after="0" w:afterAutospacing="0"/>
              <w:ind w:left="0" w:leftChars="0" w:right="0" w:rightChars="0"/>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每台配置144块100G 多模模块及配套线缆；</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kern w:val="0"/>
                <w:sz w:val="20"/>
                <w:szCs w:val="20"/>
                <w:u w:val="none"/>
                <w:lang w:val="en-US" w:eastAsia="zh-CN" w:bidi="ar"/>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iCs/>
                <w:color w:val="auto"/>
                <w:sz w:val="20"/>
                <w:szCs w:val="20"/>
              </w:rPr>
              <w:t>leaf交换机</w:t>
            </w:r>
          </w:p>
        </w:tc>
        <w:tc>
          <w:tcPr>
            <w:tcW w:w="5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8</w:t>
            </w:r>
            <w:r>
              <w:rPr>
                <w:rFonts w:hint="eastAsia" w:ascii="仿宋" w:hAnsi="仿宋" w:eastAsia="仿宋" w:cs="仿宋"/>
                <w:color w:val="auto"/>
                <w:sz w:val="20"/>
                <w:szCs w:val="20"/>
              </w:rPr>
              <w:t>台</w:t>
            </w:r>
          </w:p>
        </w:tc>
        <w:tc>
          <w:tcPr>
            <w:tcW w:w="30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每台配置冗余电源及风扇，含SDN License；</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w:t>
            </w:r>
            <w:r>
              <w:rPr>
                <w:rFonts w:hint="default" w:ascii="仿宋" w:hAnsi="仿宋" w:eastAsia="仿宋" w:cs="仿宋"/>
                <w:color w:val="auto"/>
                <w:kern w:val="0"/>
                <w:sz w:val="20"/>
                <w:szCs w:val="20"/>
                <w:lang w:eastAsia="zh-CN" w:bidi="ar"/>
              </w:rPr>
              <w:t>6</w:t>
            </w:r>
            <w:r>
              <w:rPr>
                <w:rFonts w:hint="eastAsia" w:ascii="仿宋" w:hAnsi="仿宋" w:eastAsia="仿宋" w:cs="仿宋"/>
                <w:color w:val="auto"/>
                <w:kern w:val="0"/>
                <w:sz w:val="20"/>
                <w:szCs w:val="20"/>
                <w:lang w:val="en-US" w:eastAsia="zh-CN" w:bidi="ar"/>
              </w:rPr>
              <w:t>块100G 多模模块及配套MPO上联线；</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每台配置多模25G SFP28光模块48块；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每台配置3米OM4万兆LC-LC多模光纤跳线10根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每台配置5米OM4万兆LC-LC多模光纤跳线48根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每台配置20米OM4 MPO接口多模光纤跳线2根</w:t>
            </w:r>
          </w:p>
          <w:p>
            <w:pP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每台配置30米OM4 MPO接口多模光纤跳线2根</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kern w:val="0"/>
                <w:sz w:val="20"/>
                <w:szCs w:val="20"/>
                <w:u w:val="none"/>
                <w:lang w:val="en-US" w:eastAsia="zh-CN" w:bidi="ar"/>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rPr>
              <w:t>管理交换机</w:t>
            </w:r>
          </w:p>
        </w:tc>
        <w:tc>
          <w:tcPr>
            <w:tcW w:w="5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台</w:t>
            </w:r>
          </w:p>
        </w:tc>
        <w:tc>
          <w:tcPr>
            <w:tcW w:w="3040"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每台配置冗余电源及风扇</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每台配置单模10G SFP+光模块1块</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每台配置电口模块2块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每台配置5米超六类28规6A屏蔽成品铜缆跳线30根（28AWG）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每台配置10米超六类28规6A屏蔽成品铜缆跳线10根（28AWG）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每台配置30米超六类28规6A屏蔽成品铜缆跳线1根（28AWG）</w:t>
            </w:r>
          </w:p>
          <w:p>
            <w:pPr>
              <w:keepNext w:val="0"/>
              <w:keepLines w:val="0"/>
              <w:widowControl/>
              <w:suppressLineNumbers w:val="0"/>
              <w:snapToGrid w:val="0"/>
              <w:spacing w:before="0" w:beforeAutospacing="0" w:after="0" w:afterAutospacing="0"/>
              <w:ind w:left="0" w:right="0"/>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每台配置50米超六类28规6A屏蔽成品铜缆跳线1根（28AWG）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及配套设备、线缆标签</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auto"/>
                <w:sz w:val="20"/>
                <w:szCs w:val="20"/>
                <w:lang w:eastAsia="zh-CN"/>
              </w:rPr>
            </w:pPr>
            <w:r>
              <w:rPr>
                <w:rFonts w:hint="eastAsia" w:ascii="仿宋" w:hAnsi="仿宋" w:eastAsia="仿宋" w:cs="仿宋"/>
                <w:i w:val="0"/>
                <w:iCs w:val="0"/>
                <w:color w:val="auto"/>
                <w:kern w:val="0"/>
                <w:sz w:val="20"/>
                <w:szCs w:val="20"/>
                <w:u w:val="none"/>
                <w:lang w:val="en-US" w:eastAsia="zh-CN" w:bidi="ar"/>
              </w:rPr>
              <w:t>无</w:t>
            </w:r>
          </w:p>
        </w:tc>
      </w:tr>
    </w:tbl>
    <w:p>
      <w:pPr>
        <w:pStyle w:val="2"/>
        <w:rPr>
          <w:rFonts w:hint="eastAsia" w:ascii="仿宋" w:hAnsi="仿宋" w:eastAsia="仿宋" w:cs="Times New Roman"/>
          <w:iCs/>
          <w:color w:val="auto"/>
          <w:sz w:val="32"/>
          <w:szCs w:val="32"/>
          <w:lang w:eastAsia="zh-CN"/>
        </w:rPr>
      </w:pPr>
    </w:p>
    <w:p>
      <w:pPr>
        <w:rPr>
          <w:rFonts w:hint="eastAsia"/>
          <w:color w:val="auto"/>
          <w:lang w:eastAsia="zh-CN"/>
        </w:rPr>
      </w:pPr>
    </w:p>
    <w:p>
      <w:pPr>
        <w:pStyle w:val="2"/>
        <w:rPr>
          <w:rFonts w:hint="default"/>
          <w:color w:val="auto"/>
          <w:lang w:val="en-US" w:eastAsia="zh-CN"/>
        </w:rPr>
      </w:pPr>
    </w:p>
    <w:p>
      <w:pPr>
        <w:spacing w:line="360" w:lineRule="auto"/>
        <w:ind w:firstLine="640" w:firstLineChars="200"/>
        <w:outlineLvl w:val="7"/>
        <w:rPr>
          <w:rFonts w:hint="eastAsia"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fldChar w:fldCharType="begin"/>
      </w:r>
      <w:r>
        <w:rPr>
          <w:rFonts w:hint="eastAsia" w:ascii="仿宋" w:hAnsi="仿宋" w:eastAsia="仿宋" w:cs="Times New Roman"/>
          <w:iCs/>
          <w:color w:val="auto"/>
          <w:sz w:val="32"/>
          <w:szCs w:val="32"/>
          <w:lang w:val="en-US" w:eastAsia="zh-CN"/>
        </w:rPr>
        <w:instrText xml:space="preserve"> = 2 \* GB3 \* MERGEFORMAT </w:instrText>
      </w:r>
      <w:r>
        <w:rPr>
          <w:rFonts w:hint="eastAsia" w:ascii="仿宋" w:hAnsi="仿宋" w:eastAsia="仿宋" w:cs="Times New Roman"/>
          <w:iCs/>
          <w:color w:val="auto"/>
          <w:sz w:val="32"/>
          <w:szCs w:val="32"/>
          <w:lang w:val="en-US" w:eastAsia="zh-CN"/>
        </w:rPr>
        <w:fldChar w:fldCharType="separate"/>
      </w:r>
      <w:r>
        <w:rPr>
          <w:color w:val="auto"/>
        </w:rPr>
        <w:t>②</w:t>
      </w:r>
      <w:r>
        <w:rPr>
          <w:rFonts w:hint="eastAsia" w:ascii="仿宋" w:hAnsi="仿宋" w:eastAsia="仿宋" w:cs="Times New Roman"/>
          <w:iCs/>
          <w:color w:val="auto"/>
          <w:sz w:val="32"/>
          <w:szCs w:val="32"/>
          <w:lang w:val="en-US" w:eastAsia="zh-CN"/>
        </w:rPr>
        <w:fldChar w:fldCharType="end"/>
      </w:r>
      <w:r>
        <w:rPr>
          <w:rFonts w:hint="eastAsia" w:ascii="仿宋" w:hAnsi="仿宋" w:eastAsia="仿宋" w:cs="Times New Roman"/>
          <w:iCs/>
          <w:color w:val="auto"/>
          <w:sz w:val="32"/>
          <w:szCs w:val="32"/>
          <w:lang w:val="en-US" w:eastAsia="zh-CN"/>
        </w:rPr>
        <w:t>SDN网络整体要求</w:t>
      </w:r>
    </w:p>
    <w:p>
      <w:pPr>
        <w:spacing w:line="360" w:lineRule="auto"/>
        <w:ind w:firstLine="640" w:firstLineChars="200"/>
        <w:rPr>
          <w:rFonts w:hint="eastAsia" w:ascii="仿宋" w:hAnsi="仿宋" w:eastAsia="仿宋" w:cs="Times New Roman"/>
          <w:iCs/>
          <w:color w:val="auto"/>
          <w:sz w:val="32"/>
          <w:szCs w:val="32"/>
        </w:rPr>
      </w:pPr>
      <w:r>
        <w:rPr>
          <w:rFonts w:hint="eastAsia" w:ascii="仿宋" w:hAnsi="仿宋" w:eastAsia="仿宋" w:cs="Times New Roman"/>
          <w:iCs/>
          <w:color w:val="auto"/>
          <w:sz w:val="32"/>
          <w:szCs w:val="32"/>
        </w:rPr>
        <w:t>本技术要求共有“★”指标</w:t>
      </w:r>
      <w:r>
        <w:rPr>
          <w:rFonts w:hint="eastAsia" w:ascii="仿宋" w:hAnsi="仿宋" w:eastAsia="仿宋" w:cs="Times New Roman"/>
          <w:iCs/>
          <w:color w:val="auto"/>
          <w:sz w:val="32"/>
          <w:szCs w:val="32"/>
          <w:u w:val="single"/>
          <w:lang w:val="en-US" w:eastAsia="zh-CN"/>
        </w:rPr>
        <w:t>38</w:t>
      </w:r>
      <w:r>
        <w:rPr>
          <w:rFonts w:hint="eastAsia" w:ascii="仿宋" w:hAnsi="仿宋" w:eastAsia="仿宋" w:cs="Times New Roman"/>
          <w:iCs/>
          <w:color w:val="auto"/>
          <w:sz w:val="32"/>
          <w:szCs w:val="32"/>
        </w:rPr>
        <w:t>项，“#”指标</w:t>
      </w:r>
      <w:r>
        <w:rPr>
          <w:rFonts w:hint="eastAsia" w:ascii="仿宋" w:hAnsi="仿宋" w:eastAsia="仿宋" w:cs="Times New Roman"/>
          <w:iCs/>
          <w:strike w:val="0"/>
          <w:dstrike w:val="0"/>
          <w:color w:val="auto"/>
          <w:sz w:val="32"/>
          <w:szCs w:val="32"/>
          <w:u w:val="single"/>
          <w:lang w:val="en-US" w:eastAsia="zh-CN"/>
        </w:rPr>
        <w:t>51</w:t>
      </w:r>
      <w:r>
        <w:rPr>
          <w:rFonts w:hint="eastAsia" w:ascii="仿宋" w:hAnsi="仿宋" w:eastAsia="仿宋" w:cs="Times New Roman"/>
          <w:iCs/>
          <w:color w:val="auto"/>
          <w:sz w:val="32"/>
          <w:szCs w:val="32"/>
        </w:rPr>
        <w:t>项，“△”指标</w:t>
      </w:r>
      <w:r>
        <w:rPr>
          <w:rFonts w:hint="eastAsia" w:ascii="仿宋" w:hAnsi="仿宋" w:eastAsia="仿宋" w:cs="Times New Roman"/>
          <w:iCs/>
          <w:color w:val="auto"/>
          <w:sz w:val="32"/>
          <w:szCs w:val="32"/>
          <w:u w:val="single"/>
          <w:lang w:val="en-US" w:eastAsia="zh-CN"/>
        </w:rPr>
        <w:t>0</w:t>
      </w:r>
      <w:r>
        <w:rPr>
          <w:rFonts w:hint="eastAsia" w:ascii="仿宋" w:hAnsi="仿宋" w:eastAsia="仿宋" w:cs="Times New Roman"/>
          <w:iCs/>
          <w:color w:val="auto"/>
          <w:sz w:val="32"/>
          <w:szCs w:val="32"/>
        </w:rPr>
        <w:t>项</w:t>
      </w:r>
    </w:p>
    <w:tbl>
      <w:tblPr>
        <w:tblStyle w:val="9"/>
        <w:tblW w:w="5736" w:type="pct"/>
        <w:tblInd w:w="-1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1"/>
        <w:gridCol w:w="1131"/>
        <w:gridCol w:w="726"/>
        <w:gridCol w:w="1260"/>
        <w:gridCol w:w="4542"/>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序号</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指标项</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重要性</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指标要求</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SDN架构</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应用策略模型架构：与银联云平台实现整合，采用基于应用的网络策略模型驱动网络配置实现网络映射自动化，支持面向业务的可视性。</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集中控制：Fabric内的所有交换机设备均由控制器统一控制，由控制器向所有交换机设备统一推送应用策略，实现网络策略的集中自动化部署。控制器下线时，现有和新建数据流的转发不受影响，并保持ARP和广播抑制功能。</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 xml:space="preserve">SDN协议：采用基于硬件的VXLAN技术，实现无性能损失的网络虚拟化； </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开放的可编程性：提供开放的可编程接口，通过控制器作为集中控制部件，统一实现对网络中的全部对象Object组件，包括底层网络对象（端口、链路等）和逻辑组件（租户、策略等）的操作，以支持和自动化部署、云管理平台的整合。</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网络部署架构：采用Spine/Leaf网络拓扑架构，骨干互联采用40G/100G，实现高性能互联，Spine和Leaf之间必须采用三层路由方式互联</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扩展性要求：Spine之间应做到完全独立无互联，支持平滑横向扩展，每台Spine均应支持所有业务流量并做到负载均衡</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外部设备互联：要求对外设备通过统一Leaf或Spine实现接入，不得出现网络结构需要跨接Spine和Leaf的情况</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多Border组网：支持同一个Fabric多个Border Leaf出口，在一套Border故障情况业务不中断。</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架构要求：SDN网络架构下所要求的功能因在同一个部署模式下全部满足</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整体架构容量及扩展性</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支持的Spine数量≥6，Spine节点相互之间仅通过路由方式互联，支持Spine节点平滑扩容，所有Spine节点均应能独立工作并支持SDN网络中所有Vxlan的数据转发</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支持的Leaf数量≥140</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支持的租户数量≥3000</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支持的安全域数量≥3000</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支持的端节点分组数量（应用组）≥15000</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支持的端节点数量（包括物理和虚拟）≥180000</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支持的广播域数量≥15000</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应用策略组数量和规则数量≥1000个策略组</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支持的外部出口(L3路由）≥400</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 xml:space="preserve">单个租户Tenant支持的安全域数量≥8 </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单个租户支持的应用组数量≥4000</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单个安全域支持L3接口数量≥400</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单个安全域支持的的L3接口支持的端口≥400个SVI接口，32个路由接口</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单个安全域支持的外部路由数量≥40000 IPv4</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单个leaf交换机支持的动态路由peer数量：BGP≥300，OSPF≥200</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单个Leaf节点支持镜像端口数量≥2</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单个spine节点支持端口镜像数量≥6 （单块板块）</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功能性要求</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IP协议：Fabric需同时支持IPv4和IPv6</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IP协议：能够同时支持Underlay和Overlay的IPv6</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SDN协议：支持基于网络策略的SDN协议 Opflex、Openflow或netconf、OVSDB等协议；</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ARP洪泛抑制：支持在整体架构内抑制ARP洪泛</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未知单播洪泛抑制：支持在整体架构内抑制未知单播洪泛</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支持LLDP协议：设备支持LLDP协议，以实现设备的自动发现</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分布式网关：Fabric内所有的接入交换机均可以成为网关，支持VLAN/VXLAN桥接和路由</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支持物理服务器（非虚拟化方式）的灵活接入：Fabric的接入交换机均可以同时连接虚拟化和非虚拟化方式的服务器接入，且共用一致的分布式网关</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无性能瓶颈的VXLAN支持：Fabric需使用基于硬件封装的VXLAN作为传输方式，并且将物理资源架构抽象为灵活的逻辑拓扑，且没有任何性能的损失</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多租户支持：Fabric支持多租户模式，不同租户可以实现隔离，可以应用不同的策略</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与现有架构的连接支持：支持通过L2或L3模式与现有网络架构连接</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支持多种协议的接入：支持VLAN/VXLAN封装数据包的接入，并实现一致化处理</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对外连接的支持：整体架构支持通过L2或L3实现对外连接</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对外L3连接的路由协议支持：支持静态、OSPF、eBGP、iBGP等</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集成功能要求：对于SDN项目实施过程中需要与现有平台、设备进行集成中涉及到需要厂商对所提供的控制器、接口、脚本提供额外支持的，厂商应按照用户要求提供必要的技术支持以及配合的开发接口。</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安全性支持</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支持多租户安全隔离：整体架构内嵌多租户支持，实现安全隔离</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支持单个租户内通过安全域VRF实现隔离：整体架构内嵌单个租户内支持多个安全域VRF支持，实现单个租户内部业务区间的安全隔离</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针对物理和虚拟化应用统一的安全策略：针对部署在物理机或虚拟机上的应用，采用统一的安全策略模型和管理模式</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防环监测：自主构造环路监测包，实时监测接入设备可能形成的SDN之外的环路，有效防御端接系统差错或人为误连造成的环路</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可编程支持</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与云管理平台集成需求：Fabric必须提供统一的北向可编程接口，通过开放标准的Restful API进行可编程管理。并且能够和业界成熟的云管理平台进行对接，供应商应根据云资源管理平台开发方的要求，双方合作实现云资源管理平台与SDN 网络的集成</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接口开放：提供完善的北向Restful可编程接口,供云管理平台以及其他第三方平台整合调用</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编程方式：支持多种方式的编程模式，包括：Restful、python等</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6</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高可用需求</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Spine节点高可用：任意一台Spine节点故障不影响业务</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服务器连接高可用：支持服务器的网卡双上联到不同的Leaf交换机，实现链路双活，Leaf交换机不得采用堆叠组网，要求两台控制平面相互独立</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链路高可用：Spine-Leaf之间的链路支持ECMP多链路负载均衡</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控制器高可用：控制器可以组成集群，当一个控制器失效时，任意一台其它控制器都可以接管所有控制及策略下发权限</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整体架构高可用：控制器不介入数据流转发平面，当控制器集群完全失效时，不影响现有数据中心的流量转发</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整体架构扩展高可用：在架构进行纵向或横向扩展时，不中断现有的服务</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链路负载分担和服务质量保证</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负载分担：支持基于ECMP的负载分担</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8</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与Openstack集成需求</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Openstack集成及驱动需求：目前银联云资源管理平台规划使用openstack W版及R版，本次投标的厂商应提供满足基于W版和R版的neutron driver，实现云管理平台对网络设备的配置管理，并满足包含下列功能接口需求。对于下列功能点以外新增的需求，厂商应承诺配合银联在后续的neutron driver版本中进行整合。厂商应承诺对driver具有维护职责，并提供技术支持。</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提供技术支持承诺函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开发接口要求：1、支持通过接口形式定义、创建和删除租户2、支持通过接口形式定义、创建、删除、修改安全区域（路由域）；3、支持通过接口形式定义、创建、删除、修改应用组；4、支持通过接口形式定义、创建、删除、修改应用节点5、支持接口创建和删除网络IP/掩码/网关等参数；6、支持通过接口形式创建、删除、修改应用节点之间、应用组之间、租户之间的安全策略，安全策略支持多规则（允许/禁止），并可以提供不同网络协议、端口/范围以及网络访问方向；7、支持通过接口形式获取租户内的网络通信及流量；8、支持通过接口形式获取underlay和overlay网络的运行状态；9、支持通过接口形式定义不同应用等级的优先级；</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基于硬件VXLAN报文传输加速：业务接入交换机为VTEP设备，流量Offload 到物理VTEP网络，由硬件完成VXLAN的封装解封装</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9</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维护和管理要求</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针对物理和虚拟化服务器接入统一管理：通过单一控制器为所有物理和虚拟工作负载提供配置，管理和运维手段</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统一的性能监控：整体架构提供统一的可视化监控能力，包括Overlay和Underlay</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私有云解决方案的融合：支持与多种私有云解决方案的融合，包括 OpenStack等，可以在私有云管理平台上直接调度和部署网络</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案例证明（提供同型号设备部署案例，如合同或者订单）或兼容性方案（写明组网方案及标准配置基线）</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集中调度、管理和监控：控制器作为整体架构（包括物理设备、虚拟化网络）的统一控制点，实现对整体网络资源（Underlay和Overlay）的调度和管理，并提供集中的监控能力</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配置快照和回滚功能：提供对配置信息的快照和回滚功能</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配置信息导出、导入功能：提供对配置信息的导出和导入功能，提供不同格式的导出</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接口开放：提供完善的北向Restful可编程接口,供第三方管理平台整合调用，或提供对应的对接实现方案</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虚拟机跟踪工具：通过输入虚拟机的IP地址，控制器即可显示虚拟机目前所在的宿主机，及其所连接的交换机的端口</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提供基于Fabric网络流量计数的排错工具：控制器支持统一收集Fabric网络上VTEP间的流量统计信息，实现底层链路丢包的监控或提供相应解决方案</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提供overlay网络连通性测试工具：在控制器和交换机上提供underlay和overlay网络统一的网络连通性测试工具和命令</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提供整合的网络故障排查工具：控制器提供业务主机/VM间连接故障排查工具，通过输入应用节点IP地址，即可分析之间的路径、策略和丢包状态。</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10</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网管监控要求</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Fabric网络性能监控：A、 支持Fabric中网络设备上引擎、线卡的CPU、内存使用率监控B、 支持Fabric中端口流量、带宽利用率、错包等使用情况的监控或提供相应解决方案C、 Fabric中其他影响系统运行的性能指标监控，包括但不限于overlay资源:路由域/广播域/应用组的资源使用，underlay资源：MAC地址、IP地址、VLAN、策略表项等资源的使用情况或提供相应解决方案</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Fabric网络状态监控：支持对设备主备状态、板块状态、电源状态、温度状态、风扇状态、NTP状态、系统启动时间、端口状态等信息的监控</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连通性监控：支持通过下列监控方法（方法不限），实现Overlay、Underlay两个层面连通性的自动化、持续化的秒级探测，异常时定位出故障点。A、 基于Rping或实现类似功能B、 基于指定路径的连通性自动探测告警C、 基于仿真业务数据流的网络路径探测及连通性检查</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Syslog日志监控：A、 支持Syslog日志告警B、 支持配置4个以上syslog服务器C、 支持标准syslog消息格式D、 syslog告警根据系统影响性分级E、 提供所有网络端口down告警日志清单及格式F、 提供所有网络设备硬件故障（机箱、板卡、芯片等）日志清单及格式G、 提供影响性与告警级别不匹配的日志告警清单</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SNMPTrap监控：A、 支持发送snmptrap告警B、 支持配置4个以上SNMPTrap服务器C、 提供完整的MIB文件D、 提供所有网络设备硬件故障（机箱、板卡、芯片等）SNMPTrap信息清单及格式E、 提供MIB文件对应的各种SNMPTRAP告警类型的级别对应关系F、 支持各种硬件故障场景下的SNMPTRAP告警，包括但不限于设备重启、端口down、板块故障等</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流量管理：Fabric网络支持与外部流量管理平台集成，从流量报文统计、分析的角度实现对Fabric中网络流量的精细化管理。A、 支持Netflow或sFLOW等流量统计管理技术B、 支持网络端口镜像（SPAN）C、 支持对指定网络端口、应用或IP、通信对的流量按需捕获输出D、 支持指定流量在Fabric网络中Spine、leaf各节点的识别及按需捕获输出E、 支持与外部流量管理系统集成，通过API接口按需获取流量并获取租户、虚机、位置信息等</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云监控镜像要求：1）SDN镜像部分的功能：switch（包括access switch和spine switch）需要支持按需、细粒度的镜像功能：2）Fabric拓扑信息的获取功能：由于需要关联overlay和underlay的流量和转发路径做端到端的流量分析，因此需要获取物理主机连接的leaf交换机以及overlay的映射信息。</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原厂管理平台（控制器）集中监控及可视化：Fabric网络支持整合一体化的监控信息，呈现Fabric网络性能、日志、连通性等各方面运行状态，直观展现Underlay与Overlay之间的相互映射关系及其运行健康情况，并实时向外部Syslog、SNMPTrap服务器发送异常告警信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1.支持建立基于应用的网络关联视图，可直观监控应用的网络状态，实时呈现对应的Underlay网络、Overlay网络运行状态</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2.支持对Fabric中的网络设备、线路状态监控并支持分级定位故障点C、 支持基于应用视角的可视化监控，并可支持分层级逐级监控</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控制器监控：对Fabric网络控制器服务器的监控，支持系统监控平台，实现对各种服务器指标的监控，包括但不限于：A、 CPU使用率B、 MEM使用率C、 进程监控D、 文件系统监控E、 软硬件报错F、 服务器系统日志监控</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如</w:t>
            </w:r>
            <w:r>
              <w:rPr>
                <w:rFonts w:hint="eastAsia" w:ascii="仿宋" w:hAnsi="仿宋" w:eastAsia="仿宋" w:cs="仿宋"/>
                <w:color w:val="auto"/>
                <w:kern w:val="0"/>
                <w:sz w:val="20"/>
                <w:szCs w:val="20"/>
                <w:lang w:val="en-US" w:eastAsia="zh-CN" w:bidi="ar"/>
              </w:rPr>
              <w:t>未能支持上述监控方案，需要提供相应的监控管理解决措施。</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11</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SDN控制器平台在账号管理上应能支持外部账号数据库，能和生产上现有的账号平台通过通用的标准协议（如LDAP或TACACS或RADIUS）实现集成，支持集中认证方式。2.SDN控制器平台应具有授权管理功能，能实现对不同账号组和设备组的授权管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SDN控制器平台应具有审计功能，能对账号登录及其在平台上的所有操作进行审计，包括平台配置的修改和对网络设备的操作，均应进行日志记录。记录的信息应包括操作的时间、账号、目标设备、操作内容、结果等，并能实时或准实时将相关日志通过Syslog-ng协议发送到管理平台。</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4、采购的网络设备需满足目前招标人网络系统采用用户帐户统一管理系统。如不兼容，供应商须提供详细的兼容性方案，该兼容性方案不能增加采购人其他系统资源，不影响采购人系统正常运行。</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配置变更的审计audit：提供详细的SDN网络配置变更的审计Audit信息记录，包括Fabric层级和组租户Tenant层级</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安全审计要求：记录用户的使用纪录，包括终端上下线时间，SDN中每一个管理对象的配置变更涉及的变更者、变更时间和变更内容等</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12</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兼容性要求</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互联兼容性：新的SDN网络应支持与现有网络其他品牌网络设备的互联互通，包括二层互联、三层静态路由和OSPF动态路由等互联，对于负载均衡和防火墙接入，接入交换机应能支持Vxlan分布式网关的实现二层、三层的统一接入。如不兼容，供应商须提供详细的兼容性方案，该兼容性方案不能增加采购人其他系统资源，不影响采购人系统正常运行。</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案例证明（提供同型号设备部署案例，如合同或者订单）或兼容性方案（写明组网方案及标准配置基线）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新设备需要满足在不增加其他系统资源情况下兼容银联生产网络现有的网络架构的网络设备必须能够支持标准的SNMP协议，以便实现招标人现有网络管理平台的统一监控。</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审计日志系统兼容性：采购的SDN控制器应支持按固定格式将相关审计日志上送到招标人生产网络中现有的安全信息与事件管理平台。</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val="en-US" w:eastAsia="zh-CN" w:bidi="ar"/>
              </w:rPr>
              <w:t>认证系统的兼容性要求：采购的网络设备需满足目前招标人网络系统采用的统一用户管理系统。</w:t>
            </w:r>
            <w:r>
              <w:rPr>
                <w:rFonts w:hint="eastAsia" w:ascii="仿宋" w:hAnsi="仿宋" w:eastAsia="仿宋" w:cs="仿宋"/>
                <w:color w:val="auto"/>
                <w:kern w:val="0"/>
                <w:sz w:val="20"/>
                <w:szCs w:val="20"/>
                <w:lang w:val="en-US" w:eastAsia="zh-CN" w:bidi="ar"/>
              </w:rPr>
              <w:t>如不兼容，供应商须提供详细的兼容性方案，该兼容性方案不能增加采购人其他系统资源，不影响采购人系统正常运行。</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13</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其他要求</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压力测试要求：对本次Spine与所有Leaf之间的骨干40G/100G互联线路，供应商应安排第三方对骨干线路进行压力测试，并提供满足40G/100G带宽标准的测试报告；</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套资源：对于本项目内如涉及到额外的硬件设备投入，相应配套资源由厂商提供，并提供一套相应的配套硬件及软件；需要提供与银联云资源管理平台的整合方案，如涉及到软件、服务、维保均应包含在项目内；</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8"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3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生命周期要求：本次提供的设备硬件及软件必须保证至少五年的生命周期，并在生命周期内提供充足的备件及技术支持</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bl>
    <w:p>
      <w:pPr>
        <w:pStyle w:val="2"/>
        <w:rPr>
          <w:rFonts w:hint="eastAsia"/>
          <w:color w:val="auto"/>
        </w:rPr>
      </w:pPr>
    </w:p>
    <w:p>
      <w:pPr>
        <w:spacing w:line="360" w:lineRule="auto"/>
        <w:ind w:firstLine="640" w:firstLineChars="200"/>
        <w:outlineLvl w:val="9"/>
        <w:rPr>
          <w:rFonts w:hint="eastAsia" w:ascii="仿宋" w:hAnsi="仿宋" w:eastAsia="仿宋" w:cs="Times New Roman"/>
          <w:iCs/>
          <w:color w:val="auto"/>
          <w:sz w:val="32"/>
          <w:szCs w:val="32"/>
          <w:lang w:val="en-US" w:eastAsia="zh-CN"/>
        </w:rPr>
      </w:pPr>
    </w:p>
    <w:p>
      <w:pPr>
        <w:spacing w:line="360" w:lineRule="auto"/>
        <w:ind w:firstLine="640" w:firstLineChars="200"/>
        <w:outlineLvl w:val="8"/>
        <w:rPr>
          <w:rFonts w:hint="eastAsia"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SDN控制器技术指标</w:t>
      </w:r>
    </w:p>
    <w:p>
      <w:pPr>
        <w:spacing w:line="360" w:lineRule="auto"/>
        <w:ind w:firstLine="0" w:firstLineChars="0"/>
        <w:rPr>
          <w:rFonts w:hint="eastAsia" w:ascii="仿宋" w:hAnsi="仿宋" w:eastAsia="仿宋" w:cs="仿宋"/>
          <w:iCs/>
          <w:color w:val="auto"/>
          <w:sz w:val="24"/>
        </w:rPr>
      </w:pPr>
      <w:r>
        <w:rPr>
          <w:rFonts w:hint="eastAsia" w:ascii="仿宋" w:hAnsi="仿宋" w:eastAsia="仿宋" w:cs="仿宋"/>
          <w:iCs/>
          <w:color w:val="auto"/>
          <w:sz w:val="24"/>
        </w:rPr>
        <w:t>（本次要求提供的控制器应包含硬件</w:t>
      </w:r>
      <w:r>
        <w:rPr>
          <w:rFonts w:hint="eastAsia" w:ascii="仿宋" w:hAnsi="仿宋" w:eastAsia="仿宋" w:cs="仿宋"/>
          <w:iCs/>
          <w:color w:val="auto"/>
          <w:sz w:val="24"/>
          <w:lang w:val="en-US" w:eastAsia="zh-CN"/>
        </w:rPr>
        <w:t>设备</w:t>
      </w:r>
      <w:r>
        <w:rPr>
          <w:rFonts w:hint="eastAsia" w:ascii="仿宋" w:hAnsi="仿宋" w:eastAsia="仿宋" w:cs="仿宋"/>
          <w:iCs/>
          <w:color w:val="auto"/>
          <w:sz w:val="24"/>
        </w:rPr>
        <w:t>、相应软件以及本次采购配套的相应License）</w:t>
      </w:r>
    </w:p>
    <w:p>
      <w:pPr>
        <w:spacing w:line="360" w:lineRule="auto"/>
        <w:ind w:firstLine="640" w:firstLineChars="200"/>
        <w:rPr>
          <w:rFonts w:hint="eastAsia" w:ascii="仿宋" w:hAnsi="仿宋" w:eastAsia="仿宋" w:cs="Times New Roman"/>
          <w:iCs/>
          <w:color w:val="auto"/>
          <w:sz w:val="32"/>
          <w:szCs w:val="32"/>
        </w:rPr>
      </w:pPr>
      <w:r>
        <w:rPr>
          <w:rFonts w:hint="eastAsia" w:ascii="仿宋" w:hAnsi="仿宋" w:eastAsia="仿宋" w:cs="Times New Roman"/>
          <w:iCs/>
          <w:color w:val="auto"/>
          <w:sz w:val="32"/>
          <w:szCs w:val="32"/>
          <w:lang w:val="en-US" w:eastAsia="zh-CN"/>
        </w:rPr>
        <w:t>本技术要求共有“★”指标6项，“#”指标10项，“△”指标0项</w:t>
      </w:r>
    </w:p>
    <w:tbl>
      <w:tblPr>
        <w:tblStyle w:val="9"/>
        <w:tblW w:w="5821" w:type="pct"/>
        <w:tblInd w:w="-1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1"/>
        <w:gridCol w:w="681"/>
        <w:gridCol w:w="681"/>
        <w:gridCol w:w="1405"/>
        <w:gridCol w:w="5606"/>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序号</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指标项</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重要性</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指标要求</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w:t>
            </w:r>
          </w:p>
        </w:tc>
        <w:tc>
          <w:tcPr>
            <w:tcW w:w="3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硬件设备要求</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架构要求：硬件设备性能在满足本次配置要求的基础上，对于后续网络的扩展能够支持横向扩容升级无需对现有设备进行替换</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CPU：CPU ≥2颗Intel Xeon Gold 6230 20核或鲲鹏、海光同规格及以上处理器</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 xml:space="preserve">是 </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内存：≥8*32GB</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硬盘：本次每台硬件设备配置8*1200G SAS HD硬盘（10K RPM）</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网卡：2*4GE+2*2 10GE光口</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电源：支持并且配置冗余电源</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w:t>
            </w:r>
          </w:p>
        </w:tc>
        <w:tc>
          <w:tcPr>
            <w:tcW w:w="3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高可靠</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集群要求：要求SDN控制器支持基于cluster的冗余，cluster数量≥3，本次配置的硬件设备集群数量≥3</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控制器冗余：SDN控制器全部故障的情况下，不影响网络的转发</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w:t>
            </w:r>
          </w:p>
        </w:tc>
        <w:tc>
          <w:tcPr>
            <w:tcW w:w="3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策略模型：要求SDN控制器支持基于网络策略推送模型，支持包括Opflex、Openflow或netconf、OVSDB等协议的策略推送协议。</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策略模型：通过感知数据转发平面的数据流变化，自动变更策略的部署和控制</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策略模型：能够提供对北向接口的可编程策略模型</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w:t>
            </w:r>
          </w:p>
        </w:tc>
        <w:tc>
          <w:tcPr>
            <w:tcW w:w="3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虚拟化整合：控制器支持和openstack整合，并提供对openstack的兼容接口</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虚拟化整合：SDN控制器支持多租户模型，在单个租户网络内支持多个VRF实例</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虚拟化整合：openstack标准tenant模型之外， SDN控制器策略编程模型必须支持租户提供多种匹配机制</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3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w:t>
            </w:r>
          </w:p>
        </w:tc>
        <w:tc>
          <w:tcPr>
            <w:tcW w:w="3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全集中管理和配置</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全集中管理和配置：SDN控制器实现对全网所有设备的硬件和软件的统一管理。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8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全集中管理和配置：支持ACL，QoS等传统控制策略到SDN策略的自动匹配，同时提供北向接口的可编程数据</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bl>
    <w:p>
      <w:pPr>
        <w:spacing w:line="360" w:lineRule="auto"/>
        <w:ind w:firstLine="640" w:firstLineChars="200"/>
        <w:outlineLvl w:val="9"/>
        <w:rPr>
          <w:rFonts w:hint="eastAsia" w:ascii="仿宋" w:hAnsi="仿宋" w:eastAsia="仿宋" w:cs="Times New Roman"/>
          <w:iCs/>
          <w:color w:val="auto"/>
          <w:sz w:val="32"/>
          <w:szCs w:val="32"/>
          <w:lang w:val="en-US" w:eastAsia="zh-CN"/>
        </w:rPr>
      </w:pPr>
    </w:p>
    <w:p>
      <w:pPr>
        <w:spacing w:line="360" w:lineRule="auto"/>
        <w:ind w:firstLine="640" w:firstLineChars="200"/>
        <w:outlineLvl w:val="8"/>
        <w:rPr>
          <w:rFonts w:hint="default"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Spine交换机技术指标</w:t>
      </w:r>
    </w:p>
    <w:p>
      <w:pPr>
        <w:spacing w:line="360" w:lineRule="auto"/>
        <w:ind w:firstLine="640" w:firstLineChars="200"/>
        <w:rPr>
          <w:rFonts w:hint="eastAsia"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本技术要求共有“★”指标</w:t>
      </w:r>
      <w:r>
        <w:rPr>
          <w:rFonts w:hint="eastAsia" w:ascii="仿宋" w:hAnsi="仿宋" w:eastAsia="仿宋" w:cs="Times New Roman"/>
          <w:iCs/>
          <w:color w:val="auto"/>
          <w:sz w:val="32"/>
          <w:szCs w:val="32"/>
          <w:u w:val="single"/>
          <w:lang w:val="en-US" w:eastAsia="zh-CN"/>
        </w:rPr>
        <w:t>30</w:t>
      </w:r>
      <w:r>
        <w:rPr>
          <w:rFonts w:hint="eastAsia" w:ascii="仿宋" w:hAnsi="仿宋" w:eastAsia="仿宋" w:cs="Times New Roman"/>
          <w:iCs/>
          <w:color w:val="auto"/>
          <w:sz w:val="32"/>
          <w:szCs w:val="32"/>
          <w:lang w:val="en-US" w:eastAsia="zh-CN"/>
        </w:rPr>
        <w:t>项，“#”指标</w:t>
      </w:r>
      <w:r>
        <w:rPr>
          <w:rFonts w:hint="eastAsia" w:ascii="仿宋" w:hAnsi="仿宋" w:eastAsia="仿宋" w:cs="Times New Roman"/>
          <w:iCs/>
          <w:color w:val="auto"/>
          <w:sz w:val="32"/>
          <w:szCs w:val="32"/>
          <w:u w:val="single"/>
          <w:lang w:val="en-US" w:eastAsia="zh-CN"/>
        </w:rPr>
        <w:t>29</w:t>
      </w:r>
      <w:r>
        <w:rPr>
          <w:rFonts w:hint="eastAsia" w:ascii="仿宋" w:hAnsi="仿宋" w:eastAsia="仿宋" w:cs="Times New Roman"/>
          <w:iCs/>
          <w:color w:val="auto"/>
          <w:sz w:val="32"/>
          <w:szCs w:val="32"/>
          <w:lang w:val="en-US" w:eastAsia="zh-CN"/>
        </w:rPr>
        <w:t>项，“△”指标</w:t>
      </w:r>
      <w:r>
        <w:rPr>
          <w:rFonts w:hint="eastAsia" w:ascii="仿宋" w:hAnsi="仿宋" w:eastAsia="仿宋" w:cs="Times New Roman"/>
          <w:iCs/>
          <w:color w:val="auto"/>
          <w:sz w:val="32"/>
          <w:szCs w:val="32"/>
          <w:u w:val="single"/>
          <w:lang w:val="en-US" w:eastAsia="zh-CN"/>
        </w:rPr>
        <w:t>0</w:t>
      </w:r>
      <w:r>
        <w:rPr>
          <w:rFonts w:hint="eastAsia" w:ascii="仿宋" w:hAnsi="仿宋" w:eastAsia="仿宋" w:cs="Times New Roman"/>
          <w:iCs/>
          <w:color w:val="auto"/>
          <w:sz w:val="32"/>
          <w:szCs w:val="32"/>
          <w:lang w:val="en-US" w:eastAsia="zh-CN"/>
        </w:rPr>
        <w:t>项</w:t>
      </w:r>
    </w:p>
    <w:tbl>
      <w:tblPr>
        <w:tblStyle w:val="9"/>
        <w:tblW w:w="5830" w:type="pct"/>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9"/>
        <w:gridCol w:w="1135"/>
        <w:gridCol w:w="624"/>
        <w:gridCol w:w="1418"/>
        <w:gridCol w:w="4308"/>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序号</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指标项</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重要性</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指标要求</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lang w:val="en-US" w:eastAsia="zh-CN"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设备架构要求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设备架构要求：数据中心交换机产品，知名品牌，支持SDN架构，模块化核心交换机产品</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设备板卡要求：业务板卡槽位（不含引擎槽位）≥4</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设备板卡要求：支持独立的交换矩阵，且N+1冗余</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设备端口配置</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设备端口配置：每槽位支持&gt;=36端口的40G/100GE QSFP+板卡</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端口特性要求：支持40G Bidi端口支持在两芯多模光纤上传输40G信号以实现未来从10G到40G的平滑升级；</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端口特性要求：支持40G eSR端口支持拆分4个10G端口的功能；</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2"/>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设备扩展性要求：支持48端口GE/10GE电、光接口板</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设备扩展性要求：支持高密40GE、100GE接口板</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6</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风扇进出风结构要求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风扇进出风结构要求：严格前后风道，线卡前面板开孔进风</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7</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设备端口处理性能</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设备端口处理性能：配置的全部端口支持全线速2层、3层转发</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8</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设备交换容量：交换容量≥100Tbps</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设备交换容量：单板内、单板间交换均支持VOQ虚拟输出队列控制，避免HOLB头阻塞</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设备交换容量：Clos架构、信元交换：要求单条流可以负载分担到多块交换网，提高交换网利用效率</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9</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每插槽带宽容量</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每插槽带宽容量：吞吐量≥5Tbps(单向)10T（双向）</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10</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数据包转发能力</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数据包转发能力：包转发率≥115200 Mpps</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11</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MAC地址表</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MAC地址表：MAC地址≥256K</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12</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缓存buffer要求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缓存buffer要求：实配每板卡的片内缓存≥60MB</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路由条目数</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路由条目数：支持FIB≥2M</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14</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端口特性要求：实配单机和板卡支持端口在二层和三层模式中灵活切换，二层模式下可归属到任意VLAN,三层模式下可直接配置IP地址</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15</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工作模式转换要求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工作模式转换要求：支持在SDN环境和普通IP交换机工作模式的转换，既能用于工作于SDN 模式交换机又能工作于三层IP交换网络</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16</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二层特性要求：支持802.1Q，QinQ、SuperVLAN、MuxVLAN</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二层特性要求：支持STP/RSTP/MSTP/VBST，可与PVST对接；</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17</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三层特性要求：支持RIP V1、V2, OSPF, IS-IS，BGP，支持RIPng、OSPFv3、IS-ISv6、BGP4+</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三层特性要求：支持IPv4/IPv6隧道技术</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三层特性要求：支持路由协议多实例、策略路由</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三层特性要求：支持 BFD for BGP/IS-IS/OSPF/静态路由</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18</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组播功能要求：支持IGMP Snooping V1,V2,V3</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组播功能要求：支持IGMP Proxy</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组播功能要求：支持PIM-SM,PIM-SSM,双向PIM，MLDv1/v2</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19</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虚拟化特性要求：支持一虚多技术，至少可以虚拟成8个逻辑交换机</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虚拟化特性要求：支持N:1虚拟化后再进行1：N虚拟化</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虚拟化特性要求：支持Vxlan协议，且支持BGP EVPN协议。实配板卡支持VXLAN及VXLAN的L2/L3 Gateway，且所有端口vxlan gateway 线速转发；</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虚拟化特性要求：支持纵向虚拟化，管理维护简便，下联交换机支持本地转发；</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虚拟化特性要求：支持跨数据中心二层互联技术；</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虚拟化特性要求：支持虚拟感知技术，虚拟机网络策略自动部署和迁移；</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虚拟化特性要求：支持FCoE、PFC/ETS/DCBX技术；</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虚拟化特性要求：支持M-LAG跨框链路聚合技术，两台设备的控制面双活，非堆叠技术实现；</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虚拟化特性要求：实配板卡支持VNI 数量不小于4K；</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虚拟化特性要求：支持VXLAN EVPN，适配板卡支持SDN功能；</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虚拟化特性要求：实配板卡支持TRILL、FCoE，VxLAN 功能，平均每端口缓存&gt;=100ms。</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20</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IPv6</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IPv6：支持IPv6和IPv4双栈部署，支持SDN网络下的Underlay和Overlay IPv6部署</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21</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QoS要求：每端口支持≥8队列；</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QoS要求：支持端口的流量限制；</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QoS要求：持CAR、Remark等动作；</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QoS要求：支持PQ、WFQ、PQ+WFQ等队列调度方式；</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QoS要求：支持二层到四层的ACL</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QoS要求：支持WRED、尾丢弃等拥塞避免机制；</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22</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VPN功能要求：支持三种跨域MPLS VPN方式（OptionA、OptionB、OptionC）</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VPN功能要求：支持MPLS TE</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MPLS VPN功能要求：支持VPLS、VLL</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23</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安全功能要求：实配单机支持控制平面保护，在广播风暴和大量ARP扫描等非正常状态下，控制平面CPU利用率不会到100%，从而保障在特殊情况远程控制的可操作性；</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安全功能要求：支持VRF，单板VRF规格不小于4K；</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安全功能要求：支持单播、组播和广播风暴控制</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安全功能要求：支持DHCPv4 Server、Relay和snooping</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安全功能要求：支持802.1X认证</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安全功能要求：支持IP/ARP/ICMP 安全</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安全功能要求：支持IPSG/MFF/DAI</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24</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环路检测及保护要求：支持BPDU保护、Root保护、环路保护</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环路检测及保护要求：支持ERPS以太环保护协议（G.8032）</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25</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链路状态检测要求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链路状态检测要求：支持单向链路检测(DLDP),有效的防止网络中单通故障的发生</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26</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组网架构</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组网架构：采用Fabric组网架构，骨干层和接入层之间通过多条40G/100G线路三层路由互连，两层之间数据报文VXLAN封装，采用基于硬件的VXLAN技术，实现无性能损失的网络虚拟化</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27</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控制器要求：SDN控制器全部故障的情况下，不影响网络的转发</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控制器要求：Fabric内的所有交换机设备均由控制器统一控制</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28</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SDN整合：支持与银联云资源管理平台整合，基于网络策略推送模型，支持和openstack整合，并提供对openstack的驱动和兼容接口</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SDN整合：支持多租户模型，在单个租户网络内支持多个VRF实例</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29</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应用分组要求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应用分组要求：支持基于应用的分组及策略下发，实现应用间的安全隔离及业务可视化</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30</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Qos要求：支持基于网络分组的多级Qos队列，实现不同网络之间的流量控制；</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31</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分布式网关要求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分布式网关要求：Fabric内所有的Leaf交换机均可以成为网关，支持VLAN/VXLAN桥接和路由</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32</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软件不间断升级</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软件不间断升级：支持ISSU，满足版本升级过程中业务无中断</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33</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电源及风扇：支持并配置N+1冗余电源；</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电源及风扇：支持并配置冗余风扇，要求风扇框个数&gt;=2,任意风扇框故障或者不在位不能造成业务中断</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34</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引擎冗余要求：支持并配置引擎冗余</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引擎冗余要求：主控引擎与交换网板硬件分离,主控板故障或者更换不影响整机转发性能</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引擎冗余要求：配置交换网板满足所有线卡线速转发，且支持N+1冗余；</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35</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热插拔要求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热插拔要求：支持引擎、板卡、电源、风扇热插拔</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36</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链路高可用要求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链路高可用要求：端口支持以太网端口捆绑技术（IEEE 802.3ad）</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37</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网关协议</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网关协议：支持VRRP</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38</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管理协议要求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管理协议要求：支持SNMP V1/V2/V3</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39</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带外管理端口要求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带外管理端口要求：≥1个带外网管理接口，支持独立的监控板</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40</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登陆方式</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登陆方式：支持telnet和SSHV2登陆方式，支持通过命令行方式进行配置和管理。</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41</w:t>
            </w:r>
          </w:p>
        </w:tc>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w:t>
            </w:r>
          </w:p>
        </w:tc>
        <w:tc>
          <w:tcPr>
            <w:tcW w:w="314"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监控项目要求：支持通过snmp直接采集CPU使用率/内存利用率、电源/风扇状态、设备温度、端口状态/流量/错包、NTP状态等设备运行状态</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监控项目要求：支持向外部syslog服务器发送日志信息，日志告警按照对系统影响性进行分级(对影响设备正常运行的软硬件报错，如硬件故障，端口翻动，路由协议邻居状态变化，地址冲突等)</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7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14"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监控项目要求：支持向外部SNMPTrap服务器发送告警信息，告警按照对系统影响性进行分级（对影响设备正常运行的软硬件报错，如硬件故障、端口翻动、路由协议邻居状态变化、地址冲突等）</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42</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认证及审计要求：支持以RADIUS或TACACS方式的进行AAA认证并对命令进行认证、审计和授权</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网管性能及容量监控要求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网管性能及容量监控要求：支持端口流量等性能监控，并对设备指标中所涉及的性能指标提供监控方法；</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44</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链路关键路径</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链路关键路径：支持并提供通过Rping或NQA等方式提供对远端指定路径的监控，所采购的网络整机设备如不能使用Rping实现统一的链路连通性探测，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45</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时钟同步要求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时钟同步要求：支持NTP时间同步</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46</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可编程管理要求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可编程管理要求：支持和自动化管理运维工具Puppet对接，实现网络业务编排和自动化运维管理</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47</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流量镜像要求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流量镜像要求：支持N:1镜像、流镜像、远程端口镜像</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48</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流量统计要求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流量统计要求：支持网络流量分析功能，支持支持Netstream、sFlow；</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49</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配置自动备份</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配置自动备份：提供设备配置自动备份的方法（命令行交互方式或者其他方式），定期自动备份到外部服务器</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50</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系统故障检测要求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系统故障检测要求：系统自检测发现端口、芯片、板卡、矩阵的丢包等影响数据转发的问题时，具备自我屏蔽、隔离功能</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51</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License</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License：以上星号条款所要求配置的端口、功能、网管及SDN VxLAN功能应包含涉及的相应License</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52</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入网许可要求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入网许可要求：有效期内的工信部入网许可</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6" w:hRule="atLeast"/>
        </w:trPr>
        <w:tc>
          <w:tcPr>
            <w:tcW w:w="40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53</w:t>
            </w:r>
          </w:p>
        </w:tc>
        <w:tc>
          <w:tcPr>
            <w:tcW w:w="571"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核心芯片要求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SA"/>
              </w:rPr>
            </w:pPr>
            <w:r>
              <w:rPr>
                <w:rFonts w:hint="eastAsia" w:ascii="仿宋" w:hAnsi="仿宋" w:eastAsia="仿宋" w:cs="仿宋"/>
                <w:iCs/>
                <w:color w:val="auto"/>
                <w:kern w:val="2"/>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54</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Overlay技术支持</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iCs/>
                <w:color w:val="auto"/>
                <w:kern w:val="2"/>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Cs/>
                <w:color w:val="auto"/>
                <w:kern w:val="2"/>
                <w:sz w:val="20"/>
                <w:szCs w:val="20"/>
                <w:lang w:val="en-US" w:eastAsia="zh-CN" w:bidi="ar"/>
              </w:rPr>
            </w:pPr>
            <w:r>
              <w:rPr>
                <w:rFonts w:hint="eastAsia" w:ascii="仿宋" w:hAnsi="仿宋" w:eastAsia="仿宋" w:cs="仿宋"/>
                <w:iCs/>
                <w:color w:val="auto"/>
                <w:kern w:val="2"/>
                <w:sz w:val="20"/>
                <w:szCs w:val="20"/>
                <w:lang w:val="en-US" w:eastAsia="zh-CN" w:bidi="ar"/>
              </w:rPr>
              <w:t>是</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Overlay技术支持：所有实际配置端口支持硬件vxlan routing、gateway、bridge且线速转发</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55</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网络兼容性要求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络兼容性要求：本次采购设备用于银联核心生产网络，新设备需要满足在不增加其他系统资源情况下兼容银联生产网络现有的网络架构。如不兼容，供应商须提供详细的兼容性方案，该兼容性方案不能增加采购人其他系统资源，不影响采购人系统正常运行。</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56</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网管平台的兼容性要求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新设备需要满足在不增加其他系统资源情况下兼容银联生产网络现有的网络架构的网络设备必须能够支持标准的SNMP协议，以便实现招标人现有网络管理平台的统一监控。</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57</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认证系统的兼容性要求</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认证系统的兼容性要求：采购的网络设备需满足目前招标人网络系统采用用户帐户统一管理系统。如不兼容，供应商须提供详细的兼容性方案，该兼容性方案不能增加采购人其他系统资源，不影响采购人系统正常运行。</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58</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SDN网络兼容性要求</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1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本次采购设备用于银联的核心生产网络，新设备需要满足在不增加其他系统资源情况下兼容银联生产网络现有的云平台，云网监控平台，能被SDN控制器直接管理。</w:t>
            </w:r>
            <w:r>
              <w:rPr>
                <w:rFonts w:hint="eastAsia" w:ascii="仿宋" w:hAnsi="仿宋" w:eastAsia="仿宋" w:cs="仿宋"/>
                <w:color w:val="auto"/>
                <w:spacing w:val="15"/>
                <w:kern w:val="2"/>
                <w:sz w:val="20"/>
                <w:szCs w:val="20"/>
                <w:shd w:val="clear" w:fill="FFFFFF"/>
                <w:lang w:val="en-US" w:eastAsia="zh-CN" w:bidi="ar"/>
              </w:rPr>
              <w:t>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bl>
    <w:p>
      <w:pPr>
        <w:spacing w:line="360" w:lineRule="auto"/>
        <w:ind w:firstLine="640" w:firstLineChars="200"/>
        <w:outlineLvl w:val="9"/>
        <w:rPr>
          <w:rFonts w:hint="eastAsia" w:ascii="仿宋" w:hAnsi="仿宋" w:eastAsia="仿宋" w:cs="Times New Roman"/>
          <w:iCs/>
          <w:color w:val="auto"/>
          <w:sz w:val="32"/>
          <w:szCs w:val="32"/>
          <w:lang w:val="en-US" w:eastAsia="zh-CN"/>
        </w:rPr>
      </w:pPr>
    </w:p>
    <w:p>
      <w:pPr>
        <w:spacing w:line="360" w:lineRule="auto"/>
        <w:ind w:firstLine="640" w:firstLineChars="200"/>
        <w:outlineLvl w:val="8"/>
        <w:rPr>
          <w:rFonts w:hint="default"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Leaf交换机技术指标</w:t>
      </w:r>
    </w:p>
    <w:p>
      <w:pPr>
        <w:spacing w:line="360" w:lineRule="auto"/>
        <w:ind w:firstLine="640" w:firstLineChars="200"/>
        <w:rPr>
          <w:rFonts w:hint="eastAsia" w:ascii="仿宋" w:hAnsi="仿宋" w:eastAsia="仿宋" w:cs="Times New Roman"/>
          <w:iCs/>
          <w:color w:val="auto"/>
          <w:sz w:val="32"/>
          <w:szCs w:val="32"/>
        </w:rPr>
      </w:pPr>
      <w:r>
        <w:rPr>
          <w:rFonts w:hint="eastAsia" w:ascii="仿宋" w:hAnsi="仿宋" w:eastAsia="仿宋" w:cs="Times New Roman"/>
          <w:iCs/>
          <w:color w:val="auto"/>
          <w:sz w:val="32"/>
          <w:szCs w:val="32"/>
        </w:rPr>
        <w:t>本技术要求共有“★”指标</w:t>
      </w:r>
      <w:r>
        <w:rPr>
          <w:rFonts w:hint="eastAsia" w:ascii="仿宋" w:hAnsi="仿宋" w:eastAsia="仿宋" w:cs="Times New Roman"/>
          <w:iCs/>
          <w:color w:val="auto"/>
          <w:sz w:val="32"/>
          <w:szCs w:val="32"/>
          <w:u w:val="single"/>
          <w:lang w:val="en-US" w:eastAsia="zh-CN"/>
        </w:rPr>
        <w:t>38</w:t>
      </w:r>
      <w:r>
        <w:rPr>
          <w:rFonts w:hint="eastAsia" w:ascii="仿宋" w:hAnsi="仿宋" w:eastAsia="仿宋" w:cs="Times New Roman"/>
          <w:iCs/>
          <w:color w:val="auto"/>
          <w:sz w:val="32"/>
          <w:szCs w:val="32"/>
        </w:rPr>
        <w:t>项，“#”指标</w:t>
      </w:r>
      <w:r>
        <w:rPr>
          <w:rFonts w:hint="eastAsia" w:ascii="仿宋" w:hAnsi="仿宋" w:eastAsia="仿宋" w:cs="Times New Roman"/>
          <w:iCs/>
          <w:strike w:val="0"/>
          <w:dstrike w:val="0"/>
          <w:color w:val="auto"/>
          <w:sz w:val="32"/>
          <w:szCs w:val="32"/>
          <w:u w:val="single"/>
          <w:lang w:val="en-US" w:eastAsia="zh-CN"/>
        </w:rPr>
        <w:t>23</w:t>
      </w:r>
      <w:r>
        <w:rPr>
          <w:rFonts w:hint="eastAsia" w:ascii="仿宋" w:hAnsi="仿宋" w:eastAsia="仿宋" w:cs="Times New Roman"/>
          <w:iCs/>
          <w:color w:val="auto"/>
          <w:sz w:val="32"/>
          <w:szCs w:val="32"/>
        </w:rPr>
        <w:t>项，“△”指标</w:t>
      </w:r>
      <w:r>
        <w:rPr>
          <w:rFonts w:hint="eastAsia" w:ascii="仿宋" w:hAnsi="仿宋" w:eastAsia="仿宋" w:cs="Times New Roman"/>
          <w:iCs/>
          <w:color w:val="auto"/>
          <w:sz w:val="32"/>
          <w:szCs w:val="32"/>
          <w:u w:val="single"/>
          <w:lang w:val="en-US" w:eastAsia="zh-CN"/>
        </w:rPr>
        <w:t>0</w:t>
      </w:r>
      <w:r>
        <w:rPr>
          <w:rFonts w:hint="eastAsia" w:ascii="仿宋" w:hAnsi="仿宋" w:eastAsia="仿宋" w:cs="Times New Roman"/>
          <w:iCs/>
          <w:color w:val="auto"/>
          <w:sz w:val="32"/>
          <w:szCs w:val="32"/>
        </w:rPr>
        <w:t>项</w:t>
      </w:r>
    </w:p>
    <w:tbl>
      <w:tblPr>
        <w:tblStyle w:val="9"/>
        <w:tblW w:w="10117" w:type="dxa"/>
        <w:tblInd w:w="-1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3"/>
        <w:gridCol w:w="1320"/>
        <w:gridCol w:w="3678"/>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val="0"/>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1593"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设备高度要求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设备架构要求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数据中心交换机产品，知名品牌，支持SDN架构；</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 1G/10G/25G接口≥48，6个100GE QSFP28端口（每个100G QSFP28端口支持向下兼容40GE）</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100G端口支持在两芯多模光纤上传输100G/40G信号</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4G</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交换容量≥2Tbps</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端口时延&lt;4us</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≥96K</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整机交换芯片片内缓存≥20Mbytes</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≥256K</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组网架构</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采用Fabric组网架构，骨干层和接入层之间通过多条40G/100G线路三层路由互连，两层之间数据报文VXLAN封装，采用基于硬件的VXLAN技术，实现无性能损失的网络虚拟化</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控制器集中控制</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Fabric内的所有交换机设备均由控制器统一控制，由控制器向所有交换机设备推送网络策略，实现策略的自动化部署</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控制器要求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SDN控制器全部故障的情况下，不影响网络的转发。Fabric内的所有交换机设备均由控制器统一控制</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SDN整合</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支持与银联云资源管理平台整合，基于网络策略推送模型，支持和openstack整合，并提供对openstack的驱动和兼容接口。支持多租户模型，在单个租户网络内支持多个VRF实例</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应用分组要求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支持基于应用的分组及策略下发，实现应用间的安全隔离及业务可视化</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路由域划分</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支持基于不同功能网络的多路由安全域划分，实现不同功能网络的流量区分和控制</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支持基于网络分组的多级Qos队列，实现不同网络之间的流量控制；</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分布式网关要求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Fabric内所有的Leaf交换机均可以成为网关，支持VLAN/VXLAN桥接和路由</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实配单机和板卡支持端口在二层和三层模式中灵活切换，二层模式下可归属到任意VLAN,三层模式下可直接配置IP地址。支持配置路由子接口</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工作模式转换要求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支持在SDN环境和普通IP交换机工作模式的转换，既能用于工作于SDN Leaf交换机又能工作于三层IP交换网络</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支持IEEE 802.1q，IEEE 802.1p，IEEE 802.1w(RSTP)，802.1s(MSTP)，IEEE 802.3ad(LACP)</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支持静态路由、BGPv4、OSPF V2 、RIPv2、IS-IS，支持BGP的EVPN扩展</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支持设备通过100G端口堆叠功能。支持VXLAN及VXLAN的L2/L3 Gateway，且所有端口vxlan gateway 线速转发；</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支持VNI 数量不小于4K；</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支持VXLAN EVPN，支持SDN功能；</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支持Vpc/M-LAG跨框链路聚合技术，两台设备的控制面双活，非堆叠技术实现；</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支持IPv6和IPv4双栈部署，支持SDN网络下的Underlay和Overlay IPv6部署</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每端口支持≥8队列；支持端口的流量限制；</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持CAR、Remark等动作；</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支持SP、DRR、SP+DRR等队列调度方式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支持WRED、尾丢弃等拥塞避免机制；</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具备交换机控制层面的保护机制；支持基于硬件的第二层、第三层（IPv4和IPv6）和第四层的ACL；</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支持VRF，且VRF规格不小于1K；</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软件不间断升级</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支持ISSU不间断升级</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单机实配1+1冗余电源（任一电源故障，不影响整机运行）</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单机实配冗余风扇，风扇模块可独立插拔</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i w:val="0"/>
                <w:iCs w:val="0"/>
                <w:color w:val="auto"/>
                <w:sz w:val="20"/>
                <w:szCs w:val="20"/>
                <w:u w:val="none"/>
                <w:lang w:val="en-US" w:eastAsia="zh-CN"/>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支持N对1（N&gt;1）的端口镜像；支持本地端口镜像（SPAN），增强远程端口镜像（ERSPAN），支持跨网段的端口镜像；</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流量统计要求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支持网络流量分析功能，支持NetStream/Netflow；</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以上星号条款所要求配置的端口、功能、网管及SDN VxLAN功能应包含涉及的相应License</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pStyle w:val="8"/>
              <w:keepNext w:val="0"/>
              <w:keepLines w:val="0"/>
              <w:widowControl w:val="0"/>
              <w:suppressLineNumbers w:val="0"/>
              <w:spacing w:before="0" w:beforeAutospacing="0" w:after="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21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Overlay技术支持</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所有实际配置端口支持硬件vxlan routing、gateway、bridge且线速转发</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冗余电源及风扇，含SDN License；</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w:t>
            </w:r>
            <w:r>
              <w:rPr>
                <w:rFonts w:hint="default" w:ascii="仿宋" w:hAnsi="仿宋" w:eastAsia="仿宋" w:cs="仿宋"/>
                <w:color w:val="auto"/>
                <w:kern w:val="0"/>
                <w:sz w:val="20"/>
                <w:szCs w:val="20"/>
                <w:lang w:eastAsia="zh-CN" w:bidi="ar"/>
              </w:rPr>
              <w:t>6</w:t>
            </w:r>
            <w:r>
              <w:rPr>
                <w:rFonts w:hint="eastAsia" w:ascii="仿宋" w:hAnsi="仿宋" w:eastAsia="仿宋" w:cs="仿宋"/>
                <w:color w:val="auto"/>
                <w:kern w:val="0"/>
                <w:sz w:val="20"/>
                <w:szCs w:val="20"/>
                <w:lang w:val="en-US" w:eastAsia="zh-CN" w:bidi="ar"/>
              </w:rPr>
              <w:t>块100G 多模模块及配套MPO上联线；</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每台配置多模25G SFP28光模块48块；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每台配置3米OM4万兆LC-LC多模光纤跳线10根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每台配置5米OM4万兆LC-LC多模光纤跳线48根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每台配置20米OM4 MPO接口多模光纤跳线2根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每台配置30米OM4 MPO接口多模光纤跳线2根</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核心生产网络，新设备需要满足在不增加其他系统资源情况下兼容银联生产网络现有的网络架构。如不兼容，供应商须提供详细的兼容性方案，该兼容性方案不能增加采购人其他系统资源，不影响采购人系统正常运行。</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网管平台的兼容性要求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新设备需要满足在不增加其他系统资源情况下兼容银联生产网络现有的网络架构的网络设备必须能够支持标准的SNMP协议，以便实现招标人现有网络管理平台的统一监控。</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认证系统的兼容性要求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采购的网络设备需满足目前招标人网络系统采用用户帐户统一管理系统。如不兼容，供应商须提供详细的兼容性方案，该兼容性方案不能增加采购人其他系统资源，不影响采购人系统正常运行。</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SDN网络兼容性要求</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6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本次采购设备用于银联的核心生产网络，新设备需要满足在不增加其他系统资源情况下兼容银联生产网络现有的云平台，云网监控平台，能被SDN控制器直接管理。</w:t>
            </w:r>
            <w:r>
              <w:rPr>
                <w:rFonts w:hint="eastAsia" w:ascii="仿宋" w:hAnsi="仿宋" w:eastAsia="仿宋" w:cs="仿宋"/>
                <w:color w:val="auto"/>
                <w:spacing w:val="15"/>
                <w:kern w:val="2"/>
                <w:sz w:val="20"/>
                <w:szCs w:val="20"/>
                <w:shd w:val="clear" w:fill="FFFFFF"/>
                <w:lang w:val="en-US" w:eastAsia="zh-CN" w:bidi="ar"/>
              </w:rPr>
              <w:t>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15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bl>
    <w:p>
      <w:pPr>
        <w:spacing w:line="360" w:lineRule="auto"/>
        <w:ind w:firstLine="640" w:firstLineChars="200"/>
        <w:rPr>
          <w:rFonts w:hint="eastAsia" w:ascii="仿宋" w:hAnsi="仿宋" w:eastAsia="仿宋" w:cs="Times New Roman"/>
          <w:iCs/>
          <w:color w:val="auto"/>
          <w:sz w:val="32"/>
          <w:szCs w:val="32"/>
        </w:rPr>
      </w:pPr>
    </w:p>
    <w:p>
      <w:pPr>
        <w:pStyle w:val="2"/>
        <w:rPr>
          <w:rFonts w:hint="eastAsia"/>
          <w:color w:val="auto"/>
          <w:lang w:val="en-US" w:eastAsia="zh-CN"/>
        </w:rPr>
      </w:pPr>
    </w:p>
    <w:p>
      <w:pPr>
        <w:spacing w:line="360" w:lineRule="auto"/>
        <w:ind w:firstLine="640" w:firstLineChars="200"/>
        <w:outlineLvl w:val="8"/>
        <w:rPr>
          <w:rFonts w:hint="default" w:ascii="仿宋" w:hAnsi="仿宋" w:eastAsia="仿宋" w:cs="Times New Roman"/>
          <w:iCs/>
          <w:color w:val="auto"/>
          <w:sz w:val="32"/>
          <w:szCs w:val="32"/>
          <w:lang w:val="en-US" w:eastAsia="zh-CN"/>
        </w:rPr>
      </w:pPr>
      <w:r>
        <w:rPr>
          <w:rFonts w:hint="eastAsia" w:ascii="仿宋" w:hAnsi="仿宋" w:eastAsia="仿宋" w:cs="Times New Roman"/>
          <w:iCs/>
          <w:color w:val="auto"/>
          <w:sz w:val="32"/>
          <w:szCs w:val="32"/>
          <w:lang w:val="en-US" w:eastAsia="zh-CN"/>
        </w:rPr>
        <w:t>管理交换机技术指标</w:t>
      </w:r>
    </w:p>
    <w:p>
      <w:pPr>
        <w:spacing w:line="360" w:lineRule="auto"/>
        <w:ind w:firstLine="640" w:firstLineChars="200"/>
        <w:rPr>
          <w:rFonts w:hint="eastAsia" w:ascii="仿宋" w:hAnsi="仿宋" w:eastAsia="仿宋" w:cs="Times New Roman"/>
          <w:iCs/>
          <w:color w:val="auto"/>
          <w:sz w:val="32"/>
          <w:szCs w:val="32"/>
        </w:rPr>
      </w:pPr>
      <w:r>
        <w:rPr>
          <w:rFonts w:hint="eastAsia" w:ascii="仿宋" w:hAnsi="仿宋" w:eastAsia="仿宋" w:cs="Times New Roman"/>
          <w:iCs/>
          <w:color w:val="auto"/>
          <w:sz w:val="32"/>
          <w:szCs w:val="32"/>
        </w:rPr>
        <w:t>本技术要求</w:t>
      </w:r>
      <w:r>
        <w:rPr>
          <w:rFonts w:ascii="仿宋" w:hAnsi="仿宋" w:eastAsia="仿宋" w:cs="Times New Roman"/>
          <w:iCs/>
          <w:color w:val="auto"/>
          <w:sz w:val="32"/>
          <w:szCs w:val="32"/>
        </w:rPr>
        <w:t>共有“</w:t>
      </w:r>
      <w:r>
        <w:rPr>
          <w:rFonts w:hint="eastAsia" w:ascii="仿宋" w:hAnsi="仿宋" w:eastAsia="仿宋" w:cs="Times New Roman"/>
          <w:iCs/>
          <w:color w:val="auto"/>
          <w:sz w:val="32"/>
          <w:szCs w:val="32"/>
        </w:rPr>
        <w:t>★</w:t>
      </w:r>
      <w:r>
        <w:rPr>
          <w:rFonts w:ascii="仿宋" w:hAnsi="仿宋" w:eastAsia="仿宋" w:cs="Times New Roman"/>
          <w:iCs/>
          <w:color w:val="auto"/>
          <w:sz w:val="32"/>
          <w:szCs w:val="32"/>
        </w:rPr>
        <w:t>”</w:t>
      </w:r>
      <w:r>
        <w:rPr>
          <w:rFonts w:hint="eastAsia" w:ascii="仿宋" w:hAnsi="仿宋" w:eastAsia="仿宋" w:cs="Times New Roman"/>
          <w:iCs/>
          <w:color w:val="auto"/>
          <w:sz w:val="32"/>
          <w:szCs w:val="32"/>
        </w:rPr>
        <w:t>指标</w:t>
      </w:r>
      <w:r>
        <w:rPr>
          <w:rFonts w:hint="eastAsia" w:ascii="仿宋" w:hAnsi="仿宋" w:eastAsia="仿宋" w:cs="Times New Roman"/>
          <w:iCs/>
          <w:color w:val="auto"/>
          <w:sz w:val="32"/>
          <w:szCs w:val="32"/>
          <w:u w:val="single"/>
        </w:rPr>
        <w:t xml:space="preserve"> </w:t>
      </w:r>
      <w:r>
        <w:rPr>
          <w:rFonts w:hint="eastAsia" w:ascii="仿宋" w:hAnsi="仿宋" w:eastAsia="仿宋" w:cs="Times New Roman"/>
          <w:iCs/>
          <w:color w:val="auto"/>
          <w:sz w:val="32"/>
          <w:szCs w:val="32"/>
          <w:u w:val="single"/>
          <w:lang w:val="en-US" w:eastAsia="zh-CN"/>
        </w:rPr>
        <w:t>20</w:t>
      </w:r>
      <w:r>
        <w:rPr>
          <w:rFonts w:hint="eastAsia" w:ascii="仿宋" w:hAnsi="仿宋" w:eastAsia="仿宋" w:cs="Times New Roman"/>
          <w:iCs/>
          <w:color w:val="auto"/>
          <w:sz w:val="32"/>
          <w:szCs w:val="32"/>
          <w:u w:val="single"/>
        </w:rPr>
        <w:t xml:space="preserve"> </w:t>
      </w:r>
      <w:r>
        <w:rPr>
          <w:rFonts w:hint="eastAsia" w:ascii="仿宋" w:hAnsi="仿宋" w:eastAsia="仿宋" w:cs="Times New Roman"/>
          <w:iCs/>
          <w:color w:val="auto"/>
          <w:sz w:val="32"/>
          <w:szCs w:val="32"/>
        </w:rPr>
        <w:t>项</w:t>
      </w:r>
      <w:r>
        <w:rPr>
          <w:rFonts w:ascii="仿宋" w:hAnsi="仿宋" w:eastAsia="仿宋" w:cs="Times New Roman"/>
          <w:iCs/>
          <w:color w:val="auto"/>
          <w:sz w:val="32"/>
          <w:szCs w:val="32"/>
        </w:rPr>
        <w:t>，“#”</w:t>
      </w:r>
      <w:r>
        <w:rPr>
          <w:rFonts w:hint="eastAsia" w:ascii="仿宋" w:hAnsi="仿宋" w:eastAsia="仿宋" w:cs="Times New Roman"/>
          <w:iCs/>
          <w:color w:val="auto"/>
          <w:sz w:val="32"/>
          <w:szCs w:val="32"/>
        </w:rPr>
        <w:t>指标</w:t>
      </w:r>
      <w:r>
        <w:rPr>
          <w:rFonts w:hint="eastAsia" w:ascii="仿宋" w:hAnsi="仿宋" w:eastAsia="仿宋" w:cs="Times New Roman"/>
          <w:iCs/>
          <w:color w:val="auto"/>
          <w:sz w:val="32"/>
          <w:szCs w:val="32"/>
          <w:u w:val="single"/>
        </w:rPr>
        <w:t xml:space="preserve"> </w:t>
      </w:r>
      <w:r>
        <w:rPr>
          <w:rFonts w:hint="eastAsia" w:ascii="仿宋" w:hAnsi="仿宋" w:eastAsia="仿宋" w:cs="Times New Roman"/>
          <w:iCs/>
          <w:color w:val="auto"/>
          <w:sz w:val="32"/>
          <w:szCs w:val="32"/>
          <w:u w:val="single"/>
          <w:lang w:val="en-US" w:eastAsia="zh-CN"/>
        </w:rPr>
        <w:t>24</w:t>
      </w:r>
      <w:r>
        <w:rPr>
          <w:rFonts w:hint="eastAsia" w:ascii="仿宋" w:hAnsi="仿宋" w:eastAsia="仿宋" w:cs="Times New Roman"/>
          <w:iCs/>
          <w:color w:val="auto"/>
          <w:sz w:val="32"/>
          <w:szCs w:val="32"/>
          <w:u w:val="single"/>
        </w:rPr>
        <w:t xml:space="preserve"> </w:t>
      </w:r>
      <w:r>
        <w:rPr>
          <w:rFonts w:hint="eastAsia" w:ascii="仿宋" w:hAnsi="仿宋" w:eastAsia="仿宋" w:cs="Times New Roman"/>
          <w:iCs/>
          <w:color w:val="auto"/>
          <w:sz w:val="32"/>
          <w:szCs w:val="32"/>
        </w:rPr>
        <w:t>项</w:t>
      </w:r>
      <w:r>
        <w:rPr>
          <w:rFonts w:ascii="仿宋" w:hAnsi="仿宋" w:eastAsia="仿宋" w:cs="Times New Roman"/>
          <w:iCs/>
          <w:color w:val="auto"/>
          <w:sz w:val="32"/>
          <w:szCs w:val="32"/>
        </w:rPr>
        <w:t>，</w:t>
      </w:r>
      <w:r>
        <w:rPr>
          <w:rFonts w:hint="eastAsia" w:ascii="仿宋" w:hAnsi="仿宋" w:eastAsia="仿宋" w:cs="Times New Roman"/>
          <w:iCs/>
          <w:color w:val="auto"/>
          <w:sz w:val="32"/>
          <w:szCs w:val="32"/>
        </w:rPr>
        <w:t>“△”</w:t>
      </w:r>
      <w:r>
        <w:rPr>
          <w:rFonts w:ascii="仿宋" w:hAnsi="仿宋" w:eastAsia="仿宋" w:cs="Times New Roman"/>
          <w:iCs/>
          <w:color w:val="auto"/>
          <w:sz w:val="32"/>
          <w:szCs w:val="32"/>
        </w:rPr>
        <w:t>指标</w:t>
      </w:r>
      <w:r>
        <w:rPr>
          <w:rFonts w:hint="eastAsia" w:ascii="仿宋" w:hAnsi="仿宋" w:eastAsia="仿宋" w:cs="Times New Roman"/>
          <w:iCs/>
          <w:color w:val="auto"/>
          <w:sz w:val="32"/>
          <w:szCs w:val="32"/>
          <w:u w:val="single"/>
        </w:rPr>
        <w:t xml:space="preserve"> </w:t>
      </w:r>
      <w:r>
        <w:rPr>
          <w:rFonts w:hint="eastAsia" w:ascii="仿宋" w:hAnsi="仿宋" w:eastAsia="仿宋" w:cs="Times New Roman"/>
          <w:iCs/>
          <w:color w:val="auto"/>
          <w:sz w:val="32"/>
          <w:szCs w:val="32"/>
          <w:u w:val="single"/>
          <w:lang w:val="en-US" w:eastAsia="zh-CN"/>
        </w:rPr>
        <w:t>0</w:t>
      </w:r>
      <w:r>
        <w:rPr>
          <w:rFonts w:hint="eastAsia" w:ascii="仿宋" w:hAnsi="仿宋" w:eastAsia="仿宋" w:cs="Times New Roman"/>
          <w:iCs/>
          <w:color w:val="auto"/>
          <w:sz w:val="32"/>
          <w:szCs w:val="32"/>
          <w:u w:val="single"/>
        </w:rPr>
        <w:t xml:space="preserve"> </w:t>
      </w:r>
      <w:r>
        <w:rPr>
          <w:rFonts w:hint="eastAsia" w:ascii="仿宋" w:hAnsi="仿宋" w:eastAsia="仿宋" w:cs="Times New Roman"/>
          <w:iCs/>
          <w:color w:val="auto"/>
          <w:sz w:val="32"/>
          <w:szCs w:val="32"/>
        </w:rPr>
        <w:t>项</w:t>
      </w:r>
    </w:p>
    <w:tbl>
      <w:tblPr>
        <w:tblStyle w:val="9"/>
        <w:tblW w:w="9979" w:type="dxa"/>
        <w:tblInd w:w="-10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2"/>
        <w:gridCol w:w="1185"/>
        <w:gridCol w:w="3346"/>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val="0"/>
                <w:color w:val="auto"/>
                <w:kern w:val="0"/>
                <w:sz w:val="20"/>
                <w:szCs w:val="20"/>
                <w:lang w:val="en-US" w:eastAsia="zh-CN" w:bidi="ar"/>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1923"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设备高度要求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48个10/100/1000Base-T以太网端口，4个万兆SFP+</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2G</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≥598Gbps</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数据包转发能力</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≥252Mpps</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端口时延&lt;10us</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≥128K</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缓存≥8M</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路由表≥64K</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支持4K VLAN;支持QinQ、Mux VLAN、Super VLAN;支持STP/RSTP/MSTP；</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支持RIP、OSPF、ISIS、BGP等IPv4动态路由协议</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支持堆叠技术，最大支持不低于4台设备堆叠</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至少具备8个队列；支持SP, DWRR，SP+DWRR调度方式；支持双向端口限速，限速粒度1K；提供广播风暴抑制功能；双向流限速</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支持DHCP Snooping trust, 防止私设DHCP服务器；</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 Option 82;</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支持DHCPv4 Server、Relay和snooping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支持802.1X认证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支持MFF/IPSG/DAI</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支持BPDU guard</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支持并配置1+1冗余电源以及风扇框1+1冗余</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支持多个物理端口的流量镜像到一个端口；</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支持流镜像；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支持远程端口镜像（RSPAN）</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以上星号条款所要求配置的端口、功能及网管要求的应包含涉及的相应License</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pStyle w:val="8"/>
              <w:keepNext w:val="0"/>
              <w:keepLines w:val="0"/>
              <w:widowControl w:val="0"/>
              <w:suppressLineNumbers w:val="0"/>
              <w:spacing w:before="0" w:beforeAutospacing="1" w:after="12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118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i w:val="0"/>
                <w:iCs w:val="0"/>
                <w:color w:val="auto"/>
                <w:sz w:val="20"/>
                <w:szCs w:val="20"/>
                <w:u w:val="none"/>
                <w:lang w:val="en-US" w:eastAsia="zh-CN"/>
              </w:rPr>
              <w:t>否</w:t>
            </w:r>
          </w:p>
        </w:tc>
        <w:tc>
          <w:tcPr>
            <w:tcW w:w="3346"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每台配置冗余电源及风扇</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每台配置单模10G SFP+光模块1块</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每台配置电口模块2块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每台配置5米超六类28规6A屏蔽成品铜缆跳线30根（28AWG）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每台配置10米超六类28规6A屏蔽成品铜缆跳线10根（28AWG）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每台配置30米超六类28规6A屏蔽成品铜缆跳线1根（28AWG）</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每台配置50米超六类28规6A屏蔽成品铜缆跳线1根（28AWG）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及配套设备、线缆标签</w:t>
            </w:r>
          </w:p>
        </w:tc>
        <w:tc>
          <w:tcPr>
            <w:tcW w:w="19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pStyle w:val="8"/>
              <w:keepNext w:val="0"/>
              <w:keepLines w:val="0"/>
              <w:widowControl w:val="0"/>
              <w:suppressLineNumbers w:val="0"/>
              <w:spacing w:before="0" w:beforeAutospacing="1" w:after="120" w:afterLines="0" w:afterAutospacing="0" w:line="48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bl>
    <w:p>
      <w:pPr>
        <w:rPr>
          <w:rFonts w:hint="eastAsia"/>
          <w:color w:val="auto"/>
          <w:lang w:eastAsia="zh-CN"/>
        </w:rPr>
      </w:pPr>
    </w:p>
    <w:p>
      <w:pPr>
        <w:numPr>
          <w:ilvl w:val="-1"/>
          <w:numId w:val="0"/>
        </w:numPr>
        <w:spacing w:line="560" w:lineRule="exact"/>
        <w:ind w:firstLine="0" w:firstLineChars="0"/>
        <w:jc w:val="left"/>
        <w:outlineLvl w:val="2"/>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商务要求</w:t>
      </w:r>
    </w:p>
    <w:p>
      <w:pPr>
        <w:numPr>
          <w:ilvl w:val="-1"/>
          <w:numId w:val="0"/>
        </w:numPr>
        <w:spacing w:line="360" w:lineRule="auto"/>
        <w:ind w:left="630" w:firstLine="0" w:firstLineChars="0"/>
        <w:outlineLvl w:val="4"/>
        <w:rPr>
          <w:rFonts w:ascii="仿宋" w:hAnsi="仿宋" w:eastAsia="仿宋" w:cs="仿宋"/>
          <w:iCs/>
          <w:color w:val="auto"/>
          <w:sz w:val="32"/>
          <w:szCs w:val="32"/>
          <w:highlight w:val="none"/>
        </w:rPr>
      </w:pPr>
      <w:r>
        <w:rPr>
          <w:rFonts w:hint="eastAsia" w:ascii="仿宋" w:hAnsi="仿宋" w:eastAsia="仿宋" w:cs="仿宋"/>
          <w:iCs/>
          <w:color w:val="auto"/>
          <w:sz w:val="32"/>
          <w:szCs w:val="32"/>
          <w:highlight w:val="none"/>
          <w:lang w:val="en-US" w:eastAsia="zh-CN"/>
        </w:rPr>
        <w:t>A、</w:t>
      </w:r>
      <w:r>
        <w:rPr>
          <w:rFonts w:hint="eastAsia" w:ascii="仿宋" w:hAnsi="仿宋" w:eastAsia="仿宋" w:cs="仿宋"/>
          <w:iCs/>
          <w:color w:val="auto"/>
          <w:sz w:val="32"/>
          <w:szCs w:val="32"/>
          <w:highlight w:val="none"/>
        </w:rPr>
        <w:t>服务要求</w:t>
      </w:r>
    </w:p>
    <w:p>
      <w:pPr>
        <w:pStyle w:val="2"/>
        <w:ind w:firstLine="640" w:firstLineChars="200"/>
        <w:rPr>
          <w:color w:val="auto"/>
        </w:rPr>
      </w:pPr>
      <w:r>
        <w:rPr>
          <w:rFonts w:hint="eastAsia" w:ascii="仿宋" w:hAnsi="仿宋" w:eastAsia="仿宋" w:cs="仿宋"/>
          <w:iCs/>
          <w:color w:val="auto"/>
          <w:sz w:val="32"/>
          <w:szCs w:val="32"/>
          <w:highlight w:val="none"/>
        </w:rPr>
        <w:t>本商务要求共有“★”指标</w:t>
      </w:r>
      <w:r>
        <w:rPr>
          <w:rFonts w:hint="eastAsia" w:ascii="仿宋" w:hAnsi="仿宋" w:eastAsia="仿宋" w:cs="仿宋"/>
          <w:iCs/>
          <w:color w:val="auto"/>
          <w:sz w:val="32"/>
          <w:szCs w:val="32"/>
          <w:highlight w:val="none"/>
          <w:lang w:val="en-US" w:eastAsia="zh-CN"/>
        </w:rPr>
        <w:t>13</w:t>
      </w:r>
      <w:r>
        <w:rPr>
          <w:rFonts w:hint="eastAsia" w:ascii="仿宋" w:hAnsi="仿宋" w:eastAsia="仿宋" w:cs="仿宋"/>
          <w:iCs/>
          <w:color w:val="auto"/>
          <w:sz w:val="32"/>
          <w:szCs w:val="32"/>
          <w:highlight w:val="none"/>
        </w:rPr>
        <w:t>项，“#”指标</w:t>
      </w:r>
      <w:r>
        <w:rPr>
          <w:rFonts w:hint="eastAsia" w:ascii="仿宋" w:hAnsi="仿宋" w:eastAsia="仿宋" w:cs="仿宋"/>
          <w:iCs/>
          <w:color w:val="auto"/>
          <w:sz w:val="32"/>
          <w:szCs w:val="32"/>
          <w:highlight w:val="none"/>
          <w:lang w:val="en-US" w:eastAsia="zh-CN"/>
        </w:rPr>
        <w:t>8</w:t>
      </w:r>
      <w:r>
        <w:rPr>
          <w:rFonts w:hint="eastAsia" w:ascii="仿宋" w:hAnsi="仿宋" w:eastAsia="仿宋" w:cs="仿宋"/>
          <w:iCs/>
          <w:color w:val="auto"/>
          <w:sz w:val="32"/>
          <w:szCs w:val="32"/>
          <w:highlight w:val="none"/>
        </w:rPr>
        <w:t>项，“</w:t>
      </w:r>
      <w:r>
        <w:rPr>
          <w:rFonts w:hint="eastAsia" w:ascii="仿宋" w:hAnsi="仿宋" w:eastAsia="仿宋" w:cs="Times New Roman"/>
          <w:iCs/>
          <w:color w:val="auto"/>
          <w:sz w:val="32"/>
          <w:szCs w:val="32"/>
          <w:highlight w:val="none"/>
        </w:rPr>
        <w:t>△</w:t>
      </w:r>
      <w:r>
        <w:rPr>
          <w:rFonts w:hint="eastAsia" w:ascii="仿宋" w:hAnsi="仿宋" w:eastAsia="仿宋" w:cs="仿宋"/>
          <w:iCs/>
          <w:color w:val="auto"/>
          <w:sz w:val="32"/>
          <w:szCs w:val="32"/>
          <w:highlight w:val="none"/>
        </w:rPr>
        <w:t>”指标</w:t>
      </w:r>
      <w:r>
        <w:rPr>
          <w:rFonts w:hint="eastAsia" w:ascii="仿宋" w:hAnsi="仿宋" w:eastAsia="仿宋" w:cs="仿宋"/>
          <w:iCs/>
          <w:color w:val="auto"/>
          <w:sz w:val="32"/>
          <w:szCs w:val="32"/>
          <w:highlight w:val="none"/>
          <w:lang w:val="en-US" w:eastAsia="zh-CN"/>
        </w:rPr>
        <w:t>0</w:t>
      </w:r>
      <w:r>
        <w:rPr>
          <w:rFonts w:hint="eastAsia" w:ascii="仿宋" w:hAnsi="仿宋" w:eastAsia="仿宋" w:cs="仿宋"/>
          <w:iCs/>
          <w:color w:val="auto"/>
          <w:sz w:val="32"/>
          <w:szCs w:val="32"/>
          <w:highlight w:val="none"/>
        </w:rPr>
        <w:t>项</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578"/>
        <w:gridCol w:w="968"/>
        <w:gridCol w:w="1174"/>
        <w:gridCol w:w="398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335" w:type="pct"/>
            <w:vAlign w:val="center"/>
          </w:tcPr>
          <w:p>
            <w:pPr>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序号</w:t>
            </w:r>
          </w:p>
        </w:tc>
        <w:tc>
          <w:tcPr>
            <w:tcW w:w="339" w:type="pct"/>
            <w:vAlign w:val="center"/>
          </w:tcPr>
          <w:p>
            <w:pPr>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重要性</w:t>
            </w:r>
          </w:p>
        </w:tc>
        <w:tc>
          <w:tcPr>
            <w:tcW w:w="568" w:type="pct"/>
            <w:vAlign w:val="center"/>
          </w:tcPr>
          <w:p>
            <w:pPr>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内容</w:t>
            </w:r>
          </w:p>
        </w:tc>
        <w:tc>
          <w:tcPr>
            <w:tcW w:w="689" w:type="pct"/>
            <w:vAlign w:val="center"/>
          </w:tcPr>
          <w:p>
            <w:pPr>
              <w:jc w:val="center"/>
              <w:rPr>
                <w:rFonts w:hint="eastAsia" w:ascii="仿宋" w:hAnsi="仿宋" w:eastAsia="仿宋" w:cs="Times New Roman"/>
                <w:b/>
                <w:color w:val="auto"/>
                <w:sz w:val="28"/>
                <w:szCs w:val="28"/>
              </w:rPr>
            </w:pPr>
            <w:r>
              <w:rPr>
                <w:rFonts w:hint="eastAsia" w:ascii="仿宋" w:hAnsi="仿宋" w:eastAsia="仿宋" w:cs="Times New Roman"/>
                <w:b/>
                <w:color w:val="auto"/>
                <w:sz w:val="28"/>
                <w:szCs w:val="28"/>
              </w:rPr>
              <w:t>是否可以作为评分因素</w:t>
            </w:r>
          </w:p>
        </w:tc>
        <w:tc>
          <w:tcPr>
            <w:tcW w:w="2339" w:type="pct"/>
            <w:vAlign w:val="center"/>
          </w:tcPr>
          <w:p>
            <w:pPr>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服务要求标准</w:t>
            </w:r>
          </w:p>
        </w:tc>
        <w:tc>
          <w:tcPr>
            <w:tcW w:w="728" w:type="pct"/>
            <w:vAlign w:val="center"/>
          </w:tcPr>
          <w:p>
            <w:pPr>
              <w:jc w:val="center"/>
              <w:rPr>
                <w:rFonts w:ascii="仿宋" w:hAnsi="仿宋" w:eastAsia="仿宋" w:cs="Times New Roman"/>
                <w:b/>
                <w:color w:val="auto"/>
                <w:sz w:val="28"/>
                <w:szCs w:val="28"/>
              </w:rPr>
            </w:pPr>
            <w:r>
              <w:rPr>
                <w:rFonts w:hint="eastAsia" w:ascii="仿宋" w:hAnsi="仿宋" w:eastAsia="仿宋" w:cs="宋体"/>
                <w:b/>
                <w:color w:val="auto"/>
                <w:kern w:val="0"/>
                <w:sz w:val="28"/>
                <w:szCs w:val="28"/>
              </w:rPr>
              <w:t>是否</w:t>
            </w:r>
            <w:r>
              <w:rPr>
                <w:rFonts w:ascii="仿宋" w:hAnsi="仿宋" w:eastAsia="仿宋" w:cs="宋体"/>
                <w:b/>
                <w:color w:val="auto"/>
                <w:kern w:val="0"/>
                <w:sz w:val="28"/>
                <w:szCs w:val="28"/>
              </w:rPr>
              <w:t>提供证明材料</w:t>
            </w:r>
            <w:r>
              <w:rPr>
                <w:rFonts w:hint="eastAsia" w:ascii="仿宋" w:hAnsi="仿宋" w:eastAsia="仿宋" w:cs="宋体"/>
                <w:b/>
                <w:color w:val="auto"/>
                <w:kern w:val="0"/>
                <w:sz w:val="28"/>
                <w:szCs w:val="28"/>
              </w:rPr>
              <w:t>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Align w:val="center"/>
          </w:tcPr>
          <w:p>
            <w:pPr>
              <w:widowControl/>
              <w:jc w:val="center"/>
              <w:textAlignment w:val="center"/>
              <w:rPr>
                <w:rFonts w:ascii="仿宋" w:hAnsi="仿宋" w:eastAsia="仿宋" w:cs="宋体"/>
                <w:color w:val="auto"/>
                <w:kern w:val="0"/>
                <w:sz w:val="28"/>
                <w:szCs w:val="28"/>
              </w:rPr>
            </w:pPr>
            <w:r>
              <w:rPr>
                <w:rFonts w:hint="eastAsia" w:ascii="仿宋" w:hAnsi="仿宋" w:eastAsia="仿宋" w:cs="仿宋"/>
                <w:color w:val="auto"/>
                <w:kern w:val="0"/>
                <w:szCs w:val="21"/>
                <w:highlight w:val="none"/>
                <w:lang w:val="en-US" w:eastAsia="zh-CN" w:bidi="ar"/>
              </w:rPr>
              <w:t>1</w:t>
            </w:r>
          </w:p>
        </w:tc>
        <w:tc>
          <w:tcPr>
            <w:tcW w:w="339" w:type="pct"/>
            <w:vAlign w:val="center"/>
          </w:tcPr>
          <w:p>
            <w:pPr>
              <w:jc w:val="center"/>
              <w:rPr>
                <w:rFonts w:ascii="仿宋" w:hAnsi="仿宋" w:eastAsia="仿宋" w:cs="Times New Roman"/>
                <w:color w:val="auto"/>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ascii="仿宋" w:hAnsi="仿宋" w:eastAsia="仿宋" w:cs="Times New Roman"/>
                <w:b w:val="0"/>
                <w:bCs w:val="0"/>
                <w:color w:val="auto"/>
                <w:sz w:val="28"/>
                <w:szCs w:val="28"/>
              </w:rPr>
            </w:pPr>
            <w:r>
              <w:rPr>
                <w:rFonts w:hint="eastAsia" w:ascii="仿宋" w:hAnsi="仿宋" w:eastAsia="仿宋" w:cs="仿宋"/>
                <w:color w:val="auto"/>
                <w:kern w:val="0"/>
                <w:szCs w:val="21"/>
                <w:highlight w:val="none"/>
                <w:lang w:val="en-US" w:eastAsia="zh-CN" w:bidi="ar"/>
              </w:rPr>
              <w:t>安装调试要求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ascii="仿宋" w:hAnsi="仿宋" w:eastAsia="仿宋" w:cs="Times New Roman"/>
                <w:b w:val="0"/>
                <w:bCs w:val="0"/>
                <w:color w:val="auto"/>
                <w:sz w:val="28"/>
                <w:szCs w:val="28"/>
              </w:rPr>
            </w:pPr>
            <w:r>
              <w:rPr>
                <w:rFonts w:hint="eastAsia" w:ascii="仿宋" w:hAnsi="仿宋" w:eastAsia="仿宋" w:cs="仿宋"/>
                <w:color w:val="auto"/>
                <w:kern w:val="0"/>
                <w:szCs w:val="21"/>
                <w:highlight w:val="none"/>
                <w:lang w:bidi="ar"/>
              </w:rPr>
              <w:t>提供设备的原厂安装、调试和验收等服务。安装调试通过后，进入三个月试运行期。</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Align w:val="center"/>
          </w:tcPr>
          <w:p>
            <w:pPr>
              <w:widowControl/>
              <w:jc w:val="center"/>
              <w:textAlignment w:val="center"/>
              <w:rPr>
                <w:rFonts w:ascii="仿宋" w:hAnsi="仿宋" w:eastAsia="仿宋" w:cs="宋体"/>
                <w:color w:val="auto"/>
                <w:kern w:val="0"/>
                <w:sz w:val="28"/>
                <w:szCs w:val="28"/>
              </w:rPr>
            </w:pPr>
            <w:r>
              <w:rPr>
                <w:rFonts w:hint="eastAsia" w:ascii="仿宋" w:hAnsi="仿宋" w:eastAsia="仿宋" w:cs="仿宋"/>
                <w:color w:val="auto"/>
                <w:kern w:val="0"/>
                <w:szCs w:val="21"/>
                <w:highlight w:val="none"/>
                <w:lang w:val="en-US" w:eastAsia="zh-CN" w:bidi="ar"/>
              </w:rPr>
              <w:t>2</w:t>
            </w:r>
          </w:p>
        </w:tc>
        <w:tc>
          <w:tcPr>
            <w:tcW w:w="339" w:type="pct"/>
            <w:vAlign w:val="center"/>
          </w:tcPr>
          <w:p>
            <w:pPr>
              <w:jc w:val="center"/>
              <w:rPr>
                <w:rFonts w:ascii="仿宋" w:hAnsi="仿宋" w:eastAsia="仿宋" w:cs="Times New Roman"/>
                <w:color w:val="auto"/>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培训要求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2339" w:type="pct"/>
            <w:vAlign w:val="center"/>
          </w:tcPr>
          <w:p>
            <w:pPr>
              <w:jc w:val="left"/>
              <w:rPr>
                <w:rFonts w:ascii="仿宋" w:hAnsi="仿宋" w:eastAsia="仿宋" w:cs="Times New Roman"/>
                <w:b w:val="0"/>
                <w:bCs w:val="0"/>
                <w:color w:val="auto"/>
                <w:sz w:val="28"/>
                <w:szCs w:val="28"/>
              </w:rPr>
            </w:pPr>
            <w:r>
              <w:rPr>
                <w:rFonts w:hint="eastAsia" w:ascii="仿宋" w:hAnsi="仿宋" w:eastAsia="仿宋" w:cs="仿宋"/>
                <w:i w:val="0"/>
                <w:iCs w:val="0"/>
                <w:color w:val="auto"/>
                <w:kern w:val="0"/>
                <w:sz w:val="21"/>
                <w:szCs w:val="21"/>
                <w:u w:val="none"/>
                <w:lang w:val="en-US" w:eastAsia="zh-CN" w:bidi="ar"/>
              </w:rPr>
              <w:t>根据采购人要求，免费提供相关的技术培训。</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3</w:t>
            </w:r>
          </w:p>
        </w:tc>
        <w:tc>
          <w:tcPr>
            <w:tcW w:w="339" w:type="pct"/>
            <w:vAlign w:val="center"/>
          </w:tcPr>
          <w:p>
            <w:pPr>
              <w:jc w:val="center"/>
              <w:rPr>
                <w:rFonts w:hint="eastAsia" w:ascii="宋体" w:hAnsi="宋体" w:eastAsia="宋体" w:cs="Times New Roman"/>
                <w:iCs/>
                <w:color w:val="auto"/>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技术文档</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2339" w:type="pct"/>
            <w:vAlign w:val="center"/>
          </w:tcPr>
          <w:p>
            <w:pPr>
              <w:jc w:val="left"/>
              <w:rPr>
                <w:rFonts w:ascii="仿宋" w:hAnsi="仿宋" w:eastAsia="仿宋" w:cs="Times New Roman"/>
                <w:b w:val="0"/>
                <w:bCs w:val="0"/>
                <w:color w:val="auto"/>
                <w:sz w:val="28"/>
                <w:szCs w:val="28"/>
              </w:rPr>
            </w:pPr>
            <w:r>
              <w:rPr>
                <w:rFonts w:hint="eastAsia" w:ascii="仿宋" w:hAnsi="仿宋" w:eastAsia="仿宋" w:cs="仿宋"/>
                <w:color w:val="auto"/>
                <w:highlight w:val="none"/>
                <w:lang w:val="en-US" w:eastAsia="zh-CN"/>
              </w:rPr>
              <w:t>随货物一并交付技术文档，包含安装指南、产品配置手册、产品使用说明书等。</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4</w:t>
            </w:r>
          </w:p>
        </w:tc>
        <w:tc>
          <w:tcPr>
            <w:tcW w:w="339" w:type="pct"/>
            <w:vAlign w:val="center"/>
          </w:tcPr>
          <w:p>
            <w:pPr>
              <w:jc w:val="center"/>
              <w:rPr>
                <w:rFonts w:ascii="仿宋" w:hAnsi="仿宋" w:eastAsia="仿宋" w:cs="Times New Roman"/>
                <w:color w:val="auto"/>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hint="default" w:ascii="仿宋" w:hAnsi="仿宋" w:eastAsia="仿宋" w:cs="Times New Roman"/>
                <w:b w:val="0"/>
                <w:bCs w:val="0"/>
                <w:color w:val="auto"/>
                <w:sz w:val="28"/>
                <w:szCs w:val="28"/>
                <w:lang w:val="en-US" w:eastAsia="zh-CN"/>
              </w:rPr>
            </w:pPr>
            <w:r>
              <w:rPr>
                <w:rFonts w:hint="eastAsia" w:ascii="仿宋" w:hAnsi="仿宋" w:eastAsia="仿宋" w:cs="仿宋"/>
                <w:b/>
                <w:bCs/>
                <w:i w:val="0"/>
                <w:iCs w:val="0"/>
                <w:color w:val="auto"/>
                <w:highlight w:val="none"/>
                <w:lang w:val="en-US" w:eastAsia="zh-CN"/>
              </w:rPr>
              <w:t>维保时间：</w:t>
            </w:r>
            <w:r>
              <w:rPr>
                <w:rFonts w:hint="eastAsia" w:ascii="仿宋" w:hAnsi="仿宋" w:eastAsia="仿宋" w:cs="仿宋"/>
                <w:i w:val="0"/>
                <w:iCs w:val="0"/>
                <w:color w:val="auto"/>
                <w:highlight w:val="none"/>
                <w:lang w:val="en-US" w:eastAsia="zh-CN"/>
              </w:rPr>
              <w:t>提供原厂</w:t>
            </w:r>
            <w:r>
              <w:rPr>
                <w:rFonts w:hint="eastAsia" w:ascii="仿宋" w:hAnsi="仿宋" w:eastAsia="仿宋" w:cs="仿宋"/>
                <w:b/>
                <w:bCs/>
                <w:i w:val="0"/>
                <w:iCs w:val="0"/>
                <w:color w:val="auto"/>
                <w:highlight w:val="none"/>
                <w:lang w:val="en-US" w:eastAsia="zh-CN"/>
              </w:rPr>
              <w:t>[5]</w:t>
            </w:r>
            <w:r>
              <w:rPr>
                <w:rFonts w:hint="eastAsia" w:ascii="仿宋" w:hAnsi="仿宋" w:eastAsia="仿宋" w:cs="仿宋"/>
                <w:i w:val="0"/>
                <w:iCs w:val="0"/>
                <w:color w:val="auto"/>
                <w:highlight w:val="none"/>
                <w:lang w:val="en-US" w:eastAsia="zh-CN"/>
              </w:rPr>
              <w:t>年7*24*4维保服务,维保期自投产验收合</w:t>
            </w:r>
            <w:r>
              <w:rPr>
                <w:rFonts w:hint="eastAsia" w:ascii="仿宋" w:hAnsi="仿宋" w:eastAsia="仿宋" w:cs="仿宋"/>
                <w:color w:val="auto"/>
                <w:highlight w:val="none"/>
              </w:rPr>
              <w:t>格</w:t>
            </w:r>
            <w:r>
              <w:rPr>
                <w:rFonts w:hint="eastAsia" w:ascii="仿宋" w:hAnsi="仿宋" w:eastAsia="仿宋" w:cs="仿宋"/>
                <w:color w:val="auto"/>
                <w:highlight w:val="none"/>
                <w:lang w:val="en-US" w:eastAsia="zh-CN"/>
              </w:rPr>
              <w:t>之</w:t>
            </w:r>
            <w:r>
              <w:rPr>
                <w:rFonts w:hint="eastAsia" w:ascii="仿宋" w:hAnsi="仿宋" w:eastAsia="仿宋" w:cs="仿宋"/>
                <w:color w:val="auto"/>
                <w:highlight w:val="none"/>
              </w:rPr>
              <w:t>次日起计算</w:t>
            </w:r>
            <w:r>
              <w:rPr>
                <w:rFonts w:hint="eastAsia" w:ascii="仿宋" w:hAnsi="仿宋" w:eastAsia="仿宋" w:cs="仿宋"/>
                <w:color w:val="auto"/>
                <w:highlight w:val="none"/>
                <w:lang w:eastAsia="zh-CN"/>
              </w:rPr>
              <w:t>。</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5</w:t>
            </w:r>
          </w:p>
        </w:tc>
        <w:tc>
          <w:tcPr>
            <w:tcW w:w="339" w:type="pct"/>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仿宋"/>
                <w:b/>
                <w:bCs/>
                <w:i w:val="0"/>
                <w:iCs w:val="0"/>
                <w:color w:val="auto"/>
                <w:highlight w:val="none"/>
                <w:lang w:val="en-US" w:eastAsia="zh-CN"/>
              </w:rPr>
              <w:t>维保范围：</w:t>
            </w:r>
            <w:r>
              <w:rPr>
                <w:rFonts w:hint="eastAsia" w:ascii="仿宋" w:hAnsi="仿宋" w:eastAsia="仿宋" w:cs="仿宋"/>
                <w:color w:val="auto"/>
                <w:sz w:val="21"/>
                <w:szCs w:val="21"/>
                <w:highlight w:val="none"/>
                <w:lang w:val="en-US" w:eastAsia="zh-CN"/>
              </w:rPr>
              <w:t>设备整机内所包涵的板卡、模块、软件、license；软、硬件产品的安装及升级；提供软件产品的原厂安装介质及后续补丁和修正软件的安装介质。故障部件更换、日常维护和使用管理、配置，免费提供故障修复所需工具。维修过程中使用的工具、设备和存储介质符合采购人的安全标准。磁性介质硬盘采购人消磁后由服务商带离采购人现场。对于非磁性介质硬盘，服务商应提供硬盘不返还服务。在维修结束后，及时清理或归还所有涉及采购人信息的资料和设备。</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6</w:t>
            </w:r>
          </w:p>
        </w:tc>
        <w:tc>
          <w:tcPr>
            <w:tcW w:w="339" w:type="pct"/>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服务热线</w:t>
            </w:r>
            <w:r>
              <w:rPr>
                <w:rFonts w:hint="eastAsia" w:ascii="仿宋" w:hAnsi="仿宋" w:eastAsia="仿宋" w:cs="仿宋"/>
                <w:i w:val="0"/>
                <w:iCs w:val="0"/>
                <w:color w:val="auto"/>
                <w:highlight w:val="none"/>
                <w:lang w:val="en-US" w:eastAsia="zh-CN"/>
              </w:rPr>
              <w:t>：须拥有国内专有的技术支持中心和和完善的服务体系，为本项目提供7×24小时实时在线技术支持。</w:t>
            </w:r>
          </w:p>
          <w:p>
            <w:pPr>
              <w:jc w:val="left"/>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原厂需具备7×24小时热线支持电话，并能得到原厂专家团队的支持，同时拥有并提供相关软硬件实验室的后台直接支持。</w:t>
            </w:r>
          </w:p>
          <w:p>
            <w:pPr>
              <w:jc w:val="lef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仿宋"/>
                <w:i w:val="0"/>
                <w:iCs w:val="0"/>
                <w:color w:val="auto"/>
                <w:highlight w:val="none"/>
                <w:lang w:val="en-US" w:eastAsia="zh-CN"/>
              </w:rPr>
              <w:t>供应商须在采购人认为必要时，能够直接联系原厂的相关软、硬件设计人员或实验室相关软件模块开发人员，获得他们的技术支持。</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7</w:t>
            </w:r>
          </w:p>
        </w:tc>
        <w:tc>
          <w:tcPr>
            <w:tcW w:w="339" w:type="pct"/>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2339" w:type="pct"/>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服务团队人员配置</w:t>
            </w:r>
            <w:r>
              <w:rPr>
                <w:rFonts w:hint="eastAsia" w:ascii="仿宋" w:hAnsi="仿宋" w:eastAsia="仿宋" w:cs="仿宋"/>
                <w:i w:val="0"/>
                <w:iCs w:val="0"/>
                <w:color w:val="auto"/>
                <w:highlight w:val="none"/>
                <w:lang w:val="en-US" w:eastAsia="zh-CN"/>
              </w:rPr>
              <w:t>：原厂针对本项目有明确的服务团队，在国内专职从事本服务的售后服务工程师[上海、北京]分别具有至少5名，其中[上海、北京]分别具有至少3人以上获得原厂认证（提供人员姓名和身份证复印件、技术认证证书复印件）。除售后服务工程师外，服务团队成员还应包括二线支持工程师以及实验室研发人员（提供人员姓名、在职证明和联系方式等）。</w:t>
            </w:r>
          </w:p>
          <w:p>
            <w:pPr>
              <w:jc w:val="left"/>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原厂和供应商]指定1名客户经理，协调其内部人员、软硬件等资源，及时对采购人提供服务、保证故障的及时解决，7×24小时接听采购人电话。如客户服务经理或现场服务人员发生变更，须至少提前两周书面通知。</w:t>
            </w:r>
          </w:p>
          <w:p>
            <w:pPr>
              <w:jc w:val="lef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仿宋"/>
                <w:i w:val="0"/>
                <w:iCs w:val="0"/>
                <w:color w:val="auto"/>
                <w:highlight w:val="none"/>
                <w:lang w:val="en-US" w:eastAsia="zh-CN"/>
              </w:rPr>
              <w:t>[原厂和供应商]在[上海、北京]分别至少2名负责工程师，提供属地现场技术支持和服务。工程师必须对采购人的系统架构和部署有一定的了解。如供应商提供的服务人员态度和能力不符合采购人要求，在采购人提出改进要求3个工作日内，客户经理需要现场监督改进。3个工作日如果没有明显改进，客户经理的上级领导需要现场监督改进。依次类推，直到服务总经理（或同级别经理）现场监督改进，直到完全改进。</w:t>
            </w:r>
          </w:p>
        </w:tc>
        <w:tc>
          <w:tcPr>
            <w:tcW w:w="728" w:type="pct"/>
            <w:vAlign w:val="center"/>
          </w:tcPr>
          <w:p>
            <w:pPr>
              <w:jc w:val="both"/>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是。</w:t>
            </w:r>
            <w:r>
              <w:rPr>
                <w:rFonts w:hint="eastAsia" w:ascii="仿宋" w:hAnsi="仿宋" w:eastAsia="仿宋" w:cs="仿宋"/>
                <w:color w:val="auto"/>
                <w:sz w:val="20"/>
                <w:szCs w:val="20"/>
                <w:highlight w:val="none"/>
              </w:rPr>
              <w:t>由投标人提供原厂认证</w:t>
            </w:r>
            <w:r>
              <w:rPr>
                <w:rFonts w:hint="eastAsia" w:ascii="仿宋" w:hAnsi="仿宋" w:eastAsia="仿宋" w:cs="仿宋"/>
                <w:color w:val="auto"/>
                <w:kern w:val="0"/>
                <w:sz w:val="20"/>
                <w:szCs w:val="20"/>
                <w:highlight w:val="none"/>
                <w:lang w:bidi="ar"/>
              </w:rPr>
              <w:t>人员姓名和身份证复印件、</w:t>
            </w:r>
            <w:r>
              <w:rPr>
                <w:rFonts w:hint="eastAsia" w:ascii="仿宋" w:hAnsi="仿宋" w:eastAsia="仿宋" w:cs="仿宋"/>
                <w:color w:val="auto"/>
                <w:kern w:val="0"/>
                <w:sz w:val="20"/>
                <w:szCs w:val="20"/>
                <w:highlight w:val="none"/>
                <w:lang w:val="en-US" w:eastAsia="zh-CN" w:bidi="ar"/>
              </w:rPr>
              <w:t>简历</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color w:val="auto"/>
                <w:kern w:val="0"/>
                <w:sz w:val="20"/>
                <w:szCs w:val="20"/>
                <w:highlight w:val="none"/>
                <w:lang w:bidi="ar"/>
              </w:rPr>
              <w:t>二线支持工程师人员姓名</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color w:val="auto"/>
                <w:kern w:val="0"/>
                <w:sz w:val="20"/>
                <w:szCs w:val="20"/>
                <w:highlight w:val="none"/>
                <w:lang w:val="en-US" w:eastAsia="zh-CN" w:bidi="ar"/>
              </w:rPr>
              <w:t>在职证明和联系方式</w:t>
            </w:r>
            <w:r>
              <w:rPr>
                <w:rFonts w:hint="eastAsia" w:ascii="仿宋" w:hAnsi="仿宋" w:eastAsia="仿宋" w:cs="仿宋"/>
                <w:color w:val="auto"/>
                <w:kern w:val="0"/>
                <w:sz w:val="20"/>
                <w:szCs w:val="20"/>
                <w:highlight w:val="none"/>
                <w:lang w:bidi="ar"/>
              </w:rPr>
              <w:t>等复印件。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8</w:t>
            </w:r>
          </w:p>
        </w:tc>
        <w:tc>
          <w:tcPr>
            <w:tcW w:w="339" w:type="pct"/>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b w:val="0"/>
                <w:bCs w:val="0"/>
                <w:color w:val="auto"/>
                <w:sz w:val="21"/>
                <w:szCs w:val="21"/>
                <w:lang w:val="en-US" w:eastAsia="zh-CN"/>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仿宋"/>
                <w:b/>
                <w:bCs/>
                <w:color w:val="auto"/>
                <w:sz w:val="21"/>
                <w:szCs w:val="21"/>
                <w:lang w:val="en-US" w:eastAsia="zh-CN"/>
              </w:rPr>
              <w:t>问题诊断和支持</w:t>
            </w:r>
            <w:r>
              <w:rPr>
                <w:rFonts w:hint="eastAsia" w:ascii="仿宋" w:hAnsi="仿宋" w:eastAsia="仿宋" w:cs="仿宋"/>
                <w:i w:val="0"/>
                <w:iCs w:val="0"/>
                <w:color w:val="auto"/>
                <w:highlight w:val="none"/>
                <w:lang w:val="en-US" w:eastAsia="zh-CN"/>
              </w:rPr>
              <w:t>：</w:t>
            </w:r>
            <w:r>
              <w:rPr>
                <w:rFonts w:hint="eastAsia" w:ascii="仿宋" w:hAnsi="仿宋" w:eastAsia="仿宋" w:cs="仿宋"/>
                <w:b w:val="0"/>
                <w:bCs w:val="0"/>
                <w:color w:val="auto"/>
                <w:sz w:val="21"/>
                <w:szCs w:val="21"/>
                <w:lang w:val="en-US" w:eastAsia="zh-CN"/>
              </w:rPr>
              <w:t>须提供问题诊断和技术支持服务，包括设备硬件、软件类的问题确认及解决，并最终形成问题解决报告。</w:t>
            </w:r>
            <w:r>
              <w:rPr>
                <w:rFonts w:hint="eastAsia" w:ascii="仿宋" w:hAnsi="仿宋" w:eastAsia="仿宋" w:cs="仿宋"/>
                <w:color w:val="auto"/>
                <w:sz w:val="21"/>
                <w:szCs w:val="21"/>
                <w:highlight w:val="none"/>
                <w:lang w:val="en-US" w:eastAsia="zh-CN"/>
              </w:rPr>
              <w:t>在采购人认为必要时，直接升级到原厂的相关软、硬件设计人员或实验室相关软件模块开发人员，</w:t>
            </w:r>
            <w:r>
              <w:rPr>
                <w:rFonts w:hint="eastAsia" w:ascii="仿宋" w:hAnsi="仿宋" w:eastAsia="仿宋" w:cs="仿宋"/>
                <w:color w:val="auto"/>
                <w:sz w:val="21"/>
                <w:szCs w:val="21"/>
                <w:highlight w:val="none"/>
              </w:rPr>
              <w:t>必要时原厂专家团队及实验室团队需进行现场支持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成立包括原厂的相关软、硬件设计人员或实验室相关软件模块开发人员在内的问题解决团队全程参与问题分析（提供人员姓名、联系方式、原厂Case号等），每周给出至少一次进展情况更新，直至问题解决，并提供采购人认可的根本原因定位分析和最终解决方案。</w:t>
            </w:r>
            <w:r>
              <w:rPr>
                <w:rFonts w:hint="eastAsia" w:ascii="仿宋" w:hAnsi="仿宋" w:eastAsia="仿宋" w:cs="仿宋"/>
                <w:color w:val="auto"/>
                <w:sz w:val="21"/>
                <w:szCs w:val="21"/>
              </w:rPr>
              <w:t>原厂产品软件服务专家应具有丰富的开发及运维支撑能力，以及多年实施支持的经验，能依据对整体环境和需求的了解不断帮助</w:t>
            </w:r>
            <w:r>
              <w:rPr>
                <w:rFonts w:hint="eastAsia" w:ascii="仿宋" w:hAnsi="仿宋" w:eastAsia="仿宋" w:cs="仿宋"/>
                <w:color w:val="auto"/>
                <w:sz w:val="21"/>
                <w:szCs w:val="21"/>
                <w:lang w:val="en-US" w:eastAsia="zh-CN"/>
              </w:rPr>
              <w:t>采购人</w:t>
            </w:r>
            <w:r>
              <w:rPr>
                <w:rFonts w:hint="eastAsia" w:ascii="仿宋" w:hAnsi="仿宋" w:eastAsia="仿宋" w:cs="仿宋"/>
                <w:color w:val="auto"/>
                <w:sz w:val="21"/>
                <w:szCs w:val="21"/>
              </w:rPr>
              <w:t>提高生产率、降低成本、减少风险，能根据需求提供定制化的增值服务，包括最佳实践分享、技能培养以及问题诊断方法辅导等，从而实现帮助</w:t>
            </w:r>
            <w:r>
              <w:rPr>
                <w:rFonts w:hint="eastAsia" w:ascii="仿宋" w:hAnsi="仿宋" w:eastAsia="仿宋" w:cs="仿宋"/>
                <w:color w:val="auto"/>
                <w:sz w:val="21"/>
                <w:szCs w:val="21"/>
                <w:lang w:val="en-US" w:eastAsia="zh-CN"/>
              </w:rPr>
              <w:t>采购人</w:t>
            </w:r>
            <w:r>
              <w:rPr>
                <w:rFonts w:hint="eastAsia" w:ascii="仿宋" w:hAnsi="仿宋" w:eastAsia="仿宋" w:cs="仿宋"/>
                <w:color w:val="auto"/>
                <w:sz w:val="21"/>
                <w:szCs w:val="21"/>
              </w:rPr>
              <w:t>最大化体现业务价值。</w:t>
            </w:r>
            <w:r>
              <w:rPr>
                <w:rFonts w:hint="eastAsia" w:ascii="仿宋" w:hAnsi="仿宋" w:eastAsia="仿宋" w:cs="仿宋"/>
                <w:color w:val="auto"/>
                <w:sz w:val="21"/>
                <w:szCs w:val="21"/>
                <w:lang w:val="en-US" w:eastAsia="zh-CN"/>
              </w:rPr>
              <w:t>供应商无法在规定时间内解决故障问题时，应协调原厂或采取其他可能的方式为采购人解决问题，并承担相关费用。</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9</w:t>
            </w:r>
          </w:p>
        </w:tc>
        <w:tc>
          <w:tcPr>
            <w:tcW w:w="339" w:type="pct"/>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事件分析处理和应急响应</w:t>
            </w:r>
            <w:r>
              <w:rPr>
                <w:rFonts w:hint="eastAsia" w:ascii="仿宋" w:hAnsi="仿宋" w:eastAsia="仿宋" w:cs="仿宋"/>
                <w:i w:val="0"/>
                <w:iCs w:val="0"/>
                <w:color w:val="auto"/>
                <w:highlight w:val="none"/>
                <w:lang w:val="en-US" w:eastAsia="zh-CN"/>
              </w:rPr>
              <w:t>：提供属地现场技术支持和服务的工程师须7×24小时接听采购人电话，接到支持需求必须在30分钟内做出回应。当远程电话支持无法解决故障时，根据采购人要求，2小时内赶到现场进行现场应急响应，对于故障恢复场景，4小时之内排除故障恢复生产。双方另有约定的，以约定时效为准。供应商需建立完善的事件进展沟通机制，确保所有关键事件的进展情况能够及时、准确地向采购人通报。对于重大或具有复杂协调难度的故障及其衍生问题，供应商应主动采取措施，成立专项工作小组并制定详细的协商解决机制。在必要时，供应商应积极与原厂商或其他相关方进行有效对接，利用所有可用渠道和技术手段以确保问题得到高效解决，并需承担因故障处理所产生的一切费用。</w:t>
            </w:r>
          </w:p>
          <w:p>
            <w:pPr>
              <w:jc w:val="left"/>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针对影响系统正常对外服务的BUG，要求在24小时内提供方案并修复。不影响系统正常对外服务的BUG，要求在5个工作日内提供修复方案。对于可能会对有关系统、应用或业务造成影响的设备软硬件问题，如软硬件的缺陷、隐患等，需在3个工作日之内通知采购人，并经过采购人评估同意后，负责进行测试和实施，并保证期间系统正常运行，不会对采购人生产系统造成不良影响。保证：（1）软件升级完全符合强制性的国家技术质量规范和合同规定的质量、规格、性能和技术规范等要求；（2）在交付前，原厂须在自有环境对软件升级验证通过，确保正确安装、正常运转及符合升级预期；（3）软件升级程序安装完毕后，如发现该软件功能存在瑕疵，应按照原被保设备维保要求进行无偿更新，并为由于软件升级的缺陷而发生的采购人系统或设备故障承担违约责任。如遇疑难问题，能够根据问题分析结果发布新的软件补丁以保障系统稳定运行。</w:t>
            </w:r>
          </w:p>
          <w:p>
            <w:pPr>
              <w:jc w:val="left"/>
              <w:rPr>
                <w:rFonts w:hint="eastAsia" w:ascii="仿宋" w:hAnsi="仿宋" w:eastAsia="仿宋" w:cs="仿宋"/>
                <w:b/>
                <w:bCs/>
                <w:color w:val="auto"/>
                <w:sz w:val="21"/>
                <w:szCs w:val="21"/>
                <w:lang w:val="en-US" w:eastAsia="zh-CN"/>
              </w:rPr>
            </w:pPr>
            <w:r>
              <w:rPr>
                <w:rFonts w:hint="eastAsia" w:ascii="仿宋" w:hAnsi="仿宋" w:eastAsia="仿宋" w:cs="仿宋"/>
                <w:i w:val="0"/>
                <w:iCs w:val="0"/>
                <w:color w:val="auto"/>
                <w:highlight w:val="none"/>
                <w:lang w:val="en-US" w:eastAsia="zh-CN"/>
              </w:rPr>
              <w:t>对于生产环境使用的设备发生问题并无法短时间内定位软硬件故障原因的情况，尤其涉及到设备高可用或对处理性能有影响，应协调资源，通过备件先行的方式优先对设备进行替换恢复生产环境稳定，可以在测试环境或实验室环境对故障现象进行复现，但不得在生产环境通过反复测试验证来定位故障原因。如果原厂高级专家工程师仍无法解决问题，须进行升级支持，必要时需联合部件供应商联合研判，确保最终解决问题。</w:t>
            </w:r>
          </w:p>
        </w:tc>
        <w:tc>
          <w:tcPr>
            <w:tcW w:w="728" w:type="pct"/>
            <w:vAlign w:val="center"/>
          </w:tcPr>
          <w:p>
            <w:pPr>
              <w:jc w:val="both"/>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10</w:t>
            </w:r>
          </w:p>
        </w:tc>
        <w:tc>
          <w:tcPr>
            <w:tcW w:w="339" w:type="pct"/>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方案咨询</w:t>
            </w:r>
            <w:r>
              <w:rPr>
                <w:rFonts w:hint="eastAsia" w:ascii="仿宋" w:hAnsi="仿宋" w:eastAsia="仿宋" w:cs="仿宋"/>
                <w:i w:val="0"/>
                <w:iCs w:val="0"/>
                <w:color w:val="auto"/>
                <w:highlight w:val="none"/>
                <w:lang w:val="en-US" w:eastAsia="zh-CN"/>
              </w:rPr>
              <w:t>：[原厂和供应商]应提供维保设备全面、完善的监控方案，并在维保期内持续优化监控措施。若因监控方案存在缺陷，致使设备故障未能及时报警或未能准确识别软硬件缺陷，进而对采购人业务造成影响的，由供应商承担违约责任。在采购人使用的硬件、软件产品出现兼容性问题时，需积极配合，与有关硬件、软件厂商接洽，及时定位问题原因、寻求解决方案。采购人系统在相关环境上进行研发测试过程中，遇到技术难题时，应能提供技术咨询服务，包括远程电话支持和现场研讨支持。</w:t>
            </w:r>
          </w:p>
        </w:tc>
        <w:tc>
          <w:tcPr>
            <w:tcW w:w="728" w:type="pct"/>
            <w:vAlign w:val="center"/>
          </w:tcPr>
          <w:p>
            <w:pPr>
              <w:jc w:val="both"/>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11</w:t>
            </w:r>
          </w:p>
        </w:tc>
        <w:tc>
          <w:tcPr>
            <w:tcW w:w="339" w:type="pct"/>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现场备件</w:t>
            </w:r>
            <w:r>
              <w:rPr>
                <w:rFonts w:hint="eastAsia" w:ascii="仿宋" w:hAnsi="仿宋" w:eastAsia="仿宋" w:cs="仿宋"/>
                <w:i w:val="0"/>
                <w:iCs w:val="0"/>
                <w:color w:val="auto"/>
                <w:highlight w:val="none"/>
                <w:lang w:val="en-US" w:eastAsia="zh-CN"/>
              </w:rPr>
              <w:t>：</w:t>
            </w:r>
            <w:r>
              <w:rPr>
                <w:rFonts w:hint="eastAsia" w:ascii="仿宋" w:hAnsi="仿宋" w:eastAsia="仿宋" w:cs="仿宋"/>
                <w:color w:val="auto"/>
                <w:sz w:val="21"/>
                <w:szCs w:val="21"/>
                <w:lang w:val="en-US" w:eastAsia="zh-CN"/>
              </w:rPr>
              <w:t>[原厂]</w:t>
            </w:r>
            <w:r>
              <w:rPr>
                <w:rFonts w:hint="eastAsia" w:ascii="仿宋" w:hAnsi="仿宋" w:eastAsia="仿宋" w:cs="仿宋"/>
                <w:b w:val="0"/>
                <w:bCs w:val="0"/>
                <w:color w:val="auto"/>
                <w:sz w:val="21"/>
                <w:szCs w:val="21"/>
                <w:lang w:val="en-US" w:eastAsia="zh-CN"/>
              </w:rPr>
              <w:t>根据采购人要求在现场提供相关备品备件，配合采购人的要求完成相应操作，并在规定时间内提交报告</w:t>
            </w:r>
            <w:r>
              <w:rPr>
                <w:rFonts w:hint="eastAsia" w:ascii="仿宋" w:hAnsi="仿宋" w:eastAsia="仿宋" w:cs="仿宋"/>
                <w:i w:val="0"/>
                <w:iCs w:val="0"/>
                <w:color w:val="auto"/>
                <w:highlight w:val="none"/>
                <w:lang w:val="en-US" w:eastAsia="zh-CN"/>
              </w:rPr>
              <w:t>。</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12</w:t>
            </w:r>
          </w:p>
        </w:tc>
        <w:tc>
          <w:tcPr>
            <w:tcW w:w="339" w:type="pct"/>
            <w:vAlign w:val="center"/>
          </w:tcPr>
          <w:p>
            <w:pPr>
              <w:jc w:val="center"/>
              <w:rPr>
                <w:rFonts w:hint="eastAsia" w:ascii="仿宋" w:hAnsi="仿宋" w:eastAsia="仿宋" w:cs="宋体"/>
                <w:color w:val="auto"/>
                <w:kern w:val="0"/>
                <w:sz w:val="28"/>
                <w:szCs w:val="28"/>
                <w:lang w:val="en-US" w:eastAsia="zh-CN" w:bidi="ar-SA"/>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sz w:val="21"/>
                <w:szCs w:val="21"/>
                <w:lang w:val="en-US" w:eastAsia="zh-CN"/>
              </w:rPr>
              <w:t>配件更换和整机替换</w:t>
            </w:r>
            <w:r>
              <w:rPr>
                <w:rFonts w:hint="eastAsia" w:ascii="仿宋" w:hAnsi="仿宋" w:eastAsia="仿宋" w:cs="仿宋"/>
                <w:i w:val="0"/>
                <w:iCs w:val="0"/>
                <w:color w:val="auto"/>
                <w:highlight w:val="none"/>
                <w:lang w:val="en-US" w:eastAsia="zh-CN"/>
              </w:rPr>
              <w:t>：</w:t>
            </w:r>
            <w:r>
              <w:rPr>
                <w:rFonts w:hint="eastAsia" w:ascii="仿宋" w:hAnsi="仿宋" w:eastAsia="仿宋" w:cs="仿宋"/>
                <w:b w:val="0"/>
                <w:bCs w:val="0"/>
                <w:color w:val="auto"/>
                <w:sz w:val="21"/>
                <w:szCs w:val="21"/>
                <w:lang w:val="en-US" w:eastAsia="zh-CN"/>
              </w:rPr>
              <w:t>[原厂]支持备件先行服务，为合同清单中的设备及模块提供相应维保等级的硬件保修服务，在维保期内提供充足相同型号的备品备件，确保清单内设备在出现硬件故障时，及时将替换设备发送至指定现场。对于7*24*4等级服务每周7天每天24小时受理备品备件服务，在收到备件请求后4小时内将备件送达采购人现场。对于7×8×NCD等级服务每周7天每天8小时受理备品备件服务，在收到采购人备件请求后的下一个自然日内送达。对于7×8×NBD等级服务每周7天每天8小时受理备品备件服务，在收到采购人备件请求后的下一个工作日内送达。对于5×11×NBD等级服务每周5天（工作日）每天11小时受理备品备件服务，在收到采购人备件请求后的下一个工作日内送达。对于5×8×NBD等级服务每周5天（工作日）每天8小时受理备品备件服务，在收到采购人备件请求后的下一个工作日内送达。如确认为某一型号产品的缺陷且短期内无法解决，在不损失采购人利益的前提下，需对设备进行升级替换</w:t>
            </w:r>
            <w:r>
              <w:rPr>
                <w:rFonts w:hint="eastAsia" w:ascii="仿宋" w:hAnsi="仿宋" w:eastAsia="仿宋" w:cs="仿宋"/>
                <w:i w:val="0"/>
                <w:iCs w:val="0"/>
                <w:color w:val="auto"/>
                <w:highlight w:val="none"/>
                <w:lang w:val="en-US" w:eastAsia="zh-CN"/>
              </w:rPr>
              <w:t>。</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13</w:t>
            </w:r>
          </w:p>
        </w:tc>
        <w:tc>
          <w:tcPr>
            <w:tcW w:w="339" w:type="pct"/>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2339" w:type="pct"/>
            <w:vAlign w:val="center"/>
          </w:tcPr>
          <w:p>
            <w:pPr>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设备移机</w:t>
            </w:r>
            <w:r>
              <w:rPr>
                <w:rFonts w:hint="eastAsia" w:ascii="仿宋" w:hAnsi="仿宋" w:eastAsia="仿宋" w:cs="仿宋"/>
                <w:i w:val="0"/>
                <w:iCs w:val="0"/>
                <w:color w:val="auto"/>
                <w:highlight w:val="none"/>
                <w:lang w:val="en-US" w:eastAsia="zh-CN"/>
              </w:rPr>
              <w:t>：</w:t>
            </w:r>
            <w:r>
              <w:rPr>
                <w:rFonts w:hint="eastAsia" w:ascii="仿宋" w:hAnsi="仿宋" w:eastAsia="仿宋" w:cs="仿宋"/>
                <w:color w:val="auto"/>
                <w:sz w:val="21"/>
                <w:szCs w:val="21"/>
                <w:lang w:val="en-US" w:eastAsia="zh-CN"/>
              </w:rPr>
              <w:t>原厂根据采购人实际需求提供每年不超过1次/台的硬件设备的物理搬迁服务（包括设备搬迁、安装及调试），设备搬迁完成后需保证设备正常运行。搬迁机型应涵盖所有承保机型。在搬迁过程中，必须提供相当于搬迁设备同样配置的备件或备机在采购人本地，以备不时之需，保障设备移机前后的正常运行。搬迁过程中如设备有任何损坏，其造成的损失在得到采购人认可的前提下，全部由服务商负责赔偿</w:t>
            </w:r>
            <w:r>
              <w:rPr>
                <w:rFonts w:hint="eastAsia" w:ascii="仿宋" w:hAnsi="仿宋" w:eastAsia="仿宋" w:cs="仿宋"/>
                <w:i w:val="0"/>
                <w:iCs w:val="0"/>
                <w:color w:val="auto"/>
                <w:highlight w:val="none"/>
                <w:lang w:val="en-US" w:eastAsia="zh-CN"/>
              </w:rPr>
              <w:t>。</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14</w:t>
            </w:r>
          </w:p>
        </w:tc>
        <w:tc>
          <w:tcPr>
            <w:tcW w:w="339" w:type="pct"/>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重要时期现场值守服务和变更演练支持</w:t>
            </w:r>
            <w:r>
              <w:rPr>
                <w:rFonts w:hint="eastAsia" w:ascii="仿宋" w:hAnsi="仿宋" w:eastAsia="仿宋" w:cs="仿宋"/>
                <w:i w:val="0"/>
                <w:iCs w:val="0"/>
                <w:color w:val="auto"/>
                <w:highlight w:val="none"/>
                <w:lang w:val="en-US" w:eastAsia="zh-CN"/>
              </w:rPr>
              <w:t>：</w:t>
            </w:r>
            <w:r>
              <w:rPr>
                <w:rFonts w:hint="eastAsia" w:ascii="仿宋" w:hAnsi="仿宋" w:eastAsia="仿宋" w:cs="仿宋"/>
                <w:color w:val="auto"/>
                <w:sz w:val="21"/>
                <w:szCs w:val="21"/>
                <w:lang w:val="en-US" w:eastAsia="zh-CN"/>
              </w:rPr>
              <w:t>[原厂]遇有重大节假日（春节、劳动节、国庆节等）、当业务系统发生重大事项（如重要变更、重要演练、重大活动、系统迁移调整部署、系统升级）等情况时，根据采购人需要，需提供现场人员支持服务及现场备件服务（整机可用，含license，无需二次替换）。对于遇到特殊事项情况人员无法正常出入机房所在区域时，需按照采购人要求提供现场驻守保障服务，确保生产业务的连续性</w:t>
            </w:r>
            <w:r>
              <w:rPr>
                <w:rFonts w:hint="eastAsia" w:ascii="仿宋" w:hAnsi="仿宋" w:eastAsia="仿宋" w:cs="仿宋"/>
                <w:i w:val="0"/>
                <w:iCs w:val="0"/>
                <w:color w:val="auto"/>
                <w:highlight w:val="none"/>
                <w:lang w:val="en-US" w:eastAsia="zh-CN"/>
              </w:rPr>
              <w:t>。</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w:t>
            </w:r>
          </w:p>
        </w:tc>
        <w:tc>
          <w:tcPr>
            <w:tcW w:w="339" w:type="pct"/>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2339" w:type="pct"/>
            <w:vAlign w:val="center"/>
          </w:tcPr>
          <w:p>
            <w:pPr>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巡检</w:t>
            </w:r>
            <w:r>
              <w:rPr>
                <w:rFonts w:hint="eastAsia" w:ascii="仿宋" w:hAnsi="仿宋" w:eastAsia="仿宋" w:cs="仿宋"/>
                <w:i w:val="0"/>
                <w:iCs w:val="0"/>
                <w:color w:val="auto"/>
                <w:highlight w:val="none"/>
                <w:lang w:val="en-US" w:eastAsia="zh-CN"/>
              </w:rPr>
              <w:t>：</w:t>
            </w:r>
            <w:r>
              <w:rPr>
                <w:rFonts w:hint="eastAsia" w:ascii="仿宋" w:hAnsi="仿宋" w:eastAsia="仿宋" w:cs="仿宋"/>
                <w:color w:val="auto"/>
                <w:sz w:val="21"/>
                <w:szCs w:val="21"/>
                <w:lang w:val="en-US" w:eastAsia="zh-CN"/>
              </w:rPr>
              <w:t>[原厂]</w:t>
            </w:r>
            <w:r>
              <w:rPr>
                <w:rFonts w:hint="eastAsia" w:ascii="仿宋" w:hAnsi="仿宋" w:eastAsia="仿宋" w:cs="仿宋"/>
                <w:b w:val="0"/>
                <w:bCs w:val="0"/>
                <w:i w:val="0"/>
                <w:iCs w:val="0"/>
                <w:color w:val="auto"/>
                <w:kern w:val="2"/>
                <w:sz w:val="21"/>
                <w:szCs w:val="21"/>
                <w:highlight w:val="none"/>
              </w:rPr>
              <w:t>节假日（春节、五一、十一）</w:t>
            </w:r>
            <w:r>
              <w:rPr>
                <w:rFonts w:hint="eastAsia" w:ascii="仿宋" w:hAnsi="仿宋" w:eastAsia="仿宋" w:cs="仿宋"/>
                <w:b w:val="0"/>
                <w:bCs w:val="0"/>
                <w:i w:val="0"/>
                <w:iCs w:val="0"/>
                <w:color w:val="auto"/>
                <w:kern w:val="2"/>
                <w:sz w:val="21"/>
                <w:szCs w:val="21"/>
                <w:highlight w:val="none"/>
                <w:lang w:eastAsia="zh-CN"/>
              </w:rPr>
              <w:t>、</w:t>
            </w:r>
            <w:r>
              <w:rPr>
                <w:rFonts w:hint="eastAsia" w:ascii="仿宋" w:hAnsi="仿宋" w:eastAsia="仿宋" w:cs="仿宋"/>
                <w:b w:val="0"/>
                <w:bCs w:val="0"/>
                <w:i w:val="0"/>
                <w:iCs w:val="0"/>
                <w:color w:val="auto"/>
                <w:kern w:val="2"/>
                <w:sz w:val="21"/>
                <w:szCs w:val="21"/>
                <w:highlight w:val="none"/>
              </w:rPr>
              <w:t>国家重大活动前</w:t>
            </w:r>
            <w:r>
              <w:rPr>
                <w:rFonts w:hint="eastAsia" w:ascii="仿宋" w:hAnsi="仿宋" w:eastAsia="仿宋" w:cs="仿宋"/>
                <w:b w:val="0"/>
                <w:bCs w:val="0"/>
                <w:i w:val="0"/>
                <w:iCs w:val="0"/>
                <w:color w:val="auto"/>
                <w:kern w:val="2"/>
                <w:sz w:val="21"/>
                <w:szCs w:val="21"/>
                <w:highlight w:val="none"/>
                <w:lang w:val="en-US" w:eastAsia="zh-CN"/>
              </w:rPr>
              <w:t>及根据采购人需求</w:t>
            </w:r>
            <w:r>
              <w:rPr>
                <w:rFonts w:hint="eastAsia" w:ascii="仿宋" w:hAnsi="仿宋" w:eastAsia="仿宋" w:cs="仿宋"/>
                <w:b w:val="0"/>
                <w:bCs w:val="0"/>
                <w:i w:val="0"/>
                <w:iCs w:val="0"/>
                <w:color w:val="auto"/>
                <w:kern w:val="2"/>
                <w:sz w:val="21"/>
                <w:szCs w:val="21"/>
                <w:highlight w:val="none"/>
              </w:rPr>
              <w:t>对</w:t>
            </w:r>
            <w:r>
              <w:rPr>
                <w:rFonts w:hint="eastAsia" w:ascii="仿宋" w:hAnsi="仿宋" w:eastAsia="仿宋" w:cs="仿宋"/>
                <w:b w:val="0"/>
                <w:bCs w:val="0"/>
                <w:i w:val="0"/>
                <w:iCs w:val="0"/>
                <w:color w:val="auto"/>
                <w:kern w:val="2"/>
                <w:sz w:val="21"/>
                <w:szCs w:val="21"/>
                <w:highlight w:val="none"/>
                <w:lang w:eastAsia="zh-CN"/>
              </w:rPr>
              <w:t>采购人</w:t>
            </w:r>
            <w:r>
              <w:rPr>
                <w:rFonts w:hint="eastAsia" w:ascii="仿宋" w:hAnsi="仿宋" w:eastAsia="仿宋" w:cs="仿宋"/>
                <w:b w:val="0"/>
                <w:bCs w:val="0"/>
                <w:i w:val="0"/>
                <w:iCs w:val="0"/>
                <w:color w:val="auto"/>
                <w:kern w:val="2"/>
                <w:sz w:val="21"/>
                <w:szCs w:val="21"/>
                <w:highlight w:val="none"/>
              </w:rPr>
              <w:t>系统进行全面巡检、分析系统运行状况、查看系统日志、进行预防性检测，以及防患于未然，同时帮助排除故障和进行性能优化，提供系统管理改进建议、巡检后一周内向</w:t>
            </w:r>
            <w:r>
              <w:rPr>
                <w:rFonts w:hint="eastAsia" w:ascii="仿宋" w:hAnsi="仿宋" w:eastAsia="仿宋" w:cs="仿宋"/>
                <w:b w:val="0"/>
                <w:bCs w:val="0"/>
                <w:i w:val="0"/>
                <w:iCs w:val="0"/>
                <w:color w:val="auto"/>
                <w:kern w:val="2"/>
                <w:sz w:val="21"/>
                <w:szCs w:val="21"/>
                <w:highlight w:val="none"/>
                <w:lang w:eastAsia="zh-CN"/>
              </w:rPr>
              <w:t>采购人</w:t>
            </w:r>
            <w:r>
              <w:rPr>
                <w:rFonts w:hint="eastAsia" w:ascii="仿宋" w:hAnsi="仿宋" w:eastAsia="仿宋" w:cs="仿宋"/>
                <w:b w:val="0"/>
                <w:bCs w:val="0"/>
                <w:i w:val="0"/>
                <w:iCs w:val="0"/>
                <w:color w:val="auto"/>
                <w:kern w:val="2"/>
                <w:sz w:val="21"/>
                <w:szCs w:val="21"/>
                <w:highlight w:val="none"/>
              </w:rPr>
              <w:t>提交巡检报告初稿</w:t>
            </w:r>
            <w:r>
              <w:rPr>
                <w:rFonts w:hint="eastAsia" w:ascii="仿宋" w:hAnsi="仿宋" w:eastAsia="仿宋" w:cs="仿宋"/>
                <w:b w:val="0"/>
                <w:bCs w:val="0"/>
                <w:i w:val="0"/>
                <w:iCs w:val="0"/>
                <w:color w:val="auto"/>
                <w:kern w:val="2"/>
                <w:sz w:val="21"/>
                <w:szCs w:val="21"/>
                <w:highlight w:val="none"/>
                <w:lang w:eastAsia="zh-CN"/>
              </w:rPr>
              <w:t>。</w:t>
            </w:r>
            <w:r>
              <w:rPr>
                <w:rFonts w:hint="eastAsia" w:ascii="仿宋" w:hAnsi="仿宋" w:eastAsia="仿宋" w:cs="仿宋"/>
                <w:b w:val="0"/>
                <w:bCs w:val="0"/>
                <w:i w:val="0"/>
                <w:iCs w:val="0"/>
                <w:color w:val="auto"/>
                <w:kern w:val="2"/>
                <w:sz w:val="21"/>
                <w:szCs w:val="21"/>
                <w:highlight w:val="none"/>
              </w:rPr>
              <w:t>如遇节假日及国家重大活动时间重叠的情况，可合并实施巡检</w:t>
            </w:r>
            <w:r>
              <w:rPr>
                <w:rFonts w:hint="eastAsia" w:ascii="仿宋" w:hAnsi="仿宋" w:eastAsia="仿宋" w:cs="仿宋"/>
                <w:i w:val="0"/>
                <w:iCs w:val="0"/>
                <w:color w:val="auto"/>
                <w:highlight w:val="none"/>
                <w:lang w:val="en-US" w:eastAsia="zh-CN"/>
              </w:rPr>
              <w:t>。</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16</w:t>
            </w:r>
          </w:p>
        </w:tc>
        <w:tc>
          <w:tcPr>
            <w:tcW w:w="339" w:type="pct"/>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版本升级和补丁服务</w:t>
            </w:r>
            <w:r>
              <w:rPr>
                <w:rFonts w:hint="eastAsia" w:ascii="仿宋" w:hAnsi="仿宋" w:eastAsia="仿宋" w:cs="仿宋"/>
                <w:i w:val="0"/>
                <w:iCs w:val="0"/>
                <w:color w:val="auto"/>
                <w:highlight w:val="none"/>
                <w:lang w:val="en-US" w:eastAsia="zh-CN"/>
              </w:rPr>
              <w:t>：[原厂和供应商]</w:t>
            </w:r>
            <w:r>
              <w:rPr>
                <w:rFonts w:hint="eastAsia" w:ascii="仿宋" w:hAnsi="仿宋" w:eastAsia="仿宋" w:cs="仿宋"/>
                <w:color w:val="auto"/>
                <w:sz w:val="21"/>
                <w:szCs w:val="21"/>
                <w:lang w:val="en-US" w:eastAsia="zh-CN"/>
              </w:rPr>
              <w:t>应在维保期内持续进行软硬件缺陷跟踪，发现可能影响采购人运行的缺陷要及时书面通告，提供软硬件版本升级、软硬件补丁升级、Bug修复、设备驱动更新等服务。若引发故障的软硬件缺陷（BUG）已发布超过6个月，但供应商未能及时告知且造成采购人业务系统受影响的，由供应商承担违约责任。如对软硬件有新的改进、增加新的功能或者为适应新的标准所形成的最新版本，均应及时通知并提供介质。积极配合系统补丁升级、调研、测试的实施工作</w:t>
            </w:r>
            <w:r>
              <w:rPr>
                <w:rFonts w:hint="eastAsia" w:ascii="仿宋" w:hAnsi="仿宋" w:eastAsia="仿宋" w:cs="仿宋"/>
                <w:i w:val="0"/>
                <w:iCs w:val="0"/>
                <w:color w:val="auto"/>
                <w:highlight w:val="none"/>
                <w:lang w:val="en-US" w:eastAsia="zh-CN"/>
              </w:rPr>
              <w:t>。</w:t>
            </w:r>
          </w:p>
          <w:p>
            <w:pPr>
              <w:jc w:val="left"/>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对于产品过期EOL(End of life)，[原厂]需至少提前1年书面通知采购人。对于产品服务到期EOS（End of service），需提前6个月书面通知采购人，同时维保期内需继续提供服务及支持。对于部分设备软件EOS(End of service)的情况，服务商应协助采购人判断可能的软件或硬件问题，不得以要求先升级版本为理由不进行故障分析。</w:t>
            </w:r>
          </w:p>
          <w:p>
            <w:pPr>
              <w:jc w:val="left"/>
              <w:rPr>
                <w:rFonts w:hint="eastAsia" w:ascii="仿宋" w:hAnsi="仿宋" w:eastAsia="仿宋" w:cs="仿宋"/>
                <w:b/>
                <w:bCs/>
                <w:color w:val="auto"/>
                <w:sz w:val="21"/>
                <w:szCs w:val="21"/>
                <w:lang w:val="en-US" w:eastAsia="zh-CN"/>
              </w:rPr>
            </w:pPr>
            <w:r>
              <w:rPr>
                <w:rFonts w:hint="eastAsia" w:ascii="仿宋" w:hAnsi="仿宋" w:eastAsia="仿宋" w:cs="仿宋"/>
                <w:i w:val="0"/>
                <w:iCs w:val="0"/>
                <w:color w:val="auto"/>
                <w:highlight w:val="none"/>
                <w:lang w:val="en-US" w:eastAsia="zh-CN"/>
              </w:rPr>
              <w:t>[原厂和供应商]维保期内如因国家政策环境的变更引发的系统变更需求和原有系统的错误修正，应及时提供免费支持和满足。</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17</w:t>
            </w:r>
          </w:p>
        </w:tc>
        <w:tc>
          <w:tcPr>
            <w:tcW w:w="339" w:type="pct"/>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2339" w:type="pct"/>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版本评估</w:t>
            </w:r>
            <w:r>
              <w:rPr>
                <w:rFonts w:hint="eastAsia" w:ascii="仿宋" w:hAnsi="仿宋" w:eastAsia="仿宋" w:cs="仿宋"/>
                <w:i w:val="0"/>
                <w:iCs w:val="0"/>
                <w:color w:val="auto"/>
                <w:highlight w:val="none"/>
                <w:lang w:val="en-US" w:eastAsia="zh-CN"/>
              </w:rPr>
              <w:t>：</w:t>
            </w:r>
            <w:r>
              <w:rPr>
                <w:rFonts w:hint="eastAsia" w:ascii="仿宋" w:hAnsi="仿宋" w:eastAsia="仿宋" w:cs="仿宋"/>
                <w:color w:val="auto"/>
                <w:sz w:val="21"/>
                <w:szCs w:val="21"/>
                <w:lang w:val="en-US" w:eastAsia="zh-CN"/>
              </w:rPr>
              <w:t>根据采购人要求开展版本评估工作，需根据采购人实际运行设备情况给出合适版本推荐，并提供版本评估报告、测试报告、升级方案等。为保证采购人系统的可靠性、性能、技术的先进性，适时向采购人提出软件升级、改造或更新换代的技术建议书，并最小化采购人投资</w:t>
            </w:r>
            <w:r>
              <w:rPr>
                <w:rFonts w:hint="eastAsia" w:ascii="仿宋" w:hAnsi="仿宋" w:eastAsia="仿宋" w:cs="仿宋"/>
                <w:i w:val="0"/>
                <w:iCs w:val="0"/>
                <w:color w:val="auto"/>
                <w:highlight w:val="none"/>
                <w:lang w:val="en-US" w:eastAsia="zh-CN"/>
              </w:rPr>
              <w:t>。</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18</w:t>
            </w:r>
          </w:p>
        </w:tc>
        <w:tc>
          <w:tcPr>
            <w:tcW w:w="339" w:type="pct"/>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保密要求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jc w:val="left"/>
              <w:rPr>
                <w:rFonts w:hint="eastAsia" w:ascii="仿宋" w:hAnsi="仿宋" w:eastAsia="仿宋" w:cs="仿宋"/>
                <w:b/>
                <w:bCs/>
                <w:color w:val="auto"/>
                <w:sz w:val="21"/>
                <w:szCs w:val="21"/>
                <w:lang w:val="en-US" w:eastAsia="zh-CN"/>
              </w:rPr>
            </w:pPr>
            <w:r>
              <w:rPr>
                <w:rFonts w:hint="eastAsia" w:ascii="仿宋" w:hAnsi="仿宋" w:eastAsia="仿宋" w:cs="仿宋"/>
                <w:color w:val="auto"/>
                <w:szCs w:val="21"/>
                <w:lang w:val="en-US" w:eastAsia="zh-CN"/>
              </w:rPr>
              <w:t>服务人员进场必须遵守采购人的安全管理及保密要求，现场服务人员在未取得采购人授权时，不允许以任何形式存储、传播采购人保密信息，保密信息包括但不限于商业、营销、技术资料、运营数据及其他性质资料。服务人员在进行设备维修或保养时，应采取必要的安全措施，防止保密信息泄露或丢失</w:t>
            </w:r>
            <w:r>
              <w:rPr>
                <w:rFonts w:hint="eastAsia" w:ascii="仿宋" w:hAnsi="仿宋" w:eastAsia="仿宋" w:cs="仿宋"/>
                <w:i w:val="0"/>
                <w:iCs w:val="0"/>
                <w:color w:val="auto"/>
                <w:highlight w:val="none"/>
                <w:lang w:val="en-US" w:eastAsia="zh-CN"/>
              </w:rPr>
              <w:t>。</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19</w:t>
            </w:r>
          </w:p>
        </w:tc>
        <w:tc>
          <w:tcPr>
            <w:tcW w:w="339" w:type="pct"/>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568" w:type="pct"/>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交付要求</w:t>
            </w:r>
          </w:p>
        </w:tc>
        <w:tc>
          <w:tcPr>
            <w:tcW w:w="689" w:type="pct"/>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39" w:type="pct"/>
            <w:vAlign w:val="center"/>
          </w:tcPr>
          <w:p>
            <w:pPr>
              <w:numPr>
                <w:ilvl w:val="0"/>
                <w:numId w:val="1"/>
              </w:numPr>
              <w:jc w:val="left"/>
              <w:rPr>
                <w:rFonts w:hint="eastAsia" w:ascii="仿宋" w:hAnsi="仿宋" w:eastAsia="仿宋" w:cs="仿宋"/>
                <w:b w:val="0"/>
                <w:bCs w:val="0"/>
                <w:i w:val="0"/>
                <w:iCs w:val="0"/>
                <w:color w:val="auto"/>
                <w:kern w:val="2"/>
                <w:sz w:val="21"/>
                <w:szCs w:val="21"/>
                <w:highlight w:val="none"/>
                <w:lang w:val="en-US" w:eastAsia="zh-CN"/>
              </w:rPr>
            </w:pPr>
            <w:r>
              <w:rPr>
                <w:rFonts w:hint="eastAsia" w:ascii="仿宋" w:hAnsi="仿宋" w:eastAsia="仿宋" w:cs="仿宋"/>
                <w:b w:val="0"/>
                <w:bCs w:val="0"/>
                <w:i w:val="0"/>
                <w:iCs w:val="0"/>
                <w:color w:val="auto"/>
                <w:kern w:val="2"/>
                <w:sz w:val="21"/>
                <w:szCs w:val="21"/>
                <w:highlight w:val="none"/>
                <w:lang w:val="en-US" w:eastAsia="zh-CN"/>
              </w:rPr>
              <w:t>设备整机与配件自合同签订后可根据实际需要分批供货，每批次货物的交付、安装、调试和验收均适用合同相关约定。供应商在收到采购人供货通知的20个工作日内，完成该批次设备供货。</w:t>
            </w:r>
          </w:p>
          <w:p>
            <w:pPr>
              <w:numPr>
                <w:ilvl w:val="0"/>
                <w:numId w:val="0"/>
              </w:numPr>
              <w:jc w:val="left"/>
              <w:rPr>
                <w:rFonts w:hint="eastAsia" w:ascii="仿宋" w:hAnsi="仿宋" w:eastAsia="仿宋" w:cs="仿宋"/>
                <w:b w:val="0"/>
                <w:bCs w:val="0"/>
                <w:i w:val="0"/>
                <w:iCs w:val="0"/>
                <w:color w:val="auto"/>
                <w:kern w:val="2"/>
                <w:sz w:val="21"/>
                <w:szCs w:val="21"/>
                <w:highlight w:val="none"/>
                <w:lang w:val="en-US" w:eastAsia="zh-CN"/>
              </w:rPr>
            </w:pPr>
            <w:r>
              <w:rPr>
                <w:rFonts w:hint="eastAsia" w:ascii="仿宋" w:hAnsi="仿宋" w:eastAsia="仿宋" w:cs="仿宋"/>
                <w:b w:val="0"/>
                <w:bCs w:val="0"/>
                <w:i w:val="0"/>
                <w:iCs w:val="0"/>
                <w:color w:val="auto"/>
                <w:kern w:val="2"/>
                <w:sz w:val="21"/>
                <w:szCs w:val="21"/>
                <w:highlight w:val="none"/>
                <w:lang w:val="en-US" w:eastAsia="zh-CN"/>
              </w:rPr>
              <w:t>(2)拟配送及安装部署地点:[上海、北京、黄山]范围内采购人指定地点，具体地址以供货通知为准。</w:t>
            </w:r>
          </w:p>
        </w:tc>
        <w:tc>
          <w:tcPr>
            <w:tcW w:w="728" w:type="pct"/>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20</w:t>
            </w:r>
          </w:p>
        </w:tc>
        <w:tc>
          <w:tcPr>
            <w:tcW w:w="339" w:type="pct"/>
            <w:vAlign w:val="center"/>
          </w:tcPr>
          <w:p>
            <w:pPr>
              <w:jc w:val="center"/>
              <w:rPr>
                <w:rFonts w:hint="eastAsia" w:ascii="仿宋" w:hAnsi="仿宋" w:eastAsia="仿宋" w:cs="仿宋"/>
                <w:iCs/>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w:t>
            </w:r>
          </w:p>
        </w:tc>
        <w:tc>
          <w:tcPr>
            <w:tcW w:w="568" w:type="pct"/>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其他要求</w:t>
            </w:r>
          </w:p>
        </w:tc>
        <w:tc>
          <w:tcPr>
            <w:tcW w:w="689" w:type="pct"/>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2339" w:type="pct"/>
            <w:vAlign w:val="center"/>
          </w:tcPr>
          <w:p>
            <w:pPr>
              <w:widowControl/>
              <w:jc w:val="left"/>
              <w:textAlignment w:val="center"/>
              <w:rPr>
                <w:rFonts w:hint="eastAsia" w:ascii="仿宋" w:hAnsi="仿宋" w:eastAsia="仿宋" w:cs="仿宋"/>
                <w:snapToGrid w:val="0"/>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投标人应提供案例业绩，证明具有规模化供应能力。</w:t>
            </w:r>
          </w:p>
        </w:tc>
        <w:tc>
          <w:tcPr>
            <w:tcW w:w="728" w:type="pct"/>
            <w:vAlign w:val="top"/>
          </w:tcPr>
          <w:p>
            <w:pPr>
              <w:widowControl/>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i w:val="0"/>
                <w:iCs w:val="0"/>
                <w:snapToGrid w:val="0"/>
                <w:color w:val="auto"/>
                <w:kern w:val="0"/>
                <w:sz w:val="20"/>
                <w:szCs w:val="20"/>
                <w:highlight w:val="none"/>
                <w:u w:val="none"/>
                <w:lang w:val="en-US" w:eastAsia="zh-CN" w:bidi="ar"/>
              </w:rPr>
              <w:t>案例证明文件（</w:t>
            </w:r>
            <w:r>
              <w:rPr>
                <w:rFonts w:hint="eastAsia" w:ascii="仿宋" w:hAnsi="仿宋" w:eastAsia="仿宋" w:cs="仿宋"/>
                <w:i w:val="0"/>
                <w:iCs w:val="0"/>
                <w:color w:val="auto"/>
                <w:kern w:val="0"/>
                <w:sz w:val="20"/>
                <w:szCs w:val="20"/>
                <w:highlight w:val="none"/>
                <w:u w:val="none"/>
                <w:lang w:val="en-US" w:eastAsia="zh-CN" w:bidi="ar"/>
              </w:rPr>
              <w:t>仅限于合同、框架协议及对应订单或结算单据）</w:t>
            </w:r>
            <w:r>
              <w:rPr>
                <w:rFonts w:hint="eastAsia" w:ascii="仿宋" w:hAnsi="仿宋" w:eastAsia="仿宋" w:cs="仿宋"/>
                <w:i w:val="0"/>
                <w:iCs w:val="0"/>
                <w:snapToGrid w:val="0"/>
                <w:color w:val="auto"/>
                <w:kern w:val="0"/>
                <w:sz w:val="20"/>
                <w:szCs w:val="20"/>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Merge w:val="restart"/>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21</w:t>
            </w:r>
          </w:p>
        </w:tc>
        <w:tc>
          <w:tcPr>
            <w:tcW w:w="339" w:type="pct"/>
            <w:vMerge w:val="restart"/>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w:t>
            </w:r>
          </w:p>
        </w:tc>
        <w:tc>
          <w:tcPr>
            <w:tcW w:w="568" w:type="pct"/>
            <w:vMerge w:val="restart"/>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其他要求</w:t>
            </w:r>
          </w:p>
        </w:tc>
        <w:tc>
          <w:tcPr>
            <w:tcW w:w="689" w:type="pct"/>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2339" w:type="pct"/>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供应商需提供所投产品的原厂商针对本项目授权书；</w:t>
            </w:r>
          </w:p>
        </w:tc>
        <w:tc>
          <w:tcPr>
            <w:tcW w:w="728" w:type="pct"/>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提供授权书原件，加盖原厂商公章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35" w:type="pct"/>
            <w:vMerge w:val="continue"/>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p>
        </w:tc>
        <w:tc>
          <w:tcPr>
            <w:tcW w:w="339" w:type="pct"/>
            <w:vMerge w:val="continue"/>
            <w:vAlign w:val="center"/>
          </w:tcPr>
          <w:p>
            <w:pPr>
              <w:jc w:val="center"/>
              <w:rPr>
                <w:rFonts w:hint="eastAsia" w:ascii="仿宋" w:hAnsi="仿宋" w:eastAsia="仿宋" w:cs="仿宋"/>
                <w:color w:val="auto"/>
                <w:kern w:val="0"/>
                <w:sz w:val="20"/>
                <w:szCs w:val="20"/>
                <w:highlight w:val="none"/>
                <w:lang w:bidi="ar"/>
              </w:rPr>
            </w:pPr>
          </w:p>
        </w:tc>
        <w:tc>
          <w:tcPr>
            <w:tcW w:w="568" w:type="pct"/>
            <w:vMerge w:val="continue"/>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p>
        </w:tc>
        <w:tc>
          <w:tcPr>
            <w:tcW w:w="689" w:type="pct"/>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b w:val="0"/>
                <w:bCs/>
                <w:color w:val="auto"/>
                <w:kern w:val="2"/>
                <w:sz w:val="20"/>
                <w:szCs w:val="20"/>
                <w:lang w:val="en-US" w:eastAsia="zh-CN" w:bidi="ar-SA"/>
              </w:rPr>
              <w:t>是</w:t>
            </w:r>
          </w:p>
        </w:tc>
        <w:tc>
          <w:tcPr>
            <w:tcW w:w="2339" w:type="pct"/>
            <w:vAlign w:val="center"/>
          </w:tcPr>
          <w:p>
            <w:pPr>
              <w:pStyle w:val="8"/>
              <w:keepNext w:val="0"/>
              <w:keepLines w:val="0"/>
              <w:widowControl/>
              <w:suppressLineNumbers w:val="0"/>
              <w:ind w:left="0" w:leftChars="0" w:right="0" w:rightChars="0"/>
              <w:rPr>
                <w:rFonts w:hint="eastAsia" w:ascii="仿宋" w:hAnsi="仿宋" w:eastAsia="仿宋" w:cs="仿宋"/>
                <w:b/>
                <w:bCs/>
                <w:color w:val="auto"/>
                <w:kern w:val="2"/>
                <w:sz w:val="20"/>
                <w:szCs w:val="20"/>
                <w:lang w:val="en-US" w:eastAsia="zh-CN" w:bidi="ar-SA"/>
              </w:rPr>
            </w:pPr>
            <w:r>
              <w:rPr>
                <w:rFonts w:hint="eastAsia" w:ascii="仿宋" w:hAnsi="仿宋" w:eastAsia="仿宋" w:cs="仿宋"/>
                <w:b w:val="0"/>
                <w:bCs/>
                <w:color w:val="auto"/>
                <w:kern w:val="2"/>
                <w:sz w:val="20"/>
                <w:szCs w:val="20"/>
              </w:rPr>
              <w:t>所投产品的原厂商针对本项目服务承诺函</w:t>
            </w:r>
          </w:p>
        </w:tc>
        <w:tc>
          <w:tcPr>
            <w:tcW w:w="728" w:type="pct"/>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color w:val="auto"/>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p>
        </w:tc>
      </w:tr>
    </w:tbl>
    <w:p>
      <w:pPr>
        <w:numPr>
          <w:ilvl w:val="0"/>
          <w:numId w:val="0"/>
        </w:numPr>
        <w:spacing w:line="360" w:lineRule="auto"/>
        <w:ind w:left="630" w:leftChars="0"/>
        <w:outlineLvl w:val="4"/>
        <w:rPr>
          <w:rFonts w:hint="eastAsia" w:ascii="仿宋" w:hAnsi="仿宋" w:eastAsia="仿宋" w:cs="Times New Roman"/>
          <w:iCs/>
          <w:color w:val="auto"/>
          <w:sz w:val="32"/>
          <w:szCs w:val="32"/>
          <w:highlight w:val="none"/>
        </w:rPr>
      </w:pPr>
      <w:r>
        <w:rPr>
          <w:rFonts w:hint="eastAsia" w:ascii="仿宋" w:hAnsi="仿宋" w:eastAsia="仿宋" w:cs="Times New Roman"/>
          <w:iCs/>
          <w:color w:val="auto"/>
          <w:sz w:val="32"/>
          <w:szCs w:val="32"/>
          <w:highlight w:val="none"/>
          <w:lang w:val="en-US" w:eastAsia="zh-CN"/>
        </w:rPr>
        <w:t>B、</w:t>
      </w:r>
      <w:r>
        <w:rPr>
          <w:rFonts w:hint="eastAsia" w:ascii="仿宋" w:hAnsi="仿宋" w:eastAsia="仿宋" w:cs="Times New Roman"/>
          <w:iCs/>
          <w:color w:val="auto"/>
          <w:sz w:val="32"/>
          <w:szCs w:val="32"/>
          <w:highlight w:val="none"/>
        </w:rPr>
        <w:t>付款方式</w:t>
      </w:r>
    </w:p>
    <w:tbl>
      <w:tblPr>
        <w:tblStyle w:val="9"/>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58"/>
        <w:gridCol w:w="2948"/>
        <w:gridCol w:w="1364"/>
        <w:gridCol w:w="1131"/>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jc w:val="center"/>
              <w:textAlignment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135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付款节点</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（进度）</w:t>
            </w:r>
          </w:p>
        </w:tc>
        <w:tc>
          <w:tcPr>
            <w:tcW w:w="294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付款条件</w:t>
            </w:r>
          </w:p>
        </w:tc>
        <w:tc>
          <w:tcPr>
            <w:tcW w:w="1364"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付款比例</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（或金额）</w:t>
            </w:r>
          </w:p>
        </w:tc>
        <w:tc>
          <w:tcPr>
            <w:tcW w:w="1131" w:type="dxa"/>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资金支付方式</w:t>
            </w:r>
          </w:p>
        </w:tc>
        <w:tc>
          <w:tcPr>
            <w:tcW w:w="1137"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预付款</w:t>
            </w:r>
          </w:p>
        </w:tc>
        <w:tc>
          <w:tcPr>
            <w:tcW w:w="2948" w:type="dxa"/>
          </w:tcPr>
          <w:p>
            <w:pPr>
              <w:rPr>
                <w:rFonts w:hint="eastAsia" w:ascii="仿宋" w:hAnsi="仿宋" w:eastAsia="仿宋" w:cs="仿宋"/>
                <w:color w:val="auto"/>
                <w:sz w:val="21"/>
                <w:szCs w:val="21"/>
              </w:rPr>
            </w:pPr>
            <w:r>
              <w:rPr>
                <w:rFonts w:hint="eastAsia" w:ascii="仿宋" w:hAnsi="仿宋" w:eastAsia="仿宋" w:cs="仿宋"/>
                <w:color w:val="auto"/>
                <w:szCs w:val="21"/>
              </w:rPr>
              <w:t>合同签订后，</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发出发货通知，</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收到</w:t>
            </w:r>
            <w:r>
              <w:rPr>
                <w:rFonts w:hint="eastAsia" w:ascii="仿宋" w:hAnsi="仿宋" w:eastAsia="仿宋" w:cs="仿宋"/>
                <w:color w:val="auto"/>
                <w:szCs w:val="21"/>
                <w:lang w:val="en-US" w:eastAsia="zh-CN"/>
              </w:rPr>
              <w:t>供应商原厂下单证明和</w:t>
            </w:r>
            <w:r>
              <w:rPr>
                <w:rFonts w:hint="eastAsia" w:ascii="仿宋" w:hAnsi="仿宋" w:eastAsia="仿宋" w:cs="仿宋"/>
                <w:color w:val="auto"/>
                <w:szCs w:val="21"/>
              </w:rPr>
              <w:t>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szCs w:val="21"/>
              </w:rPr>
              <w:t>个工作日内，向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支付本合同总价的</w:t>
            </w:r>
            <w:r>
              <w:rPr>
                <w:rFonts w:hint="eastAsia" w:ascii="仿宋" w:hAnsi="仿宋" w:eastAsia="仿宋" w:cs="仿宋"/>
                <w:b/>
                <w:bCs/>
                <w:i/>
                <w:iCs/>
                <w:color w:val="auto"/>
                <w:kern w:val="2"/>
                <w:sz w:val="21"/>
                <w:szCs w:val="21"/>
                <w:highlight w:val="none"/>
                <w:u w:val="single"/>
                <w:lang w:val="en-US" w:eastAsia="zh-CN" w:bidi="ar-SA"/>
              </w:rPr>
              <w:t>30%</w:t>
            </w:r>
          </w:p>
        </w:tc>
        <w:tc>
          <w:tcPr>
            <w:tcW w:w="1364"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Cs w:val="21"/>
                <w:lang w:val="en-US" w:eastAsia="zh-CN"/>
              </w:rPr>
              <w:t>如分批次供货，则分批支付款项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进度款</w:t>
            </w:r>
          </w:p>
        </w:tc>
        <w:tc>
          <w:tcPr>
            <w:tcW w:w="2948" w:type="dxa"/>
          </w:tcPr>
          <w:p>
            <w:pPr>
              <w:rPr>
                <w:rFonts w:hint="eastAsia" w:ascii="仿宋" w:hAnsi="仿宋" w:eastAsia="仿宋" w:cs="仿宋"/>
                <w:color w:val="auto"/>
                <w:sz w:val="21"/>
                <w:szCs w:val="21"/>
              </w:rPr>
            </w:pPr>
            <w:r>
              <w:rPr>
                <w:rFonts w:hint="eastAsia" w:ascii="仿宋" w:hAnsi="仿宋" w:eastAsia="仿宋" w:cs="仿宋"/>
                <w:color w:val="auto"/>
                <w:szCs w:val="21"/>
                <w:lang w:val="en-US" w:eastAsia="zh-CN"/>
              </w:rPr>
              <w:t>投产</w:t>
            </w:r>
            <w:r>
              <w:rPr>
                <w:rFonts w:hint="eastAsia" w:ascii="仿宋" w:hAnsi="仿宋" w:eastAsia="仿宋" w:cs="仿宋"/>
                <w:color w:val="auto"/>
                <w:szCs w:val="21"/>
              </w:rPr>
              <w:t>验收合格，且</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收到双方项目负责人签署的</w:t>
            </w:r>
            <w:r>
              <w:rPr>
                <w:rFonts w:hint="eastAsia" w:ascii="仿宋" w:hAnsi="仿宋" w:eastAsia="仿宋" w:cs="仿宋"/>
                <w:color w:val="auto"/>
                <w:szCs w:val="21"/>
                <w:lang w:val="en-US" w:eastAsia="zh-CN"/>
              </w:rPr>
              <w:t>投产</w:t>
            </w:r>
            <w:r>
              <w:rPr>
                <w:rFonts w:hint="eastAsia" w:ascii="仿宋" w:hAnsi="仿宋" w:eastAsia="仿宋" w:cs="仿宋"/>
                <w:color w:val="auto"/>
                <w:szCs w:val="21"/>
              </w:rPr>
              <w:t>验收合格报告和</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出具的等额合格增值税专用发票后的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szCs w:val="21"/>
              </w:rPr>
              <w:t>个工作日内，向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支付本合同总价的</w:t>
            </w:r>
            <w:r>
              <w:rPr>
                <w:rFonts w:hint="eastAsia" w:ascii="仿宋" w:hAnsi="仿宋" w:eastAsia="仿宋" w:cs="仿宋"/>
                <w:b/>
                <w:bCs/>
                <w:i/>
                <w:iCs/>
                <w:color w:val="auto"/>
                <w:kern w:val="2"/>
                <w:sz w:val="21"/>
                <w:szCs w:val="21"/>
                <w:highlight w:val="none"/>
                <w:u w:val="single"/>
                <w:lang w:val="en-US" w:eastAsia="zh-CN" w:bidi="ar-SA"/>
              </w:rPr>
              <w:t>60%</w:t>
            </w:r>
          </w:p>
        </w:tc>
        <w:tc>
          <w:tcPr>
            <w:tcW w:w="1364"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lang w:val="en-US" w:eastAsia="zh-CN"/>
              </w:rPr>
              <w:t>如分批次供货，则分批支付款项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尾款</w:t>
            </w:r>
          </w:p>
        </w:tc>
        <w:tc>
          <w:tcPr>
            <w:tcW w:w="2948" w:type="dxa"/>
          </w:tcPr>
          <w:p>
            <w:pPr>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全部义务（包括质量保证期内的保修义务）履行完毕后，</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在收到</w:t>
            </w:r>
            <w:r>
              <w:rPr>
                <w:rFonts w:hint="eastAsia" w:ascii="仿宋" w:hAnsi="仿宋" w:eastAsia="仿宋" w:cs="仿宋"/>
                <w:color w:val="auto"/>
                <w:szCs w:val="21"/>
                <w:highlight w:val="none"/>
              </w:rPr>
              <w:t>双方项目负责人签署的验收合格报告</w:t>
            </w:r>
            <w:r>
              <w:rPr>
                <w:rFonts w:hint="eastAsia" w:ascii="仿宋" w:hAnsi="仿宋" w:eastAsia="仿宋" w:cs="仿宋"/>
                <w:color w:val="auto"/>
                <w:szCs w:val="21"/>
                <w:highlight w:val="none"/>
                <w:lang w:eastAsia="zh-CN"/>
              </w:rPr>
              <w:t>和</w:t>
            </w:r>
            <w:r>
              <w:rPr>
                <w:rFonts w:hint="eastAsia" w:ascii="仿宋" w:hAnsi="仿宋" w:eastAsia="仿宋" w:cs="仿宋"/>
                <w:color w:val="auto"/>
                <w:highlight w:val="none"/>
              </w:rPr>
              <w:t>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highlight w:val="none"/>
              </w:rPr>
              <w:t>个工作日内，向</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支付本合同总价的</w:t>
            </w:r>
            <w:r>
              <w:rPr>
                <w:rFonts w:hint="eastAsia" w:ascii="仿宋" w:hAnsi="仿宋" w:eastAsia="仿宋" w:cs="仿宋"/>
                <w:b/>
                <w:bCs/>
                <w:i/>
                <w:iCs/>
                <w:color w:val="auto"/>
                <w:kern w:val="2"/>
                <w:sz w:val="21"/>
                <w:szCs w:val="21"/>
                <w:highlight w:val="none"/>
                <w:lang w:val="en-US" w:eastAsia="zh-CN" w:bidi="ar-SA"/>
              </w:rPr>
              <w:t>10</w:t>
            </w:r>
            <w:r>
              <w:rPr>
                <w:rFonts w:hint="eastAsia" w:ascii="仿宋" w:hAnsi="仿宋" w:eastAsia="仿宋" w:cs="仿宋"/>
                <w:b/>
                <w:bCs/>
                <w:i/>
                <w:iCs/>
                <w:color w:val="auto"/>
                <w:kern w:val="2"/>
                <w:sz w:val="21"/>
                <w:szCs w:val="21"/>
                <w:highlight w:val="none"/>
                <w:u w:val="single"/>
                <w:lang w:val="en-US" w:eastAsia="zh-CN" w:bidi="ar-SA"/>
              </w:rPr>
              <w:t>%</w:t>
            </w:r>
          </w:p>
        </w:tc>
        <w:tc>
          <w:tcPr>
            <w:tcW w:w="1364"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rPr>
            </w:pPr>
          </w:p>
        </w:tc>
      </w:tr>
    </w:tbl>
    <w:p>
      <w:pPr>
        <w:pStyle w:val="2"/>
        <w:rPr>
          <w:rFonts w:hint="eastAsia"/>
          <w:color w:val="auto"/>
          <w:lang w:eastAsia="zh-CN"/>
        </w:rPr>
      </w:pPr>
    </w:p>
    <w:p>
      <w:pPr>
        <w:spacing w:line="560" w:lineRule="exact"/>
        <w:ind w:firstLine="562" w:firstLineChars="200"/>
        <w:jc w:val="left"/>
        <w:outlineLvl w:val="1"/>
        <w:rPr>
          <w:rFonts w:hint="default" w:ascii="仿宋" w:hAnsi="仿宋" w:eastAsia="仿宋" w:cs="Times New Roman"/>
          <w:b/>
          <w:bCs/>
          <w:color w:val="auto"/>
          <w:sz w:val="28"/>
          <w:szCs w:val="28"/>
        </w:rPr>
      </w:pPr>
      <w:r>
        <w:rPr>
          <w:rFonts w:hint="eastAsia" w:ascii="仿宋" w:hAnsi="仿宋" w:eastAsia="仿宋" w:cs="Times New Roman"/>
          <w:b/>
          <w:bCs/>
          <w:color w:val="auto"/>
          <w:sz w:val="28"/>
          <w:szCs w:val="28"/>
          <w:lang w:val="en-US" w:eastAsia="zh-CN"/>
        </w:rPr>
        <w:t>包二</w:t>
      </w:r>
    </w:p>
    <w:p>
      <w:pPr>
        <w:spacing w:line="560" w:lineRule="exact"/>
        <w:ind w:firstLine="640" w:firstLineChars="200"/>
        <w:jc w:val="left"/>
        <w:outlineLvl w:val="2"/>
        <w:rPr>
          <w:rFonts w:ascii="仿宋" w:hAnsi="仿宋" w:eastAsia="仿宋"/>
          <w:color w:val="auto"/>
          <w:sz w:val="32"/>
          <w:szCs w:val="32"/>
          <w:highlight w:val="none"/>
        </w:rPr>
      </w:pPr>
      <w:r>
        <w:rPr>
          <w:rFonts w:hint="eastAsia" w:ascii="仿宋" w:hAnsi="仿宋" w:eastAsia="仿宋" w:cs="Times New Roman"/>
          <w:color w:val="auto"/>
          <w:sz w:val="32"/>
          <w:szCs w:val="32"/>
          <w:highlight w:val="none"/>
        </w:rPr>
        <w:t>1.技术要求</w:t>
      </w:r>
    </w:p>
    <w:p>
      <w:pPr>
        <w:spacing w:line="360" w:lineRule="auto"/>
        <w:ind w:firstLine="480" w:firstLineChars="200"/>
        <w:rPr>
          <w:rFonts w:hint="eastAsia"/>
          <w:color w:val="auto"/>
        </w:rPr>
      </w:pPr>
      <w:r>
        <w:rPr>
          <w:rFonts w:hint="eastAsia" w:ascii="仿宋" w:hAnsi="仿宋" w:eastAsia="仿宋"/>
          <w:iCs/>
          <w:color w:val="auto"/>
          <w:sz w:val="24"/>
          <w:szCs w:val="24"/>
          <w:highlight w:val="none"/>
        </w:rPr>
        <w:t>本技术要求</w:t>
      </w:r>
      <w:r>
        <w:rPr>
          <w:rFonts w:hint="eastAsia" w:ascii="仿宋" w:hAnsi="仿宋" w:eastAsia="仿宋"/>
          <w:iCs/>
          <w:color w:val="auto"/>
          <w:sz w:val="24"/>
          <w:szCs w:val="24"/>
          <w:highlight w:val="none"/>
          <w:lang w:val="en-US" w:eastAsia="zh-CN"/>
        </w:rPr>
        <w:t>品目一、品目三</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35</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23</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品目二、品目四</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22</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23</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品目五</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39</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9</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品目六</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38</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9</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品目七</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21</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11</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品目八</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30</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9</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品目九</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35</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9</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品目十</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36</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18</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品目十一</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21</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7</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品目十二</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29</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品目十三</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27</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品目十四、品目十六</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25</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22</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品目十五</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26</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22</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品目十七、品目二十</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25</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22</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品目十八、品目十九</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26</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22</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品目二十一</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27</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12</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p>
    <w:p>
      <w:pPr>
        <w:pStyle w:val="2"/>
        <w:rPr>
          <w:rFonts w:hint="eastAsia"/>
          <w:color w:val="auto"/>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一</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lang w:val="en-US" w:eastAsia="zh-CN"/>
        </w:rPr>
        <w:t>25G接入交换机1</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84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3"/>
        <w:gridCol w:w="642"/>
        <w:gridCol w:w="3518"/>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val="0"/>
                <w:color w:val="auto"/>
                <w:kern w:val="0"/>
                <w:sz w:val="20"/>
                <w:szCs w:val="20"/>
                <w:lang w:val="en-US" w:eastAsia="zh-CN" w:bidi="ar-SA"/>
              </w:rPr>
            </w:pPr>
            <w:r>
              <w:rPr>
                <w:rFonts w:hint="eastAsia" w:ascii="仿宋" w:hAnsi="仿宋" w:eastAsia="仿宋" w:cs="仿宋"/>
                <w:b/>
                <w:bCs w:val="0"/>
                <w:color w:val="auto"/>
                <w:kern w:val="0"/>
                <w:sz w:val="20"/>
                <w:szCs w:val="20"/>
                <w:lang w:val="en-US" w:eastAsia="zh-CN" w:bidi="ar"/>
              </w:rPr>
              <w:t>是否可以作为评分因素</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设备高度要求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cs="仿宋" w:eastAsiaTheme="minorEastAsia"/>
                <w:color w:val="auto"/>
                <w:kern w:val="2"/>
                <w:sz w:val="20"/>
                <w:szCs w:val="20"/>
                <w:lang w:val="en-US" w:eastAsia="zh-CN"/>
              </w:rPr>
            </w:pPr>
            <w:r>
              <w:rPr>
                <w:rFonts w:hint="eastAsia" w:ascii="仿宋" w:hAnsi="仿宋" w:eastAsia="仿宋" w:cs="仿宋"/>
                <w:color w:val="auto"/>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设备架构要求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数据中心交换机产品，知名品牌，支持SDN架构；</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 1G/10G/25G接口≥48，6个100GE QSFP28端口（每个100G QSFP28端口支持向下兼容40GE）</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100G端口支持在两芯多模光纤上传输100G/40G信号</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4G</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交换容量≥2Tbps</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端口时延&lt;4us</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≥96K</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整机交换芯片片内缓存≥20Mbytes</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≥256K</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组网架构</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采用Fabric组网架构，骨干层和接入层之间通过多条40G/100G线路三层路由互连，两层之间数据报文VXLAN封装，采用基于硬件的VXLAN技术，实现无性能损失的网络虚拟化</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控制器集中控制</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Fabric内的所有交换机设备均由控制器统一控制，由控制器向所有交换机设备推送网络策略，实现策略的自动化部署</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控制器要求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SDN控制器全部故障的情况下，不影响网络的转发。Fabric内的所有交换机设备均由控制器统一控制</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SDN整合</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支持与银联云资源管理平台整合，基于网络策略推送模型，支持和openstack整合，并提供对openstack的驱动和兼容接口。支持多租户模型，在单个租户网络内支持多个VRF实例</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应用分组要求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支持基于应用的分组及策略下发，实现应用间的安全隔离及业务可视化</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路由域划分</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支持基于不同功能网络的多路由安全域划分，实现不同功能网络的流量区分和控制</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支持基于网络分组的多级Qos队列，实现不同网络之间的流量控制；</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分布式网关要求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Fabric内所有的Leaf交换机均可以成为网关，支持VLAN/VXLAN桥接和路由</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实配单机和板卡支持端口在二层和三层模式中灵活切换，二层模式下可归属到任意VLAN,三层模式下可直接配置IP地址。支持配置路由子接口</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工作模式转换要求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支持在SDN环境和普通IP交换机工作模式的转换，既能用于工作于SDN Leaf交换机又能工作于三层IP交换网络</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支持IEEE 802.1q，IEEE 802.1p，IEEE 802.1w(RSTP)，802.1s(MSTP)，IEEE 802.3ad(LACP)</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支持静态路由、BGPv4、OSPF V2 、RIPv2、IS-IS，支持BGP的EVPN扩展</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支持设备通过100G端口堆叠功能。支持VXLAN及VXLAN的L2/L3 Gateway，且所有端口vxlan gateway 线速转发；</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支持VNI 数量不小于4K；</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支持VXLAN EVPN，支持SDN功能；</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支持Vpc/M-LAG跨框链路聚合技术，两台设备的控制面双活，非堆叠技术实现；</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支持IPv6和IPv4双栈部署，支持SDN网络下的Underlay和Overlay IPv6部署</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每端口支持≥8队列；支持端口的流量限制；</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持CAR、Remark等动作；</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支持SP、DRR、SP+DRR等队列调度方式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支持WRED、尾丢弃等拥塞避免机制；</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具备交换机控制层面的保护机制；支持基于硬件的第二层、第三层（IPv4和IPv6）和第四层的ACL；</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支持VRF，且VRF规格不小于1K；</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软件不间断升级</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支持ISSU不间断升级</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单机实配1+1冗余电源（任一电源故障，不影响整机运行）</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单机实配冗余风扇，风扇模块可独立插拔</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支持N对1（N&gt;1）的端口镜像；支持本地端口镜像（SPAN），增强远程端口镜像（ERSPAN），支持跨网段的端口镜像；</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流量统计要求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支持网络流量分析功能，支持NetStream/Netflow；</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rPr>
            </w:pPr>
            <w:r>
              <w:rPr>
                <w:rFonts w:hint="eastAsia" w:ascii="仿宋" w:hAnsi="仿宋" w:eastAsia="仿宋" w:cs="仿宋"/>
                <w:color w:val="auto"/>
                <w:kern w:val="0"/>
                <w:sz w:val="20"/>
                <w:szCs w:val="20"/>
                <w:lang w:val="en-US" w:eastAsia="zh-CN" w:bidi="ar"/>
              </w:rPr>
              <w:t>49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以上星号条款所要求配置的端口、功能、网管及SDN VxLAN功能应包含涉及的相应License</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pStyle w:val="8"/>
              <w:keepNext w:val="0"/>
              <w:keepLines w:val="0"/>
              <w:widowControl w:val="0"/>
              <w:suppressLineNumbers w:val="0"/>
              <w:spacing w:before="0" w:beforeAutospacing="0" w:after="0" w:afterLines="0" w:afterAutospacing="0" w:line="240" w:lineRule="auto"/>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pStyle w:val="8"/>
              <w:keepNext w:val="0"/>
              <w:keepLines w:val="0"/>
              <w:widowControl w:val="0"/>
              <w:suppressLineNumbers w:val="0"/>
              <w:spacing w:before="0" w:beforeAutospacing="0" w:after="0" w:afterLines="0" w:afterAutospacing="0" w:line="24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0"/>
                <w:szCs w:val="20"/>
              </w:rPr>
            </w:pPr>
          </w:p>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21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Overlay技术支持</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所有实际配置端口支持硬件vxlan routing、gateway、bridge且线速转发</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冗余电源及风扇；</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sz w:val="20"/>
                <w:szCs w:val="20"/>
                <w:highlight w:val="none"/>
                <w:lang w:val="en-US" w:eastAsia="zh-CN"/>
              </w:rPr>
              <w:t>每台设备配置1</w:t>
            </w:r>
            <w:r>
              <w:rPr>
                <w:rFonts w:hint="eastAsia" w:ascii="仿宋" w:hAnsi="仿宋" w:eastAsia="仿宋" w:cs="仿宋"/>
                <w:color w:val="auto"/>
                <w:kern w:val="0"/>
                <w:sz w:val="20"/>
                <w:szCs w:val="20"/>
                <w:highlight w:val="none"/>
                <w:lang w:val="en-US" w:eastAsia="zh-CN" w:bidi="ar"/>
              </w:rPr>
              <w:t>块36端口的100GE QSFP+板卡并满配100GE MPO多模模块；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每台</w:t>
            </w:r>
            <w:r>
              <w:rPr>
                <w:rFonts w:hint="eastAsia" w:ascii="仿宋" w:hAnsi="仿宋" w:eastAsia="仿宋" w:cs="仿宋"/>
                <w:color w:val="auto"/>
                <w:sz w:val="20"/>
                <w:szCs w:val="20"/>
                <w:highlight w:val="none"/>
              </w:rPr>
              <w:t>设备端口配置48条25GAOC线缆</w:t>
            </w:r>
            <w:r>
              <w:rPr>
                <w:rFonts w:hint="eastAsia" w:ascii="仿宋" w:hAnsi="仿宋" w:eastAsia="仿宋" w:cs="仿宋"/>
                <w:color w:val="auto"/>
                <w:sz w:val="20"/>
                <w:szCs w:val="20"/>
                <w:highlight w:val="none"/>
                <w:lang w:eastAsia="zh-CN"/>
              </w:rPr>
              <w:t>；</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每台设备配置6</w:t>
            </w:r>
            <w:r>
              <w:rPr>
                <w:rFonts w:hint="eastAsia" w:ascii="仿宋" w:hAnsi="仿宋" w:eastAsia="仿宋" w:cs="仿宋"/>
                <w:color w:val="auto"/>
                <w:sz w:val="20"/>
                <w:szCs w:val="20"/>
                <w:highlight w:val="none"/>
              </w:rPr>
              <w:t>块100G MPO多模模块</w:t>
            </w:r>
            <w:r>
              <w:rPr>
                <w:rFonts w:hint="eastAsia" w:ascii="仿宋" w:hAnsi="仿宋" w:eastAsia="仿宋" w:cs="仿宋"/>
                <w:color w:val="auto"/>
                <w:sz w:val="20"/>
                <w:szCs w:val="20"/>
                <w:highlight w:val="none"/>
                <w:lang w:val="en-US" w:eastAsia="zh-CN"/>
              </w:rPr>
              <w:t>及配套MPO线缆</w:t>
            </w:r>
            <w:r>
              <w:rPr>
                <w:rFonts w:hint="eastAsia" w:ascii="仿宋" w:hAnsi="仿宋" w:eastAsia="仿宋" w:cs="仿宋"/>
                <w:color w:val="auto"/>
                <w:sz w:val="20"/>
                <w:szCs w:val="20"/>
                <w:highlight w:val="none"/>
              </w:rPr>
              <w:t>。</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sz w:val="20"/>
                <w:szCs w:val="20"/>
                <w:highlight w:val="none"/>
                <w:lang w:val="en-US" w:eastAsia="zh-CN"/>
              </w:rPr>
              <w:t>线缆长度以实际工勘为准。</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网络兼容性要求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bidi="ar"/>
              </w:rPr>
              <w:t>本次采购设备用于银联</w:t>
            </w:r>
            <w:r>
              <w:rPr>
                <w:rFonts w:hint="eastAsia" w:ascii="仿宋" w:hAnsi="仿宋" w:eastAsia="仿宋" w:cs="仿宋"/>
                <w:color w:val="auto"/>
                <w:kern w:val="0"/>
                <w:sz w:val="20"/>
                <w:szCs w:val="20"/>
                <w:lang w:val="en-US" w:eastAsia="zh-CN" w:bidi="ar"/>
              </w:rPr>
              <w:t>云行业区</w:t>
            </w:r>
            <w:r>
              <w:rPr>
                <w:rFonts w:hint="eastAsia" w:ascii="仿宋" w:hAnsi="仿宋" w:eastAsia="仿宋" w:cs="仿宋"/>
                <w:color w:val="auto"/>
                <w:kern w:val="0"/>
                <w:sz w:val="20"/>
                <w:szCs w:val="20"/>
                <w:lang w:bidi="ar"/>
              </w:rPr>
              <w:t>生产网络，新设备需要满足在不增加其他系统资源情况下兼容现有网络</w:t>
            </w:r>
            <w:r>
              <w:rPr>
                <w:rFonts w:hint="eastAsia" w:ascii="仿宋" w:hAnsi="仿宋" w:eastAsia="仿宋" w:cs="仿宋"/>
                <w:color w:val="auto"/>
                <w:kern w:val="0"/>
                <w:sz w:val="20"/>
                <w:szCs w:val="20"/>
                <w:lang w:eastAsia="zh-CN" w:bidi="ar"/>
              </w:rPr>
              <w:t>（</w:t>
            </w:r>
            <w:r>
              <w:rPr>
                <w:rFonts w:hint="eastAsia" w:ascii="仿宋" w:hAnsi="仿宋" w:eastAsia="仿宋" w:cs="仿宋"/>
                <w:color w:val="auto"/>
                <w:kern w:val="0"/>
                <w:sz w:val="20"/>
                <w:szCs w:val="20"/>
                <w:lang w:val="en-US" w:eastAsia="zh-CN" w:bidi="ar"/>
              </w:rPr>
              <w:t>华三设备</w:t>
            </w:r>
            <w:r>
              <w:rPr>
                <w:rFonts w:hint="eastAsia" w:ascii="仿宋" w:hAnsi="仿宋" w:eastAsia="仿宋" w:cs="仿宋"/>
                <w:color w:val="auto"/>
                <w:kern w:val="0"/>
                <w:sz w:val="20"/>
                <w:szCs w:val="20"/>
                <w:lang w:eastAsia="zh-CN" w:bidi="ar"/>
              </w:rPr>
              <w:t>）</w:t>
            </w:r>
            <w:r>
              <w:rPr>
                <w:rFonts w:hint="eastAsia" w:ascii="仿宋" w:hAnsi="仿宋" w:eastAsia="仿宋" w:cs="仿宋"/>
                <w:color w:val="auto"/>
                <w:kern w:val="0"/>
                <w:sz w:val="20"/>
                <w:szCs w:val="20"/>
                <w:lang w:bidi="ar"/>
              </w:rPr>
              <w:t>架构。如不兼容，供应商须提供详细的兼容性方案，该兼容性方案不能增加采购人其他系统资源，不影响采购人系统正常运行。</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rPr>
              <w:t>是</w:t>
            </w:r>
            <w:r>
              <w:rPr>
                <w:rFonts w:hint="eastAsia" w:ascii="仿宋" w:hAnsi="仿宋" w:eastAsia="仿宋" w:cs="仿宋"/>
                <w:color w:val="auto"/>
                <w:sz w:val="20"/>
                <w:szCs w:val="20"/>
                <w:lang w:eastAsia="zh-CN"/>
              </w:rPr>
              <w:t>。</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rPr>
            </w:pPr>
            <w:r>
              <w:rPr>
                <w:rFonts w:hint="eastAsia" w:ascii="仿宋" w:hAnsi="仿宋" w:eastAsia="仿宋" w:cs="仿宋"/>
                <w:color w:val="auto"/>
                <w:sz w:val="20"/>
                <w:szCs w:val="20"/>
              </w:rPr>
              <w:t>兼容性案例或</w:t>
            </w:r>
            <w:r>
              <w:rPr>
                <w:rFonts w:hint="eastAsia" w:ascii="仿宋" w:hAnsi="仿宋" w:eastAsia="仿宋" w:cs="仿宋"/>
                <w:color w:val="auto"/>
                <w:sz w:val="20"/>
                <w:szCs w:val="20"/>
                <w:lang w:val="en-US" w:eastAsia="zh-CN"/>
              </w:rPr>
              <w:t>兼容性方案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网管平台的兼容性要求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网络设备必须能够支持标准的SNMP协议，以便实现招标人现有网络管理平台的统一监控。</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认证系统的兼容性要求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bidi="ar"/>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采购的网络设备需满足目前招标人网络系统采用用户帐户统一管理系统。如不兼容，供应商须提供详细的兼容性方案，该兼容性方案不能增加采购人其他系统资源，不影响采购人系统正常运行。</w:t>
            </w:r>
          </w:p>
        </w:tc>
        <w:tc>
          <w:tcPr>
            <w:tcW w:w="802" w:type="dxa"/>
            <w:tcBorders>
              <w:top w:val="single" w:color="000000" w:sz="4" w:space="0"/>
              <w:left w:val="nil"/>
              <w:bottom w:val="single" w:color="000000" w:sz="4" w:space="0"/>
              <w:right w:val="single" w:color="000000" w:sz="4" w:space="0"/>
            </w:tcBorders>
            <w:shd w:val="clear" w:color="auto" w:fill="auto"/>
            <w:vAlign w:val="top"/>
          </w:tcPr>
          <w:p>
            <w:pPr>
              <w:rPr>
                <w:rFonts w:ascii="仿宋" w:hAnsi="仿宋" w:eastAsia="仿宋" w:cs="仿宋"/>
                <w:color w:val="auto"/>
                <w:sz w:val="20"/>
                <w:szCs w:val="20"/>
              </w:rPr>
            </w:pPr>
            <w:r>
              <w:rPr>
                <w:rFonts w:hint="eastAsia" w:ascii="仿宋" w:hAnsi="仿宋" w:eastAsia="仿宋" w:cs="仿宋"/>
                <w:color w:val="auto"/>
                <w:sz w:val="20"/>
                <w:szCs w:val="20"/>
                <w:lang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sz w:val="20"/>
                <w:szCs w:val="20"/>
                <w:lang w:bidi="ar"/>
              </w:rPr>
              <w:t>案例证明或兼容性方案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平台兼容性要求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35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sz w:val="20"/>
                <w:szCs w:val="20"/>
                <w:lang w:val="en-US" w:eastAsia="zh-CN"/>
              </w:rPr>
              <w:t>兼容TCE云平台，</w:t>
            </w:r>
            <w:r>
              <w:rPr>
                <w:rFonts w:hint="eastAsia" w:ascii="仿宋" w:hAnsi="仿宋" w:eastAsia="仿宋" w:cs="仿宋"/>
                <w:color w:val="auto"/>
                <w:sz w:val="20"/>
                <w:szCs w:val="20"/>
              </w:rPr>
              <w:t>需在不增加其他系统资源情况下被</w:t>
            </w:r>
            <w:r>
              <w:rPr>
                <w:rFonts w:hint="eastAsia" w:ascii="仿宋" w:hAnsi="仿宋" w:eastAsia="仿宋" w:cs="仿宋"/>
                <w:color w:val="auto"/>
                <w:sz w:val="20"/>
                <w:szCs w:val="20"/>
                <w:lang w:val="en-US" w:eastAsia="zh-CN"/>
              </w:rPr>
              <w:t>TCE</w:t>
            </w:r>
            <w:r>
              <w:rPr>
                <w:rFonts w:hint="eastAsia" w:ascii="仿宋" w:hAnsi="仿宋" w:eastAsia="仿宋" w:cs="仿宋"/>
                <w:color w:val="auto"/>
                <w:sz w:val="20"/>
                <w:szCs w:val="20"/>
              </w:rPr>
              <w:t>云平台直接纳管</w:t>
            </w:r>
            <w:r>
              <w:rPr>
                <w:rFonts w:hint="eastAsia" w:ascii="仿宋" w:hAnsi="仿宋" w:eastAsia="仿宋" w:cs="仿宋"/>
                <w:color w:val="auto"/>
                <w:sz w:val="20"/>
                <w:szCs w:val="20"/>
                <w:lang w:eastAsia="zh-CN"/>
              </w:rPr>
              <w:t>。</w:t>
            </w:r>
          </w:p>
        </w:tc>
        <w:tc>
          <w:tcPr>
            <w:tcW w:w="80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兼容相关证明或同类型场景（TCE云平台）的投产使用的证明材料</w:t>
            </w:r>
          </w:p>
        </w:tc>
      </w:tr>
    </w:tbl>
    <w:p>
      <w:pPr>
        <w:bidi w:val="0"/>
        <w:rPr>
          <w:rFonts w:hint="eastAsia"/>
          <w:color w:val="auto"/>
        </w:rPr>
      </w:pPr>
    </w:p>
    <w:p>
      <w:pPr>
        <w:rPr>
          <w:rFonts w:hint="eastAsia"/>
          <w:color w:val="auto"/>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二</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lang w:val="en-US" w:eastAsia="zh-CN"/>
        </w:rPr>
        <w:t>1G接入交换机1</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8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2"/>
        <w:gridCol w:w="804"/>
        <w:gridCol w:w="3346"/>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val="0"/>
                <w:color w:val="auto"/>
                <w:kern w:val="0"/>
                <w:sz w:val="20"/>
                <w:szCs w:val="20"/>
                <w:lang w:val="en-US" w:eastAsia="zh-CN" w:bidi="ar-SA"/>
              </w:rPr>
            </w:pPr>
            <w:r>
              <w:rPr>
                <w:rFonts w:hint="eastAsia" w:ascii="仿宋" w:hAnsi="仿宋" w:eastAsia="仿宋" w:cs="仿宋"/>
                <w:b/>
                <w:bCs w:val="0"/>
                <w:color w:val="auto"/>
                <w:kern w:val="0"/>
                <w:sz w:val="20"/>
                <w:szCs w:val="20"/>
                <w:lang w:val="en-US" w:eastAsia="zh-CN" w:bidi="ar"/>
              </w:rPr>
              <w:t>是否可以作为评分因素</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设备高度要求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2"/>
                <w:sz w:val="20"/>
                <w:szCs w:val="20"/>
                <w:lang w:val="en-US"/>
              </w:rPr>
            </w:pPr>
            <w:r>
              <w:rPr>
                <w:rFonts w:hint="eastAsia" w:ascii="仿宋" w:hAnsi="仿宋" w:eastAsia="仿宋" w:cs="仿宋"/>
                <w:color w:val="auto"/>
                <w:kern w:val="0"/>
                <w:sz w:val="20"/>
                <w:szCs w:val="20"/>
                <w:lang w:val="en-US" w:eastAsia="zh-CN" w:bidi="ar"/>
              </w:rPr>
              <w:t>48个10/100/1000Base-T以太网端口，4个万兆SFP+端口</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2G</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≥598Gbps</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数据包转发能力</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≥252Mpps</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端口时延&lt;10us</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≥128K</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缓存≥8M</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路由表≥64K</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支持4K VLAN;支持QinQ、Mux VLAN、Super VLAN;支持STP/RSTP/MSTP；</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支持RIP、OSPF、ISIS、BGP等IPv4动态路由协议</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支持堆叠技术，最大支持不低于4台设备堆叠</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至少具备8个队列；支持SP, DWRR，SP+DWRR调度方式；支持双向端口限速，限速粒度1K；提供广播风暴抑制功能；双向流限速</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支持DHCP Snooping trust, 防止私设DHCP服务器；</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 Option 82;</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支持DHCPv4 Server、Relay和snooping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支持802.1X认证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支持MFF/IPSG/DAI</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支持BPDU guard</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支持并配置1+1冗余电源以及风扇框1+1冗余</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支持多个物理端口的流量镜像到一个端口；</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支持流镜像；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支持远程端口镜像（RSPAN）</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以上星号条款所要求配置的端口、功能及网管要求的应包含涉及的相应License</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Lines="0" w:afterAutospacing="0" w:line="240" w:lineRule="auto"/>
              <w:ind w:left="0" w:leftChars="0" w:right="0" w:rightChars="0"/>
              <w:jc w:val="both"/>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Lines="0" w:afterAutospacing="0" w:line="24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804" w:type="dxa"/>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pStyle w:val="8"/>
              <w:keepNext w:val="0"/>
              <w:keepLines w:val="0"/>
              <w:widowControl w:val="0"/>
              <w:suppressLineNumbers w:val="0"/>
              <w:spacing w:before="0" w:beforeAutospacing="1" w:after="120" w:afterLines="0" w:afterAutospacing="0" w:line="480" w:lineRule="auto"/>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sz w:val="20"/>
                <w:szCs w:val="20"/>
                <w:highlight w:val="none"/>
                <w:lang w:val="en-US"/>
              </w:rPr>
            </w:pPr>
            <w:r>
              <w:rPr>
                <w:rFonts w:hint="eastAsia" w:ascii="仿宋" w:hAnsi="仿宋" w:eastAsia="仿宋" w:cs="仿宋"/>
                <w:color w:val="auto"/>
                <w:kern w:val="0"/>
                <w:sz w:val="20"/>
                <w:szCs w:val="20"/>
                <w:highlight w:val="none"/>
                <w:lang w:val="en-US" w:eastAsia="zh-CN" w:bidi="ar"/>
              </w:rPr>
              <w:t>每台配置冗余电源及风扇</w:t>
            </w:r>
            <w:r>
              <w:rPr>
                <w:rFonts w:hint="eastAsia" w:ascii="仿宋" w:hAnsi="仿宋" w:eastAsia="仿宋" w:cs="仿宋"/>
                <w:color w:val="auto"/>
                <w:kern w:val="0"/>
                <w:sz w:val="20"/>
                <w:szCs w:val="20"/>
                <w:highlight w:val="none"/>
                <w:lang w:val="en-US" w:eastAsia="zh-CN" w:bidi="ar"/>
              </w:rPr>
              <w:br w:type="textWrapping"/>
            </w:r>
            <w:r>
              <w:rPr>
                <w:rFonts w:hint="eastAsia" w:ascii="仿宋" w:hAnsi="仿宋" w:eastAsia="仿宋" w:cs="仿宋"/>
                <w:color w:val="auto"/>
                <w:kern w:val="0"/>
                <w:sz w:val="20"/>
                <w:szCs w:val="20"/>
                <w:highlight w:val="none"/>
                <w:lang w:val="en-US" w:eastAsia="zh-CN" w:bidi="ar"/>
              </w:rPr>
              <w:t>每台</w:t>
            </w:r>
            <w:r>
              <w:rPr>
                <w:rFonts w:hint="eastAsia" w:ascii="仿宋" w:hAnsi="仿宋" w:eastAsia="仿宋" w:cs="仿宋"/>
                <w:color w:val="auto"/>
                <w:sz w:val="20"/>
                <w:szCs w:val="20"/>
                <w:highlight w:val="none"/>
              </w:rPr>
              <w:t>设备端口配置</w:t>
            </w:r>
            <w:r>
              <w:rPr>
                <w:rFonts w:hint="eastAsia" w:ascii="仿宋" w:hAnsi="仿宋" w:eastAsia="仿宋" w:cs="仿宋"/>
                <w:color w:val="auto"/>
                <w:sz w:val="20"/>
                <w:szCs w:val="20"/>
                <w:highlight w:val="none"/>
                <w:lang w:val="en-US" w:eastAsia="zh-CN"/>
              </w:rPr>
              <w:t>4</w:t>
            </w:r>
            <w:r>
              <w:rPr>
                <w:rFonts w:hint="eastAsia" w:ascii="仿宋" w:hAnsi="仿宋" w:eastAsia="仿宋" w:cs="仿宋"/>
                <w:color w:val="auto"/>
                <w:sz w:val="20"/>
                <w:szCs w:val="20"/>
                <w:highlight w:val="none"/>
              </w:rPr>
              <w:t>块10G多模模块</w:t>
            </w:r>
            <w:r>
              <w:rPr>
                <w:rFonts w:hint="eastAsia" w:ascii="仿宋" w:hAnsi="仿宋" w:eastAsia="仿宋" w:cs="仿宋"/>
                <w:color w:val="auto"/>
                <w:sz w:val="20"/>
                <w:szCs w:val="20"/>
                <w:highlight w:val="none"/>
                <w:lang w:val="en-US" w:eastAsia="zh-CN"/>
              </w:rPr>
              <w:t>及配套线缆</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48根</w:t>
            </w:r>
            <w:r>
              <w:rPr>
                <w:rFonts w:hint="eastAsia" w:ascii="仿宋" w:hAnsi="仿宋" w:eastAsia="仿宋" w:cs="仿宋"/>
                <w:color w:val="auto"/>
                <w:kern w:val="0"/>
                <w:sz w:val="20"/>
                <w:szCs w:val="20"/>
                <w:highlight w:val="none"/>
                <w:lang w:val="en-US" w:eastAsia="zh-CN" w:bidi="ar"/>
              </w:rPr>
              <w:t>超六类28规6A屏蔽成品铜缆跳线；</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sz w:val="20"/>
                <w:szCs w:val="20"/>
                <w:highlight w:val="none"/>
                <w:lang w:val="en-US" w:eastAsia="zh-CN"/>
              </w:rPr>
              <w:t>长度以实际工勘为准。</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pStyle w:val="8"/>
              <w:keepNext w:val="0"/>
              <w:keepLines w:val="0"/>
              <w:widowControl w:val="0"/>
              <w:suppressLineNumbers w:val="0"/>
              <w:spacing w:before="0" w:beforeAutospacing="1" w:after="120" w:afterLines="0" w:afterAutospacing="0" w:line="480" w:lineRule="auto"/>
              <w:ind w:left="0" w:right="0"/>
              <w:jc w:val="both"/>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42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网络兼容性要求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rightChars="0"/>
              <w:jc w:val="left"/>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bidi="ar"/>
              </w:rPr>
              <w:t>本次采购设备用于银联</w:t>
            </w:r>
            <w:r>
              <w:rPr>
                <w:rFonts w:hint="eastAsia" w:ascii="仿宋" w:hAnsi="仿宋" w:eastAsia="仿宋" w:cs="仿宋"/>
                <w:color w:val="auto"/>
                <w:kern w:val="0"/>
                <w:sz w:val="20"/>
                <w:szCs w:val="20"/>
                <w:lang w:val="en-US" w:eastAsia="zh-CN" w:bidi="ar"/>
              </w:rPr>
              <w:t>云行业区</w:t>
            </w:r>
            <w:r>
              <w:rPr>
                <w:rFonts w:hint="eastAsia" w:ascii="仿宋" w:hAnsi="仿宋" w:eastAsia="仿宋" w:cs="仿宋"/>
                <w:color w:val="auto"/>
                <w:kern w:val="0"/>
                <w:sz w:val="20"/>
                <w:szCs w:val="20"/>
                <w:lang w:bidi="ar"/>
              </w:rPr>
              <w:t>生产网络，新设备需要满足在不增加其他系统资源情况下兼容现有网络</w:t>
            </w:r>
            <w:r>
              <w:rPr>
                <w:rFonts w:hint="eastAsia" w:ascii="仿宋" w:hAnsi="仿宋" w:eastAsia="仿宋" w:cs="仿宋"/>
                <w:color w:val="auto"/>
                <w:kern w:val="0"/>
                <w:sz w:val="20"/>
                <w:szCs w:val="20"/>
                <w:lang w:eastAsia="zh-CN" w:bidi="ar"/>
              </w:rPr>
              <w:t>（</w:t>
            </w:r>
            <w:r>
              <w:rPr>
                <w:rFonts w:hint="eastAsia" w:ascii="仿宋" w:hAnsi="仿宋" w:eastAsia="仿宋" w:cs="仿宋"/>
                <w:color w:val="auto"/>
                <w:kern w:val="0"/>
                <w:sz w:val="20"/>
                <w:szCs w:val="20"/>
                <w:lang w:val="en-US" w:eastAsia="zh-CN" w:bidi="ar"/>
              </w:rPr>
              <w:t>华三设备</w:t>
            </w:r>
            <w:r>
              <w:rPr>
                <w:rFonts w:hint="eastAsia" w:ascii="仿宋" w:hAnsi="仿宋" w:eastAsia="仿宋" w:cs="仿宋"/>
                <w:color w:val="auto"/>
                <w:kern w:val="0"/>
                <w:sz w:val="20"/>
                <w:szCs w:val="20"/>
                <w:lang w:eastAsia="zh-CN" w:bidi="ar"/>
              </w:rPr>
              <w:t>）</w:t>
            </w:r>
            <w:r>
              <w:rPr>
                <w:rFonts w:hint="eastAsia" w:ascii="仿宋" w:hAnsi="仿宋" w:eastAsia="仿宋" w:cs="仿宋"/>
                <w:color w:val="auto"/>
                <w:kern w:val="0"/>
                <w:sz w:val="20"/>
                <w:szCs w:val="20"/>
                <w:lang w:bidi="ar"/>
              </w:rPr>
              <w:t>架构。如不兼容，供应商须提供详细的兼容性方案，该兼容性方案不能增加采购人其他系统资源，不影响采购人系统正常运行。</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rPr>
              <w:t>是</w:t>
            </w:r>
            <w:r>
              <w:rPr>
                <w:rFonts w:hint="eastAsia" w:ascii="仿宋" w:hAnsi="仿宋" w:eastAsia="仿宋" w:cs="仿宋"/>
                <w:color w:val="auto"/>
                <w:sz w:val="20"/>
                <w:szCs w:val="20"/>
                <w:lang w:eastAsia="zh-CN"/>
              </w:rPr>
              <w:t>。</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rPr>
            </w:pPr>
            <w:r>
              <w:rPr>
                <w:rFonts w:hint="eastAsia" w:ascii="仿宋" w:hAnsi="仿宋" w:eastAsia="仿宋" w:cs="仿宋"/>
                <w:color w:val="auto"/>
                <w:sz w:val="20"/>
                <w:szCs w:val="20"/>
              </w:rPr>
              <w:t>兼容性案例或</w:t>
            </w:r>
            <w:r>
              <w:rPr>
                <w:rFonts w:hint="eastAsia" w:ascii="仿宋" w:hAnsi="仿宋" w:eastAsia="仿宋" w:cs="仿宋"/>
                <w:color w:val="auto"/>
                <w:sz w:val="20"/>
                <w:szCs w:val="20"/>
                <w:lang w:val="en-US" w:eastAsia="zh-CN"/>
              </w:rPr>
              <w:t>兼容性方案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43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网管平台的兼容性要求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网络设备必须能够支持标准的SNMP协议，以便实现招标人现有网络管理平台的统一监控。</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44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认证系统的兼容性要求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rPr>
                <w:color w:val="auto"/>
              </w:rPr>
            </w:pPr>
          </w:p>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bidi="ar"/>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采购的网络设备需满足目前招标人网络系统采用用户帐户统一管理系统。如不兼容，供应商须提供详细的兼容性方案，该兼容性方案不能增加采购人其他系统资源，不影响采购人系统正常运行。</w:t>
            </w:r>
          </w:p>
        </w:tc>
        <w:tc>
          <w:tcPr>
            <w:tcW w:w="804" w:type="dxa"/>
            <w:tcBorders>
              <w:top w:val="single" w:color="000000" w:sz="4" w:space="0"/>
              <w:left w:val="nil"/>
              <w:bottom w:val="single" w:color="000000" w:sz="4" w:space="0"/>
              <w:right w:val="single" w:color="000000" w:sz="4" w:space="0"/>
            </w:tcBorders>
            <w:shd w:val="clear" w:color="auto" w:fill="auto"/>
            <w:vAlign w:val="top"/>
          </w:tcPr>
          <w:p>
            <w:pPr>
              <w:rPr>
                <w:color w:val="auto"/>
              </w:rPr>
            </w:pPr>
          </w:p>
          <w:p>
            <w:pPr>
              <w:rPr>
                <w:rFonts w:ascii="仿宋" w:hAnsi="仿宋" w:eastAsia="仿宋" w:cs="仿宋"/>
                <w:color w:val="auto"/>
                <w:sz w:val="20"/>
                <w:szCs w:val="20"/>
              </w:rPr>
            </w:pPr>
            <w:r>
              <w:rPr>
                <w:rFonts w:hint="eastAsia" w:ascii="仿宋" w:hAnsi="仿宋" w:eastAsia="仿宋" w:cs="仿宋"/>
                <w:color w:val="auto"/>
                <w:sz w:val="20"/>
                <w:szCs w:val="20"/>
                <w:lang w:bidi="ar"/>
              </w:rPr>
              <w:t>是。</w:t>
            </w:r>
          </w:p>
          <w:p>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rPr>
            </w:pPr>
            <w:r>
              <w:rPr>
                <w:rFonts w:hint="eastAsia" w:ascii="仿宋" w:hAnsi="仿宋" w:eastAsia="仿宋" w:cs="仿宋"/>
                <w:color w:val="auto"/>
                <w:sz w:val="20"/>
                <w:szCs w:val="20"/>
                <w:lang w:bidi="ar"/>
              </w:rPr>
              <w:t>案例证明或兼容性方案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45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平台兼容性要求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sz w:val="20"/>
                <w:szCs w:val="20"/>
                <w:lang w:val="en-US" w:eastAsia="zh-CN"/>
              </w:rPr>
              <w:t>兼容TCE云平台，</w:t>
            </w:r>
            <w:r>
              <w:rPr>
                <w:rFonts w:hint="eastAsia" w:ascii="仿宋" w:hAnsi="仿宋" w:eastAsia="仿宋" w:cs="仿宋"/>
                <w:color w:val="auto"/>
                <w:sz w:val="20"/>
                <w:szCs w:val="20"/>
              </w:rPr>
              <w:t>需在不增加其他系统资源情况下被</w:t>
            </w:r>
            <w:r>
              <w:rPr>
                <w:rFonts w:hint="eastAsia" w:ascii="仿宋" w:hAnsi="仿宋" w:eastAsia="仿宋" w:cs="仿宋"/>
                <w:color w:val="auto"/>
                <w:sz w:val="20"/>
                <w:szCs w:val="20"/>
                <w:lang w:val="en-US" w:eastAsia="zh-CN"/>
              </w:rPr>
              <w:t>TCE</w:t>
            </w:r>
            <w:r>
              <w:rPr>
                <w:rFonts w:hint="eastAsia" w:ascii="仿宋" w:hAnsi="仿宋" w:eastAsia="仿宋" w:cs="仿宋"/>
                <w:color w:val="auto"/>
                <w:sz w:val="20"/>
                <w:szCs w:val="20"/>
              </w:rPr>
              <w:t>云平台直接纳管</w:t>
            </w:r>
            <w:r>
              <w:rPr>
                <w:rFonts w:hint="eastAsia" w:ascii="仿宋" w:hAnsi="仿宋" w:eastAsia="仿宋" w:cs="仿宋"/>
                <w:color w:val="auto"/>
                <w:sz w:val="20"/>
                <w:szCs w:val="20"/>
                <w:lang w:eastAsia="zh-CN"/>
              </w:rPr>
              <w:t>。</w:t>
            </w:r>
          </w:p>
        </w:tc>
        <w:tc>
          <w:tcPr>
            <w:tcW w:w="804" w:type="dxa"/>
            <w:tcBorders>
              <w:top w:val="single" w:color="000000" w:sz="4" w:space="0"/>
              <w:left w:val="nil"/>
              <w:bottom w:val="single" w:color="000000" w:sz="4" w:space="0"/>
              <w:right w:val="single" w:color="000000" w:sz="4" w:space="0"/>
            </w:tcBorders>
            <w:shd w:val="clear" w:color="auto" w:fill="auto"/>
            <w:vAlign w:val="top"/>
          </w:tcPr>
          <w:p>
            <w:pP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rPr>
                <w:color w:val="auto"/>
              </w:rPr>
            </w:pPr>
            <w:r>
              <w:rPr>
                <w:rFonts w:hint="eastAsia" w:ascii="仿宋" w:hAnsi="仿宋" w:eastAsia="仿宋" w:cs="仿宋"/>
                <w:color w:val="auto"/>
                <w:kern w:val="0"/>
                <w:sz w:val="20"/>
                <w:szCs w:val="20"/>
                <w:lang w:val="en-US" w:eastAsia="zh-CN" w:bidi="ar"/>
              </w:rPr>
              <w:t>兼容相关证明或同类型场景（TCE云平台）的投产使用的证明材料</w:t>
            </w:r>
          </w:p>
          <w:p>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2"/>
                <w:sz w:val="20"/>
                <w:szCs w:val="20"/>
              </w:rPr>
            </w:pPr>
          </w:p>
        </w:tc>
      </w:tr>
    </w:tbl>
    <w:p>
      <w:pPr>
        <w:bidi w:val="0"/>
        <w:rPr>
          <w:rFonts w:hint="eastAsia"/>
          <w:color w:val="auto"/>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三</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lang w:val="en-US" w:eastAsia="zh-CN"/>
        </w:rPr>
        <w:t>25G接入交换机2</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84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3"/>
        <w:gridCol w:w="642"/>
        <w:gridCol w:w="3256"/>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val="0"/>
                <w:color w:val="auto"/>
                <w:kern w:val="0"/>
                <w:sz w:val="20"/>
                <w:szCs w:val="20"/>
                <w:lang w:val="en-US" w:eastAsia="zh-CN" w:bidi="ar-SA"/>
              </w:rPr>
            </w:pPr>
            <w:r>
              <w:rPr>
                <w:rFonts w:hint="eastAsia" w:ascii="仿宋" w:hAnsi="仿宋" w:eastAsia="仿宋" w:cs="仿宋"/>
                <w:b/>
                <w:bCs w:val="0"/>
                <w:color w:val="auto"/>
                <w:kern w:val="0"/>
                <w:sz w:val="20"/>
                <w:szCs w:val="20"/>
                <w:lang w:val="en-US" w:eastAsia="zh-CN" w:bidi="ar"/>
              </w:rPr>
              <w:t>是否可以作为评分因素</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设备高度要求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设备架构要求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数据中心交换机产品，知名品牌，支持SDN架构；</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 1G/10G/25G接口≥48，6个100GE QSFP28端口（每个100G QSFP28端口支持向下兼容40GE）</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100G端口支持在两芯多模光纤上传输100G/40G信号</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4G</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交换容量≥2Tbps</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端口时延&lt;4us</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≥96K</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整机交换芯片片内缓存≥20Mbytes</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≥256K</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组网架构</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采用Fabric组网架构，骨干层和接入层之间通过多条40G/100G线路三层路由互连，两层之间数据报文VXLAN封装，采用基于硬件的VXLAN技术，实现无性能损失的网络虚拟化</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控制器集中控制</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Fabric内的所有交换机设备均由控制器统一控制，由控制器向所有交换机设备推送网络策略，实现策略的自动化部署</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控制器要求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SDN控制器全部故障的情况下，不影响网络的转发。Fabric内的所有交换机设备均由控制器统一控制</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SDN整合</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支持与银联云资源管理平台整合，基于网络策略推送模型，支持和openstack整合，并提供对openstack的驱动和兼容接口。支持多租户模型，在单个租户网络内支持多个VRF实例</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应用分组要求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支持基于应用的分组及策略下发，实现应用间的安全隔离及业务可视化</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路由域划分</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支持基于不同功能网络的多路由安全域划分，实现不同功能网络的流量区分和控制</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支持基于网络分组的多级Qos队列，实现不同网络之间的流量控制；</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分布式网关要求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Fabric内所有的Leaf交换机均可以成为网关，支持VLAN/VXLAN桥接和路由</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实配单机和板卡支持端口在二层和三层模式中灵活切换，二层模式下可归属到任意VLAN,三层模式下可直接配置IP地址。支持配置路由子接口</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工作模式转换要求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支持在SDN环境和普通IP交换机工作模式的转换，既能用于工作于SDN Leaf交换机又能工作于三层IP交换网络</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支持IEEE 802.1q，IEEE 802.1p，IEEE 802.1w(RSTP)，802.1s(MSTP)，IEEE 802.3ad(LACP)</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支持静态路由、BGPv4、OSPF V2 、RIPv2、IS-IS，支持BGP的EVPN扩展</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支持设备通过100G端口堆叠功能。支持VXLAN及VXLAN的L2/L3 Gateway，且所有端口vxlan gateway 线速转发；</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支持VNI 数量不小于4K；</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支持VXLAN EVPN，支持SDN功能；</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支持Vpc/M-LAG跨框链路聚合技术，两台设备的控制面双活，非堆叠技术实现；</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支持IPv6和IPv4双栈部署，支持SDN网络下的Underlay和Overlay IPv6部署</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每端口支持≥8队列；支持端口的流量限制；</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持CAR、Remark等动作；</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支持SP、DRR、SP+DRR等队列调度方式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支持WRED、尾丢弃等拥塞避免机制；</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具备交换机控制层面的保护机制；支持基于硬件的第二层、第三层（IPv4和IPv6）和第四层的ACL；</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支持VRF，且VRF规格不小于1K；</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软件不间断升级</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支持ISSU不间断升级</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单机实配1+1冗余电源（任一电源故障，不影响整机运行）</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单机实配冗余风扇，风扇模块可独立插拔</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lang w:val="en-US"/>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支持N对1（N&gt;1）的端口镜像；支持本地端口镜像（SPAN），增强远程端口镜像（ERSPAN），支持跨网段的端口镜像；</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流量统计要求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支持网络流量分析功能，支持NetStream/Netflow；</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以上星号条款所要求配置的端口、功能、网管及SDN VxLAN功能应包含涉及的相应License</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pStyle w:val="8"/>
              <w:keepNext w:val="0"/>
              <w:keepLines w:val="0"/>
              <w:widowControl w:val="0"/>
              <w:suppressLineNumbers w:val="0"/>
              <w:spacing w:before="0" w:beforeAutospacing="0" w:after="0" w:afterLines="0" w:afterAutospacing="0" w:line="240" w:lineRule="auto"/>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pStyle w:val="8"/>
              <w:keepNext w:val="0"/>
              <w:keepLines w:val="0"/>
              <w:widowControl w:val="0"/>
              <w:suppressLineNumbers w:val="0"/>
              <w:spacing w:before="0" w:beforeAutospacing="0" w:after="0" w:afterLines="0" w:afterAutospacing="0" w:line="24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0"/>
                <w:szCs w:val="20"/>
              </w:rPr>
            </w:pPr>
          </w:p>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21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Overlay技术支持</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所有实际配置端口支持硬件vxlan routing、gateway、bridge且线速转发</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冗余电源及风扇；</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每台</w:t>
            </w:r>
            <w:r>
              <w:rPr>
                <w:rFonts w:hint="eastAsia" w:ascii="仿宋" w:hAnsi="仿宋" w:eastAsia="仿宋" w:cs="仿宋"/>
                <w:color w:val="auto"/>
                <w:sz w:val="20"/>
                <w:szCs w:val="20"/>
                <w:highlight w:val="none"/>
              </w:rPr>
              <w:t>设备配置48条25GAOC线缆</w:t>
            </w:r>
            <w:r>
              <w:rPr>
                <w:rFonts w:hint="eastAsia" w:ascii="仿宋" w:hAnsi="仿宋" w:eastAsia="仿宋" w:cs="仿宋"/>
                <w:color w:val="auto"/>
                <w:sz w:val="20"/>
                <w:szCs w:val="20"/>
                <w:highlight w:val="none"/>
                <w:lang w:eastAsia="zh-CN"/>
              </w:rPr>
              <w:t>；</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每台设备配置10</w:t>
            </w:r>
            <w:r>
              <w:rPr>
                <w:rFonts w:hint="eastAsia" w:ascii="仿宋" w:hAnsi="仿宋" w:eastAsia="仿宋" w:cs="仿宋"/>
                <w:color w:val="auto"/>
                <w:sz w:val="20"/>
                <w:szCs w:val="20"/>
                <w:highlight w:val="none"/>
              </w:rPr>
              <w:t>块100G MPO多模模块</w:t>
            </w:r>
            <w:r>
              <w:rPr>
                <w:rFonts w:hint="eastAsia" w:ascii="仿宋" w:hAnsi="仿宋" w:eastAsia="仿宋" w:cs="仿宋"/>
                <w:color w:val="auto"/>
                <w:sz w:val="20"/>
                <w:szCs w:val="20"/>
                <w:highlight w:val="none"/>
                <w:lang w:val="en-US" w:eastAsia="zh-CN"/>
              </w:rPr>
              <w:t>及配套MPO线缆</w:t>
            </w:r>
            <w:r>
              <w:rPr>
                <w:rFonts w:hint="eastAsia" w:ascii="仿宋" w:hAnsi="仿宋" w:eastAsia="仿宋" w:cs="仿宋"/>
                <w:color w:val="auto"/>
                <w:sz w:val="20"/>
                <w:szCs w:val="20"/>
                <w:highlight w:val="none"/>
              </w:rPr>
              <w:t>。</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0"/>
                <w:szCs w:val="20"/>
              </w:rPr>
            </w:pPr>
            <w:r>
              <w:rPr>
                <w:rFonts w:hint="eastAsia" w:ascii="仿宋" w:hAnsi="仿宋" w:eastAsia="仿宋" w:cs="仿宋"/>
                <w:color w:val="auto"/>
                <w:sz w:val="20"/>
                <w:szCs w:val="20"/>
                <w:highlight w:val="none"/>
                <w:lang w:val="en-US" w:eastAsia="zh-CN"/>
              </w:rPr>
              <w:t>线缆长度以实际工勘为准。</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网络兼容性要求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bidi="ar"/>
              </w:rPr>
              <w:t>本次采购设备</w:t>
            </w:r>
            <w:r>
              <w:rPr>
                <w:rFonts w:hint="eastAsia" w:ascii="仿宋" w:hAnsi="仿宋" w:eastAsia="仿宋" w:cs="仿宋"/>
                <w:color w:val="auto"/>
                <w:kern w:val="0"/>
                <w:sz w:val="20"/>
                <w:szCs w:val="20"/>
                <w:highlight w:val="none"/>
                <w:lang w:bidi="ar"/>
              </w:rPr>
              <w:t>用于</w:t>
            </w:r>
            <w:r>
              <w:rPr>
                <w:rFonts w:hint="eastAsia" w:ascii="仿宋" w:hAnsi="仿宋" w:eastAsia="仿宋" w:cs="仿宋"/>
                <w:color w:val="auto"/>
                <w:kern w:val="0"/>
                <w:sz w:val="20"/>
                <w:szCs w:val="20"/>
                <w:highlight w:val="none"/>
                <w:lang w:val="en-US" w:eastAsia="zh-CN" w:bidi="ar"/>
              </w:rPr>
              <w:t>CFCA专属云</w:t>
            </w:r>
            <w:r>
              <w:rPr>
                <w:rFonts w:hint="eastAsia" w:ascii="仿宋" w:hAnsi="仿宋" w:eastAsia="仿宋" w:cs="仿宋"/>
                <w:color w:val="auto"/>
                <w:kern w:val="0"/>
                <w:sz w:val="20"/>
                <w:szCs w:val="20"/>
                <w:highlight w:val="none"/>
                <w:lang w:bidi="ar"/>
              </w:rPr>
              <w:t>网络</w:t>
            </w:r>
            <w:r>
              <w:rPr>
                <w:rFonts w:hint="eastAsia" w:ascii="仿宋" w:hAnsi="仿宋" w:eastAsia="仿宋" w:cs="仿宋"/>
                <w:color w:val="auto"/>
                <w:kern w:val="0"/>
                <w:sz w:val="20"/>
                <w:szCs w:val="20"/>
                <w:lang w:bidi="ar"/>
              </w:rPr>
              <w:t>，新设备需要满足在不增加其他系统资源情况下兼容现有网络</w:t>
            </w:r>
            <w:r>
              <w:rPr>
                <w:rFonts w:hint="eastAsia" w:ascii="仿宋" w:hAnsi="仿宋" w:eastAsia="仿宋" w:cs="仿宋"/>
                <w:color w:val="auto"/>
                <w:kern w:val="0"/>
                <w:sz w:val="20"/>
                <w:szCs w:val="20"/>
                <w:lang w:eastAsia="zh-CN" w:bidi="ar"/>
              </w:rPr>
              <w:t>（</w:t>
            </w:r>
            <w:r>
              <w:rPr>
                <w:rFonts w:hint="eastAsia" w:ascii="仿宋" w:hAnsi="仿宋" w:eastAsia="仿宋" w:cs="仿宋"/>
                <w:color w:val="auto"/>
                <w:kern w:val="0"/>
                <w:sz w:val="20"/>
                <w:szCs w:val="20"/>
                <w:lang w:val="en-US" w:eastAsia="zh-CN" w:bidi="ar"/>
              </w:rPr>
              <w:t>华三设备</w:t>
            </w:r>
            <w:r>
              <w:rPr>
                <w:rFonts w:hint="eastAsia" w:ascii="仿宋" w:hAnsi="仿宋" w:eastAsia="仿宋" w:cs="仿宋"/>
                <w:color w:val="auto"/>
                <w:kern w:val="0"/>
                <w:sz w:val="20"/>
                <w:szCs w:val="20"/>
                <w:lang w:eastAsia="zh-CN" w:bidi="ar"/>
              </w:rPr>
              <w:t>）</w:t>
            </w:r>
            <w:r>
              <w:rPr>
                <w:rFonts w:hint="eastAsia" w:ascii="仿宋" w:hAnsi="仿宋" w:eastAsia="仿宋" w:cs="仿宋"/>
                <w:color w:val="auto"/>
                <w:kern w:val="0"/>
                <w:sz w:val="20"/>
                <w:szCs w:val="20"/>
                <w:lang w:bidi="ar"/>
              </w:rPr>
              <w:t>架构。如不兼容，供应商须提供详细的兼容性方案，该兼容性方案不能增加</w:t>
            </w:r>
            <w:r>
              <w:rPr>
                <w:rFonts w:hint="eastAsia" w:ascii="仿宋" w:hAnsi="仿宋" w:eastAsia="仿宋" w:cs="仿宋"/>
                <w:color w:val="auto"/>
                <w:kern w:val="0"/>
                <w:sz w:val="20"/>
                <w:szCs w:val="20"/>
                <w:lang w:val="en-US" w:eastAsia="zh-CN" w:bidi="ar"/>
              </w:rPr>
              <w:t>用户</w:t>
            </w:r>
            <w:r>
              <w:rPr>
                <w:rFonts w:hint="eastAsia" w:ascii="仿宋" w:hAnsi="仿宋" w:eastAsia="仿宋" w:cs="仿宋"/>
                <w:color w:val="auto"/>
                <w:kern w:val="0"/>
                <w:sz w:val="20"/>
                <w:szCs w:val="20"/>
                <w:lang w:bidi="ar"/>
              </w:rPr>
              <w:t>其他系统资源，不影响</w:t>
            </w:r>
            <w:r>
              <w:rPr>
                <w:rFonts w:hint="eastAsia" w:ascii="仿宋" w:hAnsi="仿宋" w:eastAsia="仿宋" w:cs="仿宋"/>
                <w:color w:val="auto"/>
                <w:kern w:val="0"/>
                <w:sz w:val="20"/>
                <w:szCs w:val="20"/>
                <w:lang w:val="en-US" w:eastAsia="zh-CN" w:bidi="ar"/>
              </w:rPr>
              <w:t>用户</w:t>
            </w:r>
            <w:r>
              <w:rPr>
                <w:rFonts w:hint="eastAsia" w:ascii="仿宋" w:hAnsi="仿宋" w:eastAsia="仿宋" w:cs="仿宋"/>
                <w:color w:val="auto"/>
                <w:kern w:val="0"/>
                <w:sz w:val="20"/>
                <w:szCs w:val="20"/>
                <w:lang w:bidi="ar"/>
              </w:rPr>
              <w:t>系统正常运行。</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rPr>
              <w:t>是</w:t>
            </w:r>
            <w:r>
              <w:rPr>
                <w:rFonts w:hint="eastAsia" w:ascii="仿宋" w:hAnsi="仿宋" w:eastAsia="仿宋" w:cs="仿宋"/>
                <w:color w:val="auto"/>
                <w:sz w:val="20"/>
                <w:szCs w:val="20"/>
                <w:lang w:eastAsia="zh-CN"/>
              </w:rPr>
              <w:t>。</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rPr>
            </w:pPr>
            <w:r>
              <w:rPr>
                <w:rFonts w:hint="eastAsia" w:ascii="仿宋" w:hAnsi="仿宋" w:eastAsia="仿宋" w:cs="仿宋"/>
                <w:color w:val="auto"/>
                <w:sz w:val="20"/>
                <w:szCs w:val="20"/>
              </w:rPr>
              <w:t>兼容性案例或</w:t>
            </w:r>
            <w:r>
              <w:rPr>
                <w:rFonts w:hint="eastAsia" w:ascii="仿宋" w:hAnsi="仿宋" w:eastAsia="仿宋" w:cs="仿宋"/>
                <w:color w:val="auto"/>
                <w:sz w:val="20"/>
                <w:szCs w:val="20"/>
                <w:lang w:val="en-US" w:eastAsia="zh-CN"/>
              </w:rPr>
              <w:t>兼容性方案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网管平台的兼容性要求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网络设备必须能够支持标准的SNMP协议，以便实现招标人现有网络管理平台的统一监控。</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认证系统的兼容性要求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bidi="ar"/>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采购的网络设备需满足目前招标人网络系统采用用户帐户统一管理系统。如不兼容，供应商须提供详细的兼容性方案，该兼容性方案不能增加用户其他系统资源，不影响用户系统正常运行。</w:t>
            </w:r>
          </w:p>
        </w:tc>
        <w:tc>
          <w:tcPr>
            <w:tcW w:w="1064" w:type="dxa"/>
            <w:tcBorders>
              <w:top w:val="single" w:color="000000" w:sz="4" w:space="0"/>
              <w:left w:val="nil"/>
              <w:bottom w:val="single" w:color="000000" w:sz="4" w:space="0"/>
              <w:right w:val="single" w:color="000000" w:sz="4" w:space="0"/>
            </w:tcBorders>
            <w:shd w:val="clear" w:color="auto" w:fill="auto"/>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lang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sz w:val="20"/>
                <w:szCs w:val="20"/>
                <w:lang w:bidi="ar"/>
              </w:rPr>
              <w:t>案例证明或兼容性方案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平台兼容性要求</w:t>
            </w:r>
          </w:p>
        </w:tc>
        <w:tc>
          <w:tcPr>
            <w:tcW w:w="6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32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sz w:val="20"/>
                <w:szCs w:val="20"/>
                <w:lang w:val="en-US" w:eastAsia="zh-CN"/>
              </w:rPr>
              <w:t>兼容TCE云平台，</w:t>
            </w:r>
            <w:r>
              <w:rPr>
                <w:rFonts w:hint="eastAsia" w:ascii="仿宋" w:hAnsi="仿宋" w:eastAsia="仿宋" w:cs="仿宋"/>
                <w:color w:val="auto"/>
                <w:sz w:val="20"/>
                <w:szCs w:val="20"/>
              </w:rPr>
              <w:t>需在不增加其他系统资源情况下被</w:t>
            </w:r>
            <w:r>
              <w:rPr>
                <w:rFonts w:hint="eastAsia" w:ascii="仿宋" w:hAnsi="仿宋" w:eastAsia="仿宋" w:cs="仿宋"/>
                <w:color w:val="auto"/>
                <w:sz w:val="20"/>
                <w:szCs w:val="20"/>
                <w:lang w:val="en-US" w:eastAsia="zh-CN"/>
              </w:rPr>
              <w:t>TCE</w:t>
            </w:r>
            <w:r>
              <w:rPr>
                <w:rFonts w:hint="eastAsia" w:ascii="仿宋" w:hAnsi="仿宋" w:eastAsia="仿宋" w:cs="仿宋"/>
                <w:color w:val="auto"/>
                <w:sz w:val="20"/>
                <w:szCs w:val="20"/>
              </w:rPr>
              <w:t>云平台直接纳管</w:t>
            </w:r>
            <w:r>
              <w:rPr>
                <w:rFonts w:hint="eastAsia" w:ascii="仿宋" w:hAnsi="仿宋" w:eastAsia="仿宋" w:cs="仿宋"/>
                <w:color w:val="auto"/>
                <w:sz w:val="20"/>
                <w:szCs w:val="20"/>
                <w:lang w:eastAsia="zh-CN"/>
              </w:rPr>
              <w:t>。</w:t>
            </w:r>
          </w:p>
        </w:tc>
        <w:tc>
          <w:tcPr>
            <w:tcW w:w="106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兼容相关证明或同类型场景（TCE云平台）的投产使用的证明材料</w:t>
            </w:r>
          </w:p>
        </w:tc>
      </w:tr>
    </w:tbl>
    <w:p>
      <w:pPr>
        <w:pStyle w:val="2"/>
        <w:rPr>
          <w:rFonts w:hint="eastAsia"/>
          <w:color w:val="auto"/>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四</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lang w:val="en-US" w:eastAsia="zh-CN"/>
        </w:rPr>
        <w:t>1G接入交换机2</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8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909"/>
        <w:gridCol w:w="1902"/>
        <w:gridCol w:w="804"/>
        <w:gridCol w:w="3346"/>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序号</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重要性</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指标项</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val="0"/>
                <w:color w:val="auto"/>
                <w:kern w:val="0"/>
                <w:sz w:val="20"/>
                <w:szCs w:val="20"/>
                <w:lang w:val="en-US" w:eastAsia="zh-CN" w:bidi="ar-SA"/>
              </w:rPr>
            </w:pPr>
            <w:r>
              <w:rPr>
                <w:rFonts w:hint="eastAsia" w:ascii="仿宋" w:hAnsi="仿宋" w:eastAsia="仿宋" w:cs="仿宋"/>
                <w:b/>
                <w:bCs w:val="0"/>
                <w:color w:val="auto"/>
                <w:kern w:val="0"/>
                <w:sz w:val="20"/>
                <w:szCs w:val="20"/>
                <w:lang w:val="en-US" w:eastAsia="zh-CN" w:bidi="ar"/>
              </w:rPr>
              <w:t>是否可以作为评分因素</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2"/>
                <w:sz w:val="20"/>
                <w:szCs w:val="20"/>
              </w:rPr>
            </w:pPr>
            <w:r>
              <w:rPr>
                <w:rFonts w:hint="eastAsia" w:ascii="仿宋" w:hAnsi="仿宋" w:eastAsia="仿宋" w:cs="仿宋"/>
                <w:b/>
                <w:bCs w:val="0"/>
                <w:color w:val="auto"/>
                <w:kern w:val="0"/>
                <w:sz w:val="20"/>
                <w:szCs w:val="20"/>
                <w:lang w:val="en-US" w:eastAsia="zh-CN" w:bidi="ar"/>
              </w:rPr>
              <w:t>指标要求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color w:val="auto"/>
                <w:kern w:val="0"/>
                <w:sz w:val="20"/>
                <w:szCs w:val="20"/>
              </w:rPr>
            </w:pPr>
            <w:r>
              <w:rPr>
                <w:rFonts w:hint="eastAsia" w:ascii="仿宋" w:hAnsi="仿宋" w:eastAsia="仿宋" w:cs="仿宋"/>
                <w:b/>
                <w:bCs w:val="0"/>
                <w:color w:val="auto"/>
                <w:kern w:val="0"/>
                <w:sz w:val="20"/>
                <w:szCs w:val="20"/>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设备高度要求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 RU 标准机架式网络设备</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设备端口配置</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rPr>
            </w:pPr>
            <w:r>
              <w:rPr>
                <w:rFonts w:hint="eastAsia" w:ascii="仿宋" w:hAnsi="仿宋" w:eastAsia="仿宋" w:cs="仿宋"/>
                <w:color w:val="auto"/>
                <w:kern w:val="0"/>
                <w:sz w:val="20"/>
                <w:szCs w:val="20"/>
                <w:lang w:val="en-US" w:eastAsia="zh-CN" w:bidi="ar"/>
              </w:rPr>
              <w:t>48个10/100/1000Base-T以太网端口，4个万兆SFP+端口</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内存要求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 2G</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风扇进出风结构要求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端口侧进风</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设备端口处理性能</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配置的全部端口支持全线速2层、3层转发</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设备交换容量</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≥598Gbps</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数据包转发能力</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≥252Mpps</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端口转发延迟</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端口时延&lt;10us</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MAC地址表</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≥128K</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缓存buffer要求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缓存≥8M</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路由条目数</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路由表≥64K</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实配单机和板卡支持端口在二层和三层模式中灵活切换，二层模式下可归属到任意VLAN,三层模式下可直接配置IP地址</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二层特性要求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支持4K VLAN;支持QinQ、Mux VLAN、Super VLAN;支持STP/RSTP/MSTP；</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三层特性要求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支持RIP、OSPF、ISIS、BGP等IPv4动态路由协议</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组播功能要求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支持组播协议，支持PIM-SSM，支持IGMP V3</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虚拟化特性要求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支持堆叠技术，最大支持不低于4台设备堆叠</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IPv6要求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支持IPv6和IPv4双栈部署</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QoS要求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至少具备8个队列；支持SP, DWRR，SP+DWRR调度方式；支持双向端口限速，限速粒度1K；提供广播风暴抑制功能；双向流限速</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安全功能要求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支持DHCP Snooping trust, 防止私设DHCP服务器；</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 Option 82;</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支持DHCPv4 Server、Relay和snooping</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支持802.1X认证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支持MFF/IPSG/DAI</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支持BPDU guard</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环路检测及保护要求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支持BPDU保护、Root保护、环路保护</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链路状态检测要求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支持单向链路检测(DLDP),有效的防止网络中单通故障的发生</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电源及风扇</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支持并配置1+1冗余电源以及风扇框1+1冗余</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热插拔要求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支持电源、风扇热插拔</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链路高可用要求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端口支持以太网端口捆绑技术（IEEE 802.3ad）</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网关协议</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支持VRRP、VRRP负载分担</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管理协议要求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支持SNMP V1/V2/V3</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带外管理端口要求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≥1个带外网管理接口</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登陆方式</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支持telnet和SSHV2登陆方式，支持通过命令行方式进行配置和管理。</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29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监控项目要求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支持向外部SNMPTrap服务器发送告警信息，告警按照对系统影响性进行分级（对影响设备正常运行的软硬件报错，如硬件故障、端口翻动、路由协议邻居状态变化、地址冲突等）</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认证及审计要求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支持以RADIUS或TACACS方式的进行AAA认证并对命令进行认证、审计和授权</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31</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网管性能及容量监控要求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支持端口流量等性能监控，并对设备指标中所涉及的性能指标提供监控方法；</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链路关键路径</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时钟同步要求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支持NTP时间同步</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流量镜像要求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支持多个物理端口的流量镜像到一个端口；</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支持流镜像；</w:t>
            </w:r>
            <w:r>
              <w:rPr>
                <w:rFonts w:hint="eastAsia" w:ascii="仿宋" w:hAnsi="仿宋" w:eastAsia="仿宋" w:cs="仿宋"/>
                <w:color w:val="auto"/>
                <w:kern w:val="0"/>
                <w:sz w:val="20"/>
                <w:szCs w:val="20"/>
                <w:lang w:val="en-US" w:eastAsia="zh-CN" w:bidi="ar"/>
              </w:rPr>
              <w:br w:type="textWrapping"/>
            </w:r>
            <w:r>
              <w:rPr>
                <w:rFonts w:hint="eastAsia" w:ascii="仿宋" w:hAnsi="仿宋" w:eastAsia="仿宋" w:cs="仿宋"/>
                <w:color w:val="auto"/>
                <w:kern w:val="0"/>
                <w:sz w:val="20"/>
                <w:szCs w:val="20"/>
                <w:lang w:val="en-US" w:eastAsia="zh-CN" w:bidi="ar"/>
              </w:rPr>
              <w:t>支持远程端口镜像（RSPAN）</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配置自动备份</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提供设备配置自动备份的方法（命令行交互方式或者其他方式），定期自动备份到外部服务器</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36</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系统故障检测要求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系统自检测发现端口、芯片、板卡、矩阵的丢包等影响数据转发的问题时，具备自我屏蔽、隔离功能</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37</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License</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以上星号条款所要求配置的端口、功能及网管要求的应包含涉及的相应License</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38</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核心芯片要求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39</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序列号展示</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可以通过命令行展示设备整机序列号，且该序列号和机框标记序列号一致</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40</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入网许可要求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Lines="0" w:afterAutospacing="0" w:line="240" w:lineRule="auto"/>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有效期内的工信部入网许可</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Lines="0" w:afterAutospacing="0" w:line="240" w:lineRule="auto"/>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提供入网许可证复印件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41</w:t>
            </w:r>
          </w:p>
        </w:tc>
        <w:tc>
          <w:tcPr>
            <w:tcW w:w="90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单台配件要求</w:t>
            </w:r>
          </w:p>
        </w:tc>
        <w:tc>
          <w:tcPr>
            <w:tcW w:w="804" w:type="dxa"/>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pStyle w:val="8"/>
              <w:keepNext w:val="0"/>
              <w:keepLines w:val="0"/>
              <w:widowControl w:val="0"/>
              <w:suppressLineNumbers w:val="0"/>
              <w:spacing w:before="0" w:beforeAutospacing="1" w:after="120" w:afterLines="0" w:afterAutospacing="0" w:line="480" w:lineRule="auto"/>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0"/>
                <w:szCs w:val="20"/>
                <w:highlight w:val="none"/>
                <w:lang w:val="en-US"/>
              </w:rPr>
            </w:pPr>
            <w:r>
              <w:rPr>
                <w:rFonts w:hint="eastAsia" w:ascii="仿宋" w:hAnsi="仿宋" w:eastAsia="仿宋" w:cs="仿宋"/>
                <w:color w:val="auto"/>
                <w:kern w:val="0"/>
                <w:sz w:val="20"/>
                <w:szCs w:val="20"/>
                <w:highlight w:val="none"/>
                <w:lang w:val="en-US" w:eastAsia="zh-CN" w:bidi="ar"/>
              </w:rPr>
              <w:t>每台配置冗余电源及风扇</w:t>
            </w:r>
            <w:r>
              <w:rPr>
                <w:rFonts w:hint="eastAsia" w:ascii="仿宋" w:hAnsi="仿宋" w:eastAsia="仿宋" w:cs="仿宋"/>
                <w:color w:val="auto"/>
                <w:kern w:val="0"/>
                <w:sz w:val="20"/>
                <w:szCs w:val="20"/>
                <w:highlight w:val="none"/>
                <w:lang w:val="en-US" w:eastAsia="zh-CN" w:bidi="ar"/>
              </w:rPr>
              <w:br w:type="textWrapping"/>
            </w:r>
            <w:r>
              <w:rPr>
                <w:rFonts w:hint="eastAsia" w:ascii="仿宋" w:hAnsi="仿宋" w:eastAsia="仿宋" w:cs="仿宋"/>
                <w:color w:val="auto"/>
                <w:kern w:val="0"/>
                <w:sz w:val="20"/>
                <w:szCs w:val="20"/>
                <w:highlight w:val="none"/>
                <w:lang w:val="en-US" w:eastAsia="zh-CN" w:bidi="ar"/>
              </w:rPr>
              <w:t>每台</w:t>
            </w:r>
            <w:r>
              <w:rPr>
                <w:rFonts w:hint="eastAsia" w:ascii="仿宋" w:hAnsi="仿宋" w:eastAsia="仿宋" w:cs="仿宋"/>
                <w:color w:val="auto"/>
                <w:sz w:val="20"/>
                <w:szCs w:val="20"/>
                <w:highlight w:val="none"/>
              </w:rPr>
              <w:t>设备配置</w:t>
            </w:r>
            <w:r>
              <w:rPr>
                <w:rFonts w:hint="eastAsia" w:ascii="仿宋" w:hAnsi="仿宋" w:eastAsia="仿宋" w:cs="仿宋"/>
                <w:color w:val="auto"/>
                <w:sz w:val="20"/>
                <w:szCs w:val="20"/>
                <w:highlight w:val="none"/>
                <w:lang w:val="en-US" w:eastAsia="zh-CN"/>
              </w:rPr>
              <w:t>4</w:t>
            </w:r>
            <w:r>
              <w:rPr>
                <w:rFonts w:hint="eastAsia" w:ascii="仿宋" w:hAnsi="仿宋" w:eastAsia="仿宋" w:cs="仿宋"/>
                <w:color w:val="auto"/>
                <w:sz w:val="20"/>
                <w:szCs w:val="20"/>
                <w:highlight w:val="none"/>
              </w:rPr>
              <w:t>块10G多模模块</w:t>
            </w:r>
            <w:r>
              <w:rPr>
                <w:rFonts w:hint="eastAsia" w:ascii="仿宋" w:hAnsi="仿宋" w:eastAsia="仿宋" w:cs="仿宋"/>
                <w:color w:val="auto"/>
                <w:sz w:val="20"/>
                <w:szCs w:val="20"/>
                <w:highlight w:val="none"/>
                <w:lang w:val="en-US" w:eastAsia="zh-CN"/>
              </w:rPr>
              <w:t>及配套线缆</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48根</w:t>
            </w:r>
            <w:r>
              <w:rPr>
                <w:rFonts w:hint="eastAsia" w:ascii="仿宋" w:hAnsi="仿宋" w:eastAsia="仿宋" w:cs="仿宋"/>
                <w:color w:val="auto"/>
                <w:kern w:val="0"/>
                <w:sz w:val="20"/>
                <w:szCs w:val="20"/>
                <w:highlight w:val="none"/>
                <w:lang w:val="en-US" w:eastAsia="zh-CN" w:bidi="ar"/>
              </w:rPr>
              <w:t>超六类28规6A屏蔽成品铜缆跳线；</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sz w:val="20"/>
                <w:szCs w:val="20"/>
                <w:highlight w:val="none"/>
                <w:lang w:val="en-US" w:eastAsia="zh-CN"/>
              </w:rPr>
              <w:t>长度以实际工勘为准。</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p>
          <w:p>
            <w:pPr>
              <w:pStyle w:val="8"/>
              <w:keepNext w:val="0"/>
              <w:keepLines w:val="0"/>
              <w:widowControl w:val="0"/>
              <w:suppressLineNumbers w:val="0"/>
              <w:spacing w:before="0" w:beforeAutospacing="1" w:after="120" w:afterLines="0" w:afterAutospacing="0" w:line="480" w:lineRule="auto"/>
              <w:ind w:left="0" w:right="0"/>
              <w:jc w:val="both"/>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42</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网络兼容性要求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bidi="ar"/>
              </w:rPr>
              <w:t>本次采购设备用于</w:t>
            </w:r>
            <w:r>
              <w:rPr>
                <w:rFonts w:hint="eastAsia" w:ascii="仿宋" w:hAnsi="仿宋" w:eastAsia="仿宋" w:cs="仿宋"/>
                <w:color w:val="auto"/>
                <w:kern w:val="0"/>
                <w:sz w:val="20"/>
                <w:szCs w:val="20"/>
                <w:highlight w:val="none"/>
                <w:lang w:val="en-US" w:eastAsia="zh-CN" w:bidi="ar"/>
              </w:rPr>
              <w:t>CFCA专属云</w:t>
            </w:r>
            <w:r>
              <w:rPr>
                <w:rFonts w:hint="eastAsia" w:ascii="仿宋" w:hAnsi="仿宋" w:eastAsia="仿宋" w:cs="仿宋"/>
                <w:color w:val="auto"/>
                <w:kern w:val="0"/>
                <w:sz w:val="20"/>
                <w:szCs w:val="20"/>
                <w:highlight w:val="none"/>
                <w:lang w:bidi="ar"/>
              </w:rPr>
              <w:t>网络，新设备需要满足在不增加其他系统资源情况下兼容现有网络</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color w:val="auto"/>
                <w:kern w:val="0"/>
                <w:sz w:val="20"/>
                <w:szCs w:val="20"/>
                <w:highlight w:val="none"/>
                <w:lang w:val="en-US" w:eastAsia="zh-CN" w:bidi="ar"/>
              </w:rPr>
              <w:t>华三设备</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color w:val="auto"/>
                <w:kern w:val="0"/>
                <w:sz w:val="20"/>
                <w:szCs w:val="20"/>
                <w:highlight w:val="none"/>
                <w:lang w:bidi="ar"/>
              </w:rPr>
              <w:t>架构。如不兼容，供应商须提供详细的兼容性方案，该兼容性方案不能增加</w:t>
            </w:r>
            <w:r>
              <w:rPr>
                <w:rFonts w:hint="eastAsia" w:ascii="仿宋" w:hAnsi="仿宋" w:eastAsia="仿宋" w:cs="仿宋"/>
                <w:color w:val="auto"/>
                <w:kern w:val="0"/>
                <w:sz w:val="20"/>
                <w:szCs w:val="20"/>
                <w:highlight w:val="none"/>
                <w:lang w:val="en-US" w:eastAsia="zh-CN" w:bidi="ar"/>
              </w:rPr>
              <w:t>用户</w:t>
            </w:r>
            <w:r>
              <w:rPr>
                <w:rFonts w:hint="eastAsia" w:ascii="仿宋" w:hAnsi="仿宋" w:eastAsia="仿宋" w:cs="仿宋"/>
                <w:color w:val="auto"/>
                <w:kern w:val="0"/>
                <w:sz w:val="20"/>
                <w:szCs w:val="20"/>
                <w:highlight w:val="none"/>
                <w:lang w:bidi="ar"/>
              </w:rPr>
              <w:t>其他系统资源，不影响</w:t>
            </w:r>
            <w:r>
              <w:rPr>
                <w:rFonts w:hint="eastAsia" w:ascii="仿宋" w:hAnsi="仿宋" w:eastAsia="仿宋" w:cs="仿宋"/>
                <w:color w:val="auto"/>
                <w:kern w:val="0"/>
                <w:sz w:val="20"/>
                <w:szCs w:val="20"/>
                <w:highlight w:val="none"/>
                <w:lang w:val="en-US" w:eastAsia="zh-CN" w:bidi="ar"/>
              </w:rPr>
              <w:t>用户</w:t>
            </w:r>
            <w:r>
              <w:rPr>
                <w:rFonts w:hint="eastAsia" w:ascii="仿宋" w:hAnsi="仿宋" w:eastAsia="仿宋" w:cs="仿宋"/>
                <w:color w:val="auto"/>
                <w:kern w:val="0"/>
                <w:sz w:val="20"/>
                <w:szCs w:val="20"/>
                <w:highlight w:val="none"/>
                <w:lang w:bidi="ar"/>
              </w:rPr>
              <w:t>系统正常运行。</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rPr>
              <w:t>是</w:t>
            </w:r>
            <w:r>
              <w:rPr>
                <w:rFonts w:hint="eastAsia" w:ascii="仿宋" w:hAnsi="仿宋" w:eastAsia="仿宋" w:cs="仿宋"/>
                <w:color w:val="auto"/>
                <w:sz w:val="20"/>
                <w:szCs w:val="20"/>
                <w:lang w:eastAsia="zh-CN"/>
              </w:rPr>
              <w:t>。</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rPr>
            </w:pPr>
            <w:r>
              <w:rPr>
                <w:rFonts w:hint="eastAsia" w:ascii="仿宋" w:hAnsi="仿宋" w:eastAsia="仿宋" w:cs="仿宋"/>
                <w:color w:val="auto"/>
                <w:sz w:val="20"/>
                <w:szCs w:val="20"/>
              </w:rPr>
              <w:t>兼容性案例或</w:t>
            </w:r>
            <w:r>
              <w:rPr>
                <w:rFonts w:hint="eastAsia" w:ascii="仿宋" w:hAnsi="仿宋" w:eastAsia="仿宋" w:cs="仿宋"/>
                <w:color w:val="auto"/>
                <w:sz w:val="20"/>
                <w:szCs w:val="20"/>
                <w:lang w:val="en-US" w:eastAsia="zh-CN"/>
              </w:rPr>
              <w:t>兼容性方案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43</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网管平台的兼容性要求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highlight w:val="none"/>
              </w:rPr>
            </w:pPr>
            <w:r>
              <w:rPr>
                <w:rFonts w:hint="eastAsia" w:ascii="仿宋" w:hAnsi="仿宋" w:eastAsia="仿宋" w:cs="仿宋"/>
                <w:color w:val="auto"/>
                <w:kern w:val="0"/>
                <w:sz w:val="20"/>
                <w:szCs w:val="20"/>
                <w:highlight w:val="none"/>
                <w:lang w:val="en-US" w:eastAsia="zh-CN" w:bidi="ar"/>
              </w:rPr>
              <w:t>本次采购设备用于CFCA专属云网络，新设备需要满足在不增加其他系统资源情况下兼容CFCA专属云网络现有的网络架构的网络设备必须能够支持标准的SNMP协议，以便实现招标人现有网络管理平台的统一监控。</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44</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认证系统的兼容性要求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rPr>
                <w:rFonts w:hint="eastAsia" w:ascii="仿宋" w:hAnsi="仿宋" w:eastAsia="仿宋" w:cs="仿宋"/>
                <w:color w:val="auto"/>
                <w:sz w:val="20"/>
                <w:szCs w:val="20"/>
              </w:rPr>
            </w:pPr>
          </w:p>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bidi="ar"/>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采购的网络设备需满足目前招标人网络系统采用用户帐户统一管理系统。如不兼容，供应商须提供详细的兼容性方案，该兼容性方案不能增加用户其他系统资源，不影响用户系统正常运行。</w:t>
            </w:r>
          </w:p>
        </w:tc>
        <w:tc>
          <w:tcPr>
            <w:tcW w:w="804" w:type="dxa"/>
            <w:tcBorders>
              <w:top w:val="single" w:color="000000" w:sz="4" w:space="0"/>
              <w:left w:val="nil"/>
              <w:bottom w:val="single" w:color="000000" w:sz="4" w:space="0"/>
              <w:right w:val="single" w:color="000000" w:sz="4" w:space="0"/>
            </w:tcBorders>
            <w:shd w:val="clear" w:color="auto" w:fill="auto"/>
            <w:vAlign w:val="top"/>
          </w:tcPr>
          <w:p>
            <w:pPr>
              <w:rPr>
                <w:rFonts w:hint="eastAsia" w:ascii="仿宋" w:hAnsi="仿宋" w:eastAsia="仿宋" w:cs="仿宋"/>
                <w:color w:val="auto"/>
                <w:sz w:val="20"/>
                <w:szCs w:val="20"/>
              </w:rPr>
            </w:pPr>
          </w:p>
          <w:p>
            <w:pPr>
              <w:rPr>
                <w:rFonts w:hint="eastAsia" w:ascii="仿宋" w:hAnsi="仿宋" w:eastAsia="仿宋" w:cs="仿宋"/>
                <w:color w:val="auto"/>
                <w:sz w:val="20"/>
                <w:szCs w:val="20"/>
              </w:rPr>
            </w:pPr>
            <w:r>
              <w:rPr>
                <w:rFonts w:hint="eastAsia" w:ascii="仿宋" w:hAnsi="仿宋" w:eastAsia="仿宋" w:cs="仿宋"/>
                <w:color w:val="auto"/>
                <w:sz w:val="20"/>
                <w:szCs w:val="20"/>
                <w:lang w:bidi="ar"/>
              </w:rPr>
              <w:t>是。</w:t>
            </w:r>
          </w:p>
          <w:p>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rPr>
            </w:pPr>
            <w:r>
              <w:rPr>
                <w:rFonts w:hint="eastAsia" w:ascii="仿宋" w:hAnsi="仿宋" w:eastAsia="仿宋" w:cs="仿宋"/>
                <w:color w:val="auto"/>
                <w:sz w:val="20"/>
                <w:szCs w:val="20"/>
                <w:lang w:bidi="ar"/>
              </w:rPr>
              <w:t>案例证明或兼容性方案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kern w:val="2"/>
                <w:sz w:val="20"/>
                <w:szCs w:val="20"/>
                <w:lang w:val="en-US" w:eastAsia="zh-CN"/>
              </w:rPr>
              <w:t>45</w:t>
            </w:r>
          </w:p>
        </w:tc>
        <w:tc>
          <w:tcPr>
            <w:tcW w:w="9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w:t>
            </w:r>
          </w:p>
        </w:tc>
        <w:tc>
          <w:tcPr>
            <w:tcW w:w="19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rPr>
            </w:pPr>
            <w:r>
              <w:rPr>
                <w:rFonts w:hint="eastAsia" w:ascii="仿宋" w:hAnsi="仿宋" w:eastAsia="仿宋" w:cs="仿宋"/>
                <w:color w:val="auto"/>
                <w:kern w:val="0"/>
                <w:sz w:val="20"/>
                <w:szCs w:val="20"/>
                <w:lang w:val="en-US" w:eastAsia="zh-CN" w:bidi="ar"/>
              </w:rPr>
              <w:t>平台兼容性要求</w:t>
            </w:r>
          </w:p>
        </w:tc>
        <w:tc>
          <w:tcPr>
            <w:tcW w:w="80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0"/>
                <w:sz w:val="20"/>
                <w:szCs w:val="20"/>
                <w:lang w:val="en-US" w:eastAsia="zh-CN" w:bidi="ar"/>
              </w:rPr>
              <w:t>否</w:t>
            </w:r>
          </w:p>
        </w:tc>
        <w:tc>
          <w:tcPr>
            <w:tcW w:w="33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0"/>
                <w:szCs w:val="20"/>
                <w:lang w:val="en-US" w:eastAsia="zh-CN"/>
              </w:rPr>
            </w:pPr>
            <w:r>
              <w:rPr>
                <w:rFonts w:hint="eastAsia" w:ascii="仿宋" w:hAnsi="仿宋" w:eastAsia="仿宋" w:cs="仿宋"/>
                <w:color w:val="auto"/>
                <w:sz w:val="20"/>
                <w:szCs w:val="20"/>
              </w:rPr>
              <w:t>采购的网络设备用</w:t>
            </w:r>
            <w:r>
              <w:rPr>
                <w:rFonts w:hint="eastAsia" w:ascii="仿宋" w:hAnsi="仿宋" w:eastAsia="仿宋" w:cs="仿宋"/>
                <w:color w:val="auto"/>
                <w:sz w:val="20"/>
                <w:szCs w:val="20"/>
                <w:highlight w:val="none"/>
              </w:rPr>
              <w:t>于实现</w:t>
            </w:r>
            <w:r>
              <w:rPr>
                <w:rFonts w:hint="eastAsia" w:ascii="仿宋" w:hAnsi="仿宋" w:eastAsia="仿宋" w:cs="仿宋"/>
                <w:color w:val="auto"/>
                <w:sz w:val="20"/>
                <w:szCs w:val="20"/>
                <w:highlight w:val="none"/>
                <w:lang w:val="en-US" w:eastAsia="zh-CN"/>
              </w:rPr>
              <w:t>CFCA专属云</w:t>
            </w:r>
            <w:r>
              <w:rPr>
                <w:rFonts w:hint="eastAsia" w:ascii="仿宋" w:hAnsi="仿宋" w:eastAsia="仿宋" w:cs="仿宋"/>
                <w:color w:val="auto"/>
                <w:sz w:val="20"/>
                <w:szCs w:val="20"/>
                <w:highlight w:val="none"/>
              </w:rPr>
              <w:t>管理平台的统一管理，</w:t>
            </w:r>
            <w:r>
              <w:rPr>
                <w:rFonts w:hint="eastAsia" w:ascii="仿宋" w:hAnsi="仿宋" w:eastAsia="仿宋" w:cs="仿宋"/>
                <w:color w:val="auto"/>
                <w:sz w:val="20"/>
                <w:szCs w:val="20"/>
                <w:highlight w:val="none"/>
                <w:lang w:val="en-US" w:eastAsia="zh-CN"/>
              </w:rPr>
              <w:t>兼容CFCA专属云平台（TCE），</w:t>
            </w:r>
            <w:r>
              <w:rPr>
                <w:rFonts w:hint="eastAsia" w:ascii="仿宋" w:hAnsi="仿宋" w:eastAsia="仿宋" w:cs="仿宋"/>
                <w:color w:val="auto"/>
                <w:sz w:val="20"/>
                <w:szCs w:val="20"/>
                <w:highlight w:val="none"/>
              </w:rPr>
              <w:t>需</w:t>
            </w:r>
            <w:r>
              <w:rPr>
                <w:rFonts w:hint="eastAsia" w:ascii="仿宋" w:hAnsi="仿宋" w:eastAsia="仿宋" w:cs="仿宋"/>
                <w:color w:val="auto"/>
                <w:sz w:val="20"/>
                <w:szCs w:val="20"/>
              </w:rPr>
              <w:t>在不增加其他系统资源情况下被银联云平台直接纳管</w:t>
            </w:r>
            <w:r>
              <w:rPr>
                <w:rFonts w:hint="eastAsia" w:ascii="仿宋" w:hAnsi="仿宋" w:eastAsia="仿宋" w:cs="仿宋"/>
                <w:color w:val="auto"/>
                <w:sz w:val="20"/>
                <w:szCs w:val="20"/>
                <w:lang w:eastAsia="zh-CN"/>
              </w:rPr>
              <w:t>。</w:t>
            </w:r>
          </w:p>
        </w:tc>
        <w:tc>
          <w:tcPr>
            <w:tcW w:w="804" w:type="dxa"/>
            <w:tcBorders>
              <w:top w:val="single" w:color="000000" w:sz="4" w:space="0"/>
              <w:left w:val="nil"/>
              <w:bottom w:val="single" w:color="000000" w:sz="4" w:space="0"/>
              <w:right w:val="single" w:color="000000" w:sz="4" w:space="0"/>
            </w:tcBorders>
            <w:shd w:val="clear" w:color="auto" w:fill="auto"/>
            <w:vAlign w:val="top"/>
          </w:tcPr>
          <w:p>
            <w:pP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兼容相关证明或同类型场景（TCE云平台）的投产使用的证明材料</w:t>
            </w:r>
          </w:p>
          <w:p>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2"/>
                <w:sz w:val="20"/>
                <w:szCs w:val="20"/>
              </w:rPr>
            </w:pPr>
          </w:p>
        </w:tc>
      </w:tr>
    </w:tbl>
    <w:p>
      <w:pPr>
        <w:rPr>
          <w:rFonts w:hint="eastAsia"/>
          <w:color w:val="auto"/>
        </w:rPr>
      </w:pPr>
    </w:p>
    <w:p>
      <w:pPr>
        <w:rPr>
          <w:rFonts w:hint="eastAsia"/>
          <w:color w:val="auto"/>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五</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lang w:val="en-US" w:eastAsia="zh-CN"/>
        </w:rPr>
        <w:t>发卡交换机</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9087" w:type="dxa"/>
        <w:tblInd w:w="-10" w:type="dxa"/>
        <w:tblLayout w:type="fixed"/>
        <w:tblCellMar>
          <w:top w:w="0" w:type="dxa"/>
          <w:left w:w="0" w:type="dxa"/>
          <w:bottom w:w="0" w:type="dxa"/>
          <w:right w:w="0" w:type="dxa"/>
        </w:tblCellMar>
      </w:tblPr>
      <w:tblGrid>
        <w:gridCol w:w="714"/>
        <w:gridCol w:w="909"/>
        <w:gridCol w:w="1936"/>
        <w:gridCol w:w="992"/>
        <w:gridCol w:w="3119"/>
        <w:gridCol w:w="1417"/>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311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设备高度≤1U</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设备架构要求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数据中心交换机产品，知名品牌，模块化核心交换机产品，支持SDN架构；</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设备端口配置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整机支持10GE光口≥48，100GE端口≥8。设备配置10块10G多模模块，8块40G LC多模模块。</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风扇进出风结构要求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支持前后、后前风道</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设备端口处理性能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配置的全部端口支持全线速2层、3层转发</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设备交换容量≥4.8Tbps</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数据包转发能力≥2000Mpps</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端口时延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万兆口＜3us，100G口＜1us</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ARP表项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支持智能表项技术，整机ARP地址表可调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整机最大ARP地址表≥94K</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路由条目数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支持智能表项技术，整机路由地址表可调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整机最大路由地址表≥768K</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MAC地址表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支持智能表项技术，整机MAC地址表可调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整机最大MAC地址表≥704K</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链路聚合要求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支持10GE接口链路聚合或40GE接口链路聚合，支持端口聚合，最大聚合端口数≥32</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3</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二层特性要求</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支持STP/RSTP/MSTP协议；支持基于端口的VLAN，支持基于协议的VLAN；支持基于MAC的VLAN；最大VLAN数(不是VLAN ID) ≥4094支持QINQ及灵活QINQ</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支持PVST，支持跨厂商生成树互通</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三层特性要求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支持静态路由、RIP v1/2、OSPF、BGP等动态路由协议，支持RIPng、OSPF V3、IS-IS V6、BGP+ FOR IPV6、IPV6策略路由，支持VRRP，支持等价路由</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IPv6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支持IPv6/IPv4双栈工作</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组播功能要求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支持PIM-DM、PIM-SM、IGMP、IGMP Snooping等组播协议；支持MLD，MLD Snooping、IPV6 PIM-DM、IPV6 PIM-SM 等IPv6组播协议</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虚拟化特性要求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支持跨设备链路聚合，单一IP管理，统一的路由表项；支持通过标准以太端口进行堆叠，可实现链式堆叠和环形堆叠等多种连接方式；单堆叠组堆叠台数≥4台；</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MPLS VPN</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支持MPLS、MCE, MPLS VPN、MPLS TE</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19</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TAP功能要求</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支持基于端口、流量N:M复制</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支持GRE隧道剥离封装，支持同源同宿</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支持报文截断</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支持源端口标识</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支持增加时间戳及以太网头</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识别指定报文，修改mac地址或IP地址后复制转发</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基于普通 IPv4 报文五元组流分类功能；</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基于普通 IPv6 报文五元组流分类功能；</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匹配 VXLAN 内层 IPv4 报文五元组流分类功能；</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匹配 VXLAN 内层 IPv6 报文五元组流分类功能；</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 hash 的聚合口报文分担功能；</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 VXLAN 隧道剥离功能；</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基于报文头部修改功能；</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基于七元组功能；</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基于内层 IP 地址进行 hash 分担功能；</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0</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可靠性要求</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支持BFD FOR VRRP功能</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硬件BFD, 最小检测间隔3ms</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1</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无损</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支持无损网络要求 RDMA（远程直接数据存取）功能，包括 PFC、 ETS、 DCBX；</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RoCEv2， 支持 RoCE 网络 KPI 质量可视，包括收/发 PFC 反压数、 PFC 死锁监控数、 PFC 死锁恢复数、 ECN 报文等的监控和可视化呈现；</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2</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安全功能要求</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支持IP+MAC+PORT的绑定</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支持MOD：丢包镜像</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支持全端口256bits MACsec加密</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支持可信计算，支持基于硬件信任根的安全启动，从可信硬件锚开始，逐级校验加载的软件代码，防止交换机的主控、线卡、交换网板在启动阶段被入侵；</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软件不间断升级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支持ISSU，支持零配置（DHCP auto-config）</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电源及风扇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支持并配置2个模块化电源</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支持并配置5个模块化风扇</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热插拔要求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电源、风扇均支持热插拔</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管理协议要求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支持SNMP V1/V2/V3</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带外管理端口要求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支持带外网管，支持USB接口及带外管理接口</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登陆方式</w:t>
            </w:r>
          </w:p>
        </w:tc>
        <w:tc>
          <w:tcPr>
            <w:tcW w:w="99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支持SSHV2登陆方式，支持通过命令行方式进行配置和管理。</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29</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支持微分段，微分段支持 65535 个组，支持 131060 个成员；</w:t>
            </w:r>
          </w:p>
        </w:tc>
        <w:tc>
          <w:tcPr>
            <w:tcW w:w="1417" w:type="dxa"/>
            <w:tcBorders>
              <w:top w:val="single" w:color="000000" w:sz="4" w:space="0"/>
              <w:left w:val="single" w:color="auto"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0</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SLICE 切片功能；</w:t>
            </w:r>
          </w:p>
        </w:tc>
        <w:tc>
          <w:tcPr>
            <w:tcW w:w="1417" w:type="dxa"/>
            <w:tcBorders>
              <w:top w:val="single" w:color="000000" w:sz="4" w:space="0"/>
              <w:left w:val="single" w:color="auto"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1</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支持通过snmp直接采集CPU使用率/内存利用率、电源/风扇状态、设备温度、端口状态/流量/错包、NTP状态等设备运行状态</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支持向外部SNMPTrap服务器发送告警信息，告警按照对系统影响性进行分级（对影响设备正常运行的软硬件报错，如硬件故障、端口翻动、路由协议邻居状态变化、地址冲突等），支持设备告警温度灵活配置</w:t>
            </w:r>
          </w:p>
        </w:tc>
        <w:tc>
          <w:tcPr>
            <w:tcW w:w="1417" w:type="dxa"/>
            <w:tcBorders>
              <w:top w:val="single" w:color="000000" w:sz="4" w:space="0"/>
              <w:left w:val="single" w:color="auto"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2</w:t>
            </w:r>
          </w:p>
        </w:tc>
        <w:tc>
          <w:tcPr>
            <w:tcW w:w="90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认证及审计要求</w:t>
            </w:r>
          </w:p>
        </w:tc>
        <w:tc>
          <w:tcPr>
            <w:tcW w:w="99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支持以RADIUS或TACACS方式的进行AAA认证并对命令进行认证、审计和授权</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网管性能及容量监控要求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支持端口流量等性能监控，并对设备指标中所涉及的性能指标提供监控方法；</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4</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时钟同步要求</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支持NTP时间同步</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36"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PTP支持4种profile：1588v2\802.1AS\ST2059-2\AES67-2015</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流量镜像要求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支持本地端口镜像和远程端口镜像RSPAN；</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同时支持4组多对一的端口镜像</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流量统计要求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支持NetStream或类似的流量采集功能</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License</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所投网络设备应包含SDN控制器、分析器功能涉及的相应License</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组网架构</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采用Fabric组网架构，spine和leaf之间通过多条40G/100G线路三层路由互连，两层之间数据报文VXLAN封装，采用基于硬件的VXLAN技术，实现无性能损失的网络虚拟化</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39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控制器集中控制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Fabric内的所有交换机设备均由控制器统一控制，由控制器向所有交换机设备推送网络策略，实现策略的自动化部署</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控制器要求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SDN控制器全部故障的情况下，不影响网络的转发。Fabric内的所有交换机设备均由控制器统一控制</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分析器要求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要求支持telemetry遥测技术，实现秒级的网络、应用、设备指标上送，构建全面的健康度评估体系</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 Overlay技术支持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提供可定义能力，支持netconf 、python、OPENFLOW 1.3标准；支持普通模式和Openflow 模式切换；支持多控制器及SDN controller集群特性，集群数≥32台；支持多表流水线；支持Group table；支持Meter</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数据中心特性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支持VXLAN GW；支持OpenFlow或Netconf的VXLAN集中式控制平面</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核心芯片要求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网络兼容性要求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网络扩容，新设备需要满足在不增加其他系统资源情况下兼容银联数据现有网络（华三设备）架构，如不兼容，供应商须提供详细的兼容性方案，该兼容性方案不能增加采购人其他系统资源，不影响采购人系统正常运行。</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textAlignment w:val="auto"/>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网管平台的兼容性要求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本次采购设备用于银联数据生产网络，新设备需要满足在不增加其他系统资源情况下兼容银联数据网络现有</w:t>
            </w:r>
            <w:r>
              <w:rPr>
                <w:rFonts w:ascii="仿宋" w:hAnsi="仿宋" w:eastAsia="仿宋" w:cs="仿宋"/>
                <w:color w:val="auto"/>
                <w:sz w:val="20"/>
                <w:szCs w:val="20"/>
                <w:lang w:bidi="ar"/>
              </w:rPr>
              <w:t>Zabbix</w:t>
            </w:r>
            <w:r>
              <w:rPr>
                <w:rFonts w:hint="eastAsia" w:ascii="仿宋" w:hAnsi="仿宋" w:eastAsia="仿宋" w:cs="仿宋"/>
                <w:color w:val="auto"/>
                <w:sz w:val="20"/>
                <w:szCs w:val="20"/>
                <w:lang w:bidi="ar"/>
              </w:rPr>
              <w:t>监控管理平台，实现统一监控。如不兼容，</w:t>
            </w:r>
            <w:r>
              <w:rPr>
                <w:rFonts w:hint="eastAsia" w:ascii="仿宋" w:hAnsi="仿宋" w:eastAsia="仿宋" w:cs="仿宋"/>
                <w:color w:val="auto"/>
                <w:sz w:val="20"/>
                <w:szCs w:val="20"/>
                <w:lang w:val="en-US" w:eastAsia="zh-CN" w:bidi="ar"/>
              </w:rPr>
              <w:t>供应商</w:t>
            </w:r>
            <w:r>
              <w:rPr>
                <w:rFonts w:hint="eastAsia" w:ascii="仿宋" w:hAnsi="仿宋" w:eastAsia="仿宋" w:cs="仿宋"/>
                <w:color w:val="auto"/>
                <w:sz w:val="20"/>
                <w:szCs w:val="20"/>
                <w:lang w:bidi="ar"/>
              </w:rPr>
              <w:t>须提供详细的兼容性方案，该兼容性方案不能增加采购人其他系统资源，不影响采购人系统正常运行。</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SDN网络兼容性要求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本次采购设备用于银联数据的生产网络，新设备需要满足在不增加其他系统资源情况下兼容银联数据网络现有的平台，能被华三SDN控制器直接管理 。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入网许可要求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有效期内的工信部入网许可</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是。提供入网许可证明材料</w:t>
            </w:r>
          </w:p>
        </w:tc>
      </w:tr>
    </w:tbl>
    <w:p>
      <w:pPr>
        <w:bidi w:val="0"/>
        <w:rPr>
          <w:rFonts w:hint="eastAsia"/>
          <w:color w:val="auto"/>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六</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lang w:val="en-US" w:eastAsia="zh-CN"/>
        </w:rPr>
        <w:t>外围交换机</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9087" w:type="dxa"/>
        <w:tblInd w:w="-10" w:type="dxa"/>
        <w:tblLayout w:type="fixed"/>
        <w:tblCellMar>
          <w:top w:w="0" w:type="dxa"/>
          <w:left w:w="0" w:type="dxa"/>
          <w:bottom w:w="0" w:type="dxa"/>
          <w:right w:w="0" w:type="dxa"/>
        </w:tblCellMar>
      </w:tblPr>
      <w:tblGrid>
        <w:gridCol w:w="714"/>
        <w:gridCol w:w="909"/>
        <w:gridCol w:w="1902"/>
        <w:gridCol w:w="1026"/>
        <w:gridCol w:w="3119"/>
        <w:gridCol w:w="1417"/>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设备高度≤1U</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设备架构要求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数据中心交换机产品，知名品牌，模块化核心交换机产品，支持SDN架构；</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设备端口配置</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整机支持10GE光口≥48，100GE端口≥8。设备配置10块10G多模模块，8块40G LC多模模块。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风扇进出风结构要求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支持前后、后前风道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设备端口处理性能</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配置的全部端口支持全线速2层、3层转发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设备交换容量≥4.8Tbps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数据包转发能力≥2000Mpps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端口时延</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万兆口＜3us，100G口＜1us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ARP表项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支持智能表项技术，整机ARP地址表可调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整机最大ARP地址表≥94K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路由条目数</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支持智能表项技术，整机路由地址表可调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整机最大路由地址表≥768K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MAC地址表</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支持智能表项技术，整机MAC地址表可调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整机最大MAC地址表≥704K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链路聚合要求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支持10GE接口链路聚合或40GE接口链路聚合，支持端口聚合，最大聚合端口数≥32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3</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二层特性要求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支持STP/RSTP/MSTP协议；支持基于端口的VLAN，支持基于协议的VLAN；支持基于MAC的VLAN；最大VLAN数(不是VLAN ID) ≥4094支持QINQ及灵活QINQ</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支持PVST，支持跨厂商生成树互通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三层特性要求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支持静态路由、RIP v1/2、OSPF、BGP等动态路由协议，支持RIPng、OSPF V3、IS-IS V6、BGP+ FOR IPV6、IPV6策略路由，支持VRRP，支持等价路由</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IPv6</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支持IPv6/IPv4双栈工作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组播功能要求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支持PIM-DM、PIM-SM、IGMP、IGMP Snooping等组播协议；支持MLD，MLD Snooping、IPV6 PIM-DM、IPV6 PIM-SM 等IPv6组播协议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虚拟化特性要求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支持跨设备链路聚合，单一IP管理，统一的路由表项；支持通过标准以太端口进行堆叠，可实现链式堆叠和环形堆叠等多种连接方式；单堆叠组堆叠台数≥4台；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MPLS VPN</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支持MPLS、MCE, MPLS VPN、MPLS TE</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19</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TAP功能要求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支持基于端口、流量N:M复制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支持GRE隧道剥离封装，支持同源同宿</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支持报文截断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支持源端口标识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支持增加时间戳及以太网头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识别指定报文，修改mac地址或IP地址后复制转发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基于普通 IPv4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基于普通 IPv6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匹配 VXLAN 内层 IPv4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匹配 VXLAN 内层 IPv6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 hash 的聚合口报文分担功能；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 VXLAN 隧道剥离功能；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基于报文头部修改功能；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基于七元组功能；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基于内层 IP 地址进行 hash 分担功能；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0</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可靠性要求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支持BFD FOR VRRP功能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硬件BFD, 最小检测间隔3ms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1</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无损</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支持无损网络要求 RDMA（远程直接数据存取）功能，包括 PFC、 ETS、 DCBX；</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RoCEv2， 支持 RoCE 网络 KPI 质量可视，包括收/发 PFC 反压帧数、 PFC 死锁监控数、 PFC 死锁恢复数、 ECN 报文等的监控和可视化呈现；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2</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安全功能要求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支持IP+MAC+PORT的绑定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支持MOD：丢包镜像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支持全端口256bits MACsec加密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支持可信计算，支持基于硬件信任根的安全启动，从可信硬件锚开始，逐级校验加载的软件代码，防止交换机的主控、线卡、交换网板在启动阶段被入侵；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软件不间断升级</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支持ISSU，支持零配置（DHCP auto-config）</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电源及风扇</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支持并配置2个模块化电源</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支持并配置5个模块化风扇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热插拔要求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电源、风扇均支持热插拔</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管理协议要求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支持SNMP V1/V2/V3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带外管理端口要求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支持带外网管，支持USB接口及带外管理接口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登陆方式</w:t>
            </w:r>
          </w:p>
        </w:tc>
        <w:tc>
          <w:tcPr>
            <w:tcW w:w="1026" w:type="dxa"/>
            <w:tcBorders>
              <w:top w:val="single" w:color="000000" w:sz="4" w:space="0"/>
              <w:left w:val="single" w:color="000000" w:sz="4" w:space="0"/>
              <w:bottom w:val="single" w:color="auto"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支持SSHV2登陆方式，支持通过命令行方式进行配置和管理。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29</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支持微分段，微分段支持 65535 个组，支持 131060 个成员；</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0</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SLICE 切片功能；</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1</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支持通过snmp直接采集CPU使用率/内存利用率、电源/风扇状态、设备温度、端口状态/流量/错包、NTP状态等设备运行状态</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支持向外部SNMPTrap服务器发送告警信息，告警按照对系统影响性进行分级（对影响设备正常运行的软硬件报错，如硬件故障、端口翻动、路由协议邻居状态变化、地址冲突等），支持设备告警温度灵活配置</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2</w:t>
            </w:r>
          </w:p>
        </w:tc>
        <w:tc>
          <w:tcPr>
            <w:tcW w:w="90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认证及审计要求</w:t>
            </w:r>
          </w:p>
        </w:tc>
        <w:tc>
          <w:tcPr>
            <w:tcW w:w="1026" w:type="dxa"/>
            <w:tcBorders>
              <w:top w:val="single" w:color="auto"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支持以RADIUS或TACACS方式的进行AAA认证并对命令进行认证、审计和授权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网管性能及容量监控要求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支持端口流量等性能监控，并对设备指标中所涉及的性能指标提供监控方法；</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4</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时钟同步要求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支持NTP时间同步</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PTP支持4种profile：1588v2\802.1AS\ST2059-2\AES67-2015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流量镜像要求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支持本地端口镜像和远程端口镜像RSPAN；</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同时支持4组多对一的端口镜像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流量统计要求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支持NetStream或类似的流量采集功能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License</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ascii="仿宋" w:hAnsi="仿宋" w:eastAsia="仿宋" w:cs="仿宋"/>
                <w:color w:val="auto"/>
                <w:sz w:val="20"/>
                <w:szCs w:val="20"/>
                <w:lang w:bidi="ar"/>
              </w:rPr>
              <w:t>所投网络设备应包含SDN控制器功能涉及的相应License</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组网架构</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采用Fabric组网架构，spine和leaf之间通过多条40G/100G线路三层路由互连，两层之间数据报文VXLAN封装，采用基于硬件的VXLAN技术，实现无性能损失的网络虚拟化</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39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控制器集中控制</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Fabric内的所有交换机设备均由控制器统一控制，由控制器向所有交换机设备推送网络策略，实现策略的自动化部署</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控制器要求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SDN控制器全部故障的情况下，不影响网络的转发。Fabric内的所有交换机设备均由控制器统一控制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 Overlay技术支持</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提供可定义能力，支持netconf 、python、OPENFLOW 1.3标准；支持普通模式和Openflow 模式切换；支持多控制器及SDN controller集群特性，集群数≥32台；支持多表流水线；支持Group table；支持Meter</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数据中心特性</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支持VXLAN GW；支持OpenFlow或Netconf的VXLAN集中式控制平面</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核心芯片要求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网络扩容，新设备需要满足在不增加其他系统资源情况下兼容银联数据现有网络（华三设备）架构，如不兼容，供应商须提供详细的兼容性方案，该兼容性方案不能增加采购人其他系统资源，不影响采购人系统正常运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textAlignment w:val="auto"/>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网管平台的兼容性要求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本次采购设备用于银联数据生产网络，新设备需要满足在不增加其他系统资源情况下兼容银联数据网络现有</w:t>
            </w:r>
            <w:r>
              <w:rPr>
                <w:rFonts w:ascii="仿宋" w:hAnsi="仿宋" w:eastAsia="仿宋" w:cs="仿宋"/>
                <w:color w:val="auto"/>
                <w:sz w:val="20"/>
                <w:szCs w:val="20"/>
                <w:lang w:bidi="ar"/>
              </w:rPr>
              <w:t>Zabbix</w:t>
            </w:r>
            <w:r>
              <w:rPr>
                <w:rFonts w:hint="eastAsia" w:ascii="仿宋" w:hAnsi="仿宋" w:eastAsia="仿宋" w:cs="仿宋"/>
                <w:color w:val="auto"/>
                <w:sz w:val="20"/>
                <w:szCs w:val="20"/>
                <w:lang w:bidi="ar"/>
              </w:rPr>
              <w:t>监控管理平台，实现统一监控。如不兼容，供应商须提供详细的兼容性方案，该兼容性方案不能增加采购人其他系统资源，不影响采购人系统正常运行。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本次采购设备用于银联数据的生产网络，新设备需要满足在不增加其他系统资源情况下兼容银联数据网络现有的平台，能被华三SDN控制器直接管理 。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入网许可要求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有效期内的工信部入网许可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是。提供入网许可证明材料</w:t>
            </w:r>
          </w:p>
        </w:tc>
      </w:tr>
    </w:tbl>
    <w:p>
      <w:pPr>
        <w:pStyle w:val="5"/>
        <w:rPr>
          <w:rFonts w:hint="eastAsia"/>
          <w:color w:val="auto"/>
          <w:highlight w:val="none"/>
        </w:rPr>
      </w:pPr>
    </w:p>
    <w:p>
      <w:pPr>
        <w:spacing w:line="360" w:lineRule="auto"/>
        <w:ind w:firstLine="640" w:firstLineChars="200"/>
        <w:outlineLvl w:val="4"/>
        <w:rPr>
          <w:rFonts w:hint="default" w:ascii="仿宋" w:hAnsi="仿宋" w:eastAsia="仿宋" w:cs="Times New Roman"/>
          <w:iCs/>
          <w:color w:val="auto"/>
          <w:sz w:val="32"/>
          <w:szCs w:val="32"/>
          <w:highlight w:val="none"/>
          <w:lang w:val="en-US" w:eastAsia="zh-CN"/>
        </w:rPr>
      </w:pPr>
      <w:r>
        <w:rPr>
          <w:rFonts w:hint="eastAsia" w:ascii="仿宋" w:hAnsi="仿宋" w:eastAsia="仿宋" w:cs="Times New Roman"/>
          <w:iCs/>
          <w:color w:val="auto"/>
          <w:sz w:val="32"/>
          <w:szCs w:val="32"/>
          <w:highlight w:val="none"/>
          <w:lang w:val="en-US" w:eastAsia="zh-CN"/>
        </w:rPr>
        <w:t>品目七：管理备份交换机（台）</w:t>
      </w:r>
    </w:p>
    <w:tbl>
      <w:tblPr>
        <w:tblStyle w:val="9"/>
        <w:tblW w:w="9082" w:type="dxa"/>
        <w:tblInd w:w="-5" w:type="dxa"/>
        <w:tblLayout w:type="fixed"/>
        <w:tblCellMar>
          <w:top w:w="0" w:type="dxa"/>
          <w:left w:w="0" w:type="dxa"/>
          <w:bottom w:w="0" w:type="dxa"/>
          <w:right w:w="0" w:type="dxa"/>
        </w:tblCellMar>
      </w:tblPr>
      <w:tblGrid>
        <w:gridCol w:w="714"/>
        <w:gridCol w:w="909"/>
        <w:gridCol w:w="1902"/>
        <w:gridCol w:w="1021"/>
        <w:gridCol w:w="3119"/>
        <w:gridCol w:w="1417"/>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909"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02"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指标项</w:t>
            </w:r>
          </w:p>
        </w:tc>
        <w:tc>
          <w:tcPr>
            <w:tcW w:w="1021"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3119"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设备高度≤1U</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设备端口配置</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整机配置10GE光口≥48，2个40GE QSFP+端口，4个100GE QSFP28端口（每个100G QSFP28端口支持向下兼容40GE）。设备端口配置4块10G多模模块。</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端口特性要求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100G端口支持在两芯多模光纤上传输100G/40G信号</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风扇进出风结构要求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前/后通风，风道可调</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设备端口处理性能</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配置的全部端口支持全线速2层、3层转发</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6</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≥4.8Tbps</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≥2000Mpps</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MAC地址表</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≥260K</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路由条目数</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IPv4 FIB ≥ 131K，IPv6 FIB ≥ 98K</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10</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ARP地址表</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≥94K</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11</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链路聚合要求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端口支持以太网端口捆绑技术（IEEE 802.3ad）</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12</w:t>
            </w:r>
          </w:p>
        </w:tc>
        <w:tc>
          <w:tcPr>
            <w:tcW w:w="909" w:type="dxa"/>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auto" w:sz="4" w:space="0"/>
              <w:left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二层特性要求</w:t>
            </w:r>
          </w:p>
        </w:tc>
        <w:tc>
          <w:tcPr>
            <w:tcW w:w="1021" w:type="dxa"/>
            <w:vMerge w:val="restart"/>
            <w:tcBorders>
              <w:top w:val="single" w:color="auto" w:sz="4" w:space="0"/>
              <w:left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最大VLAN数(不是VLAN ID)≥4094</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支持ERPS以太环保护协议（G.8032）</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支持STP、RSTP、MSTP</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支持RRPP</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支持QINQ及灵活QINQ</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auto" w:sz="4" w:space="0"/>
              <w:bottom w:val="single" w:color="auto" w:sz="4" w:space="0"/>
              <w:right w:val="single" w:color="auto" w:sz="4" w:space="0"/>
            </w:tcBorders>
            <w:vAlign w:val="center"/>
          </w:tcPr>
          <w:p>
            <w:pPr>
              <w:textAlignment w:val="center"/>
              <w:rPr>
                <w:rFonts w:ascii="仿宋" w:hAnsi="仿宋" w:eastAsia="仿宋" w:cs="仿宋"/>
                <w:color w:val="auto"/>
                <w:sz w:val="20"/>
                <w:szCs w:val="20"/>
                <w:lang w:bidi="ar"/>
              </w:rPr>
            </w:pPr>
          </w:p>
        </w:tc>
        <w:tc>
          <w:tcPr>
            <w:tcW w:w="1021" w:type="dxa"/>
            <w:vMerge w:val="continue"/>
            <w:tcBorders>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支持PVST，支持跨厂商生成树互通</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13</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三层特性要求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支持IPv4静态路由、RIP V1/V2、OSPF、BGP</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支持IPv6静态路由、RIPng、OSPFv3、BGP4+</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支持IPv4和IPv6环境下的策略路由</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14</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IPv6</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支持IPv6/IPv4双栈工作</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15</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组播功能要求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支持IGMP v1/v2/v3</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支持IGMP Snooping v1/v2/v3</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支持MLD Snooping</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支持组播VLAN</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支持PIM-DM，PIM-SM，PIM-SSM</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16</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虚拟化特性要求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支持跨设备链路聚合，单一IP管理，分布式弹性路由</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支持完善的堆叠分裂检测机制，堆叠分裂后能自动完成MAC和IP地址的重配置，无需手动干预</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17</w:t>
            </w:r>
          </w:p>
        </w:tc>
        <w:tc>
          <w:tcPr>
            <w:tcW w:w="909" w:type="dxa"/>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auto" w:sz="4" w:space="0"/>
              <w:left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TAP</w:t>
            </w:r>
          </w:p>
        </w:tc>
        <w:tc>
          <w:tcPr>
            <w:tcW w:w="1021" w:type="dxa"/>
            <w:vMerge w:val="restart"/>
            <w:tcBorders>
              <w:top w:val="single" w:color="auto" w:sz="4" w:space="0"/>
              <w:left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 xml:space="preserve">支持基于端口、流量N:M复制,M或N≥48  </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auto" w:sz="4" w:space="0"/>
              <w:right w:val="single" w:color="auto" w:sz="4" w:space="0"/>
            </w:tcBorders>
            <w:vAlign w:val="center"/>
          </w:tcPr>
          <w:p>
            <w:pPr>
              <w:textAlignment w:val="center"/>
              <w:rPr>
                <w:rFonts w:ascii="仿宋" w:hAnsi="仿宋" w:eastAsia="仿宋" w:cs="仿宋"/>
                <w:color w:val="auto"/>
                <w:sz w:val="20"/>
                <w:szCs w:val="20"/>
                <w:lang w:bidi="ar"/>
              </w:rPr>
            </w:pPr>
          </w:p>
        </w:tc>
        <w:tc>
          <w:tcPr>
            <w:tcW w:w="1021" w:type="dxa"/>
            <w:vMerge w:val="continue"/>
            <w:tcBorders>
              <w:left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支持GRE隧道剥离封装，支持同源同宿，支持报文截断</w:t>
            </w:r>
          </w:p>
        </w:tc>
        <w:tc>
          <w:tcPr>
            <w:tcW w:w="1417" w:type="dxa"/>
            <w:tcBorders>
              <w:top w:val="single" w:color="000000" w:sz="4" w:space="0"/>
              <w:left w:val="single" w:color="auto"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auto" w:sz="4" w:space="0"/>
              <w:right w:val="single" w:color="auto" w:sz="4" w:space="0"/>
            </w:tcBorders>
            <w:vAlign w:val="center"/>
          </w:tcPr>
          <w:p>
            <w:pPr>
              <w:textAlignment w:val="center"/>
              <w:rPr>
                <w:rFonts w:ascii="仿宋" w:hAnsi="仿宋" w:eastAsia="仿宋" w:cs="仿宋"/>
                <w:color w:val="auto"/>
                <w:sz w:val="20"/>
                <w:szCs w:val="20"/>
                <w:lang w:bidi="ar"/>
              </w:rPr>
            </w:pPr>
          </w:p>
        </w:tc>
        <w:tc>
          <w:tcPr>
            <w:tcW w:w="1021" w:type="dxa"/>
            <w:vMerge w:val="continue"/>
            <w:tcBorders>
              <w:left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支持源端口标识</w:t>
            </w:r>
          </w:p>
        </w:tc>
        <w:tc>
          <w:tcPr>
            <w:tcW w:w="1417" w:type="dxa"/>
            <w:tcBorders>
              <w:top w:val="single" w:color="000000" w:sz="4" w:space="0"/>
              <w:left w:val="single" w:color="auto"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auto" w:sz="4" w:space="0"/>
              <w:bottom w:val="single" w:color="auto" w:sz="4" w:space="0"/>
              <w:right w:val="single" w:color="auto" w:sz="4" w:space="0"/>
            </w:tcBorders>
            <w:vAlign w:val="center"/>
          </w:tcPr>
          <w:p>
            <w:pPr>
              <w:textAlignment w:val="center"/>
              <w:rPr>
                <w:rFonts w:ascii="仿宋" w:hAnsi="仿宋" w:eastAsia="仿宋" w:cs="仿宋"/>
                <w:color w:val="auto"/>
                <w:sz w:val="20"/>
                <w:szCs w:val="20"/>
                <w:lang w:bidi="ar"/>
              </w:rPr>
            </w:pPr>
          </w:p>
        </w:tc>
        <w:tc>
          <w:tcPr>
            <w:tcW w:w="1021" w:type="dxa"/>
            <w:vMerge w:val="continue"/>
            <w:tcBorders>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支持增加时间戳及以太网头</w:t>
            </w:r>
          </w:p>
        </w:tc>
        <w:tc>
          <w:tcPr>
            <w:tcW w:w="1417" w:type="dxa"/>
            <w:tcBorders>
              <w:top w:val="single" w:color="000000" w:sz="4" w:space="0"/>
              <w:left w:val="single" w:color="auto"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18</w:t>
            </w:r>
          </w:p>
        </w:tc>
        <w:tc>
          <w:tcPr>
            <w:tcW w:w="909" w:type="dxa"/>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auto" w:sz="4" w:space="0"/>
              <w:left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安全功能要求</w:t>
            </w:r>
          </w:p>
        </w:tc>
        <w:tc>
          <w:tcPr>
            <w:tcW w:w="1021" w:type="dxa"/>
            <w:vMerge w:val="restart"/>
            <w:tcBorders>
              <w:top w:val="single" w:color="auto" w:sz="4" w:space="0"/>
              <w:left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支持IP/ARP/ICMP安全</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auto" w:sz="4" w:space="0"/>
              <w:right w:val="single" w:color="auto" w:sz="4" w:space="0"/>
            </w:tcBorders>
            <w:vAlign w:val="center"/>
          </w:tcPr>
          <w:p>
            <w:pPr>
              <w:textAlignment w:val="center"/>
              <w:rPr>
                <w:rFonts w:ascii="仿宋" w:hAnsi="仿宋" w:eastAsia="仿宋" w:cs="仿宋"/>
                <w:color w:val="auto"/>
                <w:sz w:val="20"/>
                <w:szCs w:val="20"/>
                <w:lang w:bidi="ar"/>
              </w:rPr>
            </w:pPr>
          </w:p>
        </w:tc>
        <w:tc>
          <w:tcPr>
            <w:tcW w:w="1021" w:type="dxa"/>
            <w:vMerge w:val="continue"/>
            <w:tcBorders>
              <w:left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支持风暴抑制，包括广播抑制、单播抑制和组播抑制</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auto" w:sz="4" w:space="0"/>
              <w:bottom w:val="single" w:color="auto" w:sz="4" w:space="0"/>
              <w:right w:val="single" w:color="auto" w:sz="4" w:space="0"/>
            </w:tcBorders>
            <w:vAlign w:val="center"/>
          </w:tcPr>
          <w:p>
            <w:pPr>
              <w:textAlignment w:val="center"/>
              <w:rPr>
                <w:rFonts w:ascii="仿宋" w:hAnsi="仿宋" w:eastAsia="仿宋" w:cs="仿宋"/>
                <w:color w:val="auto"/>
                <w:sz w:val="20"/>
                <w:szCs w:val="20"/>
                <w:lang w:bidi="ar"/>
              </w:rPr>
            </w:pPr>
          </w:p>
        </w:tc>
        <w:tc>
          <w:tcPr>
            <w:tcW w:w="1021" w:type="dxa"/>
            <w:vMerge w:val="continue"/>
            <w:tcBorders>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支持DAI 防攻击，ARP 防攻击，DDOS防攻击</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19</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电源及风扇</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支持并配置1+1冗余电源；≥4模块化风扇</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20</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热插拔要求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支持电源、风扇热插拔</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21</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时延要求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10G/40G/100G 端口时延均小于 1.1us</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22</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管理协议要求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支持SNMP V1/V2/V3，RMON、SSH</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23</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带外管理端口要求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≥2个带外网管理接口</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24</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登陆方式</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支持telnet和SSHV2登陆方式，支持通过命令行方式进行配置和管理</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25</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支持通过snmp直接采集CPU使用率/内存利用率、电源/风扇状态、设备温度、端口状态/流量/错包、NTP状态等设备运行状态</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支持向外部SNMPTrap服务器发送告警信息，告警按照对系统影响性进行分级（对影响设备正常运行的软硬件报错，如硬件故障、端口翻动、路由协议邻居状态变化、地址冲突等），支持设备告警温度灵活配置</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26</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认证及审计要求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支持以RADIUS或TACACS方式的进行AAA认证并对命令进行认证、审计和授权</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27</w:t>
            </w:r>
          </w:p>
        </w:tc>
        <w:tc>
          <w:tcPr>
            <w:tcW w:w="909" w:type="dxa"/>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auto" w:sz="4" w:space="0"/>
              <w:left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时钟同步要求</w:t>
            </w:r>
          </w:p>
        </w:tc>
        <w:tc>
          <w:tcPr>
            <w:tcW w:w="1021" w:type="dxa"/>
            <w:vMerge w:val="restart"/>
            <w:tcBorders>
              <w:top w:val="single" w:color="auto" w:sz="4" w:space="0"/>
              <w:left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支持PTP时钟同步</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auto" w:sz="4" w:space="0"/>
              <w:bottom w:val="single" w:color="auto" w:sz="4" w:space="0"/>
              <w:right w:val="single" w:color="auto" w:sz="4" w:space="0"/>
            </w:tcBorders>
            <w:vAlign w:val="center"/>
          </w:tcPr>
          <w:p>
            <w:pPr>
              <w:textAlignment w:val="center"/>
              <w:rPr>
                <w:rFonts w:ascii="仿宋" w:hAnsi="仿宋" w:eastAsia="仿宋" w:cs="仿宋"/>
                <w:color w:val="auto"/>
                <w:sz w:val="20"/>
                <w:szCs w:val="20"/>
                <w:lang w:bidi="ar"/>
              </w:rPr>
            </w:pPr>
          </w:p>
        </w:tc>
        <w:tc>
          <w:tcPr>
            <w:tcW w:w="1021" w:type="dxa"/>
            <w:vMerge w:val="continue"/>
            <w:tcBorders>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PTP支持4种profile：1588v2\802.1AS\ST2059-2\AES67-2015</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28</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流量镜像要求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支持本地端口镜像和远程端口镜；支持流镜像</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29</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　★</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入网许可要求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提供有效期内的工信部入网许可</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是。提供入网许可证明材料</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30</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　★</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核心芯片要求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31</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网络兼容性要求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网络扩容，新设备需要满足在不增加其他系统资源情况下兼容银联数据现有网络（华三设备）架构，如不兼容，供应商须提供详细的兼容性方案，该兼容性方案不能增加采购人其他系统资源，不影响采购人系统正常运行。</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textAlignment w:val="auto"/>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32</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网管平台的兼容性要求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lang w:bidi="ar"/>
              </w:rPr>
              <w:t>本次采购设备用于银联数据网络，新设备需要满足在不增加其他系统资源情况下兼容银联数据网络现有</w:t>
            </w:r>
            <w:r>
              <w:rPr>
                <w:rFonts w:ascii="仿宋" w:hAnsi="仿宋" w:eastAsia="仿宋" w:cs="仿宋"/>
                <w:color w:val="auto"/>
                <w:sz w:val="20"/>
                <w:szCs w:val="20"/>
                <w:lang w:bidi="ar"/>
              </w:rPr>
              <w:t>Zabbix</w:t>
            </w:r>
            <w:r>
              <w:rPr>
                <w:rFonts w:hint="eastAsia" w:ascii="仿宋" w:hAnsi="仿宋" w:eastAsia="仿宋" w:cs="仿宋"/>
                <w:color w:val="auto"/>
                <w:sz w:val="20"/>
                <w:szCs w:val="20"/>
                <w:lang w:bidi="ar"/>
              </w:rPr>
              <w:t>监控管理平台，实现统一监控。如不兼容，供应商须提供详细的兼容性方案，该兼容性方案不能增加采购人其他系统资源，不影响采购人系统正常运行</w:t>
            </w:r>
            <w:r>
              <w:rPr>
                <w:rFonts w:hint="eastAsia" w:ascii="仿宋" w:hAnsi="仿宋" w:eastAsia="仿宋" w:cs="仿宋"/>
                <w:color w:val="auto"/>
                <w:sz w:val="20"/>
                <w:szCs w:val="20"/>
                <w:lang w:eastAsia="zh-CN" w:bidi="ar"/>
              </w:rPr>
              <w:t>。</w:t>
            </w:r>
          </w:p>
        </w:tc>
        <w:tc>
          <w:tcPr>
            <w:tcW w:w="14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textAlignment w:val="auto"/>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bl>
    <w:p>
      <w:pPr>
        <w:widowControl/>
        <w:jc w:val="left"/>
        <w:rPr>
          <w:color w:val="auto"/>
          <w:highlight w:val="none"/>
        </w:rPr>
      </w:pPr>
    </w:p>
    <w:p>
      <w:pPr>
        <w:pStyle w:val="5"/>
        <w:rPr>
          <w:rFonts w:hint="eastAsia" w:ascii="仿宋" w:hAnsi="仿宋" w:eastAsia="仿宋" w:cs="Times New Roman"/>
          <w:iCs/>
          <w:color w:val="auto"/>
          <w:kern w:val="2"/>
          <w:sz w:val="32"/>
          <w:szCs w:val="32"/>
          <w:highlight w:val="none"/>
          <w:lang w:val="en-US" w:eastAsia="zh-CN" w:bidi="ar-SA"/>
        </w:rPr>
      </w:pPr>
      <w:r>
        <w:rPr>
          <w:rFonts w:hint="eastAsia" w:ascii="仿宋" w:hAnsi="仿宋" w:eastAsia="仿宋"/>
          <w:iCs/>
          <w:color w:val="auto"/>
          <w:sz w:val="32"/>
          <w:szCs w:val="32"/>
          <w:highlight w:val="none"/>
        </w:rPr>
        <w:br w:type="page"/>
      </w: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品目八：区域核心交换机1</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9087" w:type="dxa"/>
        <w:tblInd w:w="-10" w:type="dxa"/>
        <w:tblLayout w:type="fixed"/>
        <w:tblCellMar>
          <w:top w:w="0" w:type="dxa"/>
          <w:left w:w="0" w:type="dxa"/>
          <w:bottom w:w="0" w:type="dxa"/>
          <w:right w:w="0" w:type="dxa"/>
        </w:tblCellMar>
      </w:tblPr>
      <w:tblGrid>
        <w:gridCol w:w="714"/>
        <w:gridCol w:w="909"/>
        <w:gridCol w:w="1902"/>
        <w:gridCol w:w="1026"/>
        <w:gridCol w:w="3119"/>
        <w:gridCol w:w="1417"/>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设备高度≤1U</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设备架构要求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数据中心交换机产品，知名品牌，模块化核心交换机产品，支持SDN架构；</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设备端口配置</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整机支持固定接口32*100G或16*100G+4*400G(支持400G端口)。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风扇进出风结构要求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支持前后、后前风道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设备交换容量≥8Tbps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数据包转发能力≥≥2400Mpps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路由条目数</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支持智能表项技术，整机路由地址表可调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整机最大路由地址表≥768K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ARP表项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支持智能表项技术，整机ARP地址表可调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整机最大ARP地址表≥94K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MAC地址表</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支持智能表项技术，整机MAC地址表可调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整机最大MAC地址表≥704K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0</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二层特性要求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支持STP/RSTP/MSTP协议；支持基于端口的VLAN，支持基于协议的VLAN；支持基于MAC的VLAN；最大VLAN数(不是VLAN ID) ≥4094支持QINQ及灵活QINQ；支持端口聚合；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支持PVST，支持跨厂商生成树互通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三层特性要求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支持静态路由、RIP v1/2、OSPF、BGP等动态路由协议，支持RIPng、OSPF V3、IS-IS V6、BGP+ FOR IPV6、IPV6策略路由，支持VRRP，支持等价路由</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IPv6</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支持IPv6/IPv4双栈工作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组播功能要求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支持PIM-DM、PIM-SM、IGMP、IGMP Snooping等组播协议；支持MLD，MLD Snooping、IPV6 PIM-DM、IPV6 PIM-SM 等IPv6组播协议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虚拟化特性要求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支持跨设备链路聚合，单一IP管理，统一的路由表项；支持通过标准以太端口进行堆叠，可实现链式堆叠和环形堆叠等多种连接方式；单堆叠组堆叠台数≥4台；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MPLS VPN</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支持MPLS、MCE, MPLS VPN、MPLS TE</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6</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TAP功能要求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支持基于端口、流量N:M复制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支持GRE隧道剥离封装，支持同源同宿</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支持报文截断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支持源端口标识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支持增加时间戳及以太网头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识别指定报文，修改mac地址或IP地址后复制转发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基于普通 IPv4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基于普通 IPv6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匹配 VXLAN 内层 IPv4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匹配 VXLAN 内层 IPv6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 hash 的聚合口报文分担功能；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 VXLAN 隧道剥离功能；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基于报文头部修改功能；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基于七元组功能；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基于内层 IP 地址进行 hash 分担功能；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7</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可靠性要求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支持BFD FOR VRRP功能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硬件BFD, 最小检测间隔3ms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8</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无损</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支持无损网络要求 RDMA（远程直接数据存取）功能，包括 PFC、 ETS、 DCBX；</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RoCEv2， 支持 RoCE 网络 KPI 质量可视，包括收/发 PFC 反压帧数、 PFC 死锁监控数、 PFC 死锁恢复数、 ECN 报文等的监控和可视化呈现；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19</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安全功能要求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支持IP+MAC+PORT的绑定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支持MOD：丢包镜像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支持全端口256bits MACsec加密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支持可信计算，支持基于硬件信任根的安全启动，从可信硬件锚开始，逐级校验加载的软件代码，防止交换机的主控、线卡、交换网板在启动阶段被入侵；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软件不间断升级</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支持ISSU，支持零配置（DHCP auto-config）</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电源及风扇</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支持并配置2个模块化电源</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支持并配置5个模块化风扇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热插拔要求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电源、风扇均支持热插拔</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管理协议要求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支持SNMP V1/V2/V3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带外管理端口要求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支持带外网管，支持USB接口及带外管理接口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登陆方式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支持SSHV2登陆方式，支持通过命令行方式进行配置和管理。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6</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tcBorders>
              <w:top w:val="single" w:color="000000" w:sz="4" w:space="0"/>
              <w:left w:val="single" w:color="auto" w:sz="4" w:space="0"/>
              <w:bottom w:val="single" w:color="000000"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auto"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支持微分段，微分段支持 65535 个组，支持 131060 个成员；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7</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tcBorders>
              <w:top w:val="single" w:color="000000" w:sz="4" w:space="0"/>
              <w:left w:val="single" w:color="auto" w:sz="4" w:space="0"/>
              <w:bottom w:val="single" w:color="000000"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auto"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SLICE 切片功能；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8</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tcBorders>
              <w:top w:val="single" w:color="000000" w:sz="4" w:space="0"/>
              <w:left w:val="single" w:color="auto" w:sz="4" w:space="0"/>
              <w:bottom w:val="single" w:color="000000"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auto"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支持通过snmp直接采集CPU使用率/内存利用率、电源/风扇状态、设备温度、端口状态/流量/错包、NTP状态等设备运行状态</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支持向外部SNMPTrap服务器发送告警信息，告警按照对系统影响性进行分级（对影响设备正常运行的软硬件报错，如硬件故障、端口翻动、路由协议邻居状态变化、地址冲突等），支持设备告警温度灵活配置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29</w:t>
            </w:r>
          </w:p>
        </w:tc>
        <w:tc>
          <w:tcPr>
            <w:tcW w:w="90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认证及审计要求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支持以RADIUS或TACACS方式的进行AAA认证并对命令进行认证、审计和授权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网管性能及容量监控要求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支持端口流量等性能监控，并对设备指标中所涉及的性能指标提供监控方法；</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1</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时钟同步要求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支持NTP时间同步</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PTP支持4种profile：1588v2\802.1AS\ST2059-2\AES67-2015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流量镜像要求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支持本地端口镜像和远程端口镜像RSPAN；</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同时支持4组多对一的端口镜像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流量统计要求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支持NetStream或类似的流量采集功能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 Overlay技术支持</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提供可定义能力，支持netconf 、python、OPENFLOW 1.3标准；支持普通模式和Openflow 模式切换；支持多控制器及SDN controller集群特性，集群数≥32台；支持多表流水线；支持Group table；支持Meter</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数据中心特性</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支持VXLAN GW；支持OpenFlow或Netconf的VXLAN集中式控制平面</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核心芯片要求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网络扩容，新设备需要满足在不增加其他系统资源情况下兼容银联数据现有网络（华三设备）架构，如不兼容，供应商须提供详细的兼容性方案，该兼容性方案不能增加采购人其他系统资源，不影响采购人系统正常运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textAlignment w:val="auto"/>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网管平台的兼容性要求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lang w:bidi="ar"/>
              </w:rPr>
              <w:t>本次采购设备用于银联数据生产网络，新设备需要满足在不增加其他系统资源情况下兼容银联数据网络现有</w:t>
            </w:r>
            <w:r>
              <w:rPr>
                <w:rFonts w:ascii="仿宋" w:hAnsi="仿宋" w:eastAsia="仿宋" w:cs="仿宋"/>
                <w:color w:val="auto"/>
                <w:sz w:val="20"/>
                <w:szCs w:val="20"/>
                <w:lang w:bidi="ar"/>
              </w:rPr>
              <w:t>Zabbix</w:t>
            </w:r>
            <w:r>
              <w:rPr>
                <w:rFonts w:hint="eastAsia" w:ascii="仿宋" w:hAnsi="仿宋" w:eastAsia="仿宋" w:cs="仿宋"/>
                <w:color w:val="auto"/>
                <w:sz w:val="20"/>
                <w:szCs w:val="20"/>
                <w:lang w:bidi="ar"/>
              </w:rPr>
              <w:t>监控管理平台，实现统一监控。如不兼容，供应商须提供详细的兼容性方案，该兼容性方案不能增加采购人其他系统资源，不影响采购人系统正常运行</w:t>
            </w:r>
            <w:r>
              <w:rPr>
                <w:rFonts w:hint="eastAsia" w:ascii="仿宋" w:hAnsi="仿宋" w:eastAsia="仿宋" w:cs="仿宋"/>
                <w:color w:val="auto"/>
                <w:sz w:val="20"/>
                <w:szCs w:val="20"/>
                <w:lang w:eastAsia="zh-CN" w:bidi="ar"/>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39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入网许可要求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有效期内的工信部入网许可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是。提供入网许可证明材料</w:t>
            </w:r>
          </w:p>
        </w:tc>
      </w:tr>
    </w:tbl>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品目九：区域核心交换机2</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9087" w:type="dxa"/>
        <w:tblInd w:w="-10" w:type="dxa"/>
        <w:tblLayout w:type="fixed"/>
        <w:tblCellMar>
          <w:top w:w="0" w:type="dxa"/>
          <w:left w:w="0" w:type="dxa"/>
          <w:bottom w:w="0" w:type="dxa"/>
          <w:right w:w="0" w:type="dxa"/>
        </w:tblCellMar>
      </w:tblPr>
      <w:tblGrid>
        <w:gridCol w:w="714"/>
        <w:gridCol w:w="909"/>
        <w:gridCol w:w="1902"/>
        <w:gridCol w:w="1026"/>
        <w:gridCol w:w="3119"/>
        <w:gridCol w:w="1417"/>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bookmarkStart w:id="0" w:name="OLE_LINK5"/>
            <w:bookmarkStart w:id="1" w:name="OLE_LINK6"/>
            <w:r>
              <w:rPr>
                <w:rFonts w:hint="eastAsia" w:ascii="仿宋" w:hAnsi="仿宋" w:eastAsia="仿宋" w:cs="仿宋"/>
                <w:b/>
                <w:color w:val="auto"/>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设备高度≤1U</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设备架构要求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数据中心交换机产品，知名品牌，模块化核心交换机产品，支持SDN架构；</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设备端口配置</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整机支持固定接口32*100G或16*100G+4*400G(支持400G端口)。设备配置32块40G LC多模模块。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风扇进出风结构要求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支持前后、后前风道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设备交换容量≥8Tbps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数据包转发能力≥≥2400Mpps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路由条目数</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支持智能表项技术，整机路由地址表可调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整机最大路由地址表≥768K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ARP表项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支持智能表项技术，整机ARP地址表可调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整机最大ARP地址表≥94K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MAC地址表</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支持智能表项技术，整机MAC地址表可调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整机最大MAC地址表≥704K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0</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二层特性要求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支持STP/RSTP/MSTP协议；支持基于端口的VLAN，支持基于协议的VLAN；支持基于MAC的VLAN；最大VLAN数(不是VLAN ID) ≥4094支持QINQ及灵活QINQ；支持端口聚合；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支持PVST，支持跨厂商生成树互通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三层特性要求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支持静态路由、RIP v1/2、OSPF、BGP等动态路由协议，支持RIPng、OSPF V3、IS-IS V6、BGP+ FOR IPV6、IPV6策略路由，支持VRRP，支持等价路由</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IPv6</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支持IPv6/IPv4双栈工作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组播功能要求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支持PIM-DM、PIM-SM、IGMP、IGMP Snooping等组播协议；支持MLD，MLD Snooping、IPV6 PIM-DM、IPV6 PIM-SM 等IPv6组播协议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虚拟化特性要求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支持跨设备链路聚合，单一IP管理，统一的路由表项；支持通过标准以太端口进行堆叠，可实现链式堆叠和环形堆叠等多种连接方式；单堆叠组堆叠台数≥4台；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auto"/>
                <w:sz w:val="20"/>
                <w:szCs w:val="20"/>
                <w:lang w:val="en-US" w:eastAsia="zh-CN"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MPLS VPN</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支持MPLS、MCE, MPLS VPN、MPLS TE</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6</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TAP功能要求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支持基于端口、流量N:M复制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支持GRE隧道剥离封装，支持同源同宿</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支持报文截断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支持源端口标识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支持增加时间戳及以太网头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识别指定报文，修改mac地址或IP地址后复制转发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基于普通 IPv4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基于普通 IPv6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匹配 VXLAN 内层 IPv4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匹配 VXLAN 内层 IPv6 报文五元组流分类功能；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 hash 的聚合口报文分担功能；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 VXLAN 隧道剥离功能；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基于报文头部修改功能；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基于七元组功能；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TAP 基于内层 IP 地址进行 hash 分担功能；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7</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可靠性要求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支持BFD FOR VRRP功能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硬件BFD, 最小检测间隔3ms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8</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无损</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支持无损网络要求 RDMA（远程直接数据存取）功能，包括 PFC、 ETS、 DCBX；</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RoCEv2， 支持 RoCE 网络 KPI 质量可视，包括收/发 PFC 反压帧数、 PFC 死锁监控数、 PFC 死锁恢复数、 ECN 报文等的监控和可视化呈现；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19</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安全功能要求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支持IP+MAC+PORT的绑定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支持MOD：丢包镜像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支持全端口256bits MACsec加密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支持可信计算，支持基于硬件信任根的安全启动，从可信硬件锚开始，逐级校验加载的软件代码，防止交换机的主控、线卡、交换网板在启动阶段被入侵；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软件不间断升级</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支持ISSU，支持零配置（DHCP auto-config）</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电源及风扇</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支持并配置2个模块化电源</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支持并配置5个模块化风扇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热插拔要求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电源、风扇均支持热插拔</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管理协议要求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支持SNMP V1/V2/V3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带外管理端口要求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支持带外网管，支持USB接口及带外管理接口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登陆方式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支持SSHV2登陆方式，支持通过命令行方式进行配置和管理。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6</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tcBorders>
              <w:top w:val="single" w:color="000000" w:sz="4" w:space="0"/>
              <w:left w:val="single" w:color="auto" w:sz="4" w:space="0"/>
              <w:bottom w:val="single" w:color="000000"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auto"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支持微分段，微分段支持 65535 个组，支持 131060 个成员；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7</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tcBorders>
              <w:top w:val="single" w:color="000000" w:sz="4" w:space="0"/>
              <w:left w:val="single" w:color="auto" w:sz="4" w:space="0"/>
              <w:bottom w:val="single" w:color="000000"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auto"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 SLICE 切片功能；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8</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tcBorders>
              <w:top w:val="single" w:color="000000" w:sz="4" w:space="0"/>
              <w:left w:val="single" w:color="auto" w:sz="4" w:space="0"/>
              <w:bottom w:val="single" w:color="000000" w:sz="4" w:space="0"/>
              <w:right w:val="single" w:color="auto"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auto"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支持通过snmp直接采集CPU使用率/内存利用率、电源/风扇状态、设备温度、端口状态/流量/错包、NTP状态等设备运行状态</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支持向外部SNMPTrap服务器发送告警信息，告警按照对系统影响性进行分级（对影响设备正常运行的软硬件报错，如硬件故障、端口翻动、路由协议邻居状态变化、地址冲突等），支持设备告警温度灵活配置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29</w:t>
            </w:r>
          </w:p>
        </w:tc>
        <w:tc>
          <w:tcPr>
            <w:tcW w:w="90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认证及审计要求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支持以RADIUS或TACACS方式的进行AAA认证并对命令进行认证、审计和授权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网管性能及容量监控要求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支持端口流量等性能监控，并对设备指标中所涉及的性能指标提供监控方法；</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1</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时钟同步要求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支持NTP时间同步</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PTP支持4种profile：1588v2\802.1AS\ST2059-2\AES67-2015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流量镜像要求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支持本地端口镜像和远程端口镜像RSPAN；</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同时支持4组多对一的端口镜像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流量统计要求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支持NetStream或类似的流量采集功能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License</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所投网络设备应包含SDN控制器功能涉及的相应License</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组网架构</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采用Fabric组网架构，spine和leaf之间通过多条40G/100G线路三层路由互连，两层之间数据报文VXLAN封装，采用基于硬件的VXLAN技术，实现无性能损失的网络虚拟化</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控制器集中控制</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Fabric内的所有交换机设备均由控制器统一控制，由控制器向所有交换机设备推送网络策略，实现策略的自动化部署</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控制器要求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SDN控制器全部故障的情况下，不影响网络的转发。Fabric内的所有交换机设备均由控制器统一控制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 Overlay技术支持</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提供可定义能力，支持netconf 、python、OPENFLOW 1.3标准；支持普通模式和Openflow 模式切换；支持多控制器及SDN controller集群特性，集群数≥32台；支持多表流水线；支持Group table；支持Meter</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39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数据中心特性</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支持VXLAN GW；支持OpenFlow或Netconf的VXLAN集中式控制平面</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核心芯片要求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网络扩容，新设备需要满足在不增加其他系统资源情况下兼容银联数据现有网络（华三设备）架构，如不兼容，供应商须提供详细的兼容性方案，该兼容性方案不能增加采购人其他系统资源，不影响采购人系统正常运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textAlignment w:val="auto"/>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网管平台的兼容性要求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lang w:bidi="ar"/>
              </w:rPr>
              <w:t>本次采购设备用于银联数据生产网络，新设备需要满足在不增加其他系统资源情况下兼容银联数据网络现有</w:t>
            </w:r>
            <w:r>
              <w:rPr>
                <w:rFonts w:ascii="仿宋" w:hAnsi="仿宋" w:eastAsia="仿宋" w:cs="仿宋"/>
                <w:color w:val="auto"/>
                <w:sz w:val="20"/>
                <w:szCs w:val="20"/>
                <w:lang w:bidi="ar"/>
              </w:rPr>
              <w:t>Zabbix</w:t>
            </w:r>
            <w:r>
              <w:rPr>
                <w:rFonts w:hint="eastAsia" w:ascii="仿宋" w:hAnsi="仿宋" w:eastAsia="仿宋" w:cs="仿宋"/>
                <w:color w:val="auto"/>
                <w:sz w:val="20"/>
                <w:szCs w:val="20"/>
                <w:lang w:bidi="ar"/>
              </w:rPr>
              <w:t>监控管理平台，实现统一监控。如不兼容，供应商须提供详细的兼容性方案，该兼容性方案不能加采购人其他系统资源，不影响采购人系统正常运行</w:t>
            </w:r>
            <w:r>
              <w:rPr>
                <w:rFonts w:hint="eastAsia" w:ascii="仿宋" w:hAnsi="仿宋" w:eastAsia="仿宋" w:cs="仿宋"/>
                <w:color w:val="auto"/>
                <w:sz w:val="20"/>
                <w:szCs w:val="20"/>
                <w:lang w:eastAsia="zh-CN" w:bidi="ar"/>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本次采购设备用于银联数据的生产网络，新设备需要满足在不增加其他系统资源情况下兼容银联数据网络现有的平台，能被华三SDN控制器直接管理 。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入网许可要求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有效期内的工信部入网许可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是。提供入网许可证明材料</w:t>
            </w:r>
          </w:p>
        </w:tc>
      </w:tr>
      <w:bookmarkEnd w:id="0"/>
      <w:bookmarkEnd w:id="1"/>
    </w:tbl>
    <w:p>
      <w:pPr>
        <w:widowControl/>
        <w:jc w:val="left"/>
        <w:rPr>
          <w:rFonts w:hint="eastAsia" w:ascii="仿宋" w:hAnsi="仿宋" w:eastAsia="仿宋"/>
          <w:iCs/>
          <w:color w:val="auto"/>
          <w:sz w:val="32"/>
          <w:szCs w:val="32"/>
          <w:highlight w:val="none"/>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品目十：区域汇聚交换机</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9229" w:type="dxa"/>
        <w:tblInd w:w="-10" w:type="dxa"/>
        <w:tblLayout w:type="fixed"/>
        <w:tblCellMar>
          <w:top w:w="0" w:type="dxa"/>
          <w:left w:w="0" w:type="dxa"/>
          <w:bottom w:w="0" w:type="dxa"/>
          <w:right w:w="0" w:type="dxa"/>
        </w:tblCellMar>
      </w:tblPr>
      <w:tblGrid>
        <w:gridCol w:w="714"/>
        <w:gridCol w:w="909"/>
        <w:gridCol w:w="1902"/>
        <w:gridCol w:w="1026"/>
        <w:gridCol w:w="3119"/>
        <w:gridCol w:w="1559"/>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≤1RU，标准机架式网络设备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设备架构要求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数据中心交换机产品，知名品牌，支持SDN架构；</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设备端口配置</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支持并配置 25G SFP28口≥48，8个100GE QSFP28端口；（每个100G QSFP28端参数口支持向下兼容40GE）</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100G端口支持在两芯多模光纤上传输100G/40G信号；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设备配置要求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每台配置8块多模LC接口40G模块；</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每台配置多模25G SFP28光模块10块；</w:t>
            </w:r>
          </w:p>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每台配置多模10G光模块10块；</w:t>
            </w:r>
          </w:p>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每台配置4块10G单模10km模块；</w:t>
            </w:r>
          </w:p>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每台配置4块10G单模40km模块。</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风扇进出风结构要求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支持前后、后前风道</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设备端口处理性能</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配置的全部端口支持全线速2层、3层转发</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交换容量≥8Tbps</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包转发率≥2400Mpps</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端口转发延迟</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ascii="仿宋" w:hAnsi="仿宋" w:eastAsia="仿宋" w:cs="仿宋"/>
                <w:color w:val="auto"/>
                <w:sz w:val="20"/>
                <w:szCs w:val="20"/>
                <w:lang w:bidi="ar"/>
              </w:rPr>
              <w:t>25G/100G</w:t>
            </w:r>
            <w:r>
              <w:rPr>
                <w:rFonts w:hint="eastAsia" w:ascii="仿宋" w:hAnsi="仿宋" w:eastAsia="仿宋" w:cs="仿宋"/>
                <w:color w:val="auto"/>
                <w:sz w:val="20"/>
                <w:szCs w:val="20"/>
                <w:lang w:bidi="ar"/>
              </w:rPr>
              <w:t>口＜</w:t>
            </w:r>
            <w:r>
              <w:rPr>
                <w:rFonts w:ascii="仿宋" w:hAnsi="仿宋" w:eastAsia="仿宋" w:cs="仿宋"/>
                <w:color w:val="auto"/>
                <w:sz w:val="20"/>
                <w:szCs w:val="20"/>
                <w:lang w:bidi="ar"/>
              </w:rPr>
              <w:t>1us</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路由条目数</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≥768K</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ARP表项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≥94K</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MAC地址表</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≥704K</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组网架构</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采用Fabric组网架构，spine和leaf之间通过多条40G/100G线路三层路由互连，两层之间数据报文VXLAN封装，采用基于硬件的VXLAN技术，实现无性能损失的网络虚拟化</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控制器集中控制</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Fabric内的所有交换机设备均由控制器统一控制，由控制器向所有交换机设备推送网络策略，实现策略的自动化部署</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控制器要求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SDN控制器全部故障的情况下，不影响网络的转发</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Fabric内的所有交换机设备均由控制器统一控制</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应用分组要求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支持基于应用的分组及策略下发，实现应用间的安全隔离及业务可视化</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路由域划分</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支持基于不同功能网络的多路由安全域划分，实现不同功能网络的流量区分和控制</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19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分布式网关要求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Fabric内所有的Leaf交换机均可以成为网关，支持VLAN/VXLAN桥接和路由</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实配单机和板卡支持端口在二层和三层模式中灵活切换，二层模式下可归属到任意VLAN,三层模式下可直接配置IP地址</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支持配置路由子接口</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工作模式转换要求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支持在SDN环境和普通IP交换机工作模式的转换，既能用于工作于SDN Leaf交换机又能工作于三层IP交换网络</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2</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二层特性要求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支持IEEE 802.1q，IEEE 802.1p，IEEE 802.1w(RSTP)，802.1s(MSTP)，IEEE 802.3ad(LACP)</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支持PVST，支持跨厂商生成树互通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三层特性要求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支持静态路由、BGPv4、OSPF V2 、RIPv2、IS-IS，支持BGP的EVPN扩展</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组播功能要求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支持组播协议，支持PIM-SSM，支持IGMP V3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虚拟化特性要求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支持设备通过100G端口堆叠功能</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支持VXLAN及VXLAN的L2/L3 Gateway，且所有端口vxlan gateway 线速转发；</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支持VNI 数量不小于4K；</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支持VXLAN EVPN，支持SDN功能；</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支持Vpc/M-LAG跨框链路聚合技术，两台设备的控制面双活，非堆叠技术实现；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IPv6</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支持IPv6和IPv4双栈部署，支持SDN网络下的Underlay和Overlay IPv6部署</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QoS要求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每端口支持≥8队列；</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支持端口的流量限制；</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持CAR、Remark等动作；</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支持SP、DRR、SP+DRR等队列调度方式</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支持WRED、尾丢弃等拥塞避免机制；</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安全功能要求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具备交换机控制层面的保护机制；</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支持基于硬件的第二层、第三层（IPv4和IPv6）和第四层的ACL；</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支持VRF，且VRF规格不小于1K；</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29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环路检测及保护要求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支持BPDU保护、Root保护、环路保护</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链路状态检测要求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支持单向链路检测(DLDP),有效的防止网络中单通故障的发生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软件不间断升级</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支持ISSU不间断升级</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电源及风扇</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支持并配置2个模块化电源</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支持并配置5个模块化风扇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热插拔要求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支持电源、风扇热插拔</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链路高可用要求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端口支持以太网端口捆绑技术（IEEE 802.3ad）</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网关协议</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支持VRRP、VRRP负载分担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管理协议要求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支持SNMP V1/V2/V3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带外管理端口要求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≥1个带外网管理接口</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登陆方式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支持telnet和SSHV2登陆方式，支持通过命令行方式进行配置和管理。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39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支持通过snmp直接采集CPU使用率/内存利用率、电源/风扇状态、设备温度、端口状态/流量/错包、NTP状态等设备运行状态</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支持向外部SNMPTrap服务器发送告警信息，告警按照对系统影响性进行分级（对影响设备正常运行的软硬件报错，如硬件故障、端口翻动、路由协议邻居状态变化、地址冲突等）</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认证及审计要求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支持以RADIUS或TACACS方式的进行AAA认证并对命令进行认证、审计和授权</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网管性能及容量监控要求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支持端口流量等性能监控，并对设备指标中所涉及的性能指标提供监控方法；</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链路关键路径</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时钟同步要求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支持NTP时间同步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流量镜像要求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支持N对1（N&gt;1）的端口镜像；</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支持本地端口镜像（SPAN），增强远程端口镜像（ERSPAN），支持跨网段的端口镜像；</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流量统计要求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支持网络流量分析功能，支持NetStream/Netflow；</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配置自动备份</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提供设备配置自动备份的方法（命令行交互方式或者其他方式），定期自动备份到外部服务器</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系统故障检测要求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系统自检测发现端口、芯片、板卡、矩阵的丢包等影响数据转发的问题时，具备自我屏蔽、隔离功能</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License</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所投网络设备应包含SDN控制器、分析器功能涉及的相应License</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49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入网许可要求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有效期内的工信部入网许可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是。提供入网许可证明材料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核心芯片要求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Overlay技术支持</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所有实际配置端口支持硬件vxlan routing、gateway、bridge且线速转发</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网络扩容，新设备需要满足在不增加其他系统资源情况下兼容银联数据现有网络（华三设备）架构，如不兼容，供应商须提供详细的兼容性方案，该兼容性方案不能增加采购人其他系统资源，不影响采购人系统正常运行。</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textAlignment w:val="auto"/>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网管平台的兼容性要求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lang w:bidi="ar"/>
              </w:rPr>
              <w:t>本次采购设备用于银联数据生产网络，新设备需要满足在不增加其他系统资源情况下兼容银联数据网络现有</w:t>
            </w:r>
            <w:r>
              <w:rPr>
                <w:rFonts w:ascii="仿宋" w:hAnsi="仿宋" w:eastAsia="仿宋" w:cs="仿宋"/>
                <w:color w:val="auto"/>
                <w:sz w:val="20"/>
                <w:szCs w:val="20"/>
                <w:lang w:bidi="ar"/>
              </w:rPr>
              <w:t>Zabbix</w:t>
            </w:r>
            <w:r>
              <w:rPr>
                <w:rFonts w:hint="eastAsia" w:ascii="仿宋" w:hAnsi="仿宋" w:eastAsia="仿宋" w:cs="仿宋"/>
                <w:color w:val="auto"/>
                <w:sz w:val="20"/>
                <w:szCs w:val="20"/>
                <w:lang w:bidi="ar"/>
              </w:rPr>
              <w:t>监控管理平台，实现统一监控。如不兼容，供应商须提供详细的兼容性方案，该兼容性方案不能增加采购人其他系统资源，不影响采购人系统正常运行</w:t>
            </w:r>
            <w:r>
              <w:rPr>
                <w:rFonts w:hint="eastAsia" w:ascii="仿宋" w:hAnsi="仿宋" w:eastAsia="仿宋" w:cs="仿宋"/>
                <w:color w:val="auto"/>
                <w:sz w:val="20"/>
                <w:szCs w:val="20"/>
                <w:lang w:eastAsia="zh-CN" w:bidi="ar"/>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本次采购设备用于银联数据的生产网络，新设备需要满足在不增加其他系统资源情况下兼容银联数据网络现有的平台，能被华三SDN控制器直接管理 。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bl>
    <w:p>
      <w:pPr>
        <w:rPr>
          <w:rFonts w:hint="eastAsia"/>
          <w:color w:val="auto"/>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品目十一：专线路由器</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9229" w:type="dxa"/>
        <w:tblInd w:w="-10" w:type="dxa"/>
        <w:tblLayout w:type="fixed"/>
        <w:tblCellMar>
          <w:top w:w="0" w:type="dxa"/>
          <w:left w:w="0" w:type="dxa"/>
          <w:bottom w:w="0" w:type="dxa"/>
          <w:right w:w="0" w:type="dxa"/>
        </w:tblCellMar>
      </w:tblPr>
      <w:tblGrid>
        <w:gridCol w:w="714"/>
        <w:gridCol w:w="909"/>
        <w:gridCol w:w="1902"/>
        <w:gridCol w:w="1026"/>
        <w:gridCol w:w="3119"/>
        <w:gridCol w:w="1559"/>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设备高度≤4U</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123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设备端口配置</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整机固定接口配置25GE光≥4，10GE光≥16，GE电≥16，设备配置8个万兆多模光模块，8个千兆多模光模块，8个千兆电口模块</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子卡槽位要求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业务插槽≥6个（主控、风扇、电源、其他扣卡等槽位不及入业务槽位之内）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可扩展支持25GE/10GE/GE/E1/POS接口</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产品架构要求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支持主控1+1冗余，主控切换时不影响业务转发</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控制、转发物理分离，支持独立的转发引擎</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主机接口与扩展插槽接口同面出线，便于维护</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电源数量≥4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风扇进出风结构要求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后出风设计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≥670Gbps</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≥360Mpps</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9</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基础功能要求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支持静态路由，路由策略，RIP，OSPF，IS-IS，BGP，RIPng，OSPFv3，IS-ISv6，BGP4+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支持IPv6 ND，IPv6 PMTU，IPv6 FIB，IPv6 ACL</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支持IPsec VPN，GRE VPN，L2TP VPN</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组播</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支持IGMP V1/V2/V3，PIM SM，PIM DM，MSDP，MBGP，IPv6 PIM，MLD</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虚拟化特性要求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支持虚拟化特性，将物理上两台设备虚拟化成一台逻辑设备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2</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SRV6要求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支持OSPFv3 for SRv6功能</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支持ISIS for SRv6功能</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支持SRv6 Policy功能</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支持EVPN L3VPN over SRv6功能</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MPLS</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支持LDP，MPLS TE，MPLS VPN；支持基本的MPLS 和 TE功能 ，支持RSVP-TE（RSVP流量工程扩展协议）；支持静态建立LSP隧道</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iFIT</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支持随流检测技术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FlexE</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支持10Mbps小颗粒FlexE切片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Web cache技术</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支持Web cache技术，将用户通过HTTP协议访问过的指定地址服务器的Web页面内容，缓存在本地，在缓存文件的老化时间内用户访问相同内容时，直接从本地响应</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是。提供具有CNAS（中国合格评定国家认可委员会）认证的第三方检测机构（如工信部、泰尔实验室、威尔克实验室）出具的认证报告</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7</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安全功能要求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支持PORTAL、802.1x、MAC认证</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支持Local认证、RBAC、Radius、Tacacs+</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管理协议要求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支持SNMP V1/V2/V3，RMON、SSH</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19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登陆方式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支持telnet和SSHV2登陆方式，支持通过命令行方式进行配置和管理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支持通过snmp直接采集CPU使用率/内存利用率、电源/风扇状态、设备温度、端口状态/流量/错包、NTP状态等设备运行状态</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支持向外部SNMPTrap服务器发送告警信息，告警按照对系统影响性进行分级（对影响设备正常运行的软硬件报错，如硬件故障、端口翻动、路由协议邻居状态变化、地址冲突等），支持设备告警温度灵活配置</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网络流量监管要求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支持sflow流量统计分析功能</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网络流量监管要求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支持NetStream功能</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网络流量监管要求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支持Telemetry（GRPC）可视化</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时钟同步要求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支持NTP时钟同步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入网许可要求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提供有效期内的工信部入网许可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是。提供入网许可证明材料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核心芯片要求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网管平台的兼容性要求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lang w:bidi="ar"/>
              </w:rPr>
              <w:t>本次采购设备用于银联数据网络，新设备需要满足在不增加其他系统资源情况下兼容银联数据网络现有</w:t>
            </w:r>
            <w:r>
              <w:rPr>
                <w:rFonts w:ascii="仿宋" w:hAnsi="仿宋" w:eastAsia="仿宋" w:cs="仿宋"/>
                <w:color w:val="auto"/>
                <w:sz w:val="20"/>
                <w:szCs w:val="20"/>
                <w:lang w:bidi="ar"/>
              </w:rPr>
              <w:t>Zabbix</w:t>
            </w:r>
            <w:r>
              <w:rPr>
                <w:rFonts w:hint="eastAsia" w:ascii="仿宋" w:hAnsi="仿宋" w:eastAsia="仿宋" w:cs="仿宋"/>
                <w:color w:val="auto"/>
                <w:sz w:val="20"/>
                <w:szCs w:val="20"/>
                <w:lang w:bidi="ar"/>
              </w:rPr>
              <w:t>监控管理平台，实现统一监控。如不兼容，供应商须提供详细的兼容性方案，该兼容性方案不能增加采购人其他系统资源，不影响采购人系统正常运行</w:t>
            </w:r>
            <w:r>
              <w:rPr>
                <w:rFonts w:hint="eastAsia" w:ascii="仿宋" w:hAnsi="仿宋" w:eastAsia="仿宋" w:cs="仿宋"/>
                <w:color w:val="auto"/>
                <w:sz w:val="20"/>
                <w:szCs w:val="20"/>
                <w:lang w:eastAsia="zh-CN" w:bidi="ar"/>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网络扩容，新设备需要满足在不增加其他系统资源情况下兼容银联数据现有网络（华三设备）架构，如不兼容，供应商须提供详细的兼容性方案，该兼容性方案不能增加采购人其他系统资源，不影响采购人系统正常运行。</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textAlignment w:val="auto"/>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bl>
    <w:p>
      <w:pPr>
        <w:pStyle w:val="2"/>
        <w:rPr>
          <w:rFonts w:hint="eastAsia"/>
          <w:color w:val="auto"/>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品目十二：云接入交换机1</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9229" w:type="dxa"/>
        <w:tblInd w:w="-10" w:type="dxa"/>
        <w:tblLayout w:type="fixed"/>
        <w:tblCellMar>
          <w:top w:w="0" w:type="dxa"/>
          <w:left w:w="0" w:type="dxa"/>
          <w:bottom w:w="0" w:type="dxa"/>
          <w:right w:w="0" w:type="dxa"/>
        </w:tblCellMar>
      </w:tblPr>
      <w:tblGrid>
        <w:gridCol w:w="714"/>
        <w:gridCol w:w="909"/>
        <w:gridCol w:w="1902"/>
        <w:gridCol w:w="1026"/>
        <w:gridCol w:w="3119"/>
        <w:gridCol w:w="1559"/>
      </w:tblGrid>
      <w:tr>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设备高度≤1U</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设备架构要求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数据中心交换机产品，知名品牌，模块化核心交换机产品，支持SDN架构；</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设备端口配置</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整机支持25GE SFP28≥48个，25G端口支持自适应成10G；100GE QSFP28≥8个,100G端口支持自适应成40G; 每台设备配置10米25GE AOC线缆65条，10块</w:t>
            </w:r>
            <w:r>
              <w:rPr>
                <w:rFonts w:ascii="仿宋" w:hAnsi="仿宋" w:eastAsia="仿宋" w:cs="仿宋"/>
                <w:color w:val="auto"/>
                <w:sz w:val="20"/>
                <w:szCs w:val="20"/>
                <w:lang w:bidi="ar"/>
              </w:rPr>
              <w:t>100GBase-SR4</w:t>
            </w:r>
            <w:r>
              <w:rPr>
                <w:rFonts w:hint="eastAsia" w:ascii="仿宋" w:hAnsi="仿宋" w:eastAsia="仿宋" w:cs="仿宋"/>
                <w:color w:val="auto"/>
                <w:sz w:val="20"/>
                <w:szCs w:val="20"/>
                <w:lang w:bidi="ar"/>
              </w:rPr>
              <w:t>多模模块</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风扇进出风结构要求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支持前后、后前风道</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设备端口处理性能</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配置的全部端口支持全线速2层、3层转发</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设备交换容量≥4.8Tbps</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数据包转发能力≥2000Mpps</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ARP表项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支持智能表项技术，整机ARP地址表可调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整机最大ARP地址表≥94K</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路由条目数</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支持智能表项技术，整机路由地址表可调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整机最大路由地址表≥320K</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链路聚合要求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支持25GE接口链路聚合或100GE接口链路聚合，支持端口聚合，最大聚合端口数≥32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1</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二层特性要求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支持基于端口的VLAN，802.1q Vlan封装， Vlan数≥4094</w:t>
            </w:r>
          </w:p>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支持远程端口镜像（RSPAN），流量控制/802.3x</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支持STP/RSTP/MSTP协议，符合IEEE802.1D、IEEE802.1W、IEEE802.1S标准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三层特性要求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支持静态路由、RIP、OSPF、BGP、ISIS，支持策略路由</w:t>
            </w:r>
          </w:p>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支持RIPng、OSPFv3、BGP4+、ISISv6等IPv6动态路由协议</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IPv6</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支持IPv6/IPv4双栈工作</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组播功能要求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rPr>
                <w:rFonts w:ascii="仿宋" w:hAnsi="仿宋" w:eastAsia="仿宋" w:cs="仿宋"/>
                <w:color w:val="auto"/>
                <w:sz w:val="20"/>
                <w:szCs w:val="20"/>
                <w:lang w:bidi="ar"/>
              </w:rPr>
            </w:pPr>
            <w:r>
              <w:rPr>
                <w:rFonts w:hint="eastAsia" w:ascii="仿宋" w:hAnsi="仿宋" w:eastAsia="仿宋" w:cs="仿宋"/>
                <w:color w:val="auto"/>
                <w:sz w:val="20"/>
                <w:szCs w:val="20"/>
                <w:lang w:bidi="ar"/>
              </w:rPr>
              <w:t>支持PIM-DM、PIM-SM、PIM-SSM、MSDP、MBGP 、IGMP Snooping v2/v3、IGMPv1/v2/v3等协议</w:t>
            </w:r>
          </w:p>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支持MLD Snooping</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虚拟化特性要求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支持将N台物料设备虚拟化为一台逻辑设备，虚拟组内可以实现一致的转发表项，统一的管理，跨物理设备的链路聚合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QoS要求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支持SP、WRR、WFQ、SP+WRR、SP+WFQ等多种队列调度</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安全功能要求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rPr>
                <w:rFonts w:ascii="仿宋" w:hAnsi="仿宋" w:eastAsia="仿宋" w:cs="仿宋"/>
                <w:color w:val="auto"/>
                <w:sz w:val="20"/>
                <w:szCs w:val="20"/>
                <w:lang w:bidi="ar"/>
              </w:rPr>
            </w:pPr>
            <w:r>
              <w:rPr>
                <w:rFonts w:hint="eastAsia" w:ascii="仿宋" w:hAnsi="仿宋" w:eastAsia="仿宋" w:cs="仿宋"/>
                <w:color w:val="auto"/>
                <w:sz w:val="20"/>
                <w:szCs w:val="20"/>
                <w:lang w:bidi="ar"/>
              </w:rPr>
              <w:t>支持AAA、Radius和TACACS认证</w:t>
            </w:r>
          </w:p>
          <w:p>
            <w:pPr>
              <w:autoSpaceDE w:val="0"/>
              <w:autoSpaceDN w:val="0"/>
              <w:adjustRightInd w:val="0"/>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支持IP地址、VLAN ID、MAC地址和端口等多种组合绑定</w:t>
            </w:r>
          </w:p>
          <w:p>
            <w:pPr>
              <w:autoSpaceDE w:val="0"/>
              <w:autoSpaceDN w:val="0"/>
              <w:adjustRightInd w:val="0"/>
              <w:rPr>
                <w:rFonts w:ascii="仿宋" w:hAnsi="仿宋" w:eastAsia="仿宋" w:cs="仿宋"/>
                <w:color w:val="auto"/>
                <w:sz w:val="20"/>
                <w:szCs w:val="20"/>
                <w:lang w:bidi="ar"/>
              </w:rPr>
            </w:pPr>
            <w:r>
              <w:rPr>
                <w:rFonts w:hint="eastAsia" w:ascii="仿宋" w:hAnsi="仿宋" w:eastAsia="仿宋" w:cs="仿宋"/>
                <w:color w:val="auto"/>
                <w:sz w:val="20"/>
                <w:szCs w:val="20"/>
                <w:lang w:bidi="ar"/>
              </w:rPr>
              <w:t>支持DHCP Snooping</w:t>
            </w:r>
          </w:p>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支持广播风暴抑制</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电源及风扇</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ascii="仿宋" w:hAnsi="仿宋" w:eastAsia="仿宋" w:cs="仿宋"/>
                <w:color w:val="auto"/>
                <w:sz w:val="20"/>
                <w:szCs w:val="20"/>
                <w:lang w:bidi="ar"/>
              </w:rPr>
              <w:t>双电源</w:t>
            </w:r>
            <w:r>
              <w:rPr>
                <w:rFonts w:hint="eastAsia" w:ascii="仿宋" w:hAnsi="仿宋" w:eastAsia="仿宋" w:cs="仿宋"/>
                <w:color w:val="auto"/>
                <w:sz w:val="20"/>
                <w:szCs w:val="20"/>
                <w:lang w:bidi="ar"/>
              </w:rPr>
              <w:t>、</w:t>
            </w:r>
            <w:r>
              <w:rPr>
                <w:rFonts w:ascii="仿宋" w:hAnsi="仿宋" w:eastAsia="仿宋" w:cs="仿宋"/>
                <w:color w:val="auto"/>
                <w:sz w:val="20"/>
                <w:szCs w:val="20"/>
                <w:lang w:bidi="ar"/>
              </w:rPr>
              <w:t>5风扇模块</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19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热插拔要求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电源、风扇均支持热插拔</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管理协议要求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支持SNMP V1/V2/V3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带外管理端口要求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支持带外网管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登陆方式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支持SSHV2登陆方式，支持通过命令行方式进行配置和管理。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认证及审计要求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支持以RADIUS或TACACS方式的进行AAA认证并对命令进行认证</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时钟同步要求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支持NTP时间同步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流量镜像要求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支持本地端口镜像和远程端口镜像RSPAN；</w:t>
            </w:r>
            <w:r>
              <w:rPr>
                <w:rFonts w:hint="eastAsia" w:ascii="仿宋" w:hAnsi="仿宋" w:eastAsia="仿宋" w:cs="仿宋"/>
                <w:color w:val="auto"/>
                <w:sz w:val="20"/>
                <w:szCs w:val="20"/>
                <w:lang w:bidi="ar"/>
              </w:rPr>
              <w:br w:type="textWrapping"/>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数据中心特性</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支持OpenFlow，支持Ansible自动化配置</w:t>
            </w:r>
          </w:p>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支持Meter</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核心芯片要求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需兼容银联数据生态云平台架构（TCE）</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是。提供兼容相关证明或同类型场景</w:t>
            </w:r>
            <w:r>
              <w:rPr>
                <w:rFonts w:hint="eastAsia" w:ascii="仿宋" w:hAnsi="仿宋" w:eastAsia="仿宋" w:cs="仿宋"/>
                <w:color w:val="auto"/>
                <w:sz w:val="20"/>
                <w:szCs w:val="20"/>
                <w:lang w:eastAsia="zh-CN" w:bidi="ar"/>
              </w:rPr>
              <w:t>（</w:t>
            </w:r>
            <w:r>
              <w:rPr>
                <w:rFonts w:hint="eastAsia" w:ascii="仿宋" w:hAnsi="仿宋" w:eastAsia="仿宋" w:cs="仿宋"/>
                <w:color w:val="auto"/>
                <w:sz w:val="20"/>
                <w:szCs w:val="20"/>
                <w:lang w:val="en-US" w:eastAsia="zh-CN" w:bidi="ar"/>
              </w:rPr>
              <w:t>TCE云平台）</w:t>
            </w:r>
            <w:r>
              <w:rPr>
                <w:rFonts w:hint="eastAsia" w:ascii="仿宋" w:hAnsi="仿宋" w:eastAsia="仿宋" w:cs="仿宋"/>
                <w:color w:val="auto"/>
                <w:sz w:val="20"/>
                <w:szCs w:val="20"/>
                <w:lang w:bidi="ar"/>
              </w:rPr>
              <w:t>的投产使用的证明材料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29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rPr>
              <w:t>本次采购设备</w:t>
            </w:r>
            <w:r>
              <w:rPr>
                <w:rFonts w:ascii="仿宋" w:hAnsi="仿宋" w:eastAsia="仿宋" w:cs="仿宋"/>
                <w:color w:val="auto"/>
                <w:sz w:val="20"/>
                <w:szCs w:val="20"/>
              </w:rPr>
              <w:t>用于</w:t>
            </w:r>
            <w:r>
              <w:rPr>
                <w:rFonts w:hint="eastAsia" w:ascii="仿宋" w:hAnsi="仿宋" w:eastAsia="仿宋" w:cs="仿宋"/>
                <w:color w:val="auto"/>
                <w:sz w:val="20"/>
                <w:szCs w:val="20"/>
              </w:rPr>
              <w:t>银联数据</w:t>
            </w:r>
            <w:r>
              <w:rPr>
                <w:rFonts w:ascii="仿宋" w:hAnsi="仿宋" w:eastAsia="仿宋" w:cs="仿宋"/>
                <w:color w:val="auto"/>
                <w:sz w:val="20"/>
                <w:szCs w:val="20"/>
              </w:rPr>
              <w:t>生态云（TCE）网络扩容</w:t>
            </w:r>
            <w:r>
              <w:rPr>
                <w:rFonts w:hint="eastAsia" w:ascii="仿宋" w:hAnsi="仿宋" w:eastAsia="仿宋" w:cs="仿宋"/>
                <w:color w:val="auto"/>
                <w:sz w:val="20"/>
                <w:szCs w:val="20"/>
              </w:rPr>
              <w:t>，新设备需要满足在不增加其他系统资源情况下兼容现有网络（华三设备）架构</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bidi="ar"/>
              </w:rPr>
              <w:t>如不兼容，供应商须提供详细的兼容性方案，该兼容性方案不能增加采购人其他系统资源，不影响采购人系统正常运行</w:t>
            </w:r>
            <w:r>
              <w:rPr>
                <w:rFonts w:hint="eastAsia" w:ascii="仿宋" w:hAnsi="仿宋" w:eastAsia="仿宋" w:cs="仿宋"/>
                <w:color w:val="auto"/>
                <w:sz w:val="20"/>
                <w:szCs w:val="20"/>
                <w:lang w:eastAsia="zh-CN" w:bidi="ar"/>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网管平台的兼容性要求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lang w:bidi="ar"/>
              </w:rPr>
              <w:t>本次采购设备用于银联数据生产网络，新设备需要满足在不增加其他系统资源情况下兼容银联数据网络现有</w:t>
            </w:r>
            <w:r>
              <w:rPr>
                <w:rFonts w:ascii="仿宋" w:hAnsi="仿宋" w:eastAsia="仿宋" w:cs="仿宋"/>
                <w:color w:val="auto"/>
                <w:sz w:val="20"/>
                <w:szCs w:val="20"/>
                <w:lang w:bidi="ar"/>
              </w:rPr>
              <w:t>Zabbix</w:t>
            </w:r>
            <w:r>
              <w:rPr>
                <w:rFonts w:hint="eastAsia" w:ascii="仿宋" w:hAnsi="仿宋" w:eastAsia="仿宋" w:cs="仿宋"/>
                <w:color w:val="auto"/>
                <w:sz w:val="20"/>
                <w:szCs w:val="20"/>
                <w:lang w:bidi="ar"/>
              </w:rPr>
              <w:t>监控管理平台，实现统一监控。如不兼容，供应商须提供详细的兼容性方案，该兼容性方案不能增加采购人其他系统资源，不影响采购人系统正常运行</w:t>
            </w:r>
            <w:r>
              <w:rPr>
                <w:rFonts w:hint="eastAsia" w:ascii="仿宋" w:hAnsi="仿宋" w:eastAsia="仿宋" w:cs="仿宋"/>
                <w:color w:val="auto"/>
                <w:sz w:val="20"/>
                <w:szCs w:val="20"/>
                <w:lang w:eastAsia="zh-CN" w:bidi="ar"/>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部署案例要求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有生产部署案例，并稳定运行半年以上；在TCE生产环境有生产部署案例，并稳定运行半年以上。</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是。提供相关生产部署案例的证明材料，如合同复印件。</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入网许可要求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有效期内的工信部入网许可，入网时间不少于3年</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是。提供入网许可证明材料及入网时间证明</w:t>
            </w:r>
          </w:p>
        </w:tc>
      </w:tr>
    </w:tbl>
    <w:p>
      <w:pPr>
        <w:rPr>
          <w:rFonts w:hint="eastAsia"/>
          <w:color w:val="auto"/>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品目十三：云接入交换机2</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9229" w:type="dxa"/>
        <w:tblInd w:w="-10" w:type="dxa"/>
        <w:tblLayout w:type="fixed"/>
        <w:tblCellMar>
          <w:top w:w="0" w:type="dxa"/>
          <w:left w:w="0" w:type="dxa"/>
          <w:bottom w:w="0" w:type="dxa"/>
          <w:right w:w="0" w:type="dxa"/>
        </w:tblCellMar>
      </w:tblPr>
      <w:tblGrid>
        <w:gridCol w:w="714"/>
        <w:gridCol w:w="909"/>
        <w:gridCol w:w="1902"/>
        <w:gridCol w:w="1026"/>
        <w:gridCol w:w="3119"/>
        <w:gridCol w:w="1559"/>
      </w:tblGrid>
      <w:tr>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设备高度≤1U</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设备架构要求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数据中心交换机产品，知名品牌，模块化核心交换机产品；</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设备端口配置</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整机支持48个GE端口，4个万兆SFP+端口，每台设备配置4块</w:t>
            </w:r>
            <w:r>
              <w:rPr>
                <w:rFonts w:ascii="仿宋" w:hAnsi="仿宋" w:eastAsia="仿宋" w:cs="仿宋"/>
                <w:color w:val="auto"/>
                <w:sz w:val="20"/>
                <w:szCs w:val="20"/>
                <w:lang w:bidi="ar"/>
              </w:rPr>
              <w:t xml:space="preserve"> SFP+万兆多模模块(850nm,300m,LC)</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风扇进出风结构要求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支持前后、后前风道</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设备端口处理性能</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配置的全部端口支持全线速2层、3层转发</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设备交换容量≥1.28Tbps</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数据包转发能力≥252Mpps</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ARP表项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整机最大ARP地址表≥24K</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路由条目数</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支持智能表项技术，整机路由地址表可调</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整机最大路由地址表≥80K</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链路聚合要求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支持1GE接口链路聚合，支持端口聚合，最大聚合端口数≥8</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1</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二层特性要求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支持基于端口的VLAN， Vlan数≥4094</w:t>
            </w:r>
          </w:p>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支持本地镜像和远程端口镜ERSPAN</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支持STP/RSTP/MSTP协议，符合IEEE802.1D、IEEE802.1W、IEEE802.1S标准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三层特性要求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支持静态路由、RIP、OSPF、BGP、ISIS，支持策略路由</w:t>
            </w:r>
          </w:p>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支持RIPng、OSPFv3、BGP4+、ISISv6等IPv6动态路由协议</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IPv6</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支持IPv6/IPv4双栈工作</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组播功能要求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支持IGMP v1/v2/v3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虚拟化特性要求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支持最多8个端口聚合；支持最多128个聚合组；支持LACP</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安全功能要求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支持802.1x认证，支持集中式MAC地址认证；</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支持DHCP Snooping，防止欺骗的DHCP服务器；</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支持IGMP Snooping v1/v2/v3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电源及风扇</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ascii="仿宋" w:hAnsi="仿宋" w:eastAsia="仿宋" w:cs="仿宋"/>
                <w:color w:val="auto"/>
                <w:sz w:val="20"/>
                <w:szCs w:val="20"/>
                <w:lang w:bidi="ar"/>
              </w:rPr>
              <w:t>双电源</w:t>
            </w:r>
            <w:r>
              <w:rPr>
                <w:rFonts w:hint="eastAsia" w:ascii="仿宋" w:hAnsi="仿宋" w:eastAsia="仿宋" w:cs="仿宋"/>
                <w:color w:val="auto"/>
                <w:sz w:val="20"/>
                <w:szCs w:val="20"/>
                <w:lang w:bidi="ar"/>
              </w:rPr>
              <w:t>、双</w:t>
            </w:r>
            <w:r>
              <w:rPr>
                <w:rFonts w:ascii="仿宋" w:hAnsi="仿宋" w:eastAsia="仿宋" w:cs="仿宋"/>
                <w:color w:val="auto"/>
                <w:sz w:val="20"/>
                <w:szCs w:val="20"/>
                <w:lang w:bidi="ar"/>
              </w:rPr>
              <w:t>风扇模块</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热插拔要求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电源、风扇均支持热插拔</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19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管理协议要求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支持SNMP V1/V2/V3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带外管理端口要求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支持带外网管，支持USB接口及带外管理接口</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登陆方式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支持SSHV2登陆方式，支持通过命令行方式进行配置和管理。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认证及审计要求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支持以RADIUS或TACACS方式的进行AAA认证并对命令进行认证、审计和授权</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时钟同步要求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支持NTP时间同步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流量镜像要求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支持本地端口镜像和远程端口镜像RSPAN；</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同时支持4组多对一的端口镜像</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核心芯片要求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需兼容银联数据生态云平台架构（TCE）</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是。提供兼容相关证明或同类型场景</w:t>
            </w:r>
            <w:r>
              <w:rPr>
                <w:rFonts w:hint="eastAsia" w:ascii="仿宋" w:hAnsi="仿宋" w:eastAsia="仿宋" w:cs="仿宋"/>
                <w:color w:val="auto"/>
                <w:sz w:val="20"/>
                <w:szCs w:val="20"/>
                <w:lang w:eastAsia="zh-CN" w:bidi="ar"/>
              </w:rPr>
              <w:t>（</w:t>
            </w:r>
            <w:r>
              <w:rPr>
                <w:rFonts w:hint="eastAsia" w:ascii="仿宋" w:hAnsi="仿宋" w:eastAsia="仿宋" w:cs="仿宋"/>
                <w:color w:val="auto"/>
                <w:sz w:val="20"/>
                <w:szCs w:val="20"/>
                <w:lang w:val="en-US" w:eastAsia="zh-CN" w:bidi="ar"/>
              </w:rPr>
              <w:t>TCE云平台）</w:t>
            </w:r>
            <w:r>
              <w:rPr>
                <w:rFonts w:hint="eastAsia" w:ascii="仿宋" w:hAnsi="仿宋" w:eastAsia="仿宋" w:cs="仿宋"/>
                <w:color w:val="auto"/>
                <w:sz w:val="20"/>
                <w:szCs w:val="20"/>
                <w:lang w:bidi="ar"/>
              </w:rPr>
              <w:t>的投产使用的证明材料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rPr>
              <w:t>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rPr>
              <w:t>本次采购设备</w:t>
            </w:r>
            <w:r>
              <w:rPr>
                <w:rFonts w:ascii="仿宋" w:hAnsi="仿宋" w:eastAsia="仿宋" w:cs="仿宋"/>
                <w:color w:val="auto"/>
                <w:sz w:val="20"/>
                <w:szCs w:val="20"/>
              </w:rPr>
              <w:t>用于</w:t>
            </w:r>
            <w:r>
              <w:rPr>
                <w:rFonts w:hint="eastAsia" w:ascii="仿宋" w:hAnsi="仿宋" w:eastAsia="仿宋" w:cs="仿宋"/>
                <w:color w:val="auto"/>
                <w:sz w:val="20"/>
                <w:szCs w:val="20"/>
              </w:rPr>
              <w:t>银联数据</w:t>
            </w:r>
            <w:r>
              <w:rPr>
                <w:rFonts w:ascii="仿宋" w:hAnsi="仿宋" w:eastAsia="仿宋" w:cs="仿宋"/>
                <w:color w:val="auto"/>
                <w:sz w:val="20"/>
                <w:szCs w:val="20"/>
              </w:rPr>
              <w:t>生态云（TCE）网络扩容</w:t>
            </w:r>
            <w:r>
              <w:rPr>
                <w:rFonts w:hint="eastAsia" w:ascii="仿宋" w:hAnsi="仿宋" w:eastAsia="仿宋" w:cs="仿宋"/>
                <w:color w:val="auto"/>
                <w:sz w:val="20"/>
                <w:szCs w:val="20"/>
              </w:rPr>
              <w:t>，新设备需要满足在不增加其他系统资源情况下兼容现有网络（华三设备）架构</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bidi="ar"/>
              </w:rPr>
              <w:t>如不兼容，供应商须提供详细的兼容性方案，该兼容性方案不能增加采购人其他系统资源，不影响采购人系统正常运行</w:t>
            </w:r>
            <w:r>
              <w:rPr>
                <w:rFonts w:hint="eastAsia" w:ascii="仿宋" w:hAnsi="仿宋" w:eastAsia="仿宋" w:cs="仿宋"/>
                <w:color w:val="auto"/>
                <w:sz w:val="20"/>
                <w:szCs w:val="20"/>
                <w:lang w:eastAsia="zh-CN" w:bidi="ar"/>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网管平台的兼容性要求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本次采购设备用于银联数据生产网络，新设备需要满足在不增加其他系统资源情况下兼容银联数据网络现有</w:t>
            </w:r>
            <w:r>
              <w:rPr>
                <w:rFonts w:ascii="仿宋" w:hAnsi="仿宋" w:eastAsia="仿宋" w:cs="仿宋"/>
                <w:color w:val="auto"/>
                <w:sz w:val="20"/>
                <w:szCs w:val="20"/>
                <w:lang w:bidi="ar"/>
              </w:rPr>
              <w:t>Zabbix</w:t>
            </w:r>
            <w:r>
              <w:rPr>
                <w:rFonts w:hint="eastAsia" w:ascii="仿宋" w:hAnsi="仿宋" w:eastAsia="仿宋" w:cs="仿宋"/>
                <w:color w:val="auto"/>
                <w:sz w:val="20"/>
                <w:szCs w:val="20"/>
                <w:lang w:bidi="ar"/>
              </w:rPr>
              <w:t>监控管理平台，实现统一监控。如不兼容，供应商须提供详细的兼容性方案，该兼容性方案不能增加采购人其他系统资源，不影响采购人系统正常运行</w:t>
            </w:r>
            <w:r>
              <w:rPr>
                <w:rFonts w:hint="eastAsia" w:ascii="仿宋" w:hAnsi="仿宋" w:eastAsia="仿宋" w:cs="仿宋"/>
                <w:color w:val="auto"/>
                <w:sz w:val="20"/>
                <w:szCs w:val="20"/>
                <w:lang w:eastAsia="zh-CN" w:bidi="ar"/>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left"/>
              <w:rPr>
                <w:rFonts w:ascii="仿宋" w:hAnsi="仿宋" w:eastAsia="仿宋" w:cs="仿宋"/>
                <w:color w:val="auto"/>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29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部署案例要求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有生产部署案例，并稳定运行半年以上；在TCE生产环境有生产部署案例，并稳定运行半年以上。</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是。提供相关生产部署案例的证明材料，如合同复印件。</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30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入网许可要求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有效期内的工信部入网许可，入网时间不少于3年</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lang w:bidi="ar"/>
              </w:rPr>
              <w:t>是。提供入网许可证明材料及入网时间证明</w:t>
            </w:r>
          </w:p>
        </w:tc>
      </w:tr>
    </w:tbl>
    <w:p>
      <w:pPr>
        <w:pStyle w:val="2"/>
        <w:rPr>
          <w:rFonts w:hint="eastAsia"/>
          <w:color w:val="auto"/>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品目十四：万兆交换机1</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8414" w:type="dxa"/>
        <w:tblInd w:w="-10" w:type="dxa"/>
        <w:tblLayout w:type="fixed"/>
        <w:tblCellMar>
          <w:top w:w="0" w:type="dxa"/>
          <w:left w:w="0" w:type="dxa"/>
          <w:bottom w:w="0" w:type="dxa"/>
          <w:right w:w="0" w:type="dxa"/>
        </w:tblCellMar>
      </w:tblPr>
      <w:tblGrid>
        <w:gridCol w:w="714"/>
        <w:gridCol w:w="909"/>
        <w:gridCol w:w="1902"/>
        <w:gridCol w:w="1243"/>
        <w:gridCol w:w="2509"/>
        <w:gridCol w:w="1137"/>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指标项</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lang w:bidi="ar"/>
              </w:rPr>
              <w:t>是否可以作为评分因素</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指标要求</w:t>
            </w:r>
          </w:p>
        </w:tc>
        <w:tc>
          <w:tcPr>
            <w:tcW w:w="113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rPr>
              <w:t>是否提供证明材料及方式</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 RU 标准机架式网络设备</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设备架构要求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数据中心交换机产品，知名品牌</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设备端口配置</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1、配置至少48个万兆光口（配置48个万兆多模LC光模块）；</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2、配置至少6个100G光口（至少配置6个100G光口 LC-LC光模块）</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实配单机和板卡支持端口在二层和三层模式中灵活切换，二层模式下可归属到任意VLAN,三层模式下可直接配置IP地址</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内存要求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 4G</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风扇进出风结构要求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端口侧进风</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设备端口处理性能</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配置的全部端口支持全线速转发</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设备交换容量</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支持交换容量≥4.8Tbps；支持包转发率≥2000Mpps</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端口转发延迟</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端口时延&lt;6us</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MAC地址表</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≥256K</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缓存buffer要求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≥32M</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路由条目数</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≥256K</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组网架构</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骨干层和接入层之间通过多条40G/100G线路二层互连</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路由域划分</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支持基于不同功能网络的多路由安全域划分，实现不同功能网络的流量区分和控制</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bookmarkStart w:id="2" w:name="_Hlk182902242"/>
            <w:r>
              <w:rPr>
                <w:rFonts w:hint="eastAsia" w:ascii="仿宋" w:hAnsi="仿宋" w:eastAsia="仿宋" w:cs="仿宋"/>
                <w:color w:val="auto"/>
                <w:kern w:val="0"/>
                <w:sz w:val="20"/>
                <w:szCs w:val="20"/>
                <w:lang w:bidi="ar"/>
              </w:rPr>
              <w:t>15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Qos要求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每端口支持≥8队列；支持端口的流量限制；</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持CAR、Remark等动作；</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支持SP、DRR、SP+DRR等队列调度方式</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支持WRED、尾丢弃等拥塞避免机制；</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分布式网关要求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SDN环境下支持分布式网关</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bookmarkEnd w:id="2"/>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实配单机和板卡支持端口在二层和三层模式中灵活切换，二层模式下可归属到任意VLAN,三层模式下可直接配置IP地址。支持配置路由子接口</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工作模式转换要求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支持在SDN环境和普通IP交换机工作模式的转换，既能用于工作于SDN Leaf交换机又能工作于三层IP交换网络</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二层特性要求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支持IEEE 802.1q，IEEE 802.1p，IEEE 802.1w(RSTP)，802.1s(MSTP)，IEEE 802.3ad(LACP)</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三层特性要求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1、支持IPv4静态路由、RIP V1/V2、OSPF；</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2、支持IPv6静态路由、RIPng、OSPFv3</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组播功能要求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支持组播协议，支持PIM-SSM，支持IGMP V3</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虚拟化特性要求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1、支持VRRP、VRRP负载分担、BFD for VRRP；</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2、支持集群或堆叠多虚一技术，实现单一界面管理多台设备；</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3、支持跨设备链路聚合技术</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IPv6</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支持IPv6与IPv4双栈</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安全功能要求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支持DHCP Snooping trust, 防止私设DHCP服务器；</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 Option 82;</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支持DHCPv4 Server、Relay和snooping</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支持802.1X认证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支持MFF/IPSG/DAI</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支持BPDU guard</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环路检测及保护要求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支持BPDU保护、Root保护、环路保护</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链路状态检测要求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支持单向链路检测(DLDP),有效的防止网络中单通故障的发生</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电源及风扇</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单机实配1+1冗余电源（任一电源故障，不影响整机运行），电源模块可独立插拔</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单机实配冗余风扇，风扇模块可独立插拔</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热插拔要求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支持电源、风扇、模块热插拔</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链路高可用要求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端口支持以太网端口捆绑技术（IEEE 802.3ad）</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网关协议</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支持VRRP、VRRP负载分担</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管理协议要求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支持SNMP V1/V2/V3</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带外管理端口要求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≥1个带外网管理接口</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登陆方式</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支持telnet和SSHV2登陆方式，支持通过命令行方式进行配置和管理。</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监控项目要求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支持通过snmp直接采集CPU使用率/内存利用率、电源/风扇状态、设备温度、端口状态/流量/错包、NTP状态等设备运行状态</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支持向外部syslog服务器发送日志信息，日志告警按照对系统影响性进行分级(对影响设备正常运行的软硬件报错，如硬件故障，端口翻动，路由协议邻居状态变化，地址冲突等)</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支持向外部SNMPTrap服务器发送告警信息，告警按照对系统影响性进行分级（对影响设备正常运行的软硬件报错，如硬件故障、端口翻动、路由协议邻居状态变化、地址冲突等）</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认证及审计要求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支持以RADIUS或TACACS方式的进行AAA认证并对命令进行认证、审计和授权</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网管性能及容量监控要求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支持端口流量等性能监控，并对设备指标中所涉及的性能指标提供监控方法；</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链路关键路径</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支持并提供通过NQA等方式提供对远端指定路径的监控</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时钟同步要求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支持NTP时间同步</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流量镜像要求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支持N对1（N&gt;1）的端口镜像；支持本地端口镜像（SPAN），增强远程端口镜像（ERSPAN），支持跨网段的端口镜像</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流量统计要求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支持网络流量分析功能，支持NetStream/Netflow</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配置自动备份</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提供设备配置自动备份的方法（命令行交互方式或者其他方式），定期自动备份到外部服务器</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License</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以上星号条款所要求配置的端口、功能、网管功能应包含涉及的相应License</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入网许可要求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有效期内的工信部入网许可</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r>
              <w:rPr>
                <w:rFonts w:hint="eastAsia" w:ascii="仿宋" w:hAnsi="仿宋" w:eastAsia="仿宋" w:cs="仿宋"/>
                <w:color w:val="auto"/>
                <w:kern w:val="0"/>
                <w:sz w:val="20"/>
                <w:szCs w:val="20"/>
                <w:lang w:bidi="ar"/>
              </w:rPr>
              <w:t>提供入网许可证明材料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核心芯片要求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highlight w:val="red"/>
                <w:lang w:bidi="ar"/>
              </w:rPr>
            </w:pPr>
            <w:r>
              <w:rPr>
                <w:rFonts w:hint="eastAsia" w:ascii="仿宋" w:hAnsi="仿宋" w:eastAsia="仿宋" w:cs="仿宋"/>
                <w:color w:val="auto"/>
                <w:kern w:val="0"/>
                <w:sz w:val="20"/>
                <w:szCs w:val="20"/>
                <w:lang w:val="en-US" w:eastAsia="zh-CN" w:bidi="ar"/>
              </w:rPr>
              <w:t>CPU核心处理器为国内自主研发设计</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highlight w:val="red"/>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Overlay技术支持</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所有实际配置端口支持vxlan routing、gateway、bridge</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序列号展示</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可以通过命令行展示设备整机序列号，且该序列号和机框标记序列号一致</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1458"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单台配件要求</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1、配置至少48个万兆光口（配置48个多模LC光模块）；</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2、增配4个光转电模块，4个千兆单模模块，4个万兆单模模块，2个千兆多模模块（光模块均为LC类型）；</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3、至少配置6个100G光口 LC-LC光模块；</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4、冗余电源及风扇</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bl>
    <w:p>
      <w:pPr>
        <w:rPr>
          <w:rFonts w:hint="eastAsia"/>
          <w:color w:val="auto"/>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品目十五：万兆交换机2</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8414" w:type="dxa"/>
        <w:tblInd w:w="-10" w:type="dxa"/>
        <w:tblLayout w:type="fixed"/>
        <w:tblCellMar>
          <w:top w:w="0" w:type="dxa"/>
          <w:left w:w="0" w:type="dxa"/>
          <w:bottom w:w="0" w:type="dxa"/>
          <w:right w:w="0" w:type="dxa"/>
        </w:tblCellMar>
      </w:tblPr>
      <w:tblGrid>
        <w:gridCol w:w="714"/>
        <w:gridCol w:w="909"/>
        <w:gridCol w:w="1902"/>
        <w:gridCol w:w="1225"/>
        <w:gridCol w:w="2527"/>
        <w:gridCol w:w="1137"/>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lang w:bidi="ar"/>
              </w:rPr>
              <w:t>是否可以作为评分因素</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指标要求</w:t>
            </w:r>
          </w:p>
        </w:tc>
        <w:tc>
          <w:tcPr>
            <w:tcW w:w="113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rPr>
              <w:t>是否提供证明材料及方式</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 RU 标准机架式网络设备</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设备架构要求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数据中心交换机产品，知名品牌</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设备端口配置</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1、配置至少48个万兆光口（配置48个万兆多模LC光模块）；</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2、配置至少6个100G光口（至少配置6个100G光口 LC-LC光模块）</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实配单机和板卡支持端口在二层和三层模式中灵活切换，二层模式下可归属到任意VLAN,三层模式下可直接配置IP地址</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内存要求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 4G</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风扇进出风结构要求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端口侧进风</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设备端口处理性能</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配置的全部端口支持全线速转发</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设备交换容量</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支持交换容量≥4.8Tbps；支持包转发率≥2000Mpps</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端口转发延迟</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端口时延&lt;6us</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MAC地址表</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≥256K</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缓存buffer要求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≥32M</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路由条目数</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≥256K</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组网架构</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骨干层和接入层之间通过多条40G/100G线路二层互连</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路由域划分</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支持基于不同功能网络的多路由安全域划分，实现不同功能网络的流量区分和控制</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Qos要求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每端口支持≥8队列；支持端口的流量限制；</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持CAR、Remark等动作；</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支持SP、DRR、SP+DRR等队列调度方式</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支持WRED、尾丢弃等拥塞避免机制；</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分布式网关要求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SDN环境下支持分布式网关</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实配单机和板卡支持端口在二层和三层模式中灵活切换，二层模式下可归属到任意VLAN,三层模式下可直接配置IP地址。支持配置路由子接口</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工作模式转换要求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支持在SDN环境和普通IP交换机工作模式的转换，既能用于工作于SDN Leaf交换机又能工作于三层IP交换网络</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二层特性要求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支持IEEE 802.1q，IEEE 802.1p，IEEE 802.1w(RSTP)，802.1s(MSTP)，IEEE 802.3ad(LACP)</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三层特性要求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1、支持IPv4静态路由、RIP V1/V2、OSPF；</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2、支持IPv6静态路由、RIPng、OSPFv3</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组播功能要求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支持组播协议，支持PIM-SSM，支持IGMP V3</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虚拟化特性要求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1、支持VRRP、VRRP负载分担、BFD for VRRP；</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2、支持集群或堆叠多虚一技术，实现单一界面管理多台设备；</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3、支持跨设备链路聚合技术</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IPv6</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支持IPv6与IPv4双栈</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安全功能要求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支持DHCP Snooping trust, 防止私设DHCP服务器；</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 Option 82;</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支持DHCPv4 Server、Relay和snooping</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支持802.1X认证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支持MFF/IPSG/DAI</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支持BPDU guard</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环路检测及保护要求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支持BPDU保护、Root保护、环路保护</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链路状态检测要求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支持单向链路检测(DLDP),有效的防止网络中单通故障的发生</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电源及风扇</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单机实配1+1冗余电源（任一电源故障，不影响整机运行），电源模块可独立插拔</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单机实配冗余风扇，风扇模块可独立插拔</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热插拔要求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支持电源、风扇、模块热插拔</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链路高可用要求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端口支持以太网端口捆绑技术（IEEE 802.3ad）</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网关协议</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支持VRRP、VRRP负载分担</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管理协议要求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支持SNMP V1/V2/V3</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带外管理端口要求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≥1个带外网管理接口</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登陆方式</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支持telnet和SSHV2登陆方式，支持通过命令行方式进行配置和管理。</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监控项目要求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支持通过snmp直接采集CPU使用率/内存利用率、电源/风扇状态、设备温度、端口状态/流量/错包、NTP状态等设备运行状态</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支持向外部syslog服务器发送日志信息，日志告警按照对系统影响性进行分级(对影响设备正常运行的软硬件报错，如硬件故障，端口翻动，路由协议邻居状态变化，地址冲突等)</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支持向外部SNMPTrap服务器发送告警信息，告警按照对系统影响性进行分级（对影响设备正常运行的软硬件报错，如硬件故障、端口翻动、路由协议邻居状态变化、地址冲突等）</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认证及审计要求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支持以RADIUS或TACACS方式的进行AAA认证并对命令进行认证、审计和授权</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网管性能及容量监控要求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支持端口流量等性能监控，并对设备指标中所涉及的性能指标提供监控方法；</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链路关键路径</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支持并提供通过NQA等方式提供对远端指定路径的监控</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时钟同步要求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支持NTP时间同步</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流量镜像要求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支持N对1（N&gt;1）的端口镜像；支持本地端口镜像（SPAN），增强远程端口镜像（ERSPAN），支持跨网段的端口镜像</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流量统计要求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支持网络流量分析功能，支持NetStream/Netflow</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配置自动备份</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提供设备配置自动备份的方法（命令行交互方式或者其他方式），定期自动备份到外部服务器</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License</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以上星号条款所要求配置的端口、功能、网管功能应包含涉及的相应License</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入网许可要求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有效期内的工信部入网许可</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r>
              <w:rPr>
                <w:rFonts w:hint="eastAsia" w:ascii="仿宋" w:hAnsi="仿宋" w:eastAsia="仿宋" w:cs="仿宋"/>
                <w:color w:val="auto"/>
                <w:kern w:val="0"/>
                <w:sz w:val="20"/>
                <w:szCs w:val="20"/>
                <w:lang w:bidi="ar"/>
              </w:rPr>
              <w:t>提供入网许可证明材料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核心芯片要求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highlight w:val="red"/>
                <w:lang w:bidi="ar"/>
              </w:rPr>
            </w:pPr>
            <w:r>
              <w:rPr>
                <w:rFonts w:hint="eastAsia" w:ascii="仿宋" w:hAnsi="仿宋" w:eastAsia="仿宋" w:cs="仿宋"/>
                <w:color w:val="auto"/>
                <w:kern w:val="0"/>
                <w:sz w:val="20"/>
                <w:szCs w:val="20"/>
                <w:lang w:val="en-US" w:eastAsia="zh-CN" w:bidi="ar"/>
              </w:rPr>
              <w:t>CPU核心处理器为国内自主研发设计</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highlight w:val="red"/>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Overlay技术支持</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所有实际配置端口支持vxlan routing、gateway、bridge</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序列号展示</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可以通过命令行展示设备整机序列号，且该序列号和机框标记序列号一致</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1458"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单台配件要求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1、配置至少48个万兆光口（配置48个多模LC光模块）；</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2、增配4个光转电模块，4个千兆单模模块，4个万兆单模模块，2个千兆多模模块（光模块均为LC类型）；</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3、至少配置6个100G光口 LC-LC光模块；</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4、冗余电源及风扇</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r>
              <w:rPr>
                <w:rFonts w:hint="eastAsia" w:ascii="仿宋" w:hAnsi="仿宋" w:eastAsia="仿宋" w:cs="仿宋"/>
                <w:color w:val="auto"/>
                <w:kern w:val="0"/>
                <w:sz w:val="20"/>
                <w:szCs w:val="20"/>
                <w:lang w:val="en-US" w:eastAsia="zh-CN" w:bidi="ar"/>
              </w:rPr>
              <w:t>8</w:t>
            </w:r>
          </w:p>
        </w:tc>
        <w:tc>
          <w:tcPr>
            <w:tcW w:w="909"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SDN 网络兼容性要求</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本次采购设备用于CFCA办公网网络，新设备需要满足在不增加其他系统资源情况下兼CFCA办公网络现有的SDN环境，能被华三SDN控制器直接管理。如不兼容，供应商须提供详细的兼容性方案或承担现有相关 IT基础设备的迁移资源及成本(包括不限于系统、网络、安全设备及相关实施成本)。兼容性方案不能增加采购人其他系统资源，不影响采购人系统正常运行。</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0"/>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bl>
    <w:p>
      <w:pPr>
        <w:pStyle w:val="2"/>
        <w:rPr>
          <w:rFonts w:hint="eastAsia"/>
          <w:color w:val="auto"/>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品目十六：核心交换机</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8414" w:type="dxa"/>
        <w:tblInd w:w="-10" w:type="dxa"/>
        <w:tblLayout w:type="fixed"/>
        <w:tblCellMar>
          <w:top w:w="0" w:type="dxa"/>
          <w:left w:w="0" w:type="dxa"/>
          <w:bottom w:w="0" w:type="dxa"/>
          <w:right w:w="0" w:type="dxa"/>
        </w:tblCellMar>
      </w:tblPr>
      <w:tblGrid>
        <w:gridCol w:w="714"/>
        <w:gridCol w:w="909"/>
        <w:gridCol w:w="1902"/>
        <w:gridCol w:w="1216"/>
        <w:gridCol w:w="2545"/>
        <w:gridCol w:w="1128"/>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指标项</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lang w:bidi="ar"/>
              </w:rPr>
              <w:t>是否可以作为评分因素</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指标要求</w:t>
            </w:r>
          </w:p>
        </w:tc>
        <w:tc>
          <w:tcPr>
            <w:tcW w:w="112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rPr>
              <w:t>是否提供证明材料及方式</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高度≤10U、灵活插卡式交换机、业务板槽位数≥4</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设备架构要求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数据中心交换机产品，知名品牌，支持冗余主控，并配置两个主控板，实配独立交换网板数量≥6，正交CLOS架构</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设备端口配置</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实配100GE光接口≥12个，40G-MPO光接口≥16个，10GE光接口≥48个</w:t>
            </w:r>
          </w:p>
          <w:p>
            <w:pPr>
              <w:widowControl/>
              <w:jc w:val="left"/>
              <w:textAlignment w:val="center"/>
              <w:rPr>
                <w:rFonts w:hint="eastAsia" w:ascii="仿宋" w:hAnsi="仿宋" w:eastAsia="仿宋" w:cs="仿宋"/>
                <w:color w:val="auto"/>
                <w:kern w:val="0"/>
                <w:sz w:val="20"/>
                <w:szCs w:val="20"/>
                <w:lang w:bidi="ar"/>
              </w:rPr>
            </w:pP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实配单机和板卡支持端口在二层和三层模式中灵活切换，二层模式下可归属到任意VLAN,三层模式下可直接配置IP地址</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内存要求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 8G</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风扇进出风结构要求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前后风道设计</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设备端口处理性能</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配置的全部端口支持全线速转发</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设备交换容量</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交换容量≥350Tbps，包转发率≥230000Mpps</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端口转发延迟</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端口时延&lt;4us</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MAC地址表</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≥655K</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端口缓存buffer要求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≥31.5MB</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路由条目数</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≥1500K</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组网架构</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骨干层和接入层之间通过多条10G/40G/100G线路二层或三层互连</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路由域划分</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支持基于不同功能网络的多路由安全域划分，实现不同功能网络的流量区分和控制</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Qos要求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每端口支持≥8队列；支持端口的流量限制；</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持CAR、Remark等动作；</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支持SP、DRR、SP+DRR等队列调度方式</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支持WRED、尾丢弃等拥塞避免机制；</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分布式网关要求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SDN环境下支持分布式网关</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实配单机和板卡支持端口在二层和三层模式中灵活切换，二层模式下可归属到任意VLAN,三层模式下可直接配置IP地址。支持配置路由子接口</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工作模式转换要求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支持在SDN环境和普通IP交换机工作模式的转换，既能用于工作于SDN spine交换机又能工作于三层IP交换网络</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二层特性要求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支持IEEE 802.1q，IEEE 802.1p，IEEE 802.1w(RSTP)，802.1s(MSTP)，IEEE 802.3ad(LACP)</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三层特性要求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1、支持IPv4静态路由、RIP V1/V2、OSPF；</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2、支持IPv6静态路由、RIPng、OSPFv3</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组播功能要求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支持组播协议，支持PIM-SSM，支持IGMP V3</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虚拟化特性要求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1、支持VRRP、VRRP负载分担、BFD for VRRP；</w:t>
            </w:r>
          </w:p>
          <w:p>
            <w:pP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2、支持集群或堆叠多虚一技术，实现单一界面管理多台设备；</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3、支持跨设备链路聚合技术。</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IPv6</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支持IPv6于IPv4双栈</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安全功能要求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支持DHCP Snooping trust, 防止私设DHCP服务器；</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 Option 82;</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支持DHCPv4 Server、Relay和snooping</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支持802.1X认证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支持MFF/IPSG/DAI</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支持BPDU guard</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环路检测及保护要求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支持BPDU保护、Root保护、环路保护</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链路状态检测要求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支持单向链路检测(DLDP),有效的防止网络中单通故障的发生</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电源及风扇</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单机实配1+N冗余电源（任一电源故障，不影响整机运行），电源模块可独立插拔</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单机实配冗余风扇，风扇模块可独立插拔</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热插拔要求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支持电源、风扇、模块热插拔</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链路高可用要求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端口支持以太网端口捆绑技术（IEEE 802.3ad）</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网关协议</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支持VRRP、VRRP负载分担</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管理协议要求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支持SNMP V1/V2C/V3</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带外管理端口要求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≥1个带外网管理接口</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登陆方式</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支持telnet和SSHV2登陆方式，支持通过命令行方式进行配置和管理。</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监控项目要求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支持通过snmp直接采集CPU使用率/内存利用率、电源/风扇状态、设备温度、端口状态/流量/错包、NTP状态等设备运行状态</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支持向外部syslog服务器发送日志信息，日志告警按照对系统影响性进行分级(对影响设备正常运行的软硬件报错，如硬件故障，端口翻动，路由协议邻居状态变化，地址冲突等)</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支持向外部SNMPTrap服务器发送告警信息，告警按照对系统影响性进行分级（对影响设备正常运行的软硬件报错，如硬件故障、端口翻动、路由协议邻居状态变化、地址冲突等）</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认证及审计要求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支持以RADIUS或TACACS方式的进行AAA认证并对命令进行认证、审计和授权</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网管性能及容量监控要求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支持端口流量等性能监控，并对设备指标中所涉及的性能指标提供监控方法；</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链路关键路径</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支持并提供通过NQA等方式提供对远端指定路径的监控</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时钟同步要求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支持NTP时间同步</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流量镜像要求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支持N对1（N&gt;1）的端口镜像；支持本地端口镜像（SPAN），增强远程端口镜像（ERSPAN），支持跨网段的端口镜像；</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流量统计要求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支持网络流量分析功能，支持NetStream/Netflow；</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配置自动备份</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提供设备配置自动备份的方法（命令行交互方式或者其他方式），定期自动备份到外部服务器</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License</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以上星号条款所要求配置的端口、功能、网管功能应包含涉及的相应License</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入网许可要求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有效期内的工信部入网许可</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提供入网许可证明材料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核心芯片要求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Overlay技术支持</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所有实际配置端口支持vxlan routing、gateway、bridge</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序列号展示</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可以通过命令行展示设备整机序列号，且该序列号和机框标记序列号一致</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1458"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单台配件要求</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冗余电源及风扇，实配100GE光接口≥12个，40GE光接口≥16个，10GE光接口≥48个，所有接口满配多模LC光模块（40G配置MPO模块），额外配15个光转电模块，额外15个千兆多模，额外配置4个万兆单模模块；所有多模模块波长850nm，单模模块波长1310nm。</w:t>
            </w:r>
          </w:p>
        </w:tc>
        <w:tc>
          <w:tcPr>
            <w:tcW w:w="112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bl>
    <w:p>
      <w:pPr>
        <w:rPr>
          <w:rFonts w:hint="eastAsia"/>
          <w:color w:val="auto"/>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品目十七：千兆交换机1</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8423" w:type="dxa"/>
        <w:tblInd w:w="-10" w:type="dxa"/>
        <w:tblLayout w:type="fixed"/>
        <w:tblCellMar>
          <w:top w:w="0" w:type="dxa"/>
          <w:left w:w="0" w:type="dxa"/>
          <w:bottom w:w="0" w:type="dxa"/>
          <w:right w:w="0" w:type="dxa"/>
        </w:tblCellMar>
      </w:tblPr>
      <w:tblGrid>
        <w:gridCol w:w="714"/>
        <w:gridCol w:w="909"/>
        <w:gridCol w:w="1902"/>
        <w:gridCol w:w="1207"/>
        <w:gridCol w:w="2564"/>
        <w:gridCol w:w="1127"/>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指标项</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lang w:bidi="ar"/>
              </w:rPr>
              <w:t>是否可以作为评分因素</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指标要求</w:t>
            </w:r>
          </w:p>
        </w:tc>
        <w:tc>
          <w:tcPr>
            <w:tcW w:w="112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rPr>
              <w:t>是否提供证明材料及方式</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 RU 标准机架式网络设备</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设备架构要求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数据中心交换机产品，知名品牌</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设备端口配置</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1、配置至少48个10/100/1000BASE-T电口；</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2、配置至少4个1/10GE SFP+光口（配置LC光模块）</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配置的全部端口支持端口在二层和三层模式中灵活切换，二层模式下可归属到任意VLAN,三层模式下可直接配置IP地址</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内存要求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 2G</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风扇进出风结构要求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端口侧进风</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设备端口处理性能</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配置的全部端口支持全线速转发</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设备交换容量</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交换容量≥400Gbps；包转发率≥150Mpps；</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端口转发延迟</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端口时延&lt;13us</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MAC地址表</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≥128K</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缓存buffer要求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缓存≥4M</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路由条目数</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路由表≥64K</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组网架构</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骨干层和接入层之间通过多条10G线路二层互连</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路由域划分</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支持基于不同功能网络的多路由安全域划分，实现不同功能网络的流量区分和控制</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Qos要求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每端口支持≥8队列；支持端口的流量限制；</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持CAR、Remark等动作；</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支持SP、DRR、SP+DRR等队列调度方式</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支持WRED、尾丢弃等拥塞避免机制；</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分布式网关要求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SDN环境下支持分布式网关</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支持端口在二层和三层模式中灵活切换，二层模式下可归属到任意VLAN,三层模式下可直接配置IP地址。</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工作模式转换要求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支持在SDN环境和普通IP交换机工作模式的转换</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二层特性要求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支持4K VLAN;支持QinQ、Mux VLAN、Super VLAN;支持STP/RSTP/MSTP；</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三层特性要求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支持RIP、OSPF、ISIS、BGP等IPv4动态路由协议</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组播功能要求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支持组播协议，支持PIM-SSM，支持IGMP V3</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虚拟化特性要求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1、支持集群或堆叠多虚一技术，实现单一界面管理多台设备；</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2、支持跨设备链路聚合技术。</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IPv6</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支持IPv6与IPv4双栈</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安全功能要求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支持DHCP Snooping trust, 防止私设DHCP服务器；</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 Option 82;</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支持DHCPv4 Server、Relay和snooping</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支持802.1X认证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支持MFF/IPSG/DAI</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支持BPDU guard</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环路检测及保护要求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支持BPDU保护、Root保护、环路保护</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链路状态检测要求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支持单向链路检测(DLDP),有效的防止网络中单通故障的发生</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电源及风扇</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单机实配1+1冗余电源（任一电源故障，不影响整机运行），电源模块可独立插拔</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单机实配冗余风扇，风扇模块可独立插拔</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热插拔要求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支持电源、风扇、模块热插拔</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链路高可用要求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端口支持以太网端口捆绑技术（IEEE 802.3ad）</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网关协议</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支持VRRP、VRRP负载分担</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管理协议要求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支持SNMP V1/V2C/V3</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带外管理端口要求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≥1个带外网管理接口</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登陆方式</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支持telnet和SSHV2登陆方式，支持通过命令行方式进行配置和管理。</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监控项目要求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支持通过snmp直接采集CPU使用率/内存利用率、电源/风扇状态、设备温度、端口状态/流量/错包、NTP状态等设备运行状态</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支持向外部syslog服务器发送日志信息，日志告警按照对系统影响性进行分级(对影响设备正常运行的软硬件报错，如硬件故障，端口翻动，路由协议邻居状态变化，地址冲突等)</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支持向外部SNMPTrap服务器发送告警信息，告警按照对系统影响性进行分级（对影响设备正常运行的软硬件报错，如硬件故障、端口翻动、路由协议邻居状态变化、地址冲突等）</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认证及审计要求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支持以RADIUS或TACACS方式的进行AAA认证并对命令进行认证、审计和授权</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网管性能及容量监控要求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支持端口流量等性能监控，并对设备指标中所涉及的性能指标提供监控方法；</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链路关键路径</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支持并提供通过NQA等方式提供对远端指定路径的监控</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时钟同步要求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支持NTP时间同步</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流量镜像要求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支持N对1（N&gt;1）的端口镜像；支持本地端口镜像（SPAN），增强远程端口镜像（ERSPAN），支持跨网段的端口镜像；</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流量统计要求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支持网络流量分析功能，支持NetStream/Netflow；</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配置自动备份</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提供设备配置自动备份的方法（命令行交互方式或者其他方式），定期自动备份到外部服务器</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License</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以上星号条款所要求配置的端口、功能、网管功能应包含涉及的相应License</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入网许可要求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有效期内的工信部入网许可</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r>
              <w:rPr>
                <w:rFonts w:hint="eastAsia" w:ascii="仿宋" w:hAnsi="仿宋" w:eastAsia="仿宋" w:cs="仿宋"/>
                <w:color w:val="auto"/>
                <w:kern w:val="0"/>
                <w:sz w:val="20"/>
                <w:szCs w:val="20"/>
                <w:lang w:bidi="ar"/>
              </w:rPr>
              <w:t>提供入网许可证明材料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核心芯片要求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highlight w:val="red"/>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Overlay技术支持</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所有实际配置端口支持vxlan routing、gateway、bridge</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序列号展示</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可以通过命令行展示设备整机序列号，且该序列号和机框标记序列号一致</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单台配件要求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64" w:type="dxa"/>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2"/>
              </w:numPr>
              <w:ind w:firstLineChars="0"/>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配置4个10GE SFP+ LC光模块；</w:t>
            </w:r>
          </w:p>
          <w:p>
            <w:pPr>
              <w:pStyle w:val="20"/>
              <w:widowControl/>
              <w:numPr>
                <w:ilvl w:val="0"/>
                <w:numId w:val="2"/>
              </w:numPr>
              <w:ind w:firstLineChars="0"/>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冗余电源及风扇。</w:t>
            </w:r>
          </w:p>
        </w:tc>
        <w:tc>
          <w:tcPr>
            <w:tcW w:w="112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bl>
    <w:p>
      <w:pPr>
        <w:pStyle w:val="2"/>
        <w:rPr>
          <w:rFonts w:hint="eastAsia"/>
          <w:color w:val="auto"/>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品目十八：千兆交换机2</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8423" w:type="dxa"/>
        <w:tblInd w:w="-10" w:type="dxa"/>
        <w:tblLayout w:type="fixed"/>
        <w:tblCellMar>
          <w:top w:w="0" w:type="dxa"/>
          <w:left w:w="0" w:type="dxa"/>
          <w:bottom w:w="0" w:type="dxa"/>
          <w:right w:w="0" w:type="dxa"/>
        </w:tblCellMar>
      </w:tblPr>
      <w:tblGrid>
        <w:gridCol w:w="714"/>
        <w:gridCol w:w="909"/>
        <w:gridCol w:w="1902"/>
        <w:gridCol w:w="1270"/>
        <w:gridCol w:w="2491"/>
        <w:gridCol w:w="1137"/>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指标项</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lang w:bidi="ar"/>
              </w:rPr>
              <w:t>是否可以作为评分因素</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指标要求</w:t>
            </w:r>
          </w:p>
        </w:tc>
        <w:tc>
          <w:tcPr>
            <w:tcW w:w="113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rPr>
              <w:t>是否提供证明材料及方式</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 RU 标准机架式网络设备</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设备架构要求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数据中心交换机产品，知名品牌</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设备端口配置</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1、配置至少48个10/100/1000BASE-T电口；</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2、配置至少4个1/10GE SFP+光口（配置LC光模块）</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配置的全部端口支持端口在二层和三层模式中灵活切换，二层模式下可归属到任意VLAN,三层模式下可直接配置IP地址</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内存要求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 2G</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风扇进出风结构要求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端口侧进风</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设备端口处理性能</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配置的全部端口支持全线速转发</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设备交换容量</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交换容量≥400Gbps；包转发率≥150Mpps；</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端口转发延迟</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端口时延&lt;13us</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MAC地址表</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≥128K</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缓存buffer要求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缓存≥4M</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路由条目数</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路由表≥64K</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组网架构</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骨干层和接入层之间通过多条10G线路二层互连</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路由域划分</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支持基于不同功能网络的多路由安全域划分，实现不同功能网络的流量区分和控制</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Qos要求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每端口支持≥8队列；支持端口的流量限制；</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持CAR、Remark等动作；</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支持SP、DRR、SP+DRR等队列调度方式</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支持WRED、尾丢弃等拥塞避免机制；</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分布式网关要求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SDN环境下支持分布式网关</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支持端口在二层和三层模式中灵活切换，二层模式下可归属到任意VLAN,三层模式下可直接配置IP地址。</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工作模式转换要求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支持在SDN环境和普通IP交换机工作模式的转换</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二层特性要求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支持4K VLAN;支持QinQ、Mux VLAN、Super VLAN;支持STP/RSTP/MSTP；</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三层特性要求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支持RIP、OSPF、ISIS、BGP等IPv4动态路由协议</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组播功能要求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支持组播协议，支持PIM-SSM，支持IGMP V3</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虚拟化特性要求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1、支持集群或堆叠多虚一技术，实现单一界面管理多台设备；</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2、支持跨设备链路聚合技术。</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IPv6</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支持IPv6与IPv4双栈</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安全功能要求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支持DHCP Snooping trust, 防止私设DHCP服务器；</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 Option 82;</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支持DHCPv4 Server、Relay和snooping</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支持802.1X认证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支持MFF/IPSG/DAI</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支持BPDU guard</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环路检测及保护要求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支持BPDU保护、Root保护、环路保护</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链路状态检测要求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支持单向链路检测(DLDP),有效的防止网络中单通故障的发生</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电源及风扇</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单机实配1+1冗余电源（任一电源故障，不影响整机运行），电源模块可独立插拔</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单机实配冗余风扇，风扇模块可独立插拔</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热插拔要求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支持电源、风扇、模块热插拔</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链路高可用要求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端口支持以太网端口捆绑技术（IEEE 802.3ad）</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网关协议</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支持VRRP、VRRP负载分担</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管理协议要求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支持SNMP V1/V2C/V3</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带外管理端口要求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≥1个带外网管理接口</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登陆方式</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支持telnet和SSHV2登陆方式，支持通过命令行方式进行配置和管理。</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监控项目要求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支持通过snmp直接采集CPU使用率/内存利用率、电源/风扇状态、设备温度、端口状态/流量/错包、NTP状态等设备运行状态</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支持向外部syslog服务器发送日志信息，日志告警按照对系统影响性进行分级(对影响设备正常运行的软硬件报错，如硬件故障，端口翻动，路由协议邻居状态变化，地址冲突等)</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支持向外部SNMPTrap服务器发送告警信息，告警按照对系统影响性进行分级（对影响设备正常运行的软硬件报错，如硬件故障、端口翻动、路由协议邻居状态变化、地址冲突等）</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认证及审计要求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支持以RADIUS或TACACS方式的进行AAA认证并对命令进行认证、审计和授权</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网管性能及容量监控要求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支持端口流量等性能监控，并对设备指标中所涉及的性能指标提供监控方法；</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链路关键路径</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支持并提供通过NQA等方式提供对远端指定路径的监控</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时钟同步要求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支持NTP时间同步</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流量镜像要求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支持N对1（N&gt;1）的端口镜像；支持本地端口镜像（SPAN），增强远程端口镜像（ERSPAN），支持跨网段的端口镜像；</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流量统计要求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支持网络流量分析功能，支持NetStream/Netflow；</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配置自动备份</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提供设备配置自动备份的方法（命令行交互方式或者其他方式），定期自动备份到外部服务器</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License</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以上星号条款所要求配置的端口、功能、网管功能应包含涉及的相应License</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入网许可要求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有效期内的工信部入网许可</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r>
              <w:rPr>
                <w:rFonts w:hint="eastAsia" w:ascii="仿宋" w:hAnsi="仿宋" w:eastAsia="仿宋" w:cs="仿宋"/>
                <w:color w:val="auto"/>
                <w:kern w:val="0"/>
                <w:sz w:val="20"/>
                <w:szCs w:val="20"/>
                <w:lang w:bidi="ar"/>
              </w:rPr>
              <w:t>提供入网许可证明材料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核心芯片要求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highlight w:val="red"/>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Overlay技术支持</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所有实际配置端口支持vxlan routing、gateway、bridge</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序列号展示</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可以通过命令行展示设备整机序列号，且该序列号和机框标记序列号一致</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单台配件要求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2"/>
              </w:numPr>
              <w:ind w:firstLineChars="0"/>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配置4个10GE SFP+ LC光模块；</w:t>
            </w:r>
          </w:p>
          <w:p>
            <w:pPr>
              <w:pStyle w:val="20"/>
              <w:widowControl/>
              <w:numPr>
                <w:ilvl w:val="0"/>
                <w:numId w:val="2"/>
              </w:numPr>
              <w:ind w:firstLineChars="0"/>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冗余电源及风扇。</w:t>
            </w:r>
          </w:p>
        </w:tc>
        <w:tc>
          <w:tcPr>
            <w:tcW w:w="113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r>
              <w:rPr>
                <w:rFonts w:hint="eastAsia" w:ascii="仿宋" w:hAnsi="仿宋" w:eastAsia="仿宋" w:cs="仿宋"/>
                <w:color w:val="auto"/>
                <w:kern w:val="0"/>
                <w:sz w:val="20"/>
                <w:szCs w:val="20"/>
                <w:lang w:val="en-US" w:eastAsia="zh-CN" w:bidi="ar"/>
              </w:rPr>
              <w:t>8</w:t>
            </w:r>
          </w:p>
        </w:tc>
        <w:tc>
          <w:tcPr>
            <w:tcW w:w="909"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auto" w:sz="4" w:space="0"/>
              <w:left w:val="single" w:color="000000"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SDN 网络兼容性要求</w:t>
            </w:r>
          </w:p>
        </w:tc>
        <w:tc>
          <w:tcPr>
            <w:tcW w:w="1270"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91"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本次采购设备用于CFCA办公网网络，新设备需要满足在不增加其他系统资源情况下兼CFCA办公网络现有的SDN环境，能被华三SDN控制器直接管理。如不兼容，供应商须提供详细的兼容性方案或承担现有相关 IT基础设备的迁移资源及成本(包括不限于系统、网络、安全设备及相关实施成本)。兼容性方案不能增加采购人其他系统资源，不影响采购人系统正常运行。</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0"/>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bl>
    <w:p>
      <w:pPr>
        <w:rPr>
          <w:rFonts w:hint="eastAsia"/>
          <w:color w:val="auto"/>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品目十九：千兆交换机3</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8432" w:type="dxa"/>
        <w:tblInd w:w="-10" w:type="dxa"/>
        <w:tblLayout w:type="fixed"/>
        <w:tblCellMar>
          <w:top w:w="0" w:type="dxa"/>
          <w:left w:w="0" w:type="dxa"/>
          <w:bottom w:w="0" w:type="dxa"/>
          <w:right w:w="0" w:type="dxa"/>
        </w:tblCellMar>
      </w:tblPr>
      <w:tblGrid>
        <w:gridCol w:w="714"/>
        <w:gridCol w:w="909"/>
        <w:gridCol w:w="1902"/>
        <w:gridCol w:w="1270"/>
        <w:gridCol w:w="2482"/>
        <w:gridCol w:w="1155"/>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指标项</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lang w:bidi="ar"/>
              </w:rPr>
              <w:t>是否可以作为评分因素</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指标要求</w:t>
            </w:r>
          </w:p>
        </w:tc>
        <w:tc>
          <w:tcPr>
            <w:tcW w:w="115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rPr>
              <w:t>是否提供证明材料及方式</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 RU 标准机架式网络设备</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设备架构要求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数据中心交换机产品，知名品牌</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设备端口配置</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1、配置至少48个10/100/1000BASE-T电口，支持POE供电；</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2、配置至少4个1/10GE SFP+光口（配置LC光模块）</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配置的全部端口支持端口在二层和三层模式中灵活切换，二层模式下可归属到任意VLAN,三层模式下可直接配置IP地址</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内存要求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 2G</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风扇进出风结构要求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端口侧进风</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设备端口处理性能</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配置的全部端口支持全线速转发</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设备交换容量</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交换容量≥400Gbps；包转发率≥150Mpps；</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端口转发延迟</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端口时延&lt;13us</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MAC地址表</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≥128K</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缓存buffer要求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缓存≥4M</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路由条目数</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路由表≥64K</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组网架构</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骨干层和接入层之间通过多条10G线路二层互连</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路由域划分</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支持基于不同功能网络的多路由安全域划分，实现不同功能网络的流量区分和控制</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Qos要求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每端口支持≥8队列；支持端口的流量限制；</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持CAR、Remark等动作；</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支持SP、DRR、SP+DRR等队列调度方式</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支持WRED、尾丢弃等拥塞避免机制；</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分布式网关要求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SDN环境下支持分布式网关</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支持端口在二层和三层模式中灵活切换，二层模式下可归属到任意VLAN,三层模式下可直接配置IP地址。</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工作模式转换要求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支持在SDN环境和普通IP交换机工作模式的转换</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二层特性要求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支持4K VLAN;支持QinQ、Mux VLAN、Super VLAN;支持STP/RSTP/MSTP；</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三层特性要求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支持RIP、OSPF、ISIS、BGP等IPv4动态路由协议</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组播功能要求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支持组播协议，支持PIM-SSM，支持IGMP V3</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虚拟化特性要求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1、支持集群或堆叠多虚一技术，实现单一界面管理多台设备；</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2、支持跨设备链路聚合技术。</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IPv6</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支持IPv6与IPv4双栈</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安全功能要求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支持DHCP Snooping trust, 防止私设DHCP服务器；</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 Option 82;</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支持DHCPv4 Server、Relay和snooping</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支持802.1X认证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支持MFF/IPSG/DAI</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支持BPDU guard</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环路检测及保护要求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支持BPDU保护、Root保护、环路保护</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链路状态检测要求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支持单向链路检测(DLDP),有效的防止网络中单通故障的发生</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电源及风扇</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单机实配1+1冗余电源（任一电源故障，不影响整机运行），电源模块可独立插拔</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单机实配冗余风扇，风扇模块可独立插拔</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热插拔要求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支持电源、风扇、模块热插拔</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链路高可用要求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端口支持以太网端口捆绑技术（IEEE 802.3ad）</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网关协议</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支持VRRP、VRRP负载分担</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管理协议要求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支持SNMP V1/V2C/V3</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带外管理端口要求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≥1个带外网管理接口</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登陆方式</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支持telnet和SSHV2登陆方式，支持通过命令行方式进行配置和管理。</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监控项目要求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支持通过snmp直接采集CPU使用率/内存利用率、电源/风扇状态、设备温度、端口状态/流量/错包、NTP状态等设备运行状态</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支持向外部syslog服务器发送日志信息，日志告警按照对系统影响性进行分级(对影响设备正常运行的软硬件报错，如硬件故障，端口翻动，路由协议邻居状态变化，地址冲突等)</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支持向外部SNMPTrap服务器发送告警信息，告警按照对系统影响性进行分级（对影响设备正常运行的软硬件报错，如硬件故障、端口翻动、路由协议邻居状态变化、地址冲突等）</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认证及审计要求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支持以RADIUS或TACACS方式的进行AAA认证并对命令进行认证、审计和授权</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网管性能及容量监控要求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支持端口流量等性能监控，并对设备指标中所涉及的性能指标提供监控方法；</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链路关键路径</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支持并提供通过NQA等方式提供对远端指定路径的监控</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时钟同步要求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支持NTP时间同步</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流量镜像要求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支持N对1（N&gt;1）的端口镜像；支持本地端口镜像（SPAN），增强远程端口镜像（ERSPAN），支持跨网段的端口镜像；</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流量统计要求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支持网络流量分析功能，支持NetStream/Netflow；</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配置自动备份</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提供设备配置自动备份的方法（命令行交互方式或者其他方式），定期自动备份到外部服务器</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License</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以上星号条款所要求配置的端口、功能、网管功能应包含涉及的相应License</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入网许可要求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有效期内的工信部入网许可</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r>
              <w:rPr>
                <w:rFonts w:hint="eastAsia" w:ascii="仿宋" w:hAnsi="仿宋" w:eastAsia="仿宋" w:cs="仿宋"/>
                <w:color w:val="auto"/>
                <w:kern w:val="0"/>
                <w:sz w:val="20"/>
                <w:szCs w:val="20"/>
                <w:lang w:bidi="ar"/>
              </w:rPr>
              <w:t>提供入网许可证明材料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核心芯片要求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highlight w:val="red"/>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Overlay技术支持</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所有实际配置端口支持vxlan routing、gateway、bridge</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序列号展示</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可以通过命令行展示设备整机序列号，且该序列号和机框标记序列号一致</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单台配件要求</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2"/>
              </w:numPr>
              <w:ind w:firstLineChars="0"/>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配置4个10GE SFP+ LC光模块；</w:t>
            </w:r>
          </w:p>
          <w:p>
            <w:pPr>
              <w:pStyle w:val="20"/>
              <w:widowControl/>
              <w:numPr>
                <w:ilvl w:val="0"/>
                <w:numId w:val="2"/>
              </w:numPr>
              <w:ind w:firstLineChars="0"/>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冗余电源及风扇。</w:t>
            </w:r>
          </w:p>
        </w:tc>
        <w:tc>
          <w:tcPr>
            <w:tcW w:w="11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r>
              <w:rPr>
                <w:rFonts w:hint="eastAsia" w:ascii="仿宋" w:hAnsi="仿宋" w:eastAsia="仿宋" w:cs="仿宋"/>
                <w:color w:val="auto"/>
                <w:kern w:val="0"/>
                <w:sz w:val="20"/>
                <w:szCs w:val="20"/>
                <w:lang w:val="en-US" w:eastAsia="zh-CN" w:bidi="ar"/>
              </w:rPr>
              <w:t>8</w:t>
            </w:r>
          </w:p>
        </w:tc>
        <w:tc>
          <w:tcPr>
            <w:tcW w:w="909"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902" w:type="dxa"/>
            <w:tcBorders>
              <w:top w:val="single" w:color="auto" w:sz="4" w:space="0"/>
              <w:left w:val="single" w:color="000000"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SDN 网络兼容性要求</w:t>
            </w:r>
          </w:p>
        </w:tc>
        <w:tc>
          <w:tcPr>
            <w:tcW w:w="1270"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82"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本次采购设备用于CFCA办公网网络，新设备需要满足在不增加其他系统资源情况下兼CFCA办公网络现有的SDN环境，能被华三SDN控制器直接管理。如不兼容，供应商须提供详细的兼容性方案或承担现有相关 IT基础设备的迁移资源及成本(包括不限于系统、网络、安全设备及相关实施成本)。兼容性方案不能增加采购人其他系统资源，不影响采购人系统正常运行。</w:t>
            </w:r>
          </w:p>
        </w:tc>
        <w:tc>
          <w:tcPr>
            <w:tcW w:w="115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rFonts w:hint="eastAsia" w:ascii="仿宋" w:hAnsi="仿宋" w:eastAsia="仿宋" w:cs="仿宋"/>
                <w:color w:val="auto"/>
                <w:kern w:val="0"/>
                <w:sz w:val="20"/>
                <w:szCs w:val="20"/>
                <w:lang w:bidi="ar"/>
              </w:rPr>
            </w:pPr>
            <w:r>
              <w:rPr>
                <w:rFonts w:hint="eastAsia" w:ascii="仿宋" w:hAnsi="仿宋" w:eastAsia="仿宋" w:cs="仿宋"/>
                <w:color w:val="auto"/>
                <w:kern w:val="2"/>
                <w:sz w:val="20"/>
                <w:szCs w:val="20"/>
                <w:lang w:val="en-US" w:eastAsia="zh-CN" w:bidi="ar"/>
              </w:rPr>
              <w:t>案例证明(提供同型号设备部署案例，如合同或者订单)或兼容性方案(提供组网方案及组网方案可行性承诺函)</w:t>
            </w:r>
          </w:p>
        </w:tc>
      </w:tr>
    </w:tbl>
    <w:p>
      <w:pPr>
        <w:pStyle w:val="2"/>
        <w:rPr>
          <w:rFonts w:hint="eastAsia"/>
          <w:color w:val="auto"/>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品目二十：千兆交换机4</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8453" w:type="dxa"/>
        <w:tblInd w:w="-10" w:type="dxa"/>
        <w:tblLayout w:type="fixed"/>
        <w:tblCellMar>
          <w:top w:w="0" w:type="dxa"/>
          <w:left w:w="0" w:type="dxa"/>
          <w:bottom w:w="0" w:type="dxa"/>
          <w:right w:w="0" w:type="dxa"/>
        </w:tblCellMar>
      </w:tblPr>
      <w:tblGrid>
        <w:gridCol w:w="714"/>
        <w:gridCol w:w="909"/>
        <w:gridCol w:w="1560"/>
        <w:gridCol w:w="1630"/>
        <w:gridCol w:w="2400"/>
        <w:gridCol w:w="1240"/>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重要性</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指标项</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lang w:bidi="ar"/>
              </w:rPr>
              <w:t>是否可以作为评分因素</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指标要求</w:t>
            </w:r>
          </w:p>
        </w:tc>
        <w:tc>
          <w:tcPr>
            <w:tcW w:w="12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rPr>
              <w:t>是否提供证明材料及方式</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 RU 标准机架式网络设备</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设备架构要求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数据中心交换机产品，知名品牌</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设备端口配置</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1、配置至少48个10/100/1000BASE-T电口；</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2、配置至少4个1/10GE SFP+光口（配置LC光模块）</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配置的全部端口支持端口在二层和三层模式中灵活切换，二层模式下可归属到任意VLAN,三层模式下可直接配置IP地址</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内存要求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 2G</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风扇进出风结构要求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端口侧进风</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设备端口处理性能</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配置的全部端口支持全线速转发</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设备交换容量</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交换容量≥400Gbps；包转发率≥150Mpps；</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端口转发延迟</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端口时延&lt;13us</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MAC地址表</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≥128K</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缓存buffer要求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缓存≥4M</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路由条目数</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路由表≥64K</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组网架构</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骨干层和接入层之间通过多条10G线路二层互连</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路由域划分</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支持基于不同功能网络的多路由安全域划分，实现不同功能网络的流量区分和控制</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Qos要求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每端口支持≥8队列；支持端口的流量限制；</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持CAR、Remark等动作；</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支持SP、DRR、SP+DRR等队列调度方式</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支持WRED、尾丢弃等拥塞避免机制；</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分布式网关要求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SDN环境下支持分布式网关</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端口特性要求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支持端口在二层和三层模式中灵活切换，二层模式下可归属到任意VLAN,三层模式下可直接配置IP地址。</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工作模式转换要求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支持在SDN环境和普通IP交换机工作模式的转换</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二层特性要求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支持4K VLAN;支持QinQ、Mux VLAN、Super VLAN;支持STP/RSTP/MSTP；</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三层特性要求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支持RIP、OSPF、ISIS、BGP等IPv4动态路由协议</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组播功能要求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支持组播协议，支持PIM-SSM，支持IGMP V3</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虚拟化特性要求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1、支持集群或堆叠多虚一技术，实现单一界面管理多台设备；</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2、支持跨设备链路聚合技术。</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IPv6</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支持IPv6与IPv4双栈</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安全功能要求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支持DHCP Snooping trust, 防止私设DHCP服务器；</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 Option 82;</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支持DHCPv4 Server、Relay和snooping</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支持802.1X认证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支持MFF/IPSG/DAI</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支持BPDU guard</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环路检测及保护要求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支持BPDU保护、Root保护、环路保护</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链路状态检测要求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支持单向链路检测(DLDP),有效的防止网络中单通故障的发生</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电源及风扇</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单机实配1+1冗余电源（任一电源故障，不影响整机运行）</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单机实配冗余风扇，风扇模块可独立插拔</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热插拔要求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支持电源、风扇、模块热插拔</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链路高可用要求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端口支持以太网端口捆绑技术（IEEE 802.3ad）</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网关协议</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支持VRRP、VRRP负载分担</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管理协议要求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支持SNMP V1/V2C/V3</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带外管理端口要求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≥1个带外网管理接口</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登陆方式</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支持telnet和SSHV2登陆方式，支持通过命令行方式进行配置和管理。</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监控项目要求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支持通过snmp直接采集CPU使用率/内存利用率、电源/风扇状态、设备温度、端口状态/流量/错包、NTP状态等设备运行状态</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支持向外部syslog服务器发送日志信息，日志告警按照对系统影响性进行分级(对影响设备正常运行的软硬件报错，如硬件故障，端口翻动，路由协议邻居状态变化，地址冲突等)</w:t>
            </w:r>
          </w:p>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支持向外部SNMPTrap服务器发送告警信息，告警按照对系统影响性进行分级（对影响设备正常运行的软硬件报错，如硬件故障、端口翻动、路由协议邻居状态变化、地址冲突等）</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认证及审计要求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支持以RADIUS或TACACS方式的进行AAA认证并对命令进行认证、审计和授权</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网管性能及容量监控要求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支持端口流量等性能监控，并对设备指标中所涉及的性能指标提供监控方法；</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链路关键路径</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支持并提供通过NQA等方式提供对远端指定路径的监控</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时钟同步要求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支持NTP时间同步</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流量镜像要求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支持N对1（N&gt;1）的端口镜像；支持本地端口镜像（SPAN），增强远程端口镜像（ERSPAN），支持跨网段的端口镜像；</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流量统计要求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支持网络流量分析功能，支持NetStream/Netflow；</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配置自动备份</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提供设备配置自动备份的方法（命令行交互方式或者其他方式），定期自动备份到外部服务器</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License</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以上星号条款所要求配置的端口、功能、网管功能应包含涉及的相应License</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入网许可要求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有效期内的工信部入网许可</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r>
              <w:rPr>
                <w:rFonts w:hint="eastAsia" w:ascii="仿宋" w:hAnsi="仿宋" w:eastAsia="仿宋" w:cs="仿宋"/>
                <w:color w:val="auto"/>
                <w:kern w:val="0"/>
                <w:sz w:val="20"/>
                <w:szCs w:val="20"/>
                <w:lang w:bidi="ar"/>
              </w:rPr>
              <w:t>提供入网许可证明材料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核心芯片要求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highlight w:val="red"/>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Overlay技术支持</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所有实际配置端口支持vxlan routing、gateway、bridge</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序列号展示</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可以通过命令行展示设备整机序列号，且该序列号和机框标记序列号一致</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单台配件要求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pStyle w:val="20"/>
              <w:widowControl/>
              <w:numPr>
                <w:ilvl w:val="-1"/>
                <w:numId w:val="0"/>
              </w:numPr>
              <w:ind w:left="0" w:firstLine="0" w:firstLineChars="0"/>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2"/>
              </w:numPr>
              <w:ind w:firstLineChars="0"/>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配置4个10GE SFP+ LC光模块；</w:t>
            </w:r>
          </w:p>
          <w:p>
            <w:pPr>
              <w:pStyle w:val="20"/>
              <w:widowControl/>
              <w:numPr>
                <w:ilvl w:val="0"/>
                <w:numId w:val="2"/>
              </w:numPr>
              <w:ind w:firstLineChars="0"/>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冗余电源及风扇。</w:t>
            </w:r>
          </w:p>
        </w:tc>
        <w:tc>
          <w:tcPr>
            <w:tcW w:w="124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bl>
    <w:p>
      <w:pPr>
        <w:rPr>
          <w:rFonts w:hint="eastAsia"/>
          <w:color w:val="auto"/>
        </w:rPr>
      </w:pPr>
    </w:p>
    <w:p>
      <w:pPr>
        <w:spacing w:line="360" w:lineRule="auto"/>
        <w:ind w:firstLine="640" w:firstLineChars="200"/>
        <w:outlineLvl w:val="4"/>
        <w:rPr>
          <w:rFonts w:hint="eastAsia"/>
          <w:color w:val="auto"/>
          <w:lang w:val="en-US" w:eastAsia="zh-CN"/>
        </w:rPr>
      </w:pPr>
      <w:r>
        <w:rPr>
          <w:rFonts w:hint="eastAsia" w:ascii="仿宋" w:hAnsi="仿宋" w:eastAsia="仿宋" w:cs="Times New Roman"/>
          <w:iCs/>
          <w:color w:val="auto"/>
          <w:sz w:val="32"/>
          <w:szCs w:val="32"/>
          <w:highlight w:val="none"/>
          <w:lang w:val="en-US" w:eastAsia="zh-CN"/>
        </w:rPr>
        <w:t>品目二十一：路由器</w:t>
      </w:r>
      <w:r>
        <w:rPr>
          <w:rFonts w:hint="eastAsia" w:ascii="仿宋" w:hAnsi="仿宋" w:eastAsia="仿宋" w:cs="Times New Roman"/>
          <w:iCs/>
          <w:color w:val="auto"/>
          <w:kern w:val="2"/>
          <w:sz w:val="32"/>
          <w:szCs w:val="32"/>
          <w:highlight w:val="none"/>
          <w:lang w:val="en-US" w:eastAsia="zh-CN" w:bidi="ar-SA"/>
        </w:rPr>
        <w:t>（台</w:t>
      </w:r>
      <w:r>
        <w:rPr>
          <w:rFonts w:hint="eastAsia" w:ascii="仿宋" w:hAnsi="仿宋" w:eastAsia="仿宋" w:cs="Times New Roman"/>
          <w:iCs/>
          <w:color w:val="auto"/>
          <w:sz w:val="32"/>
          <w:szCs w:val="32"/>
          <w:highlight w:val="none"/>
          <w:lang w:val="en-US" w:eastAsia="zh-CN"/>
        </w:rPr>
        <w:t>）</w:t>
      </w:r>
    </w:p>
    <w:tbl>
      <w:tblPr>
        <w:tblStyle w:val="9"/>
        <w:tblW w:w="8373" w:type="dxa"/>
        <w:tblInd w:w="93" w:type="dxa"/>
        <w:tblLayout w:type="fixed"/>
        <w:tblCellMar>
          <w:top w:w="0" w:type="dxa"/>
          <w:left w:w="108" w:type="dxa"/>
          <w:bottom w:w="0" w:type="dxa"/>
          <w:right w:w="108" w:type="dxa"/>
        </w:tblCellMar>
      </w:tblPr>
      <w:tblGrid>
        <w:gridCol w:w="726"/>
        <w:gridCol w:w="1110"/>
        <w:gridCol w:w="1590"/>
        <w:gridCol w:w="1074"/>
        <w:gridCol w:w="2510"/>
        <w:gridCol w:w="1363"/>
      </w:tblGrid>
      <w:tr>
        <w:tblPrEx>
          <w:tblCellMar>
            <w:top w:w="0" w:type="dxa"/>
            <w:left w:w="108" w:type="dxa"/>
            <w:bottom w:w="0" w:type="dxa"/>
            <w:right w:w="108" w:type="dxa"/>
          </w:tblCellMar>
        </w:tblPrEx>
        <w:trPr>
          <w:trHeight w:val="4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重要性</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指标项</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color w:val="auto"/>
                <w:kern w:val="0"/>
                <w:sz w:val="20"/>
                <w:szCs w:val="20"/>
                <w:lang w:bidi="ar"/>
              </w:rPr>
              <w:t>是否可以作为评分因素</w:t>
            </w:r>
          </w:p>
        </w:tc>
        <w:tc>
          <w:tcPr>
            <w:tcW w:w="251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指标要求</w:t>
            </w:r>
          </w:p>
        </w:tc>
        <w:tc>
          <w:tcPr>
            <w:tcW w:w="13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是否提供证明材料及方式</w:t>
            </w:r>
          </w:p>
        </w:tc>
      </w:tr>
      <w:tr>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设备高度要求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≤6RU</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机箱和模块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模块化机箱路由器，业务插槽数≥6槽</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设备体系架构</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系统基于分离式体系架构：主控与交换网板槽位分离</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处理器要求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多核处理器</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内存要求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控制平台配置内存DRAM≥8GB；</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63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6</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功能或功能板卡配置</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配置或内置提供基于硬件Netflow/Netstream功能或者业务板卡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配置或内置提供基于硬件NAT功能或者业务板卡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配置或内置提供基于硬件GRE功能或者业务板卡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7</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设备接口要求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1、配置至少16个万兆光接口（配置16个万兆多模光模块）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2、配置至少10个千兆光接口（配置4个多模千兆模块、6个单模千兆模块）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63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3、配置至少8个千兆电接口</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6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端口功能要求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硬件IPv6支持：本项目所有实配端口均需硬件化支持IPv6单播和组播流量的转发</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SRv6隧道数要求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整机SRv6 Policy隧道数≥8K</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5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槽位带宽要求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单槽位最大支持200G线速转发能力</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设备处理性能</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包转发能力≥</w:t>
            </w:r>
            <w:r>
              <w:rPr>
                <w:rFonts w:hint="eastAsia" w:ascii="仿宋" w:hAnsi="仿宋" w:eastAsia="仿宋" w:cs="仿宋"/>
                <w:color w:val="auto"/>
                <w:sz w:val="20"/>
                <w:szCs w:val="20"/>
              </w:rPr>
              <w:t>10000</w:t>
            </w:r>
            <w:r>
              <w:rPr>
                <w:rFonts w:hint="eastAsia" w:ascii="仿宋" w:hAnsi="仿宋" w:eastAsia="仿宋" w:cs="仿宋"/>
                <w:color w:val="auto"/>
                <w:kern w:val="0"/>
                <w:sz w:val="20"/>
                <w:szCs w:val="20"/>
                <w:lang w:bidi="ar"/>
              </w:rPr>
              <w:t xml:space="preserve"> Mpps，</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交换容量≥100Tbps，</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扩展性要求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业务插槽数≥6槽</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14</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路由条目要求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IPv4路由表容量≥10M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IPv6路由表容量≥5M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IPv4转发表容量（FIB）≥4M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IPv6转发表容量（FIB）≥2M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bfd会话要求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bfd会话数量≥4K</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16</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IP协议与演进</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同时支持IPv4和IPv6</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47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支持EVPN IPV4 L3VPN over SRv6 Policy，支持EVPN IPV6 L3VPN over SRv6 Policy，支持EVPN VPWS over SRv6 Policy，支持EVPN VPLS over SRv6 Policy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31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支持ISIS for SRv6</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05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支持SRv6 TE policy，支持通过BGP协议创建Policy，支持基于color，DSCP方式引流入SRv6 Policy，SRv6 Policy支持流量统计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支持IPv6 TI-LFA FRR for SRv6</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支持SRv6 Policy逃生到SRv6 BE</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支持SRv6 OAM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63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支持静态路由、策略路由、RIP、OSPF、OSPFV3、BGP、BGPv6、ISIS、IS-ISv6</w:t>
            </w:r>
          </w:p>
          <w:p>
            <w:pPr>
              <w:widowControl/>
              <w:jc w:val="left"/>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等路由协议</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26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17</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BFD功能</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支持BFD功能，包括BFD for 静态路由/OSPF/ISIS/LDP/BGP/RSVP/PIM/IP-TRUNK/Eth-TRUNK/VRRP/IPv6,支持多跳BFD功能</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支持硬件BFD，3ms发包频率，10ms故障检测能力</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33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链路检测功能</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提供IP/LDP/VPN/TE 快速重路由/Hot-Standby，IGP、BGP 以及组播路由快速收敛，虚拟路由冗余协议（VRRP，Virtual Router Redundancy Protocol），快速环网保护协议（Rapid Ring Protection Protocol），TRUNK 链路分担备份，BFD 链路快速检测，MPLS/Ethernet OAM，路由协议/ 端口/VLAN Damping 等技术，保证整网稳定性，可以提供端到端200ms 保护倒换，业务无中断。</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84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19</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QOS服务要求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支持多种QoS功能（业务流标记、LLQ优先队列，拥塞避免、拥塞管理、限速等）和三级嵌套的层次化H-QoS</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84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单个QoS配置策略中支持配置≥2个独立的LLQ/PQ硬件队列，且两个队列的优先级别不同</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NAT功能要求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配置或内置提供基于硬件实现的NAT功能或者业务板卡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21</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IPv6+功能要求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支持ISIS for SRv6、</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84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支持动态下发EVPN IPv4 L3VPN over SRv6 TE policy功能，实现SRv6承载L3VPN业务场景。</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支持SRv6-Policy基于时延/带宽/丢包率等调优能力。</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63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支持TI-LFA FRR for SRv6，倒换时间均≤50ms。</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47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支持SRv6 Policy故障逃生到SRv6 BE的功能，支持SRv6 TE policy的ping/tracert功能，以实现设备基本运维能力</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63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对SRv6进行非等值算路，自动或者手动设置权重，实现多条路径负载分担。</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63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支持Telemetry协议,可实现从设备秒级采集数据</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具备SRv6 Ready能力</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具备IPv6+能力</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63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22</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VPN功能要求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配置或内置提供基于硬件实现的IPSec VPN硬件加密功能或业务板卡板卡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硬件支持IPSec VPN加密能力</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支持基于IPsec的动态路由，提高VPN隧道高效性</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支持基于IP的L3 VPN包括L2TP、IPSEC等</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63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23</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电源及风扇要求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单机实配1+N冗余电源（任一电源故障，不影响整机运行），电源模块不占用业务槽位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单机实配冗余风扇，风扇模块可独立插拔</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热插拔要求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所有组件可热拔插</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25</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设备主控引擎要求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冗余主控引擎</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主备引擎要求分布在不同槽位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冗余网关协议要求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支持VRRP</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管理端口要求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支持Console、telnet、SSHv2等登陆方式；</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登陆方式</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支持独立管理接口</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26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29</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网管设备监控要求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支持SNMPv1、v2、v3，通过snmp直接采集CPU使用率/内存利用率、板卡状态、主备工作状态、电源/风扇状态、设备温度等设备运行状态和各项性能指标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05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05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8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配置自动备份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提供设备配置自动备份的方法（命令行交互方式或者其他方式），定期自动备份到外部服务器</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链路关键路径</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是</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支持并提供通过Rping或NQA等方式提供对远端指定路径的监控，所采购的网络整机设备如不能使用Rping实现统一的链路连通性探测， 则中标人需提供与采购人现有网管平台兼容的链路连通性管理解决方案。</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6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认证及审计要求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支持以RADIUS或TACACS方式的进行AAA认证并对命令进行审计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时钟同步要求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支持NTP时间同步</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4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自动化管理</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支持基于事件的自动化配置管理功能</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8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流量分析采集和数据输出要求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实配基于硬件实现的Netflow或Netstream流量采集功能，</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2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License</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以上星号条款所要求配置的端口和功能的应包含涉及的相应License，招标人停止购买设备维保后，不能因license过期而导致设备运行异常</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4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核心芯片要求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0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网络兼容性要求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本次采购设备用于CFCA核心生产网络，新设备需要满足在不增加其他系统资源情况下兼容CFCA现有的各网络架构</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18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网管平台的兼容性要求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本次采购设备用于CFCA核心骨干网络，新设备需要满足在不增加其他系统资源情况下兼容CFCA现有的网络架构的网络设备必须能够支持标准的SNMP协议，以便实现招标人现有网络管理平台的统一监控。</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bl>
    <w:p>
      <w:pPr>
        <w:pStyle w:val="2"/>
        <w:rPr>
          <w:rFonts w:hint="eastAsia"/>
          <w:color w:val="auto"/>
        </w:rPr>
      </w:pPr>
    </w:p>
    <w:p>
      <w:pPr>
        <w:numPr>
          <w:ilvl w:val="-1"/>
          <w:numId w:val="0"/>
        </w:numPr>
        <w:spacing w:line="560" w:lineRule="exact"/>
        <w:ind w:firstLine="0" w:firstLineChars="0"/>
        <w:jc w:val="left"/>
        <w:outlineLvl w:val="2"/>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商务要求</w:t>
      </w:r>
    </w:p>
    <w:p>
      <w:pPr>
        <w:numPr>
          <w:ilvl w:val="-1"/>
          <w:numId w:val="0"/>
        </w:numPr>
        <w:spacing w:line="360" w:lineRule="auto"/>
        <w:ind w:left="630" w:firstLine="0" w:firstLineChars="0"/>
        <w:outlineLvl w:val="4"/>
        <w:rPr>
          <w:rFonts w:hint="eastAsia" w:ascii="仿宋" w:hAnsi="仿宋" w:eastAsia="仿宋" w:cs="仿宋"/>
          <w:iCs/>
          <w:color w:val="auto"/>
          <w:sz w:val="32"/>
          <w:szCs w:val="32"/>
          <w:highlight w:val="none"/>
        </w:rPr>
      </w:pPr>
      <w:r>
        <w:rPr>
          <w:rFonts w:hint="eastAsia" w:ascii="仿宋" w:hAnsi="仿宋" w:eastAsia="仿宋" w:cs="仿宋"/>
          <w:iCs/>
          <w:color w:val="auto"/>
          <w:sz w:val="32"/>
          <w:szCs w:val="32"/>
          <w:highlight w:val="none"/>
          <w:lang w:val="en-US" w:eastAsia="zh-CN"/>
        </w:rPr>
        <w:t>A、</w:t>
      </w:r>
      <w:r>
        <w:rPr>
          <w:rFonts w:hint="eastAsia" w:ascii="仿宋" w:hAnsi="仿宋" w:eastAsia="仿宋" w:cs="仿宋"/>
          <w:iCs/>
          <w:color w:val="auto"/>
          <w:sz w:val="32"/>
          <w:szCs w:val="32"/>
          <w:highlight w:val="none"/>
        </w:rPr>
        <w:t>服务要求</w:t>
      </w:r>
    </w:p>
    <w:p>
      <w:pPr>
        <w:numPr>
          <w:ilvl w:val="-1"/>
          <w:numId w:val="0"/>
        </w:numPr>
        <w:spacing w:line="360" w:lineRule="auto"/>
        <w:ind w:left="630" w:firstLine="0" w:firstLineChars="0"/>
        <w:outlineLvl w:val="4"/>
        <w:rPr>
          <w:rFonts w:ascii="仿宋" w:hAnsi="仿宋" w:eastAsia="仿宋" w:cs="仿宋"/>
          <w:iCs/>
          <w:color w:val="auto"/>
          <w:sz w:val="32"/>
          <w:szCs w:val="32"/>
          <w:highlight w:val="none"/>
        </w:rPr>
      </w:pPr>
      <w:r>
        <w:rPr>
          <w:rFonts w:hint="eastAsia" w:ascii="仿宋" w:hAnsi="仿宋" w:eastAsia="仿宋" w:cs="仿宋"/>
          <w:iCs/>
          <w:color w:val="auto"/>
          <w:sz w:val="32"/>
          <w:szCs w:val="32"/>
          <w:highlight w:val="none"/>
          <w:lang w:eastAsia="zh-CN"/>
        </w:rPr>
        <w:t>（</w:t>
      </w:r>
      <w:r>
        <w:rPr>
          <w:rFonts w:hint="eastAsia" w:ascii="仿宋" w:hAnsi="仿宋" w:eastAsia="仿宋" w:cs="仿宋"/>
          <w:iCs/>
          <w:color w:val="auto"/>
          <w:sz w:val="32"/>
          <w:szCs w:val="32"/>
          <w:highlight w:val="none"/>
          <w:lang w:val="en-US" w:eastAsia="zh-CN"/>
        </w:rPr>
        <w:t>1）</w:t>
      </w:r>
      <w:r>
        <w:rPr>
          <w:rFonts w:hint="eastAsia" w:ascii="仿宋" w:hAnsi="仿宋" w:eastAsia="仿宋" w:cs="仿宋"/>
          <w:iCs/>
          <w:color w:val="auto"/>
          <w:kern w:val="2"/>
          <w:sz w:val="32"/>
          <w:szCs w:val="32"/>
          <w:highlight w:val="none"/>
          <w:lang w:val="en-US" w:eastAsia="zh-CN" w:bidi="ar-SA"/>
        </w:rPr>
        <w:t>适用于包2品目一、品目二</w:t>
      </w:r>
    </w:p>
    <w:p>
      <w:pPr>
        <w:pStyle w:val="2"/>
        <w:ind w:firstLine="640" w:firstLineChars="200"/>
        <w:rPr>
          <w:color w:val="auto"/>
        </w:rPr>
      </w:pPr>
      <w:r>
        <w:rPr>
          <w:rFonts w:hint="eastAsia" w:ascii="仿宋" w:hAnsi="仿宋" w:eastAsia="仿宋" w:cs="仿宋"/>
          <w:iCs/>
          <w:color w:val="auto"/>
          <w:sz w:val="32"/>
          <w:szCs w:val="32"/>
          <w:highlight w:val="none"/>
        </w:rPr>
        <w:t>本商务要求共有“★”指标</w:t>
      </w:r>
      <w:r>
        <w:rPr>
          <w:rFonts w:hint="eastAsia" w:ascii="仿宋" w:hAnsi="仿宋" w:eastAsia="仿宋" w:cs="仿宋"/>
          <w:iCs/>
          <w:color w:val="auto"/>
          <w:sz w:val="32"/>
          <w:szCs w:val="32"/>
          <w:highlight w:val="none"/>
          <w:lang w:val="en-US" w:eastAsia="zh-CN"/>
        </w:rPr>
        <w:t>13</w:t>
      </w:r>
      <w:r>
        <w:rPr>
          <w:rFonts w:hint="eastAsia" w:ascii="仿宋" w:hAnsi="仿宋" w:eastAsia="仿宋" w:cs="仿宋"/>
          <w:iCs/>
          <w:color w:val="auto"/>
          <w:sz w:val="32"/>
          <w:szCs w:val="32"/>
          <w:highlight w:val="none"/>
        </w:rPr>
        <w:t>项，“#”指标</w:t>
      </w:r>
      <w:r>
        <w:rPr>
          <w:rFonts w:hint="eastAsia" w:ascii="仿宋" w:hAnsi="仿宋" w:eastAsia="仿宋" w:cs="仿宋"/>
          <w:iCs/>
          <w:color w:val="auto"/>
          <w:sz w:val="32"/>
          <w:szCs w:val="32"/>
          <w:highlight w:val="none"/>
          <w:lang w:val="en-US" w:eastAsia="zh-CN"/>
        </w:rPr>
        <w:t>8</w:t>
      </w:r>
      <w:r>
        <w:rPr>
          <w:rFonts w:hint="eastAsia" w:ascii="仿宋" w:hAnsi="仿宋" w:eastAsia="仿宋" w:cs="仿宋"/>
          <w:iCs/>
          <w:color w:val="auto"/>
          <w:sz w:val="32"/>
          <w:szCs w:val="32"/>
          <w:highlight w:val="none"/>
        </w:rPr>
        <w:t>项，“</w:t>
      </w:r>
      <w:r>
        <w:rPr>
          <w:rFonts w:hint="eastAsia" w:ascii="仿宋" w:hAnsi="仿宋" w:eastAsia="仿宋" w:cs="Times New Roman"/>
          <w:iCs/>
          <w:color w:val="auto"/>
          <w:sz w:val="32"/>
          <w:szCs w:val="32"/>
          <w:highlight w:val="none"/>
        </w:rPr>
        <w:t>△</w:t>
      </w:r>
      <w:r>
        <w:rPr>
          <w:rFonts w:hint="eastAsia" w:ascii="仿宋" w:hAnsi="仿宋" w:eastAsia="仿宋" w:cs="仿宋"/>
          <w:iCs/>
          <w:color w:val="auto"/>
          <w:sz w:val="32"/>
          <w:szCs w:val="32"/>
          <w:highlight w:val="none"/>
        </w:rPr>
        <w:t>”指标</w:t>
      </w:r>
      <w:r>
        <w:rPr>
          <w:rFonts w:hint="eastAsia" w:ascii="仿宋" w:hAnsi="仿宋" w:eastAsia="仿宋" w:cs="仿宋"/>
          <w:iCs/>
          <w:color w:val="auto"/>
          <w:sz w:val="32"/>
          <w:szCs w:val="32"/>
          <w:highlight w:val="none"/>
          <w:lang w:val="en-US" w:eastAsia="zh-CN"/>
        </w:rPr>
        <w:t>0</w:t>
      </w:r>
      <w:r>
        <w:rPr>
          <w:rFonts w:hint="eastAsia" w:ascii="仿宋" w:hAnsi="仿宋" w:eastAsia="仿宋" w:cs="仿宋"/>
          <w:iCs/>
          <w:color w:val="auto"/>
          <w:sz w:val="32"/>
          <w:szCs w:val="32"/>
          <w:highlight w:val="none"/>
        </w:rPr>
        <w:t>项</w:t>
      </w:r>
    </w:p>
    <w:tbl>
      <w:tblPr>
        <w:tblStyle w:val="9"/>
        <w:tblW w:w="10358" w:type="dxa"/>
        <w:tblInd w:w="-8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04"/>
        <w:gridCol w:w="1177"/>
        <w:gridCol w:w="1428"/>
        <w:gridCol w:w="4980"/>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696" w:type="dxa"/>
            <w:vAlign w:val="center"/>
          </w:tcPr>
          <w:p>
            <w:pPr>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序号</w:t>
            </w:r>
          </w:p>
        </w:tc>
        <w:tc>
          <w:tcPr>
            <w:tcW w:w="704" w:type="dxa"/>
            <w:vAlign w:val="center"/>
          </w:tcPr>
          <w:p>
            <w:pPr>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重要性</w:t>
            </w:r>
          </w:p>
        </w:tc>
        <w:tc>
          <w:tcPr>
            <w:tcW w:w="1177" w:type="dxa"/>
            <w:vAlign w:val="center"/>
          </w:tcPr>
          <w:p>
            <w:pPr>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内容</w:t>
            </w:r>
          </w:p>
        </w:tc>
        <w:tc>
          <w:tcPr>
            <w:tcW w:w="1428" w:type="dxa"/>
            <w:vAlign w:val="center"/>
          </w:tcPr>
          <w:p>
            <w:pPr>
              <w:jc w:val="center"/>
              <w:rPr>
                <w:rFonts w:hint="eastAsia" w:ascii="仿宋" w:hAnsi="仿宋" w:eastAsia="仿宋" w:cs="Times New Roman"/>
                <w:b/>
                <w:color w:val="auto"/>
                <w:sz w:val="28"/>
                <w:szCs w:val="28"/>
              </w:rPr>
            </w:pPr>
            <w:r>
              <w:rPr>
                <w:rFonts w:hint="eastAsia" w:ascii="仿宋" w:hAnsi="仿宋" w:eastAsia="仿宋" w:cs="Times New Roman"/>
                <w:b/>
                <w:color w:val="auto"/>
                <w:sz w:val="28"/>
                <w:szCs w:val="28"/>
              </w:rPr>
              <w:t>是否可以作为评分因素</w:t>
            </w:r>
          </w:p>
        </w:tc>
        <w:tc>
          <w:tcPr>
            <w:tcW w:w="4980" w:type="dxa"/>
            <w:vAlign w:val="center"/>
          </w:tcPr>
          <w:p>
            <w:pPr>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服务要求标准</w:t>
            </w:r>
          </w:p>
        </w:tc>
        <w:tc>
          <w:tcPr>
            <w:tcW w:w="1373" w:type="dxa"/>
            <w:vAlign w:val="center"/>
          </w:tcPr>
          <w:p>
            <w:pPr>
              <w:jc w:val="center"/>
              <w:rPr>
                <w:rFonts w:ascii="仿宋" w:hAnsi="仿宋" w:eastAsia="仿宋" w:cs="Times New Roman"/>
                <w:b/>
                <w:color w:val="auto"/>
                <w:sz w:val="28"/>
                <w:szCs w:val="28"/>
              </w:rPr>
            </w:pPr>
            <w:r>
              <w:rPr>
                <w:rFonts w:hint="eastAsia" w:ascii="仿宋" w:hAnsi="仿宋" w:eastAsia="仿宋" w:cs="宋体"/>
                <w:b/>
                <w:color w:val="auto"/>
                <w:kern w:val="0"/>
                <w:sz w:val="28"/>
                <w:szCs w:val="28"/>
              </w:rPr>
              <w:t>是否</w:t>
            </w:r>
            <w:r>
              <w:rPr>
                <w:rFonts w:ascii="仿宋" w:hAnsi="仿宋" w:eastAsia="仿宋" w:cs="宋体"/>
                <w:b/>
                <w:color w:val="auto"/>
                <w:kern w:val="0"/>
                <w:sz w:val="28"/>
                <w:szCs w:val="28"/>
              </w:rPr>
              <w:t>提供证明材料</w:t>
            </w:r>
            <w:r>
              <w:rPr>
                <w:rFonts w:hint="eastAsia" w:ascii="仿宋" w:hAnsi="仿宋" w:eastAsia="仿宋" w:cs="宋体"/>
                <w:b/>
                <w:color w:val="auto"/>
                <w:kern w:val="0"/>
                <w:sz w:val="28"/>
                <w:szCs w:val="28"/>
              </w:rPr>
              <w:t>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jc w:val="center"/>
              <w:textAlignment w:val="center"/>
              <w:rPr>
                <w:rFonts w:ascii="仿宋" w:hAnsi="仿宋" w:eastAsia="仿宋" w:cs="宋体"/>
                <w:color w:val="auto"/>
                <w:kern w:val="0"/>
                <w:sz w:val="28"/>
                <w:szCs w:val="28"/>
              </w:rPr>
            </w:pPr>
            <w:r>
              <w:rPr>
                <w:rFonts w:hint="eastAsia" w:ascii="仿宋" w:hAnsi="仿宋" w:eastAsia="仿宋" w:cs="仿宋"/>
                <w:color w:val="auto"/>
                <w:kern w:val="0"/>
                <w:szCs w:val="21"/>
                <w:highlight w:val="none"/>
                <w:lang w:val="en-US" w:eastAsia="zh-CN" w:bidi="ar"/>
              </w:rPr>
              <w:t>1</w:t>
            </w:r>
          </w:p>
        </w:tc>
        <w:tc>
          <w:tcPr>
            <w:tcW w:w="704" w:type="dxa"/>
            <w:vAlign w:val="center"/>
          </w:tcPr>
          <w:p>
            <w:pPr>
              <w:jc w:val="center"/>
              <w:rPr>
                <w:rFonts w:ascii="仿宋" w:hAnsi="仿宋" w:eastAsia="仿宋" w:cs="Times New Roman"/>
                <w:color w:val="auto"/>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ascii="仿宋" w:hAnsi="仿宋" w:eastAsia="仿宋" w:cs="Times New Roman"/>
                <w:b w:val="0"/>
                <w:bCs w:val="0"/>
                <w:color w:val="auto"/>
                <w:sz w:val="28"/>
                <w:szCs w:val="28"/>
              </w:rPr>
            </w:pPr>
            <w:r>
              <w:rPr>
                <w:rFonts w:hint="eastAsia" w:ascii="仿宋" w:hAnsi="仿宋" w:eastAsia="仿宋" w:cs="仿宋"/>
                <w:color w:val="auto"/>
                <w:kern w:val="0"/>
                <w:szCs w:val="21"/>
                <w:highlight w:val="none"/>
                <w:lang w:val="en-US" w:eastAsia="zh-CN" w:bidi="ar"/>
              </w:rPr>
              <w:t>安装调试要求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ascii="仿宋" w:hAnsi="仿宋" w:eastAsia="仿宋" w:cs="Times New Roman"/>
                <w:b w:val="0"/>
                <w:bCs w:val="0"/>
                <w:color w:val="auto"/>
                <w:sz w:val="28"/>
                <w:szCs w:val="28"/>
              </w:rPr>
            </w:pPr>
            <w:r>
              <w:rPr>
                <w:rFonts w:hint="eastAsia" w:ascii="仿宋" w:hAnsi="仿宋" w:eastAsia="仿宋" w:cs="仿宋"/>
                <w:color w:val="auto"/>
                <w:kern w:val="0"/>
                <w:szCs w:val="21"/>
                <w:highlight w:val="none"/>
                <w:lang w:bidi="ar"/>
              </w:rPr>
              <w:t>提供设备的原厂安装、调试和验收等服务。安装调试通过后，进入三个月试运行期。</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jc w:val="center"/>
              <w:textAlignment w:val="center"/>
              <w:rPr>
                <w:rFonts w:ascii="仿宋" w:hAnsi="仿宋" w:eastAsia="仿宋" w:cs="宋体"/>
                <w:color w:val="auto"/>
                <w:kern w:val="0"/>
                <w:sz w:val="28"/>
                <w:szCs w:val="28"/>
              </w:rPr>
            </w:pPr>
            <w:r>
              <w:rPr>
                <w:rFonts w:hint="eastAsia" w:ascii="仿宋" w:hAnsi="仿宋" w:eastAsia="仿宋" w:cs="仿宋"/>
                <w:color w:val="auto"/>
                <w:kern w:val="0"/>
                <w:szCs w:val="21"/>
                <w:highlight w:val="none"/>
                <w:lang w:val="en-US" w:eastAsia="zh-CN" w:bidi="ar"/>
              </w:rPr>
              <w:t>2</w:t>
            </w:r>
          </w:p>
        </w:tc>
        <w:tc>
          <w:tcPr>
            <w:tcW w:w="704" w:type="dxa"/>
            <w:vAlign w:val="center"/>
          </w:tcPr>
          <w:p>
            <w:pPr>
              <w:jc w:val="center"/>
              <w:rPr>
                <w:rFonts w:ascii="仿宋" w:hAnsi="仿宋" w:eastAsia="仿宋" w:cs="Times New Roman"/>
                <w:color w:val="auto"/>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培训要求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4980" w:type="dxa"/>
            <w:vAlign w:val="center"/>
          </w:tcPr>
          <w:p>
            <w:pPr>
              <w:jc w:val="left"/>
              <w:rPr>
                <w:rFonts w:ascii="仿宋" w:hAnsi="仿宋" w:eastAsia="仿宋" w:cs="Times New Roman"/>
                <w:b w:val="0"/>
                <w:bCs w:val="0"/>
                <w:color w:val="auto"/>
                <w:sz w:val="28"/>
                <w:szCs w:val="28"/>
              </w:rPr>
            </w:pPr>
            <w:r>
              <w:rPr>
                <w:rFonts w:hint="eastAsia" w:ascii="仿宋" w:hAnsi="仿宋" w:eastAsia="仿宋" w:cs="仿宋"/>
                <w:i w:val="0"/>
                <w:iCs w:val="0"/>
                <w:color w:val="auto"/>
                <w:kern w:val="0"/>
                <w:sz w:val="21"/>
                <w:szCs w:val="21"/>
                <w:u w:val="none"/>
                <w:lang w:val="en-US" w:eastAsia="zh-CN" w:bidi="ar"/>
              </w:rPr>
              <w:t>根据采购人要求，免费提供相关的技术培训。</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3</w:t>
            </w:r>
          </w:p>
        </w:tc>
        <w:tc>
          <w:tcPr>
            <w:tcW w:w="704" w:type="dxa"/>
            <w:vAlign w:val="center"/>
          </w:tcPr>
          <w:p>
            <w:pPr>
              <w:jc w:val="center"/>
              <w:rPr>
                <w:rFonts w:hint="eastAsia" w:ascii="宋体" w:hAnsi="宋体" w:eastAsia="宋体" w:cs="Times New Roman"/>
                <w:iCs/>
                <w:color w:val="auto"/>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技术文档</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4980" w:type="dxa"/>
            <w:vAlign w:val="center"/>
          </w:tcPr>
          <w:p>
            <w:pPr>
              <w:jc w:val="left"/>
              <w:rPr>
                <w:rFonts w:ascii="仿宋" w:hAnsi="仿宋" w:eastAsia="仿宋" w:cs="Times New Roman"/>
                <w:b w:val="0"/>
                <w:bCs w:val="0"/>
                <w:color w:val="auto"/>
                <w:sz w:val="28"/>
                <w:szCs w:val="28"/>
              </w:rPr>
            </w:pPr>
            <w:r>
              <w:rPr>
                <w:rFonts w:hint="eastAsia" w:ascii="仿宋" w:hAnsi="仿宋" w:eastAsia="仿宋" w:cs="仿宋"/>
                <w:color w:val="auto"/>
                <w:highlight w:val="none"/>
                <w:lang w:val="en-US" w:eastAsia="zh-CN"/>
              </w:rPr>
              <w:t>随货物一并交付技术文档，包含安装指南、产品配置手册、产品使用说明书等。</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4</w:t>
            </w:r>
          </w:p>
        </w:tc>
        <w:tc>
          <w:tcPr>
            <w:tcW w:w="704" w:type="dxa"/>
            <w:vAlign w:val="center"/>
          </w:tcPr>
          <w:p>
            <w:pPr>
              <w:jc w:val="center"/>
              <w:rPr>
                <w:rFonts w:ascii="仿宋" w:hAnsi="仿宋" w:eastAsia="仿宋" w:cs="Times New Roman"/>
                <w:color w:val="auto"/>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hint="default" w:ascii="仿宋" w:hAnsi="仿宋" w:eastAsia="仿宋" w:cs="Times New Roman"/>
                <w:b w:val="0"/>
                <w:bCs w:val="0"/>
                <w:color w:val="auto"/>
                <w:sz w:val="28"/>
                <w:szCs w:val="28"/>
                <w:lang w:val="en-US" w:eastAsia="zh-CN"/>
              </w:rPr>
            </w:pPr>
            <w:r>
              <w:rPr>
                <w:rFonts w:hint="eastAsia" w:ascii="仿宋" w:hAnsi="仿宋" w:eastAsia="仿宋" w:cs="仿宋"/>
                <w:b/>
                <w:bCs/>
                <w:i w:val="0"/>
                <w:iCs w:val="0"/>
                <w:color w:val="auto"/>
                <w:highlight w:val="none"/>
                <w:lang w:val="en-US" w:eastAsia="zh-CN"/>
              </w:rPr>
              <w:t>维保时间：</w:t>
            </w:r>
            <w:r>
              <w:rPr>
                <w:rFonts w:hint="eastAsia" w:ascii="仿宋" w:hAnsi="仿宋" w:eastAsia="仿宋" w:cs="仿宋"/>
                <w:i w:val="0"/>
                <w:iCs w:val="0"/>
                <w:color w:val="auto"/>
                <w:highlight w:val="none"/>
                <w:lang w:val="en-US" w:eastAsia="zh-CN"/>
              </w:rPr>
              <w:t>提供原厂</w:t>
            </w:r>
            <w:r>
              <w:rPr>
                <w:rFonts w:hint="eastAsia" w:ascii="仿宋" w:hAnsi="仿宋" w:eastAsia="仿宋" w:cs="仿宋"/>
                <w:b/>
                <w:bCs/>
                <w:i w:val="0"/>
                <w:iCs w:val="0"/>
                <w:color w:val="auto"/>
                <w:highlight w:val="none"/>
                <w:lang w:val="en-US" w:eastAsia="zh-CN"/>
              </w:rPr>
              <w:t>[5]</w:t>
            </w:r>
            <w:r>
              <w:rPr>
                <w:rFonts w:hint="eastAsia" w:ascii="仿宋" w:hAnsi="仿宋" w:eastAsia="仿宋" w:cs="仿宋"/>
                <w:i w:val="0"/>
                <w:iCs w:val="0"/>
                <w:color w:val="auto"/>
                <w:highlight w:val="none"/>
                <w:lang w:val="en-US" w:eastAsia="zh-CN"/>
              </w:rPr>
              <w:t>年7*24*4维保服务,维保期自投产验收合</w:t>
            </w:r>
            <w:r>
              <w:rPr>
                <w:rFonts w:hint="eastAsia" w:ascii="仿宋" w:hAnsi="仿宋" w:eastAsia="仿宋" w:cs="仿宋"/>
                <w:color w:val="auto"/>
                <w:highlight w:val="none"/>
              </w:rPr>
              <w:t>格</w:t>
            </w:r>
            <w:r>
              <w:rPr>
                <w:rFonts w:hint="eastAsia" w:ascii="仿宋" w:hAnsi="仿宋" w:eastAsia="仿宋" w:cs="仿宋"/>
                <w:color w:val="auto"/>
                <w:highlight w:val="none"/>
                <w:lang w:val="en-US" w:eastAsia="zh-CN"/>
              </w:rPr>
              <w:t>之</w:t>
            </w:r>
            <w:r>
              <w:rPr>
                <w:rFonts w:hint="eastAsia" w:ascii="仿宋" w:hAnsi="仿宋" w:eastAsia="仿宋" w:cs="仿宋"/>
                <w:color w:val="auto"/>
                <w:highlight w:val="none"/>
              </w:rPr>
              <w:t>次日起计算</w:t>
            </w:r>
            <w:r>
              <w:rPr>
                <w:rFonts w:hint="eastAsia" w:ascii="仿宋" w:hAnsi="仿宋" w:eastAsia="仿宋" w:cs="仿宋"/>
                <w:color w:val="auto"/>
                <w:highlight w:val="none"/>
                <w:lang w:eastAsia="zh-CN"/>
              </w:rPr>
              <w:t>。</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5</w:t>
            </w:r>
          </w:p>
        </w:tc>
        <w:tc>
          <w:tcPr>
            <w:tcW w:w="704"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仿宋"/>
                <w:b/>
                <w:bCs/>
                <w:i w:val="0"/>
                <w:iCs w:val="0"/>
                <w:color w:val="auto"/>
                <w:highlight w:val="none"/>
                <w:lang w:val="en-US" w:eastAsia="zh-CN"/>
              </w:rPr>
              <w:t>维保范围：</w:t>
            </w:r>
            <w:r>
              <w:rPr>
                <w:rFonts w:hint="eastAsia" w:ascii="仿宋" w:hAnsi="仿宋" w:eastAsia="仿宋" w:cs="仿宋"/>
                <w:color w:val="auto"/>
                <w:sz w:val="21"/>
                <w:szCs w:val="21"/>
                <w:highlight w:val="none"/>
                <w:lang w:val="en-US" w:eastAsia="zh-CN"/>
              </w:rPr>
              <w:t>设备整机内所包涵的板卡、模块、软件、license；软、硬件产品的安装及升级；提供软件产品的原厂安装介质及后续补丁和修正软件的安装介质。故障部件更换、日常维护和使用管理、配置，免费提供故障修复所需工具。维修过程中使用的工具、设备和存储介质符合采购人的安全标准。磁性介质硬盘采购人消磁后由服务商带离采购人现场。对于非磁性介质硬盘，服务商应提供硬盘不返还服务。在维修结束后，及时清理或归还所有涉及采购人信息的资料和设备。</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6</w:t>
            </w:r>
          </w:p>
        </w:tc>
        <w:tc>
          <w:tcPr>
            <w:tcW w:w="704"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服务热线</w:t>
            </w:r>
            <w:r>
              <w:rPr>
                <w:rFonts w:hint="eastAsia" w:ascii="仿宋" w:hAnsi="仿宋" w:eastAsia="仿宋" w:cs="仿宋"/>
                <w:i w:val="0"/>
                <w:iCs w:val="0"/>
                <w:color w:val="auto"/>
                <w:highlight w:val="none"/>
                <w:lang w:val="en-US" w:eastAsia="zh-CN"/>
              </w:rPr>
              <w:t>：须拥有国内专有的技术支持中心和和完善的服务体系，为本项目提供7×24小时实时在线技术支持。</w:t>
            </w:r>
          </w:p>
          <w:p>
            <w:pPr>
              <w:jc w:val="left"/>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原厂需具备7×24小时热线支持电话，并能得到原厂专家团队的支持，同时拥有并提供相关软硬件实验室的后台直接支持。</w:t>
            </w:r>
          </w:p>
          <w:p>
            <w:pPr>
              <w:jc w:val="lef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仿宋"/>
                <w:i w:val="0"/>
                <w:iCs w:val="0"/>
                <w:color w:val="auto"/>
                <w:highlight w:val="none"/>
                <w:lang w:val="en-US" w:eastAsia="zh-CN"/>
              </w:rPr>
              <w:t>供应商须在采购人认为必要时，能够直接联系原厂的相关软、硬件设计人员或实验室相关软件模块开发人员，获得他们的技术支持。</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7</w:t>
            </w:r>
          </w:p>
        </w:tc>
        <w:tc>
          <w:tcPr>
            <w:tcW w:w="704"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4980" w:type="dxa"/>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服务团队人员配置</w:t>
            </w:r>
            <w:r>
              <w:rPr>
                <w:rFonts w:hint="eastAsia" w:ascii="仿宋" w:hAnsi="仿宋" w:eastAsia="仿宋" w:cs="仿宋"/>
                <w:i w:val="0"/>
                <w:iCs w:val="0"/>
                <w:color w:val="auto"/>
                <w:highlight w:val="none"/>
                <w:lang w:val="en-US" w:eastAsia="zh-CN"/>
              </w:rPr>
              <w:t>：原厂针对本项目有明确的服务团队，在国内专职从事本服务的售后服务工程师[上海、北京]分别具有至少5名，其中[上海、北京]分别具有至少3人以上获得原厂认证（提供人员姓名和身份证复印件、技术认证证书复印件）。除售后服务工程师外，服务团队成员还应包括二线支持工程师以及实验室研发人员（提供人员姓名、在职证明和联系方式等）。</w:t>
            </w:r>
          </w:p>
          <w:p>
            <w:pPr>
              <w:jc w:val="left"/>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原厂和供应商]指定1名客户经理，协调其内部人员、软硬件等资源，及时对采购人提供服务、保证故障的及时解决，7×24小时接听采购人电话。如客户服务经理或现场服务人员发生变更，须至少提前两周书面通知。</w:t>
            </w:r>
          </w:p>
          <w:p>
            <w:pPr>
              <w:jc w:val="lef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仿宋"/>
                <w:i w:val="0"/>
                <w:iCs w:val="0"/>
                <w:color w:val="auto"/>
                <w:highlight w:val="none"/>
                <w:lang w:val="en-US" w:eastAsia="zh-CN"/>
              </w:rPr>
              <w:t>[原厂和供应商]在[上海、北京]分别至少2名负责工程师，提供属地现场技术支持和服务。工程师必须对采购人的系统架构和部署有一定的了解。如供应商提供的服务人员态度和能力不符合采购人要求，在采购人提出改进要求3个工作日内，客户经理需要现场监督改进。3个工作日如果没有明显改进，客户经理的上级领导需要现场监督改进。依次类推，直到服务总经理（或同级别经理）现场监督改进，直到完全改进。</w:t>
            </w:r>
          </w:p>
        </w:tc>
        <w:tc>
          <w:tcPr>
            <w:tcW w:w="1373" w:type="dxa"/>
            <w:vAlign w:val="center"/>
          </w:tcPr>
          <w:p>
            <w:pPr>
              <w:jc w:val="both"/>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是。</w:t>
            </w:r>
            <w:r>
              <w:rPr>
                <w:rFonts w:hint="eastAsia" w:ascii="仿宋" w:hAnsi="仿宋" w:eastAsia="仿宋" w:cs="仿宋"/>
                <w:color w:val="auto"/>
                <w:sz w:val="20"/>
                <w:szCs w:val="20"/>
                <w:highlight w:val="none"/>
              </w:rPr>
              <w:t>由投标人提供原厂认证</w:t>
            </w:r>
            <w:r>
              <w:rPr>
                <w:rFonts w:hint="eastAsia" w:ascii="仿宋" w:hAnsi="仿宋" w:eastAsia="仿宋" w:cs="仿宋"/>
                <w:color w:val="auto"/>
                <w:kern w:val="0"/>
                <w:sz w:val="20"/>
                <w:szCs w:val="20"/>
                <w:highlight w:val="none"/>
                <w:lang w:bidi="ar"/>
              </w:rPr>
              <w:t>人员姓名和身份证复印件、</w:t>
            </w:r>
            <w:r>
              <w:rPr>
                <w:rFonts w:hint="eastAsia" w:ascii="仿宋" w:hAnsi="仿宋" w:eastAsia="仿宋" w:cs="仿宋"/>
                <w:color w:val="auto"/>
                <w:kern w:val="0"/>
                <w:sz w:val="20"/>
                <w:szCs w:val="20"/>
                <w:highlight w:val="none"/>
                <w:lang w:val="en-US" w:eastAsia="zh-CN" w:bidi="ar"/>
              </w:rPr>
              <w:t>简历</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color w:val="auto"/>
                <w:kern w:val="0"/>
                <w:sz w:val="20"/>
                <w:szCs w:val="20"/>
                <w:highlight w:val="none"/>
                <w:lang w:bidi="ar"/>
              </w:rPr>
              <w:t>二线支持工程师人员姓名</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color w:val="auto"/>
                <w:kern w:val="0"/>
                <w:sz w:val="20"/>
                <w:szCs w:val="20"/>
                <w:highlight w:val="none"/>
                <w:lang w:val="en-US" w:eastAsia="zh-CN" w:bidi="ar"/>
              </w:rPr>
              <w:t>在职证明和联系方式</w:t>
            </w:r>
            <w:r>
              <w:rPr>
                <w:rFonts w:hint="eastAsia" w:ascii="仿宋" w:hAnsi="仿宋" w:eastAsia="仿宋" w:cs="仿宋"/>
                <w:color w:val="auto"/>
                <w:kern w:val="0"/>
                <w:sz w:val="20"/>
                <w:szCs w:val="20"/>
                <w:highlight w:val="none"/>
                <w:lang w:bidi="ar"/>
              </w:rPr>
              <w:t>等复印件。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8</w:t>
            </w:r>
          </w:p>
        </w:tc>
        <w:tc>
          <w:tcPr>
            <w:tcW w:w="704"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b w:val="0"/>
                <w:bCs w:val="0"/>
                <w:color w:val="auto"/>
                <w:sz w:val="21"/>
                <w:szCs w:val="21"/>
                <w:lang w:val="en-US" w:eastAsia="zh-CN"/>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仿宋"/>
                <w:b/>
                <w:bCs/>
                <w:color w:val="auto"/>
                <w:sz w:val="21"/>
                <w:szCs w:val="21"/>
                <w:lang w:val="en-US" w:eastAsia="zh-CN"/>
              </w:rPr>
              <w:t>问题诊断和支持</w:t>
            </w:r>
            <w:r>
              <w:rPr>
                <w:rFonts w:hint="eastAsia" w:ascii="仿宋" w:hAnsi="仿宋" w:eastAsia="仿宋" w:cs="仿宋"/>
                <w:i w:val="0"/>
                <w:iCs w:val="0"/>
                <w:color w:val="auto"/>
                <w:highlight w:val="none"/>
                <w:lang w:val="en-US" w:eastAsia="zh-CN"/>
              </w:rPr>
              <w:t>：</w:t>
            </w:r>
            <w:r>
              <w:rPr>
                <w:rFonts w:hint="eastAsia" w:ascii="仿宋" w:hAnsi="仿宋" w:eastAsia="仿宋" w:cs="仿宋"/>
                <w:b w:val="0"/>
                <w:bCs w:val="0"/>
                <w:color w:val="auto"/>
                <w:sz w:val="21"/>
                <w:szCs w:val="21"/>
                <w:lang w:val="en-US" w:eastAsia="zh-CN"/>
              </w:rPr>
              <w:t>须提供问题诊断和技术支持服务，包括设备硬件、软件类的问题确认及解决，并最终形成问题解决报告。</w:t>
            </w:r>
            <w:r>
              <w:rPr>
                <w:rFonts w:hint="eastAsia" w:ascii="仿宋" w:hAnsi="仿宋" w:eastAsia="仿宋" w:cs="仿宋"/>
                <w:color w:val="auto"/>
                <w:sz w:val="21"/>
                <w:szCs w:val="21"/>
                <w:highlight w:val="none"/>
                <w:lang w:val="en-US" w:eastAsia="zh-CN"/>
              </w:rPr>
              <w:t>在采购人认为必要时，直接升级到原厂的相关软、硬件设计人员或实验室相关软件模块开发人员，</w:t>
            </w:r>
            <w:r>
              <w:rPr>
                <w:rFonts w:hint="eastAsia" w:ascii="仿宋" w:hAnsi="仿宋" w:eastAsia="仿宋" w:cs="仿宋"/>
                <w:color w:val="auto"/>
                <w:sz w:val="21"/>
                <w:szCs w:val="21"/>
                <w:highlight w:val="none"/>
              </w:rPr>
              <w:t>必要时原厂专家团队及实验室团队需进行现场支持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成立包括原厂的相关软、硬件设计人员或实验室相关软件模块开发人员在内的问题解决团队全程参与问题分析（提供人员姓名、联系方式、原厂Case号等），每周给出至少一次进展情况更新，直至问题解决，并提供采购人认可的根本原因定位分析和最终解决方案。</w:t>
            </w:r>
            <w:r>
              <w:rPr>
                <w:rFonts w:hint="eastAsia" w:ascii="仿宋" w:hAnsi="仿宋" w:eastAsia="仿宋" w:cs="仿宋"/>
                <w:color w:val="auto"/>
                <w:sz w:val="21"/>
                <w:szCs w:val="21"/>
              </w:rPr>
              <w:t>原厂产品软件服务专家应具有丰富的开发及运维支撑能力，以及多年实施支持的经验，能依据对整体环境和需求的了解不断帮助</w:t>
            </w:r>
            <w:r>
              <w:rPr>
                <w:rFonts w:hint="eastAsia" w:ascii="仿宋" w:hAnsi="仿宋" w:eastAsia="仿宋" w:cs="仿宋"/>
                <w:color w:val="auto"/>
                <w:sz w:val="21"/>
                <w:szCs w:val="21"/>
                <w:lang w:val="en-US" w:eastAsia="zh-CN"/>
              </w:rPr>
              <w:t>采购人</w:t>
            </w:r>
            <w:r>
              <w:rPr>
                <w:rFonts w:hint="eastAsia" w:ascii="仿宋" w:hAnsi="仿宋" w:eastAsia="仿宋" w:cs="仿宋"/>
                <w:color w:val="auto"/>
                <w:sz w:val="21"/>
                <w:szCs w:val="21"/>
              </w:rPr>
              <w:t>提高生产率、降低成本、减少风险，能根据需求提供定制化的增值服务，包括最佳实践分享、技能培养以及问题诊断方法辅导等，从而实现帮助</w:t>
            </w:r>
            <w:r>
              <w:rPr>
                <w:rFonts w:hint="eastAsia" w:ascii="仿宋" w:hAnsi="仿宋" w:eastAsia="仿宋" w:cs="仿宋"/>
                <w:color w:val="auto"/>
                <w:sz w:val="21"/>
                <w:szCs w:val="21"/>
                <w:lang w:val="en-US" w:eastAsia="zh-CN"/>
              </w:rPr>
              <w:t>采购人</w:t>
            </w:r>
            <w:r>
              <w:rPr>
                <w:rFonts w:hint="eastAsia" w:ascii="仿宋" w:hAnsi="仿宋" w:eastAsia="仿宋" w:cs="仿宋"/>
                <w:color w:val="auto"/>
                <w:sz w:val="21"/>
                <w:szCs w:val="21"/>
              </w:rPr>
              <w:t>最大化体现业务价值。</w:t>
            </w:r>
            <w:r>
              <w:rPr>
                <w:rFonts w:hint="eastAsia" w:ascii="仿宋" w:hAnsi="仿宋" w:eastAsia="仿宋" w:cs="仿宋"/>
                <w:color w:val="auto"/>
                <w:sz w:val="21"/>
                <w:szCs w:val="21"/>
                <w:lang w:val="en-US" w:eastAsia="zh-CN"/>
              </w:rPr>
              <w:t>供应商无法在规定时间内解决故障问题时，应协调原厂或采取其他可能的方式为采购人解决问题，并承担相关费用。</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9</w:t>
            </w:r>
          </w:p>
        </w:tc>
        <w:tc>
          <w:tcPr>
            <w:tcW w:w="704" w:type="dxa"/>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事件分析处理和应急响应</w:t>
            </w:r>
            <w:r>
              <w:rPr>
                <w:rFonts w:hint="eastAsia" w:ascii="仿宋" w:hAnsi="仿宋" w:eastAsia="仿宋" w:cs="仿宋"/>
                <w:i w:val="0"/>
                <w:iCs w:val="0"/>
                <w:color w:val="auto"/>
                <w:highlight w:val="none"/>
                <w:lang w:val="en-US" w:eastAsia="zh-CN"/>
              </w:rPr>
              <w:t>：提供属地现场技术支持和服务的工程师须7×24小时接听采购人电话，接到支持需求必须在30分钟内做出回应。当远程电话支持无法解决故障时，根据采购人要求，2小时内赶到现场进行现场应急响应，对于故障恢复场景，4小时之内排除故障恢复生产。双方另有约定的，以约定时效为准。供应商需建立完善的事件进展沟通机制，确保所有关键事件的进展情况能够及时、准确地向采购人通报。对于重大或具有复杂协调难度的故障及其衍生问题，供应商应主动采取措施，成立专项工作小组并制定详细的协商解决机制。在必要时，供应商应积极与原厂商或其他相关方进行有效对接，利用所有可用渠道和技术手段以确保问题得到高效解决，并需承担因故障处理所产生的一切费用。</w:t>
            </w:r>
          </w:p>
          <w:p>
            <w:pPr>
              <w:jc w:val="left"/>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针对影响系统正常对外服务的BUG，要求在24小时内提供方案并修复。不影响系统正常对外服务的BUG，要求在5个工作日内提供修复方案。对于可能会对有关系统、应用或业务造成影响的设备软硬件问题，如软硬件的缺陷、隐患等，需在3个工作日之内通知采购人，并经过采购人评估同意后，负责进行测试和实施，并保证期间系统正常运行，不会对采购人生产系统造成不良影响。保证：（1）软件升级完全符合强制性的国家技术质量规范和合同规定的质量、规格、性能和技术规范等要求；（2）在交付前，原厂须在自有环境对软件升级验证通过，确保正确安装、正常运转及符合升级预期；（3）软件升级程序安装完毕后，如发现该软件功能存在瑕疵，应按照原被保设备维保要求进行无偿更新，并为由于软件升级的缺陷而发生的采购人系统或设备故障承担违约责任。如遇疑难问题，能够根据问题分析结果发布新的软件补丁以保障系统稳定运行。</w:t>
            </w:r>
          </w:p>
          <w:p>
            <w:pPr>
              <w:jc w:val="left"/>
              <w:rPr>
                <w:rFonts w:hint="eastAsia" w:ascii="仿宋" w:hAnsi="仿宋" w:eastAsia="仿宋" w:cs="仿宋"/>
                <w:b/>
                <w:bCs/>
                <w:color w:val="auto"/>
                <w:sz w:val="21"/>
                <w:szCs w:val="21"/>
                <w:lang w:val="en-US" w:eastAsia="zh-CN"/>
              </w:rPr>
            </w:pPr>
            <w:r>
              <w:rPr>
                <w:rFonts w:hint="eastAsia" w:ascii="仿宋" w:hAnsi="仿宋" w:eastAsia="仿宋" w:cs="仿宋"/>
                <w:i w:val="0"/>
                <w:iCs w:val="0"/>
                <w:color w:val="auto"/>
                <w:highlight w:val="none"/>
                <w:lang w:val="en-US" w:eastAsia="zh-CN"/>
              </w:rPr>
              <w:t>对于生产环境使用的设备发生问题并无法短时间内定位软硬件故障原因的情况，尤其涉及到设备高可用或对处理性能有影响，应协调资源，通过备件先行的方式优先对设备进行替换恢复生产环境稳定，可以在测试环境或实验室环境对故障现象进行复现，但不得在生产环境通过反复测试验证来定位故障原因。如果原厂高级专家工程师仍无法解决问题，须进行升级支持，必要时需联合部件供应商联合研判，确保最终解决问题。</w:t>
            </w:r>
          </w:p>
        </w:tc>
        <w:tc>
          <w:tcPr>
            <w:tcW w:w="1373" w:type="dxa"/>
            <w:vAlign w:val="center"/>
          </w:tcPr>
          <w:p>
            <w:pPr>
              <w:jc w:val="both"/>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10</w:t>
            </w:r>
          </w:p>
        </w:tc>
        <w:tc>
          <w:tcPr>
            <w:tcW w:w="704" w:type="dxa"/>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方案咨询</w:t>
            </w:r>
            <w:r>
              <w:rPr>
                <w:rFonts w:hint="eastAsia" w:ascii="仿宋" w:hAnsi="仿宋" w:eastAsia="仿宋" w:cs="仿宋"/>
                <w:i w:val="0"/>
                <w:iCs w:val="0"/>
                <w:color w:val="auto"/>
                <w:highlight w:val="none"/>
                <w:lang w:val="en-US" w:eastAsia="zh-CN"/>
              </w:rPr>
              <w:t>：[原厂和供应商]应提供维保设备全面、完善的监控方案，并在维保期内持续优化监控措施。若因监控方案存在缺陷，致使设备故障未能及时报警或未能准确识别软硬件缺陷，进而对采购人业务造成影响的，由供应商承担违约责任。在采购人使用的硬件、软件产品出现兼容性问题时，需积极配合，与有关硬件、软件厂商接洽，及时定位问题原因、寻求解决方案。采购人系统在相关环境上进行研发测试过程中，遇到技术难题时，应能提供技术咨询服务，包括远程电话支持和现场研讨支持。</w:t>
            </w:r>
          </w:p>
        </w:tc>
        <w:tc>
          <w:tcPr>
            <w:tcW w:w="1373" w:type="dxa"/>
            <w:vAlign w:val="center"/>
          </w:tcPr>
          <w:p>
            <w:pPr>
              <w:jc w:val="both"/>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11</w:t>
            </w:r>
          </w:p>
        </w:tc>
        <w:tc>
          <w:tcPr>
            <w:tcW w:w="704" w:type="dxa"/>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现场备件</w:t>
            </w:r>
            <w:r>
              <w:rPr>
                <w:rFonts w:hint="eastAsia" w:ascii="仿宋" w:hAnsi="仿宋" w:eastAsia="仿宋" w:cs="仿宋"/>
                <w:i w:val="0"/>
                <w:iCs w:val="0"/>
                <w:color w:val="auto"/>
                <w:highlight w:val="none"/>
                <w:lang w:val="en-US" w:eastAsia="zh-CN"/>
              </w:rPr>
              <w:t>：</w:t>
            </w:r>
            <w:r>
              <w:rPr>
                <w:rFonts w:hint="eastAsia" w:ascii="仿宋" w:hAnsi="仿宋" w:eastAsia="仿宋" w:cs="仿宋"/>
                <w:color w:val="auto"/>
                <w:sz w:val="21"/>
                <w:szCs w:val="21"/>
                <w:lang w:val="en-US" w:eastAsia="zh-CN"/>
              </w:rPr>
              <w:t>[原厂]</w:t>
            </w:r>
            <w:r>
              <w:rPr>
                <w:rFonts w:hint="eastAsia" w:ascii="仿宋" w:hAnsi="仿宋" w:eastAsia="仿宋" w:cs="仿宋"/>
                <w:b w:val="0"/>
                <w:bCs w:val="0"/>
                <w:color w:val="auto"/>
                <w:sz w:val="21"/>
                <w:szCs w:val="21"/>
                <w:lang w:val="en-US" w:eastAsia="zh-CN"/>
              </w:rPr>
              <w:t>根据采购人要求在现场提供相关备品备件，配合采购人的要求完成相应操作，并在规定时间内提交报告</w:t>
            </w:r>
            <w:r>
              <w:rPr>
                <w:rFonts w:hint="eastAsia" w:ascii="仿宋" w:hAnsi="仿宋" w:eastAsia="仿宋" w:cs="仿宋"/>
                <w:i w:val="0"/>
                <w:iCs w:val="0"/>
                <w:color w:val="auto"/>
                <w:highlight w:val="none"/>
                <w:lang w:val="en-US" w:eastAsia="zh-CN"/>
              </w:rPr>
              <w:t>。</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12</w:t>
            </w:r>
          </w:p>
        </w:tc>
        <w:tc>
          <w:tcPr>
            <w:tcW w:w="704" w:type="dxa"/>
            <w:vAlign w:val="center"/>
          </w:tcPr>
          <w:p>
            <w:pPr>
              <w:jc w:val="center"/>
              <w:rPr>
                <w:rFonts w:hint="eastAsia" w:ascii="仿宋" w:hAnsi="仿宋" w:eastAsia="仿宋" w:cs="宋体"/>
                <w:color w:val="auto"/>
                <w:kern w:val="0"/>
                <w:sz w:val="28"/>
                <w:szCs w:val="28"/>
                <w:lang w:val="en-US" w:eastAsia="zh-CN" w:bidi="ar-SA"/>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sz w:val="21"/>
                <w:szCs w:val="21"/>
                <w:lang w:val="en-US" w:eastAsia="zh-CN"/>
              </w:rPr>
              <w:t>配件更换和整机替换</w:t>
            </w:r>
            <w:r>
              <w:rPr>
                <w:rFonts w:hint="eastAsia" w:ascii="仿宋" w:hAnsi="仿宋" w:eastAsia="仿宋" w:cs="仿宋"/>
                <w:i w:val="0"/>
                <w:iCs w:val="0"/>
                <w:color w:val="auto"/>
                <w:highlight w:val="none"/>
                <w:lang w:val="en-US" w:eastAsia="zh-CN"/>
              </w:rPr>
              <w:t>：</w:t>
            </w:r>
            <w:r>
              <w:rPr>
                <w:rFonts w:hint="eastAsia" w:ascii="仿宋" w:hAnsi="仿宋" w:eastAsia="仿宋" w:cs="仿宋"/>
                <w:b w:val="0"/>
                <w:bCs w:val="0"/>
                <w:color w:val="auto"/>
                <w:sz w:val="21"/>
                <w:szCs w:val="21"/>
                <w:lang w:val="en-US" w:eastAsia="zh-CN"/>
              </w:rPr>
              <w:t>[原厂]支持备件先行服务，为合同清单中的设备及模块提供相应维保等级的硬件保修服务，在维保期内提供充足相同型号的备品备件，确保清单内设备在出现硬件故障时，及时将替换设备发送至指定现场。对于7*24*4等级服务每周7天每天24小时受理备品备件服务，在收到备件请求后4小时内将备件送达采购人现场。对于7×8×NCD等级服务每周7天每天8小时受理备品备件服务，在收到采购人备件请求后的下一个自然日内送达。对于7×8×NBD等级服务每周7天每天8小时受理备品备件服务，在收到采购人备件请求后的下一个工作日内送达。对于5×11×NBD等级服务每周5天（工作日）每天11小时受理备品备件服务，在收到采购人备件请求后的下一个工作日内送达。对于5×8×NBD等级服务每周5天（工作日）每天8小时受理备品备件服务，在收到采购人备件请求后的下一个工作日内送达。如确认为某一型号产品的缺陷且短期内无法解决，在不损失采购人利益的前提下，需对设备进行升级替换</w:t>
            </w:r>
            <w:r>
              <w:rPr>
                <w:rFonts w:hint="eastAsia" w:ascii="仿宋" w:hAnsi="仿宋" w:eastAsia="仿宋" w:cs="仿宋"/>
                <w:i w:val="0"/>
                <w:iCs w:val="0"/>
                <w:color w:val="auto"/>
                <w:highlight w:val="none"/>
                <w:lang w:val="en-US" w:eastAsia="zh-CN"/>
              </w:rPr>
              <w:t>。</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13</w:t>
            </w:r>
          </w:p>
        </w:tc>
        <w:tc>
          <w:tcPr>
            <w:tcW w:w="704" w:type="dxa"/>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4980" w:type="dxa"/>
            <w:vAlign w:val="center"/>
          </w:tcPr>
          <w:p>
            <w:pPr>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设备移机</w:t>
            </w:r>
            <w:r>
              <w:rPr>
                <w:rFonts w:hint="eastAsia" w:ascii="仿宋" w:hAnsi="仿宋" w:eastAsia="仿宋" w:cs="仿宋"/>
                <w:i w:val="0"/>
                <w:iCs w:val="0"/>
                <w:color w:val="auto"/>
                <w:highlight w:val="none"/>
                <w:lang w:val="en-US" w:eastAsia="zh-CN"/>
              </w:rPr>
              <w:t>：</w:t>
            </w:r>
            <w:r>
              <w:rPr>
                <w:rFonts w:hint="eastAsia" w:ascii="仿宋" w:hAnsi="仿宋" w:eastAsia="仿宋" w:cs="仿宋"/>
                <w:color w:val="auto"/>
                <w:sz w:val="21"/>
                <w:szCs w:val="21"/>
                <w:lang w:val="en-US" w:eastAsia="zh-CN"/>
              </w:rPr>
              <w:t>原厂根据采购人实际需求提供每年不超过1次/台的硬件设备的物理搬迁服务（包括设备搬迁、安装及调试），设备搬迁完成后需保证设备正常运行。搬迁机型应涵盖所有承保机型。在搬迁过程中，必须提供相当于搬迁设备同样配置的备件或备机在用户本地，以备不时之需，保障设备移机前后的正常运行。搬迁过程中如设备有任何损坏，其造成的损失在得到采购人认可的前提下，全部由服务商负责赔偿</w:t>
            </w:r>
            <w:r>
              <w:rPr>
                <w:rFonts w:hint="eastAsia" w:ascii="仿宋" w:hAnsi="仿宋" w:eastAsia="仿宋" w:cs="仿宋"/>
                <w:i w:val="0"/>
                <w:iCs w:val="0"/>
                <w:color w:val="auto"/>
                <w:highlight w:val="none"/>
                <w:lang w:val="en-US" w:eastAsia="zh-CN"/>
              </w:rPr>
              <w:t>。</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14</w:t>
            </w:r>
          </w:p>
        </w:tc>
        <w:tc>
          <w:tcPr>
            <w:tcW w:w="704" w:type="dxa"/>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重要时期现场值守服务和变更演练支持</w:t>
            </w:r>
            <w:r>
              <w:rPr>
                <w:rFonts w:hint="eastAsia" w:ascii="仿宋" w:hAnsi="仿宋" w:eastAsia="仿宋" w:cs="仿宋"/>
                <w:i w:val="0"/>
                <w:iCs w:val="0"/>
                <w:color w:val="auto"/>
                <w:highlight w:val="none"/>
                <w:lang w:val="en-US" w:eastAsia="zh-CN"/>
              </w:rPr>
              <w:t>：</w:t>
            </w:r>
            <w:r>
              <w:rPr>
                <w:rFonts w:hint="eastAsia" w:ascii="仿宋" w:hAnsi="仿宋" w:eastAsia="仿宋" w:cs="仿宋"/>
                <w:color w:val="auto"/>
                <w:sz w:val="21"/>
                <w:szCs w:val="21"/>
                <w:lang w:val="en-US" w:eastAsia="zh-CN"/>
              </w:rPr>
              <w:t>[原厂]遇有重大节假日（春节、劳动节、国庆节等）、当业务系统发生重大事项（如重要变更、重要演练、重大活动、系统迁移调整部署、系统升级）等情况时，根据采购人需要，需提供现场人员支持服务及现场备件服务（整机可用，含license，无需二次替换）。对于遇到特殊事项情况人员无法正常出入机房所在区域时，需按照采购人要求提供现场驻守保障服务，确保生产业务的连续性</w:t>
            </w:r>
            <w:r>
              <w:rPr>
                <w:rFonts w:hint="eastAsia" w:ascii="仿宋" w:hAnsi="仿宋" w:eastAsia="仿宋" w:cs="仿宋"/>
                <w:i w:val="0"/>
                <w:iCs w:val="0"/>
                <w:color w:val="auto"/>
                <w:highlight w:val="none"/>
                <w:lang w:val="en-US" w:eastAsia="zh-CN"/>
              </w:rPr>
              <w:t>。</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w:t>
            </w:r>
          </w:p>
        </w:tc>
        <w:tc>
          <w:tcPr>
            <w:tcW w:w="704" w:type="dxa"/>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4980" w:type="dxa"/>
            <w:vAlign w:val="center"/>
          </w:tcPr>
          <w:p>
            <w:pPr>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巡检</w:t>
            </w:r>
            <w:r>
              <w:rPr>
                <w:rFonts w:hint="eastAsia" w:ascii="仿宋" w:hAnsi="仿宋" w:eastAsia="仿宋" w:cs="仿宋"/>
                <w:i w:val="0"/>
                <w:iCs w:val="0"/>
                <w:color w:val="auto"/>
                <w:highlight w:val="none"/>
                <w:lang w:val="en-US" w:eastAsia="zh-CN"/>
              </w:rPr>
              <w:t>：</w:t>
            </w:r>
            <w:r>
              <w:rPr>
                <w:rFonts w:hint="eastAsia" w:ascii="仿宋" w:hAnsi="仿宋" w:eastAsia="仿宋" w:cs="仿宋"/>
                <w:color w:val="auto"/>
                <w:sz w:val="21"/>
                <w:szCs w:val="21"/>
                <w:lang w:val="en-US" w:eastAsia="zh-CN"/>
              </w:rPr>
              <w:t>[原厂]</w:t>
            </w:r>
            <w:r>
              <w:rPr>
                <w:rFonts w:hint="eastAsia" w:ascii="仿宋" w:hAnsi="仿宋" w:eastAsia="仿宋" w:cs="仿宋"/>
                <w:b w:val="0"/>
                <w:bCs w:val="0"/>
                <w:i w:val="0"/>
                <w:iCs w:val="0"/>
                <w:color w:val="auto"/>
                <w:kern w:val="2"/>
                <w:sz w:val="21"/>
                <w:szCs w:val="21"/>
                <w:highlight w:val="none"/>
              </w:rPr>
              <w:t>节假日（春节、五一、十一）</w:t>
            </w:r>
            <w:r>
              <w:rPr>
                <w:rFonts w:hint="eastAsia" w:ascii="仿宋" w:hAnsi="仿宋" w:eastAsia="仿宋" w:cs="仿宋"/>
                <w:b w:val="0"/>
                <w:bCs w:val="0"/>
                <w:i w:val="0"/>
                <w:iCs w:val="0"/>
                <w:color w:val="auto"/>
                <w:kern w:val="2"/>
                <w:sz w:val="21"/>
                <w:szCs w:val="21"/>
                <w:highlight w:val="none"/>
                <w:lang w:eastAsia="zh-CN"/>
              </w:rPr>
              <w:t>、</w:t>
            </w:r>
            <w:r>
              <w:rPr>
                <w:rFonts w:hint="eastAsia" w:ascii="仿宋" w:hAnsi="仿宋" w:eastAsia="仿宋" w:cs="仿宋"/>
                <w:b w:val="0"/>
                <w:bCs w:val="0"/>
                <w:i w:val="0"/>
                <w:iCs w:val="0"/>
                <w:color w:val="auto"/>
                <w:kern w:val="2"/>
                <w:sz w:val="21"/>
                <w:szCs w:val="21"/>
                <w:highlight w:val="none"/>
              </w:rPr>
              <w:t>国家重大活动前</w:t>
            </w:r>
            <w:r>
              <w:rPr>
                <w:rFonts w:hint="eastAsia" w:ascii="仿宋" w:hAnsi="仿宋" w:eastAsia="仿宋" w:cs="仿宋"/>
                <w:b w:val="0"/>
                <w:bCs w:val="0"/>
                <w:i w:val="0"/>
                <w:iCs w:val="0"/>
                <w:color w:val="auto"/>
                <w:kern w:val="2"/>
                <w:sz w:val="21"/>
                <w:szCs w:val="21"/>
                <w:highlight w:val="none"/>
                <w:lang w:val="en-US" w:eastAsia="zh-CN"/>
              </w:rPr>
              <w:t>及根据采购人需求</w:t>
            </w:r>
            <w:r>
              <w:rPr>
                <w:rFonts w:hint="eastAsia" w:ascii="仿宋" w:hAnsi="仿宋" w:eastAsia="仿宋" w:cs="仿宋"/>
                <w:b w:val="0"/>
                <w:bCs w:val="0"/>
                <w:i w:val="0"/>
                <w:iCs w:val="0"/>
                <w:color w:val="auto"/>
                <w:kern w:val="2"/>
                <w:sz w:val="21"/>
                <w:szCs w:val="21"/>
                <w:highlight w:val="none"/>
              </w:rPr>
              <w:t>对</w:t>
            </w:r>
            <w:r>
              <w:rPr>
                <w:rFonts w:hint="eastAsia" w:ascii="仿宋" w:hAnsi="仿宋" w:eastAsia="仿宋" w:cs="仿宋"/>
                <w:b w:val="0"/>
                <w:bCs w:val="0"/>
                <w:i w:val="0"/>
                <w:iCs w:val="0"/>
                <w:color w:val="auto"/>
                <w:kern w:val="2"/>
                <w:sz w:val="21"/>
                <w:szCs w:val="21"/>
                <w:highlight w:val="none"/>
                <w:lang w:eastAsia="zh-CN"/>
              </w:rPr>
              <w:t>采购人</w:t>
            </w:r>
            <w:r>
              <w:rPr>
                <w:rFonts w:hint="eastAsia" w:ascii="仿宋" w:hAnsi="仿宋" w:eastAsia="仿宋" w:cs="仿宋"/>
                <w:b w:val="0"/>
                <w:bCs w:val="0"/>
                <w:i w:val="0"/>
                <w:iCs w:val="0"/>
                <w:color w:val="auto"/>
                <w:kern w:val="2"/>
                <w:sz w:val="21"/>
                <w:szCs w:val="21"/>
                <w:highlight w:val="none"/>
              </w:rPr>
              <w:t>系统进行全面巡检、分析系统运行状况、查看系统日志、进行预防性检测，以及防患于未然，同时帮助排除故障和进行性能优化，提供系统管理改进建议、巡检后一周内向</w:t>
            </w:r>
            <w:r>
              <w:rPr>
                <w:rFonts w:hint="eastAsia" w:ascii="仿宋" w:hAnsi="仿宋" w:eastAsia="仿宋" w:cs="仿宋"/>
                <w:b w:val="0"/>
                <w:bCs w:val="0"/>
                <w:i w:val="0"/>
                <w:iCs w:val="0"/>
                <w:color w:val="auto"/>
                <w:kern w:val="2"/>
                <w:sz w:val="21"/>
                <w:szCs w:val="21"/>
                <w:highlight w:val="none"/>
                <w:lang w:eastAsia="zh-CN"/>
              </w:rPr>
              <w:t>采购人</w:t>
            </w:r>
            <w:r>
              <w:rPr>
                <w:rFonts w:hint="eastAsia" w:ascii="仿宋" w:hAnsi="仿宋" w:eastAsia="仿宋" w:cs="仿宋"/>
                <w:b w:val="0"/>
                <w:bCs w:val="0"/>
                <w:i w:val="0"/>
                <w:iCs w:val="0"/>
                <w:color w:val="auto"/>
                <w:kern w:val="2"/>
                <w:sz w:val="21"/>
                <w:szCs w:val="21"/>
                <w:highlight w:val="none"/>
              </w:rPr>
              <w:t>提交巡检报告初稿</w:t>
            </w:r>
            <w:r>
              <w:rPr>
                <w:rFonts w:hint="eastAsia" w:ascii="仿宋" w:hAnsi="仿宋" w:eastAsia="仿宋" w:cs="仿宋"/>
                <w:b w:val="0"/>
                <w:bCs w:val="0"/>
                <w:i w:val="0"/>
                <w:iCs w:val="0"/>
                <w:color w:val="auto"/>
                <w:kern w:val="2"/>
                <w:sz w:val="21"/>
                <w:szCs w:val="21"/>
                <w:highlight w:val="none"/>
                <w:lang w:eastAsia="zh-CN"/>
              </w:rPr>
              <w:t>。</w:t>
            </w:r>
            <w:r>
              <w:rPr>
                <w:rFonts w:hint="eastAsia" w:ascii="仿宋" w:hAnsi="仿宋" w:eastAsia="仿宋" w:cs="仿宋"/>
                <w:b w:val="0"/>
                <w:bCs w:val="0"/>
                <w:i w:val="0"/>
                <w:iCs w:val="0"/>
                <w:color w:val="auto"/>
                <w:kern w:val="2"/>
                <w:sz w:val="21"/>
                <w:szCs w:val="21"/>
                <w:highlight w:val="none"/>
              </w:rPr>
              <w:t>如遇节假日及国家重大活动时间重叠的情况，可合并实施巡检</w:t>
            </w:r>
            <w:r>
              <w:rPr>
                <w:rFonts w:hint="eastAsia" w:ascii="仿宋" w:hAnsi="仿宋" w:eastAsia="仿宋" w:cs="仿宋"/>
                <w:i w:val="0"/>
                <w:iCs w:val="0"/>
                <w:color w:val="auto"/>
                <w:highlight w:val="none"/>
                <w:lang w:val="en-US" w:eastAsia="zh-CN"/>
              </w:rPr>
              <w:t>。</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16</w:t>
            </w:r>
          </w:p>
        </w:tc>
        <w:tc>
          <w:tcPr>
            <w:tcW w:w="704" w:type="dxa"/>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版本升级和补丁服务</w:t>
            </w:r>
            <w:r>
              <w:rPr>
                <w:rFonts w:hint="eastAsia" w:ascii="仿宋" w:hAnsi="仿宋" w:eastAsia="仿宋" w:cs="仿宋"/>
                <w:i w:val="0"/>
                <w:iCs w:val="0"/>
                <w:color w:val="auto"/>
                <w:highlight w:val="none"/>
                <w:lang w:val="en-US" w:eastAsia="zh-CN"/>
              </w:rPr>
              <w:t>：[原厂和供应商]</w:t>
            </w:r>
            <w:r>
              <w:rPr>
                <w:rFonts w:hint="eastAsia" w:ascii="仿宋" w:hAnsi="仿宋" w:eastAsia="仿宋" w:cs="仿宋"/>
                <w:color w:val="auto"/>
                <w:sz w:val="21"/>
                <w:szCs w:val="21"/>
                <w:lang w:val="en-US" w:eastAsia="zh-CN"/>
              </w:rPr>
              <w:t>应在维保期内持续进行软硬件缺陷跟踪，发现可能影响采购人运行的缺陷要及时书面通告，提供软硬件版本升级、软硬件补丁升级、Bug修复、设备驱动更新等服务。若引发故障的软硬件缺陷（BUG）已发布超过6个月，但供应商未能及时告知且造成采购人业务系统受影响的，由供应商承担违约责任。如对软硬件有新的改进、增加新的功能或者为适应新的标准所形成的最新版本，均应及时通知并提供介质。积极配合系统补丁升级、调研、测试的实施工作</w:t>
            </w:r>
            <w:r>
              <w:rPr>
                <w:rFonts w:hint="eastAsia" w:ascii="仿宋" w:hAnsi="仿宋" w:eastAsia="仿宋" w:cs="仿宋"/>
                <w:i w:val="0"/>
                <w:iCs w:val="0"/>
                <w:color w:val="auto"/>
                <w:highlight w:val="none"/>
                <w:lang w:val="en-US" w:eastAsia="zh-CN"/>
              </w:rPr>
              <w:t>。</w:t>
            </w:r>
          </w:p>
          <w:p>
            <w:pPr>
              <w:jc w:val="left"/>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对于产品过期EOL(End of life)，[原厂]需至少提前1年书面通知采购人。对于产品服务到期EOS（End of service），需提前6个月书面通知采购人，同时维保期内需继续提供服务及支持。对于部分设备软件EOS(End of service)的情况，服务商应协助采购人判断可能的软件或硬件问题，不得以要求先升级版本为理由不进行故障分析。</w:t>
            </w:r>
          </w:p>
          <w:p>
            <w:pPr>
              <w:jc w:val="left"/>
              <w:rPr>
                <w:rFonts w:hint="eastAsia" w:ascii="仿宋" w:hAnsi="仿宋" w:eastAsia="仿宋" w:cs="仿宋"/>
                <w:b/>
                <w:bCs/>
                <w:color w:val="auto"/>
                <w:sz w:val="21"/>
                <w:szCs w:val="21"/>
                <w:lang w:val="en-US" w:eastAsia="zh-CN"/>
              </w:rPr>
            </w:pPr>
            <w:r>
              <w:rPr>
                <w:rFonts w:hint="eastAsia" w:ascii="仿宋" w:hAnsi="仿宋" w:eastAsia="仿宋" w:cs="仿宋"/>
                <w:i w:val="0"/>
                <w:iCs w:val="0"/>
                <w:color w:val="auto"/>
                <w:highlight w:val="none"/>
                <w:lang w:val="en-US" w:eastAsia="zh-CN"/>
              </w:rPr>
              <w:t>[原厂和供应商]维保期内如因国家政策环境的变更引发的系统变更需求和原有系统的错误修正，应及时提供免费支持和满足。</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17</w:t>
            </w:r>
          </w:p>
        </w:tc>
        <w:tc>
          <w:tcPr>
            <w:tcW w:w="704" w:type="dxa"/>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维保要求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4980" w:type="dxa"/>
            <w:vAlign w:val="center"/>
          </w:tcPr>
          <w:p>
            <w:pPr>
              <w:jc w:val="left"/>
              <w:rPr>
                <w:rFonts w:hint="eastAsia" w:ascii="仿宋" w:hAnsi="仿宋" w:eastAsia="仿宋" w:cs="仿宋"/>
                <w:i w:val="0"/>
                <w:iCs w:val="0"/>
                <w:color w:val="auto"/>
                <w:highlight w:val="none"/>
                <w:lang w:val="en-US" w:eastAsia="zh-CN"/>
              </w:rPr>
            </w:pPr>
            <w:r>
              <w:rPr>
                <w:rFonts w:hint="eastAsia" w:ascii="仿宋" w:hAnsi="仿宋" w:eastAsia="仿宋" w:cs="仿宋"/>
                <w:b/>
                <w:bCs/>
                <w:color w:val="auto"/>
                <w:sz w:val="21"/>
                <w:szCs w:val="21"/>
                <w:lang w:val="en-US" w:eastAsia="zh-CN"/>
              </w:rPr>
              <w:t>版本评估</w:t>
            </w:r>
            <w:r>
              <w:rPr>
                <w:rFonts w:hint="eastAsia" w:ascii="仿宋" w:hAnsi="仿宋" w:eastAsia="仿宋" w:cs="仿宋"/>
                <w:i w:val="0"/>
                <w:iCs w:val="0"/>
                <w:color w:val="auto"/>
                <w:highlight w:val="none"/>
                <w:lang w:val="en-US" w:eastAsia="zh-CN"/>
              </w:rPr>
              <w:t>：</w:t>
            </w:r>
            <w:r>
              <w:rPr>
                <w:rFonts w:hint="eastAsia" w:ascii="仿宋" w:hAnsi="仿宋" w:eastAsia="仿宋" w:cs="仿宋"/>
                <w:color w:val="auto"/>
                <w:sz w:val="21"/>
                <w:szCs w:val="21"/>
                <w:lang w:val="en-US" w:eastAsia="zh-CN"/>
              </w:rPr>
              <w:t>根据采购人要求开展版本评估工作，需根据采购人实际运行设备情况给出合适版本推荐，并提供版本评估报告、测试报告、升级方案等。为保证采购人系统的可靠性、性能、技术的先进性，适时向采购人提出软件升级、改造或更新换代的技术建议书，并最小化采购人投资</w:t>
            </w:r>
            <w:r>
              <w:rPr>
                <w:rFonts w:hint="eastAsia" w:ascii="仿宋" w:hAnsi="仿宋" w:eastAsia="仿宋" w:cs="仿宋"/>
                <w:i w:val="0"/>
                <w:iCs w:val="0"/>
                <w:color w:val="auto"/>
                <w:highlight w:val="none"/>
                <w:lang w:val="en-US" w:eastAsia="zh-CN"/>
              </w:rPr>
              <w:t>。</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18</w:t>
            </w:r>
          </w:p>
        </w:tc>
        <w:tc>
          <w:tcPr>
            <w:tcW w:w="704" w:type="dxa"/>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保密要求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jc w:val="left"/>
              <w:rPr>
                <w:rFonts w:hint="eastAsia" w:ascii="仿宋" w:hAnsi="仿宋" w:eastAsia="仿宋" w:cs="仿宋"/>
                <w:b/>
                <w:bCs/>
                <w:color w:val="auto"/>
                <w:sz w:val="21"/>
                <w:szCs w:val="21"/>
                <w:lang w:val="en-US" w:eastAsia="zh-CN"/>
              </w:rPr>
            </w:pPr>
            <w:r>
              <w:rPr>
                <w:rFonts w:hint="eastAsia" w:ascii="仿宋" w:hAnsi="仿宋" w:eastAsia="仿宋" w:cs="仿宋"/>
                <w:color w:val="auto"/>
                <w:szCs w:val="21"/>
                <w:lang w:val="en-US" w:eastAsia="zh-CN"/>
              </w:rPr>
              <w:t>服务人员进场必须遵守采购人的安全管理及保密要求，现场服务人员在未取得采购人授权时，不允许以任何形式存储、传播采购人保密信息，保密信息包括但不限于商业、营销、技术资料、运营数据及其他性质资料。服务人员在进行设备维修或保养时，应采取必要的安全措施，防止保密信息泄露或丢失</w:t>
            </w:r>
            <w:r>
              <w:rPr>
                <w:rFonts w:hint="eastAsia" w:ascii="仿宋" w:hAnsi="仿宋" w:eastAsia="仿宋" w:cs="仿宋"/>
                <w:i w:val="0"/>
                <w:iCs w:val="0"/>
                <w:color w:val="auto"/>
                <w:highlight w:val="none"/>
                <w:lang w:val="en-US" w:eastAsia="zh-CN"/>
              </w:rPr>
              <w:t>。</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19</w:t>
            </w:r>
          </w:p>
        </w:tc>
        <w:tc>
          <w:tcPr>
            <w:tcW w:w="704" w:type="dxa"/>
            <w:vAlign w:val="center"/>
          </w:tcPr>
          <w:p>
            <w:pPr>
              <w:jc w:val="center"/>
              <w:rPr>
                <w:rFonts w:hint="eastAsia" w:ascii="仿宋" w:hAnsi="仿宋" w:eastAsia="仿宋" w:cs="宋体"/>
                <w:color w:val="auto"/>
                <w:kern w:val="0"/>
                <w:sz w:val="28"/>
                <w:szCs w:val="28"/>
              </w:rPr>
            </w:pPr>
            <w:r>
              <w:rPr>
                <w:rFonts w:hint="eastAsia" w:ascii="仿宋" w:hAnsi="仿宋" w:eastAsia="仿宋" w:cs="仿宋"/>
                <w:color w:val="auto"/>
                <w:kern w:val="0"/>
                <w:szCs w:val="21"/>
                <w:highlight w:val="none"/>
                <w:lang w:bidi="ar"/>
              </w:rPr>
              <w:t>★</w:t>
            </w:r>
          </w:p>
        </w:tc>
        <w:tc>
          <w:tcPr>
            <w:tcW w:w="1177" w:type="dxa"/>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交付要求</w:t>
            </w:r>
          </w:p>
        </w:tc>
        <w:tc>
          <w:tcPr>
            <w:tcW w:w="1428" w:type="dxa"/>
            <w:vAlign w:val="center"/>
          </w:tcPr>
          <w:p>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980" w:type="dxa"/>
            <w:vAlign w:val="center"/>
          </w:tcPr>
          <w:p>
            <w:pPr>
              <w:numPr>
                <w:ilvl w:val="0"/>
                <w:numId w:val="1"/>
              </w:numPr>
              <w:jc w:val="left"/>
              <w:rPr>
                <w:rFonts w:hint="eastAsia" w:ascii="仿宋" w:hAnsi="仿宋" w:eastAsia="仿宋" w:cs="仿宋"/>
                <w:b w:val="0"/>
                <w:bCs w:val="0"/>
                <w:i w:val="0"/>
                <w:iCs w:val="0"/>
                <w:color w:val="auto"/>
                <w:kern w:val="2"/>
                <w:sz w:val="21"/>
                <w:szCs w:val="21"/>
                <w:highlight w:val="none"/>
                <w:lang w:val="en-US" w:eastAsia="zh-CN"/>
              </w:rPr>
            </w:pPr>
            <w:r>
              <w:rPr>
                <w:rFonts w:hint="eastAsia" w:ascii="仿宋" w:hAnsi="仿宋" w:eastAsia="仿宋" w:cs="仿宋"/>
                <w:b w:val="0"/>
                <w:bCs w:val="0"/>
                <w:i w:val="0"/>
                <w:iCs w:val="0"/>
                <w:color w:val="auto"/>
                <w:kern w:val="2"/>
                <w:sz w:val="21"/>
                <w:szCs w:val="21"/>
                <w:highlight w:val="none"/>
                <w:lang w:val="en-US" w:eastAsia="zh-CN"/>
              </w:rPr>
              <w:t>设备整机与配件自合同签订后可根据实际需要分批供货，每批次货物的交付、安装、调试和验收均适用合同相关约定。供应商在收到采购人供货通知的20个工作日内，完成该批次设备供货。</w:t>
            </w:r>
          </w:p>
          <w:p>
            <w:pPr>
              <w:numPr>
                <w:ilvl w:val="0"/>
                <w:numId w:val="0"/>
              </w:numPr>
              <w:jc w:val="left"/>
              <w:rPr>
                <w:rFonts w:hint="eastAsia" w:ascii="仿宋" w:hAnsi="仿宋" w:eastAsia="仿宋" w:cs="仿宋"/>
                <w:b w:val="0"/>
                <w:bCs w:val="0"/>
                <w:i w:val="0"/>
                <w:iCs w:val="0"/>
                <w:color w:val="auto"/>
                <w:kern w:val="2"/>
                <w:sz w:val="21"/>
                <w:szCs w:val="21"/>
                <w:highlight w:val="none"/>
                <w:lang w:val="en-US" w:eastAsia="zh-CN"/>
              </w:rPr>
            </w:pPr>
            <w:r>
              <w:rPr>
                <w:rFonts w:hint="eastAsia" w:ascii="仿宋" w:hAnsi="仿宋" w:eastAsia="仿宋" w:cs="仿宋"/>
                <w:b w:val="0"/>
                <w:bCs w:val="0"/>
                <w:i w:val="0"/>
                <w:iCs w:val="0"/>
                <w:color w:val="auto"/>
                <w:kern w:val="2"/>
                <w:sz w:val="21"/>
                <w:szCs w:val="21"/>
                <w:highlight w:val="none"/>
                <w:lang w:val="en-US" w:eastAsia="zh-CN"/>
              </w:rPr>
              <w:t>(2)拟配送及安装部署地点:[上海、北京、黄山]范围内采购人指定地点，具体地址以供货通知为准。</w:t>
            </w:r>
          </w:p>
        </w:tc>
        <w:tc>
          <w:tcPr>
            <w:tcW w:w="1373" w:type="dxa"/>
            <w:vAlign w:val="center"/>
          </w:tcPr>
          <w:p>
            <w:pPr>
              <w:jc w:val="both"/>
              <w:rPr>
                <w:rFonts w:ascii="仿宋" w:hAnsi="仿宋" w:eastAsia="仿宋" w:cs="Times New Roman"/>
                <w:b w:val="0"/>
                <w:bCs w:val="0"/>
                <w:color w:val="auto"/>
                <w:kern w:val="2"/>
                <w:sz w:val="20"/>
                <w:szCs w:val="20"/>
                <w:lang w:val="en-US" w:eastAsia="zh-CN" w:bidi="ar-SA"/>
              </w:rPr>
            </w:pPr>
            <w:r>
              <w:rPr>
                <w:rFonts w:hint="eastAsia" w:ascii="仿宋" w:hAnsi="仿宋" w:eastAsia="仿宋" w:cs="Times New Roman"/>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20</w:t>
            </w:r>
          </w:p>
        </w:tc>
        <w:tc>
          <w:tcPr>
            <w:tcW w:w="704" w:type="dxa"/>
            <w:vAlign w:val="center"/>
          </w:tcPr>
          <w:p>
            <w:pPr>
              <w:jc w:val="center"/>
              <w:rPr>
                <w:rFonts w:hint="eastAsia" w:ascii="仿宋" w:hAnsi="仿宋" w:eastAsia="仿宋" w:cs="仿宋"/>
                <w:iCs/>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w:t>
            </w:r>
          </w:p>
        </w:tc>
        <w:tc>
          <w:tcPr>
            <w:tcW w:w="1177" w:type="dxa"/>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其他要求</w:t>
            </w:r>
          </w:p>
        </w:tc>
        <w:tc>
          <w:tcPr>
            <w:tcW w:w="1428" w:type="dxa"/>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4980" w:type="dxa"/>
            <w:vAlign w:val="center"/>
          </w:tcPr>
          <w:p>
            <w:pPr>
              <w:widowControl/>
              <w:jc w:val="left"/>
              <w:textAlignment w:val="center"/>
              <w:rPr>
                <w:rFonts w:hint="eastAsia" w:ascii="仿宋" w:hAnsi="仿宋" w:eastAsia="仿宋" w:cs="仿宋"/>
                <w:snapToGrid w:val="0"/>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投标人应提供案例业绩，证明具有规模化供应能力。</w:t>
            </w:r>
          </w:p>
        </w:tc>
        <w:tc>
          <w:tcPr>
            <w:tcW w:w="1373" w:type="dxa"/>
            <w:vAlign w:val="top"/>
          </w:tcPr>
          <w:p>
            <w:pPr>
              <w:widowControl/>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i w:val="0"/>
                <w:iCs w:val="0"/>
                <w:snapToGrid w:val="0"/>
                <w:color w:val="auto"/>
                <w:kern w:val="0"/>
                <w:sz w:val="20"/>
                <w:szCs w:val="20"/>
                <w:highlight w:val="none"/>
                <w:u w:val="none"/>
                <w:lang w:val="en-US" w:eastAsia="zh-CN" w:bidi="ar"/>
              </w:rPr>
              <w:t>案例证明文件（</w:t>
            </w:r>
            <w:r>
              <w:rPr>
                <w:rFonts w:hint="eastAsia" w:ascii="仿宋" w:hAnsi="仿宋" w:eastAsia="仿宋" w:cs="仿宋"/>
                <w:i w:val="0"/>
                <w:iCs w:val="0"/>
                <w:color w:val="auto"/>
                <w:kern w:val="0"/>
                <w:sz w:val="20"/>
                <w:szCs w:val="20"/>
                <w:highlight w:val="none"/>
                <w:u w:val="none"/>
                <w:lang w:val="en-US" w:eastAsia="zh-CN" w:bidi="ar"/>
              </w:rPr>
              <w:t>仅限于合同、框架协议及对应订单或结算单据）</w:t>
            </w:r>
            <w:r>
              <w:rPr>
                <w:rFonts w:hint="eastAsia" w:ascii="仿宋" w:hAnsi="仿宋" w:eastAsia="仿宋" w:cs="仿宋"/>
                <w:i w:val="0"/>
                <w:iCs w:val="0"/>
                <w:snapToGrid w:val="0"/>
                <w:color w:val="auto"/>
                <w:kern w:val="0"/>
                <w:sz w:val="20"/>
                <w:szCs w:val="20"/>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Merge w:val="restart"/>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21</w:t>
            </w:r>
          </w:p>
        </w:tc>
        <w:tc>
          <w:tcPr>
            <w:tcW w:w="704" w:type="dxa"/>
            <w:vMerge w:val="restart"/>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w:t>
            </w:r>
          </w:p>
        </w:tc>
        <w:tc>
          <w:tcPr>
            <w:tcW w:w="1177" w:type="dxa"/>
            <w:vMerge w:val="restart"/>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其他要求</w:t>
            </w:r>
          </w:p>
        </w:tc>
        <w:tc>
          <w:tcPr>
            <w:tcW w:w="1428"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4980"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供应商需提供所投产品的原厂商针对本项目授权书；</w:t>
            </w:r>
          </w:p>
        </w:tc>
        <w:tc>
          <w:tcPr>
            <w:tcW w:w="1373" w:type="dxa"/>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提供授权书原件，加盖原厂商公章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Merge w:val="continue"/>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p>
        </w:tc>
        <w:tc>
          <w:tcPr>
            <w:tcW w:w="704" w:type="dxa"/>
            <w:vMerge w:val="continue"/>
            <w:vAlign w:val="center"/>
          </w:tcPr>
          <w:p>
            <w:pPr>
              <w:jc w:val="center"/>
              <w:rPr>
                <w:rFonts w:hint="eastAsia" w:ascii="仿宋" w:hAnsi="仿宋" w:eastAsia="仿宋" w:cs="仿宋"/>
                <w:color w:val="auto"/>
                <w:kern w:val="0"/>
                <w:sz w:val="20"/>
                <w:szCs w:val="20"/>
                <w:highlight w:val="none"/>
                <w:lang w:bidi="ar"/>
              </w:rPr>
            </w:pPr>
          </w:p>
        </w:tc>
        <w:tc>
          <w:tcPr>
            <w:tcW w:w="1177" w:type="dxa"/>
            <w:vMerge w:val="continue"/>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p>
        </w:tc>
        <w:tc>
          <w:tcPr>
            <w:tcW w:w="1428"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b w:val="0"/>
                <w:bCs/>
                <w:color w:val="auto"/>
                <w:kern w:val="2"/>
                <w:sz w:val="20"/>
                <w:szCs w:val="20"/>
                <w:lang w:val="en-US" w:eastAsia="zh-CN" w:bidi="ar-SA"/>
              </w:rPr>
              <w:t>是</w:t>
            </w:r>
          </w:p>
        </w:tc>
        <w:tc>
          <w:tcPr>
            <w:tcW w:w="4980" w:type="dxa"/>
            <w:vAlign w:val="center"/>
          </w:tcPr>
          <w:p>
            <w:pPr>
              <w:pStyle w:val="8"/>
              <w:keepNext w:val="0"/>
              <w:keepLines w:val="0"/>
              <w:widowControl/>
              <w:suppressLineNumbers w:val="0"/>
              <w:ind w:left="0" w:leftChars="0" w:right="0" w:rightChars="0"/>
              <w:rPr>
                <w:rFonts w:hint="eastAsia" w:ascii="仿宋" w:hAnsi="仿宋" w:eastAsia="仿宋" w:cs="仿宋"/>
                <w:b/>
                <w:bCs/>
                <w:color w:val="auto"/>
                <w:kern w:val="2"/>
                <w:sz w:val="20"/>
                <w:szCs w:val="20"/>
                <w:lang w:val="en-US" w:eastAsia="zh-CN" w:bidi="ar-SA"/>
              </w:rPr>
            </w:pPr>
            <w:r>
              <w:rPr>
                <w:rFonts w:hint="eastAsia" w:ascii="仿宋" w:hAnsi="仿宋" w:eastAsia="仿宋" w:cs="仿宋"/>
                <w:b w:val="0"/>
                <w:bCs/>
                <w:color w:val="auto"/>
                <w:kern w:val="2"/>
                <w:sz w:val="20"/>
                <w:szCs w:val="20"/>
              </w:rPr>
              <w:t>所投产品的原厂商针对本项目服务承诺函</w:t>
            </w:r>
          </w:p>
        </w:tc>
        <w:tc>
          <w:tcPr>
            <w:tcW w:w="1373" w:type="dxa"/>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color w:val="auto"/>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p>
        </w:tc>
      </w:tr>
    </w:tbl>
    <w:p>
      <w:pPr>
        <w:rPr>
          <w:rFonts w:hint="eastAsia"/>
          <w:color w:val="auto"/>
        </w:rPr>
      </w:pPr>
    </w:p>
    <w:p>
      <w:pPr>
        <w:numPr>
          <w:ilvl w:val="-1"/>
          <w:numId w:val="0"/>
        </w:numPr>
        <w:spacing w:line="360" w:lineRule="auto"/>
        <w:ind w:left="630" w:firstLine="0" w:firstLineChars="0"/>
        <w:outlineLvl w:val="4"/>
        <w:rPr>
          <w:rFonts w:hint="eastAsia" w:ascii="仿宋" w:hAnsi="仿宋" w:eastAsia="仿宋" w:cs="仿宋"/>
          <w:iCs/>
          <w:color w:val="auto"/>
          <w:sz w:val="32"/>
          <w:szCs w:val="32"/>
          <w:highlight w:val="none"/>
          <w:lang w:val="en-US" w:eastAsia="zh-CN"/>
        </w:rPr>
      </w:pPr>
      <w:r>
        <w:rPr>
          <w:rFonts w:hint="eastAsia" w:ascii="仿宋" w:hAnsi="仿宋" w:eastAsia="仿宋" w:cs="仿宋"/>
          <w:iCs/>
          <w:color w:val="auto"/>
          <w:sz w:val="32"/>
          <w:szCs w:val="32"/>
          <w:highlight w:val="none"/>
          <w:lang w:val="en-US" w:eastAsia="zh-CN"/>
        </w:rPr>
        <w:t>（2）适用于包2品目三，品目四</w:t>
      </w:r>
    </w:p>
    <w:p>
      <w:pPr>
        <w:pStyle w:val="2"/>
        <w:ind w:firstLine="640" w:firstLineChars="200"/>
        <w:rPr>
          <w:rFonts w:hint="eastAsia"/>
          <w:color w:val="auto"/>
        </w:rPr>
      </w:pPr>
      <w:r>
        <w:rPr>
          <w:rFonts w:hint="eastAsia" w:ascii="仿宋" w:hAnsi="仿宋" w:eastAsia="仿宋" w:cs="仿宋"/>
          <w:iCs/>
          <w:color w:val="auto"/>
          <w:sz w:val="32"/>
          <w:szCs w:val="32"/>
          <w:highlight w:val="none"/>
        </w:rPr>
        <w:t>本商务要求共有“★”指标</w:t>
      </w:r>
      <w:r>
        <w:rPr>
          <w:rFonts w:hint="eastAsia" w:ascii="仿宋" w:hAnsi="仿宋" w:eastAsia="仿宋" w:cs="仿宋"/>
          <w:iCs/>
          <w:color w:val="auto"/>
          <w:sz w:val="32"/>
          <w:szCs w:val="32"/>
          <w:highlight w:val="none"/>
          <w:lang w:val="en-US" w:eastAsia="zh-CN"/>
        </w:rPr>
        <w:t>13</w:t>
      </w:r>
      <w:r>
        <w:rPr>
          <w:rFonts w:hint="eastAsia" w:ascii="仿宋" w:hAnsi="仿宋" w:eastAsia="仿宋" w:cs="仿宋"/>
          <w:iCs/>
          <w:color w:val="auto"/>
          <w:sz w:val="32"/>
          <w:szCs w:val="32"/>
          <w:highlight w:val="none"/>
        </w:rPr>
        <w:t>项，“#”指标</w:t>
      </w:r>
      <w:r>
        <w:rPr>
          <w:rFonts w:hint="eastAsia" w:ascii="仿宋" w:hAnsi="仿宋" w:eastAsia="仿宋" w:cs="仿宋"/>
          <w:iCs/>
          <w:color w:val="auto"/>
          <w:sz w:val="32"/>
          <w:szCs w:val="32"/>
          <w:highlight w:val="none"/>
          <w:lang w:val="en-US" w:eastAsia="zh-CN"/>
        </w:rPr>
        <w:t>8</w:t>
      </w:r>
      <w:r>
        <w:rPr>
          <w:rFonts w:hint="eastAsia" w:ascii="仿宋" w:hAnsi="仿宋" w:eastAsia="仿宋" w:cs="仿宋"/>
          <w:iCs/>
          <w:color w:val="auto"/>
          <w:sz w:val="32"/>
          <w:szCs w:val="32"/>
          <w:highlight w:val="none"/>
        </w:rPr>
        <w:t>项，“</w:t>
      </w:r>
      <w:r>
        <w:rPr>
          <w:rFonts w:hint="eastAsia" w:ascii="仿宋" w:hAnsi="仿宋" w:eastAsia="仿宋" w:cs="Times New Roman"/>
          <w:iCs/>
          <w:color w:val="auto"/>
          <w:sz w:val="32"/>
          <w:szCs w:val="32"/>
          <w:highlight w:val="none"/>
        </w:rPr>
        <w:t>△</w:t>
      </w:r>
      <w:r>
        <w:rPr>
          <w:rFonts w:hint="eastAsia" w:ascii="仿宋" w:hAnsi="仿宋" w:eastAsia="仿宋" w:cs="仿宋"/>
          <w:iCs/>
          <w:color w:val="auto"/>
          <w:sz w:val="32"/>
          <w:szCs w:val="32"/>
          <w:highlight w:val="none"/>
        </w:rPr>
        <w:t>”指标</w:t>
      </w:r>
      <w:r>
        <w:rPr>
          <w:rFonts w:hint="eastAsia" w:ascii="仿宋" w:hAnsi="仿宋" w:eastAsia="仿宋" w:cs="仿宋"/>
          <w:iCs/>
          <w:color w:val="auto"/>
          <w:sz w:val="32"/>
          <w:szCs w:val="32"/>
          <w:highlight w:val="none"/>
          <w:lang w:val="en-US" w:eastAsia="zh-CN"/>
        </w:rPr>
        <w:t>0</w:t>
      </w:r>
      <w:r>
        <w:rPr>
          <w:rFonts w:hint="eastAsia" w:ascii="仿宋" w:hAnsi="仿宋" w:eastAsia="仿宋" w:cs="仿宋"/>
          <w:iCs/>
          <w:color w:val="auto"/>
          <w:sz w:val="32"/>
          <w:szCs w:val="32"/>
          <w:highlight w:val="none"/>
        </w:rPr>
        <w:t>项</w:t>
      </w:r>
    </w:p>
    <w:tbl>
      <w:tblPr>
        <w:tblStyle w:val="9"/>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04"/>
        <w:gridCol w:w="1177"/>
        <w:gridCol w:w="1595"/>
        <w:gridCol w:w="3882"/>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696" w:type="dxa"/>
            <w:vAlign w:val="center"/>
          </w:tcPr>
          <w:p>
            <w:pPr>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序号</w:t>
            </w:r>
          </w:p>
        </w:tc>
        <w:tc>
          <w:tcPr>
            <w:tcW w:w="704" w:type="dxa"/>
            <w:vAlign w:val="center"/>
          </w:tcPr>
          <w:p>
            <w:pPr>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重要性</w:t>
            </w:r>
          </w:p>
        </w:tc>
        <w:tc>
          <w:tcPr>
            <w:tcW w:w="1177" w:type="dxa"/>
            <w:vAlign w:val="center"/>
          </w:tcPr>
          <w:p>
            <w:pPr>
              <w:jc w:val="center"/>
              <w:rPr>
                <w:rFonts w:hint="eastAsia" w:ascii="仿宋" w:hAnsi="仿宋" w:eastAsia="仿宋" w:cs="仿宋"/>
                <w:b/>
                <w:color w:val="auto"/>
                <w:kern w:val="2"/>
                <w:sz w:val="20"/>
                <w:szCs w:val="20"/>
                <w:lang w:val="en-US" w:eastAsia="zh-CN" w:bidi="ar-SA"/>
              </w:rPr>
            </w:pPr>
            <w:r>
              <w:rPr>
                <w:rFonts w:hint="eastAsia" w:ascii="仿宋" w:hAnsi="仿宋" w:eastAsia="仿宋" w:cs="仿宋"/>
                <w:b/>
                <w:color w:val="auto"/>
                <w:sz w:val="20"/>
                <w:szCs w:val="20"/>
              </w:rPr>
              <w:t>内容</w:t>
            </w:r>
          </w:p>
        </w:tc>
        <w:tc>
          <w:tcPr>
            <w:tcW w:w="1595" w:type="dxa"/>
            <w:vAlign w:val="center"/>
          </w:tcPr>
          <w:p>
            <w:pPr>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是否可以作为评分因素</w:t>
            </w:r>
          </w:p>
        </w:tc>
        <w:tc>
          <w:tcPr>
            <w:tcW w:w="3882" w:type="dxa"/>
            <w:vAlign w:val="center"/>
          </w:tcPr>
          <w:p>
            <w:pPr>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服务要求标准</w:t>
            </w:r>
          </w:p>
        </w:tc>
        <w:tc>
          <w:tcPr>
            <w:tcW w:w="1065" w:type="dxa"/>
            <w:vAlign w:val="center"/>
          </w:tcPr>
          <w:p>
            <w:pPr>
              <w:jc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val="en-US" w:eastAsia="zh-CN" w:bidi="ar"/>
              </w:rPr>
              <w:t>1</w:t>
            </w:r>
          </w:p>
        </w:tc>
        <w:tc>
          <w:tcPr>
            <w:tcW w:w="70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color w:val="auto"/>
                <w:kern w:val="0"/>
                <w:sz w:val="20"/>
                <w:szCs w:val="20"/>
                <w:highlight w:val="none"/>
                <w:lang w:val="en-US" w:eastAsia="zh-CN" w:bidi="ar"/>
              </w:rPr>
              <w:t>安装调试要求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b w:val="0"/>
                <w:bCs w:val="0"/>
                <w:color w:val="auto"/>
                <w:sz w:val="20"/>
                <w:szCs w:val="20"/>
              </w:rPr>
            </w:pPr>
            <w:r>
              <w:rPr>
                <w:rFonts w:hint="eastAsia" w:ascii="仿宋" w:hAnsi="仿宋" w:eastAsia="仿宋" w:cs="仿宋"/>
                <w:color w:val="auto"/>
                <w:kern w:val="0"/>
                <w:sz w:val="20"/>
                <w:szCs w:val="20"/>
                <w:highlight w:val="none"/>
                <w:lang w:bidi="ar"/>
              </w:rPr>
              <w:t>提供设备的原厂安装、调试和验收等服务。</w:t>
            </w:r>
            <w:r>
              <w:rPr>
                <w:rFonts w:hint="eastAsia" w:ascii="仿宋" w:hAnsi="仿宋" w:eastAsia="仿宋" w:cs="仿宋"/>
                <w:color w:val="auto"/>
                <w:kern w:val="0"/>
                <w:sz w:val="20"/>
                <w:szCs w:val="20"/>
                <w:highlight w:val="none"/>
                <w:lang w:val="en-US" w:eastAsia="zh-CN" w:bidi="ar"/>
              </w:rPr>
              <w:t>按照采购人机房内布线建设要求，结合现场工堪情况提供配套线缆并完成机房内的线缆布放及施工。</w:t>
            </w:r>
            <w:r>
              <w:rPr>
                <w:rFonts w:hint="eastAsia" w:ascii="仿宋" w:hAnsi="仿宋" w:eastAsia="仿宋" w:cs="仿宋"/>
                <w:color w:val="auto"/>
                <w:kern w:val="0"/>
                <w:sz w:val="20"/>
                <w:szCs w:val="20"/>
                <w:highlight w:val="none"/>
                <w:lang w:bidi="ar"/>
              </w:rPr>
              <w:t>安装调试通过后，进入三个月试运行期。</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val="en-US" w:eastAsia="zh-CN" w:bidi="ar"/>
              </w:rPr>
              <w:t>2</w:t>
            </w:r>
          </w:p>
        </w:tc>
        <w:tc>
          <w:tcPr>
            <w:tcW w:w="70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培训要求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882" w:type="dxa"/>
            <w:vAlign w:val="center"/>
          </w:tcPr>
          <w:p>
            <w:pPr>
              <w:jc w:val="left"/>
              <w:rPr>
                <w:rFonts w:hint="eastAsia" w:ascii="仿宋" w:hAnsi="仿宋" w:eastAsia="仿宋" w:cs="仿宋"/>
                <w:b w:val="0"/>
                <w:bCs w:val="0"/>
                <w:color w:val="auto"/>
                <w:sz w:val="20"/>
                <w:szCs w:val="20"/>
              </w:rPr>
            </w:pPr>
            <w:r>
              <w:rPr>
                <w:rFonts w:hint="eastAsia" w:ascii="仿宋" w:hAnsi="仿宋" w:eastAsia="仿宋" w:cs="仿宋"/>
                <w:i w:val="0"/>
                <w:iCs w:val="0"/>
                <w:color w:val="auto"/>
                <w:kern w:val="0"/>
                <w:sz w:val="20"/>
                <w:szCs w:val="20"/>
                <w:u w:val="none"/>
                <w:lang w:val="en-US" w:eastAsia="zh-CN" w:bidi="ar"/>
              </w:rPr>
              <w:t>根据采购人要求，免费提供相关的技术培训。</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3</w:t>
            </w:r>
          </w:p>
        </w:tc>
        <w:tc>
          <w:tcPr>
            <w:tcW w:w="704"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技术文档</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882" w:type="dxa"/>
            <w:vAlign w:val="center"/>
          </w:tcPr>
          <w:p>
            <w:pPr>
              <w:jc w:val="left"/>
              <w:rPr>
                <w:rFonts w:hint="eastAsia" w:ascii="仿宋" w:hAnsi="仿宋" w:eastAsia="仿宋" w:cs="仿宋"/>
                <w:b w:val="0"/>
                <w:bCs w:val="0"/>
                <w:color w:val="auto"/>
                <w:sz w:val="20"/>
                <w:szCs w:val="20"/>
              </w:rPr>
            </w:pPr>
            <w:r>
              <w:rPr>
                <w:rFonts w:hint="eastAsia" w:ascii="仿宋" w:hAnsi="仿宋" w:eastAsia="仿宋" w:cs="仿宋"/>
                <w:color w:val="auto"/>
                <w:sz w:val="20"/>
                <w:szCs w:val="20"/>
                <w:highlight w:val="none"/>
                <w:lang w:val="en-US" w:eastAsia="zh-CN"/>
              </w:rPr>
              <w:t>随货物一并交付技术文档，包含安装指南、产品配置手册、产品使用说明书等。</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4</w:t>
            </w:r>
          </w:p>
        </w:tc>
        <w:tc>
          <w:tcPr>
            <w:tcW w:w="70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b w:val="0"/>
                <w:bCs w:val="0"/>
                <w:color w:val="auto"/>
                <w:sz w:val="20"/>
                <w:szCs w:val="20"/>
                <w:lang w:val="en-US" w:eastAsia="zh-CN"/>
              </w:rPr>
            </w:pPr>
            <w:r>
              <w:rPr>
                <w:rFonts w:hint="eastAsia" w:ascii="仿宋" w:hAnsi="仿宋" w:eastAsia="仿宋" w:cs="仿宋"/>
                <w:b/>
                <w:bCs/>
                <w:i w:val="0"/>
                <w:iCs w:val="0"/>
                <w:color w:val="auto"/>
                <w:sz w:val="20"/>
                <w:szCs w:val="20"/>
                <w:highlight w:val="none"/>
                <w:lang w:val="en-US" w:eastAsia="zh-CN"/>
              </w:rPr>
              <w:t>维保时间：</w:t>
            </w:r>
            <w:r>
              <w:rPr>
                <w:rFonts w:hint="eastAsia" w:ascii="仿宋" w:hAnsi="仿宋" w:eastAsia="仿宋" w:cs="仿宋"/>
                <w:i w:val="0"/>
                <w:iCs w:val="0"/>
                <w:color w:val="auto"/>
                <w:sz w:val="20"/>
                <w:szCs w:val="20"/>
                <w:highlight w:val="none"/>
                <w:lang w:val="en-US" w:eastAsia="zh-CN"/>
              </w:rPr>
              <w:t>提供原厂</w:t>
            </w:r>
            <w:r>
              <w:rPr>
                <w:rFonts w:hint="eastAsia" w:ascii="仿宋" w:hAnsi="仿宋" w:eastAsia="仿宋" w:cs="仿宋"/>
                <w:b/>
                <w:bCs/>
                <w:i w:val="0"/>
                <w:iCs w:val="0"/>
                <w:color w:val="auto"/>
                <w:sz w:val="20"/>
                <w:szCs w:val="20"/>
                <w:highlight w:val="none"/>
                <w:lang w:val="en-US" w:eastAsia="zh-CN"/>
              </w:rPr>
              <w:t>[5]</w:t>
            </w:r>
            <w:r>
              <w:rPr>
                <w:rFonts w:hint="eastAsia" w:ascii="仿宋" w:hAnsi="仿宋" w:eastAsia="仿宋" w:cs="仿宋"/>
                <w:i w:val="0"/>
                <w:iCs w:val="0"/>
                <w:color w:val="auto"/>
                <w:sz w:val="20"/>
                <w:szCs w:val="20"/>
                <w:highlight w:val="none"/>
                <w:lang w:val="en-US" w:eastAsia="zh-CN"/>
              </w:rPr>
              <w:t>年7*24*4维保服务,维保期自投产验收合</w:t>
            </w:r>
            <w:r>
              <w:rPr>
                <w:rFonts w:hint="eastAsia" w:ascii="仿宋" w:hAnsi="仿宋" w:eastAsia="仿宋" w:cs="仿宋"/>
                <w:color w:val="auto"/>
                <w:sz w:val="20"/>
                <w:szCs w:val="20"/>
                <w:highlight w:val="none"/>
              </w:rPr>
              <w:t>格</w:t>
            </w:r>
            <w:r>
              <w:rPr>
                <w:rFonts w:hint="eastAsia" w:ascii="仿宋" w:hAnsi="仿宋" w:eastAsia="仿宋" w:cs="仿宋"/>
                <w:color w:val="auto"/>
                <w:sz w:val="20"/>
                <w:szCs w:val="20"/>
                <w:highlight w:val="none"/>
                <w:lang w:val="en-US" w:eastAsia="zh-CN"/>
              </w:rPr>
              <w:t>之</w:t>
            </w:r>
            <w:r>
              <w:rPr>
                <w:rFonts w:hint="eastAsia" w:ascii="仿宋" w:hAnsi="仿宋" w:eastAsia="仿宋" w:cs="仿宋"/>
                <w:color w:val="auto"/>
                <w:sz w:val="20"/>
                <w:szCs w:val="20"/>
                <w:highlight w:val="none"/>
              </w:rPr>
              <w:t>次日起计算</w:t>
            </w:r>
            <w:r>
              <w:rPr>
                <w:rFonts w:hint="eastAsia" w:ascii="仿宋" w:hAnsi="仿宋" w:eastAsia="仿宋" w:cs="仿宋"/>
                <w:color w:val="auto"/>
                <w:sz w:val="20"/>
                <w:szCs w:val="20"/>
                <w:highlight w:val="none"/>
                <w:lang w:eastAsia="zh-CN"/>
              </w:rPr>
              <w:t>。</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5</w:t>
            </w:r>
          </w:p>
        </w:tc>
        <w:tc>
          <w:tcPr>
            <w:tcW w:w="704" w:type="dxa"/>
            <w:vAlign w:val="center"/>
          </w:tcPr>
          <w:p>
            <w:pPr>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bCs/>
                <w:i w:val="0"/>
                <w:iCs w:val="0"/>
                <w:color w:val="auto"/>
                <w:sz w:val="20"/>
                <w:szCs w:val="20"/>
                <w:highlight w:val="none"/>
                <w:lang w:val="en-US" w:eastAsia="zh-CN"/>
              </w:rPr>
              <w:t>维保范围：</w:t>
            </w:r>
            <w:r>
              <w:rPr>
                <w:rFonts w:hint="eastAsia" w:ascii="仿宋" w:hAnsi="仿宋" w:eastAsia="仿宋" w:cs="仿宋"/>
                <w:color w:val="auto"/>
                <w:sz w:val="20"/>
                <w:szCs w:val="20"/>
                <w:highlight w:val="none"/>
                <w:lang w:val="en-US" w:eastAsia="zh-CN"/>
              </w:rPr>
              <w:t>设备整机内所包涵的板卡、模块、软件、license；软、硬件产品的安装及升级；提供软件产品的原厂安装介质及后续补丁和修正软件的安装介质。故障部件更换、日常维护和使用管理、配置，免费提供故障修复所需工具。维修过程中使用的工具、设备和存储介质符合采购人的安全标准。磁性介质硬盘采购人消磁后由服务商带离采购人现场。对于非磁性介质硬盘，服务商应提供硬盘不返还服务。在维修结束后，及时清理或归还所有涉及采购人信息的资料和设备。</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6</w:t>
            </w:r>
          </w:p>
        </w:tc>
        <w:tc>
          <w:tcPr>
            <w:tcW w:w="704" w:type="dxa"/>
            <w:vAlign w:val="center"/>
          </w:tcPr>
          <w:p>
            <w:pPr>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i w:val="0"/>
                <w:iCs w:val="0"/>
                <w:color w:val="auto"/>
                <w:sz w:val="20"/>
                <w:szCs w:val="20"/>
                <w:highlight w:val="none"/>
                <w:lang w:val="en-US" w:eastAsia="zh-CN"/>
              </w:rPr>
            </w:pPr>
            <w:r>
              <w:rPr>
                <w:rFonts w:hint="eastAsia" w:ascii="仿宋" w:hAnsi="仿宋" w:eastAsia="仿宋" w:cs="仿宋"/>
                <w:b/>
                <w:bCs/>
                <w:color w:val="auto"/>
                <w:sz w:val="20"/>
                <w:szCs w:val="20"/>
                <w:lang w:val="en-US" w:eastAsia="zh-CN"/>
              </w:rPr>
              <w:t>服务热线</w:t>
            </w:r>
            <w:r>
              <w:rPr>
                <w:rFonts w:hint="eastAsia" w:ascii="仿宋" w:hAnsi="仿宋" w:eastAsia="仿宋" w:cs="仿宋"/>
                <w:i w:val="0"/>
                <w:iCs w:val="0"/>
                <w:color w:val="auto"/>
                <w:sz w:val="20"/>
                <w:szCs w:val="20"/>
                <w:highlight w:val="none"/>
                <w:lang w:val="en-US" w:eastAsia="zh-CN"/>
              </w:rPr>
              <w:t>：须拥有国内专有的技术支持中心和和完善的服务体系，为本项目提供7×24小时实时在线技术支持。</w:t>
            </w:r>
          </w:p>
          <w:p>
            <w:pPr>
              <w:jc w:val="left"/>
              <w:rPr>
                <w:rFonts w:hint="eastAsia" w:ascii="仿宋" w:hAnsi="仿宋" w:eastAsia="仿宋" w:cs="仿宋"/>
                <w:i w:val="0"/>
                <w:iCs w:val="0"/>
                <w:color w:val="auto"/>
                <w:sz w:val="20"/>
                <w:szCs w:val="20"/>
                <w:highlight w:val="none"/>
                <w:lang w:val="en-US" w:eastAsia="zh-CN"/>
              </w:rPr>
            </w:pPr>
            <w:r>
              <w:rPr>
                <w:rFonts w:hint="eastAsia" w:ascii="仿宋" w:hAnsi="仿宋" w:eastAsia="仿宋" w:cs="仿宋"/>
                <w:i w:val="0"/>
                <w:iCs w:val="0"/>
                <w:color w:val="auto"/>
                <w:sz w:val="20"/>
                <w:szCs w:val="20"/>
                <w:highlight w:val="none"/>
                <w:lang w:val="en-US" w:eastAsia="zh-CN"/>
              </w:rPr>
              <w:t>原厂需具备7×24小时热线支持电话，并能得到原厂专家团队的支持，同时拥有并提供相关软硬件实验室的后台直接支持。</w:t>
            </w:r>
          </w:p>
          <w:p>
            <w:pPr>
              <w:jc w:val="left"/>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i w:val="0"/>
                <w:iCs w:val="0"/>
                <w:color w:val="auto"/>
                <w:sz w:val="20"/>
                <w:szCs w:val="20"/>
                <w:highlight w:val="none"/>
                <w:lang w:val="en-US" w:eastAsia="zh-CN"/>
              </w:rPr>
              <w:t>供应商须在采购人认为必要时，能够直接联系原厂的相关软、硬件设计人员或实验室相关软件模块开发人员，获得他们的技术支持。</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7</w:t>
            </w:r>
          </w:p>
        </w:tc>
        <w:tc>
          <w:tcPr>
            <w:tcW w:w="704" w:type="dxa"/>
            <w:vAlign w:val="center"/>
          </w:tcPr>
          <w:p>
            <w:pPr>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882" w:type="dxa"/>
            <w:vAlign w:val="center"/>
          </w:tcPr>
          <w:p>
            <w:pPr>
              <w:jc w:val="left"/>
              <w:rPr>
                <w:rFonts w:hint="eastAsia" w:ascii="仿宋" w:hAnsi="仿宋" w:eastAsia="仿宋" w:cs="仿宋"/>
                <w:i w:val="0"/>
                <w:iCs w:val="0"/>
                <w:color w:val="auto"/>
                <w:sz w:val="20"/>
                <w:szCs w:val="20"/>
                <w:highlight w:val="none"/>
                <w:lang w:val="en-US" w:eastAsia="zh-CN"/>
              </w:rPr>
            </w:pPr>
            <w:r>
              <w:rPr>
                <w:rFonts w:hint="eastAsia" w:ascii="仿宋" w:hAnsi="仿宋" w:eastAsia="仿宋" w:cs="仿宋"/>
                <w:b/>
                <w:bCs/>
                <w:color w:val="auto"/>
                <w:sz w:val="20"/>
                <w:szCs w:val="20"/>
                <w:lang w:val="en-US" w:eastAsia="zh-CN"/>
              </w:rPr>
              <w:t>服务团队人员配置</w:t>
            </w:r>
            <w:r>
              <w:rPr>
                <w:rFonts w:hint="eastAsia" w:ascii="仿宋" w:hAnsi="仿宋" w:eastAsia="仿宋" w:cs="仿宋"/>
                <w:i w:val="0"/>
                <w:iCs w:val="0"/>
                <w:color w:val="auto"/>
                <w:sz w:val="20"/>
                <w:szCs w:val="20"/>
                <w:highlight w:val="none"/>
                <w:lang w:val="en-US" w:eastAsia="zh-CN"/>
              </w:rPr>
              <w:t>：原厂针对本项目有明确的服务团队，在国内专职从事本服务的售后服务工程师[上海、北京]分别具有至少5名，其中[上海、北京]分别具有至少3人以上获得原厂认证（提供人员姓名和身份证复印件、技术认证证书复印件）。除售后服务工程师外，服务团队成员还应包括二线支持工程师以及实验室研发人员（提供人员姓名、在职证明和联系方式等）。</w:t>
            </w:r>
          </w:p>
          <w:p>
            <w:pPr>
              <w:jc w:val="left"/>
              <w:rPr>
                <w:rFonts w:hint="eastAsia" w:ascii="仿宋" w:hAnsi="仿宋" w:eastAsia="仿宋" w:cs="仿宋"/>
                <w:i w:val="0"/>
                <w:iCs w:val="0"/>
                <w:color w:val="auto"/>
                <w:sz w:val="20"/>
                <w:szCs w:val="20"/>
                <w:highlight w:val="none"/>
                <w:lang w:val="en-US" w:eastAsia="zh-CN"/>
              </w:rPr>
            </w:pPr>
            <w:r>
              <w:rPr>
                <w:rFonts w:hint="eastAsia" w:ascii="仿宋" w:hAnsi="仿宋" w:eastAsia="仿宋" w:cs="仿宋"/>
                <w:i w:val="0"/>
                <w:iCs w:val="0"/>
                <w:color w:val="auto"/>
                <w:sz w:val="20"/>
                <w:szCs w:val="20"/>
                <w:highlight w:val="none"/>
                <w:lang w:val="en-US" w:eastAsia="zh-CN"/>
              </w:rPr>
              <w:t>[原厂和供应商]指定1名客户经理，协调其内部人员、软硬件等资源，及时对采购人提供服务、保证故障的及时解决，7×24小时接听采购人电话。如客户服务经理或现场服务人员发生变更，须至少提前两周书面通知。</w:t>
            </w:r>
          </w:p>
          <w:p>
            <w:pPr>
              <w:jc w:val="left"/>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i w:val="0"/>
                <w:iCs w:val="0"/>
                <w:color w:val="auto"/>
                <w:sz w:val="20"/>
                <w:szCs w:val="20"/>
                <w:highlight w:val="none"/>
                <w:lang w:val="en-US" w:eastAsia="zh-CN"/>
              </w:rPr>
              <w:t>[原厂和供应商]在[上海、北京]分别至少2名负责工程师，提供属地现场技术支持和服务。工程师必须对采购人的系统架构和部署有一定的了解。如</w:t>
            </w:r>
            <w:r>
              <w:rPr>
                <w:rFonts w:hint="default" w:ascii="仿宋" w:hAnsi="仿宋" w:eastAsia="仿宋" w:cs="仿宋"/>
                <w:i w:val="0"/>
                <w:iCs w:val="0"/>
                <w:color w:val="auto"/>
                <w:sz w:val="20"/>
                <w:szCs w:val="20"/>
                <w:highlight w:val="none"/>
                <w:lang w:val="en-US" w:eastAsia="zh-CN"/>
              </w:rPr>
              <w:t>乙方</w:t>
            </w:r>
            <w:r>
              <w:rPr>
                <w:rFonts w:hint="eastAsia" w:ascii="仿宋" w:hAnsi="仿宋" w:eastAsia="仿宋" w:cs="仿宋"/>
                <w:i w:val="0"/>
                <w:iCs w:val="0"/>
                <w:color w:val="auto"/>
                <w:sz w:val="20"/>
                <w:szCs w:val="20"/>
                <w:highlight w:val="none"/>
                <w:lang w:val="en-US" w:eastAsia="zh-CN"/>
              </w:rPr>
              <w:t>供应商提供的服务人员态度和能力不符合采购人要求，在采购人提出改进要求3个工作日内，客户经理需要现场监督改进。3个工作日如果没有明显改进，客户经理的上级领导需要现场监督改进。依次类推，直到服务总经理（或同级别经理）现场监督改进，直到完全改进。</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是。</w:t>
            </w:r>
            <w:r>
              <w:rPr>
                <w:rFonts w:hint="eastAsia" w:ascii="仿宋" w:hAnsi="仿宋" w:eastAsia="仿宋" w:cs="仿宋"/>
                <w:color w:val="auto"/>
                <w:sz w:val="20"/>
                <w:szCs w:val="20"/>
                <w:highlight w:val="none"/>
              </w:rPr>
              <w:t>由投标人提供原厂认证</w:t>
            </w:r>
            <w:r>
              <w:rPr>
                <w:rFonts w:hint="eastAsia" w:ascii="仿宋" w:hAnsi="仿宋" w:eastAsia="仿宋" w:cs="仿宋"/>
                <w:color w:val="auto"/>
                <w:kern w:val="0"/>
                <w:sz w:val="20"/>
                <w:szCs w:val="20"/>
                <w:highlight w:val="none"/>
                <w:lang w:bidi="ar"/>
              </w:rPr>
              <w:t>人员姓名和身份证复印件、</w:t>
            </w:r>
            <w:r>
              <w:rPr>
                <w:rFonts w:hint="eastAsia" w:ascii="仿宋" w:hAnsi="仿宋" w:eastAsia="仿宋" w:cs="仿宋"/>
                <w:color w:val="auto"/>
                <w:kern w:val="0"/>
                <w:sz w:val="20"/>
                <w:szCs w:val="20"/>
                <w:highlight w:val="none"/>
                <w:lang w:val="en-US" w:eastAsia="zh-CN" w:bidi="ar"/>
              </w:rPr>
              <w:t>技术认证证书复印件</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color w:val="auto"/>
                <w:kern w:val="0"/>
                <w:sz w:val="20"/>
                <w:szCs w:val="20"/>
                <w:highlight w:val="none"/>
                <w:lang w:bidi="ar"/>
              </w:rPr>
              <w:t>二线支持工程师人员姓名</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color w:val="auto"/>
                <w:kern w:val="0"/>
                <w:sz w:val="20"/>
                <w:szCs w:val="20"/>
                <w:highlight w:val="none"/>
                <w:lang w:val="en-US" w:eastAsia="zh-CN" w:bidi="ar"/>
              </w:rPr>
              <w:t>在职证明和联系方式</w:t>
            </w:r>
            <w:r>
              <w:rPr>
                <w:rFonts w:hint="eastAsia" w:ascii="仿宋" w:hAnsi="仿宋" w:eastAsia="仿宋" w:cs="仿宋"/>
                <w:color w:val="auto"/>
                <w:kern w:val="0"/>
                <w:sz w:val="20"/>
                <w:szCs w:val="20"/>
                <w:highlight w:val="none"/>
                <w:lang w:bidi="ar"/>
              </w:rPr>
              <w:t>等复印件。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8</w:t>
            </w:r>
          </w:p>
        </w:tc>
        <w:tc>
          <w:tcPr>
            <w:tcW w:w="704" w:type="dxa"/>
            <w:vAlign w:val="center"/>
          </w:tcPr>
          <w:p>
            <w:pPr>
              <w:jc w:val="center"/>
              <w:rPr>
                <w:rFonts w:hint="eastAsia" w:ascii="仿宋" w:hAnsi="仿宋" w:eastAsia="仿宋" w:cs="仿宋"/>
                <w:color w:val="auto"/>
                <w:kern w:val="2"/>
                <w:sz w:val="20"/>
                <w:szCs w:val="20"/>
                <w:lang w:val="en-US" w:eastAsia="zh-CN" w:bidi="ar-SA"/>
              </w:rPr>
            </w:pPr>
            <w:r>
              <w:rPr>
                <w:rFonts w:hint="eastAsia" w:ascii="仿宋" w:hAnsi="仿宋" w:eastAsia="仿宋" w:cs="仿宋"/>
                <w:b w:val="0"/>
                <w:bCs w:val="0"/>
                <w:color w:val="auto"/>
                <w:sz w:val="20"/>
                <w:szCs w:val="20"/>
                <w:lang w:val="en-US" w:eastAsia="zh-CN"/>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bCs/>
                <w:color w:val="auto"/>
                <w:sz w:val="20"/>
                <w:szCs w:val="20"/>
                <w:lang w:val="en-US" w:eastAsia="zh-CN"/>
              </w:rPr>
              <w:t>问题诊断和支持</w:t>
            </w:r>
            <w:r>
              <w:rPr>
                <w:rFonts w:hint="eastAsia" w:ascii="仿宋" w:hAnsi="仿宋" w:eastAsia="仿宋" w:cs="仿宋"/>
                <w:i w:val="0"/>
                <w:iCs w:val="0"/>
                <w:color w:val="auto"/>
                <w:sz w:val="20"/>
                <w:szCs w:val="20"/>
                <w:highlight w:val="none"/>
                <w:lang w:val="en-US" w:eastAsia="zh-CN"/>
              </w:rPr>
              <w:t>：</w:t>
            </w:r>
            <w:r>
              <w:rPr>
                <w:rFonts w:hint="eastAsia" w:ascii="仿宋" w:hAnsi="仿宋" w:eastAsia="仿宋" w:cs="仿宋"/>
                <w:b w:val="0"/>
                <w:bCs w:val="0"/>
                <w:color w:val="auto"/>
                <w:sz w:val="20"/>
                <w:szCs w:val="20"/>
                <w:lang w:val="en-US" w:eastAsia="zh-CN"/>
              </w:rPr>
              <w:t>须提供问题诊断和技术支持服务，包括设备硬件、软件类的问题确认及解决，并最终形成问题解决报告。</w:t>
            </w:r>
            <w:r>
              <w:rPr>
                <w:rFonts w:hint="eastAsia" w:ascii="仿宋" w:hAnsi="仿宋" w:eastAsia="仿宋" w:cs="仿宋"/>
                <w:color w:val="auto"/>
                <w:sz w:val="20"/>
                <w:szCs w:val="20"/>
                <w:highlight w:val="none"/>
                <w:lang w:val="en-US" w:eastAsia="zh-CN"/>
              </w:rPr>
              <w:t>在采购人认为必要时，直接升级到原厂的相关软、硬件设计人员或实验室相关软件模块开发人员，</w:t>
            </w:r>
            <w:r>
              <w:rPr>
                <w:rFonts w:hint="eastAsia" w:ascii="仿宋" w:hAnsi="仿宋" w:eastAsia="仿宋" w:cs="仿宋"/>
                <w:color w:val="auto"/>
                <w:sz w:val="20"/>
                <w:szCs w:val="20"/>
                <w:highlight w:val="none"/>
              </w:rPr>
              <w:t>必要时原厂专家团队及实验室团队需进行现场支持</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成立包括原厂的相关软、硬件设计人员或实验室相关软件模块开发人员在内的问题解决团队全程参与问题分析（提供人员姓名、联系方式、原厂Case号等），每周给出至少一次进展情况更新，直至问题解决，并提供采购人认可的根本原因定位分析和最终解决方案。</w:t>
            </w:r>
            <w:r>
              <w:rPr>
                <w:rFonts w:hint="eastAsia" w:ascii="仿宋" w:hAnsi="仿宋" w:eastAsia="仿宋" w:cs="仿宋"/>
                <w:color w:val="auto"/>
                <w:sz w:val="20"/>
                <w:szCs w:val="20"/>
              </w:rPr>
              <w:t>原厂产品软件服务专家应具有丰富的开发及运维支撑能力，以及多年实施支持的经验，能依据对整体环境和需求的了解不断帮助</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提高生产率、降低成本、减少风险，能根据需求提供定制化的增值服务，包括最佳实践分享、技能培养以及问题诊断方法辅导等，从而实现帮助</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最大化体现业务价值。</w:t>
            </w:r>
            <w:r>
              <w:rPr>
                <w:rFonts w:hint="eastAsia" w:ascii="仿宋" w:hAnsi="仿宋" w:eastAsia="仿宋" w:cs="仿宋"/>
                <w:color w:val="auto"/>
                <w:sz w:val="20"/>
                <w:szCs w:val="20"/>
                <w:lang w:val="en-US" w:eastAsia="zh-CN"/>
              </w:rPr>
              <w:t>供应商无法在规定时间内解决故障问题时，应协调原厂或采取其他可能的方式为采购人解决问题，并承担相关费用。</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9</w:t>
            </w:r>
          </w:p>
        </w:tc>
        <w:tc>
          <w:tcPr>
            <w:tcW w:w="704"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i w:val="0"/>
                <w:iCs w:val="0"/>
                <w:color w:val="auto"/>
                <w:sz w:val="20"/>
                <w:szCs w:val="20"/>
                <w:highlight w:val="none"/>
                <w:lang w:val="en-US" w:eastAsia="zh-CN"/>
              </w:rPr>
            </w:pPr>
            <w:r>
              <w:rPr>
                <w:rFonts w:hint="eastAsia" w:ascii="仿宋" w:hAnsi="仿宋" w:eastAsia="仿宋" w:cs="仿宋"/>
                <w:b/>
                <w:bCs/>
                <w:color w:val="auto"/>
                <w:sz w:val="20"/>
                <w:szCs w:val="20"/>
                <w:lang w:val="en-US" w:eastAsia="zh-CN"/>
              </w:rPr>
              <w:t>事件分析处理和应急响应</w:t>
            </w:r>
            <w:r>
              <w:rPr>
                <w:rFonts w:hint="eastAsia" w:ascii="仿宋" w:hAnsi="仿宋" w:eastAsia="仿宋" w:cs="仿宋"/>
                <w:i w:val="0"/>
                <w:iCs w:val="0"/>
                <w:color w:val="auto"/>
                <w:sz w:val="20"/>
                <w:szCs w:val="20"/>
                <w:highlight w:val="none"/>
                <w:lang w:val="en-US" w:eastAsia="zh-CN"/>
              </w:rPr>
              <w:t>：提供属地现场技术支持和服务的工程师须7×24小时接听采购人电话，接到支持需求必须在30分钟内做出回应。当远程电话支持无法解决故障时，根据采购人要求，2小时内赶到现场进行现场应急响应，对于故障恢复场景，8小时之内排除故障恢复生产。双方另有约定的，以约定时效为准。供应商乙方需建立完善的事件进展沟通机制，确保所有关键事件的进展情况能够及时、准确地向采购人通报。对于重大或具有复杂协调难度的故障及其衍生问题，供应商乙方应主动采取措施，成立专项工作小组并制定详细的协商解决机制。在必要时，供应商乙方应积极与原厂商或其他相关方进行有效对接，利用所有可用渠道和技术手段以确保问题得到高效解决，并需承担因故障处理所产生的一切费用。</w:t>
            </w:r>
          </w:p>
          <w:p>
            <w:pPr>
              <w:jc w:val="left"/>
              <w:rPr>
                <w:rFonts w:hint="eastAsia" w:ascii="仿宋" w:hAnsi="仿宋" w:eastAsia="仿宋" w:cs="仿宋"/>
                <w:i w:val="0"/>
                <w:iCs w:val="0"/>
                <w:color w:val="auto"/>
                <w:sz w:val="20"/>
                <w:szCs w:val="20"/>
                <w:highlight w:val="none"/>
                <w:lang w:val="en-US" w:eastAsia="zh-CN"/>
              </w:rPr>
            </w:pPr>
            <w:r>
              <w:rPr>
                <w:rFonts w:hint="eastAsia" w:ascii="仿宋" w:hAnsi="仿宋" w:eastAsia="仿宋" w:cs="仿宋"/>
                <w:i w:val="0"/>
                <w:iCs w:val="0"/>
                <w:color w:val="auto"/>
                <w:sz w:val="20"/>
                <w:szCs w:val="20"/>
                <w:highlight w:val="none"/>
                <w:lang w:val="en-US" w:eastAsia="zh-CN"/>
              </w:rPr>
              <w:t>针对影响系统正常对外服务的BUG，要求在24小时内提供方案并修复。不影响系统正常对外服务的BUG，要求在5个工作日内提供修复方案。对于可能会对有关系统、应用或业务造成影响的设备软硬件问题，如软硬件的缺陷、隐患等，需在3个工作日之内通知采购人，并经过采购人评估同意后，负责进行测试和实施，并保证期间系统正常运行，不会对采购人生产系统造成不良影响。保证：（1）软件升级完全符合强制性的国家技术质量规范和合同规定的质量、规格、性能和技术规范等要求；（2）在交付前，原厂须在自有环境对软件升级验证通过，确保正确安装、正常运转及符合升级预期；（3）软件升级程序安装完毕后，如发现该软件功能存在瑕疵，应按照原被保设备维保要求进行无偿更新，并为由于软件升级的缺陷而发生的采购人系统或设备故障承担违约责任。如遇疑难问题，能够根据问题分析结果发布新的软件补丁以保障系统稳定运行。</w:t>
            </w:r>
          </w:p>
          <w:p>
            <w:pPr>
              <w:jc w:val="left"/>
              <w:rPr>
                <w:rFonts w:hint="eastAsia" w:ascii="仿宋" w:hAnsi="仿宋" w:eastAsia="仿宋" w:cs="仿宋"/>
                <w:b/>
                <w:bCs/>
                <w:color w:val="auto"/>
                <w:sz w:val="20"/>
                <w:szCs w:val="20"/>
                <w:lang w:val="en-US" w:eastAsia="zh-CN"/>
              </w:rPr>
            </w:pPr>
            <w:r>
              <w:rPr>
                <w:rFonts w:hint="eastAsia" w:ascii="仿宋" w:hAnsi="仿宋" w:eastAsia="仿宋" w:cs="仿宋"/>
                <w:i w:val="0"/>
                <w:iCs w:val="0"/>
                <w:color w:val="auto"/>
                <w:sz w:val="20"/>
                <w:szCs w:val="20"/>
                <w:highlight w:val="none"/>
                <w:lang w:val="en-US" w:eastAsia="zh-CN"/>
              </w:rPr>
              <w:t>对于生产环境使用的设备发生问题并无法短时间内定位软硬件故障原因的情况，尤其涉及到设备高可用或对处理性能有影响，应协调资源，通过备件先行的方式优先对设备进行替换恢复生产环境稳定，可以在测试环境或实验室环境对故障现象进行复现，但不得在生产环境通过反复测试验证来定位故障原因。如果原厂高级专家工程师仍无法解决问题，须进行升级支持，必要时需联合部件供应商联合研判，确保最终解决问题。</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10</w:t>
            </w:r>
          </w:p>
        </w:tc>
        <w:tc>
          <w:tcPr>
            <w:tcW w:w="704"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i w:val="0"/>
                <w:iCs w:val="0"/>
                <w:color w:val="auto"/>
                <w:sz w:val="20"/>
                <w:szCs w:val="20"/>
                <w:highlight w:val="none"/>
                <w:lang w:val="en-US" w:eastAsia="zh-CN"/>
              </w:rPr>
            </w:pPr>
            <w:r>
              <w:rPr>
                <w:rFonts w:hint="eastAsia" w:ascii="仿宋" w:hAnsi="仿宋" w:eastAsia="仿宋" w:cs="仿宋"/>
                <w:b/>
                <w:bCs/>
                <w:color w:val="auto"/>
                <w:sz w:val="20"/>
                <w:szCs w:val="20"/>
                <w:lang w:val="en-US" w:eastAsia="zh-CN"/>
              </w:rPr>
              <w:t>方案咨询</w:t>
            </w:r>
            <w:r>
              <w:rPr>
                <w:rFonts w:hint="eastAsia" w:ascii="仿宋" w:hAnsi="仿宋" w:eastAsia="仿宋" w:cs="仿宋"/>
                <w:i w:val="0"/>
                <w:iCs w:val="0"/>
                <w:color w:val="auto"/>
                <w:sz w:val="20"/>
                <w:szCs w:val="20"/>
                <w:highlight w:val="none"/>
                <w:lang w:val="en-US" w:eastAsia="zh-CN"/>
              </w:rPr>
              <w:t>：[原厂和供应商]应提供维保设备全面、完善的监控方案，并在维保期内持续优化监控措施。若因监控方案存在缺陷，致使设备故障未能及时报警或未能准确识别软硬件缺陷，进而对采购人业务造成影响的，由乙方承担违约责任。在采购人使用的硬件、软件产品出现兼容性问题时，需积极配合，与有关硬件、软件厂商接洽，及时定位问题原因、寻求解决方案。采购人系统在相关环境上进行研发测试过程中，遇到技术难题时，应能提供技术咨询服务，包括远程电话支持和现场研讨支持。</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11</w:t>
            </w:r>
          </w:p>
        </w:tc>
        <w:tc>
          <w:tcPr>
            <w:tcW w:w="704"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现场备件</w:t>
            </w:r>
            <w:r>
              <w:rPr>
                <w:rFonts w:hint="eastAsia" w:ascii="仿宋" w:hAnsi="仿宋" w:eastAsia="仿宋" w:cs="仿宋"/>
                <w:i w:val="0"/>
                <w:iCs w:val="0"/>
                <w:color w:val="auto"/>
                <w:sz w:val="20"/>
                <w:szCs w:val="20"/>
                <w:highlight w:val="none"/>
                <w:lang w:val="en-US" w:eastAsia="zh-CN"/>
              </w:rPr>
              <w:t>：</w:t>
            </w:r>
            <w:r>
              <w:rPr>
                <w:rFonts w:hint="eastAsia" w:ascii="仿宋" w:hAnsi="仿宋" w:eastAsia="仿宋" w:cs="仿宋"/>
                <w:color w:val="auto"/>
                <w:sz w:val="20"/>
                <w:szCs w:val="20"/>
                <w:lang w:val="en-US" w:eastAsia="zh-CN"/>
              </w:rPr>
              <w:t>[原厂]</w:t>
            </w:r>
            <w:r>
              <w:rPr>
                <w:rFonts w:hint="eastAsia" w:ascii="仿宋" w:hAnsi="仿宋" w:eastAsia="仿宋" w:cs="仿宋"/>
                <w:b w:val="0"/>
                <w:bCs w:val="0"/>
                <w:color w:val="auto"/>
                <w:sz w:val="20"/>
                <w:szCs w:val="20"/>
                <w:lang w:val="en-US" w:eastAsia="zh-CN"/>
              </w:rPr>
              <w:t>根据采购人要求在现场提供相关备品备件，配合采购人的要求完成相应操作，并在规定时间内提交报告</w:t>
            </w:r>
            <w:r>
              <w:rPr>
                <w:rFonts w:hint="eastAsia" w:ascii="仿宋" w:hAnsi="仿宋" w:eastAsia="仿宋" w:cs="仿宋"/>
                <w:i w:val="0"/>
                <w:iCs w:val="0"/>
                <w:color w:val="auto"/>
                <w:sz w:val="20"/>
                <w:szCs w:val="20"/>
                <w:highlight w:val="none"/>
                <w:lang w:val="en-US" w:eastAsia="zh-CN"/>
              </w:rPr>
              <w:t>。</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12</w:t>
            </w:r>
          </w:p>
        </w:tc>
        <w:tc>
          <w:tcPr>
            <w:tcW w:w="704" w:type="dxa"/>
            <w:vAlign w:val="center"/>
          </w:tcPr>
          <w:p>
            <w:pPr>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b/>
                <w:bCs/>
                <w:color w:val="auto"/>
                <w:kern w:val="2"/>
                <w:sz w:val="20"/>
                <w:szCs w:val="20"/>
                <w:lang w:val="en-US" w:eastAsia="zh-CN" w:bidi="ar-SA"/>
              </w:rPr>
            </w:pPr>
            <w:r>
              <w:rPr>
                <w:rFonts w:hint="eastAsia" w:ascii="仿宋" w:hAnsi="仿宋" w:eastAsia="仿宋" w:cs="仿宋"/>
                <w:b/>
                <w:bCs/>
                <w:color w:val="auto"/>
                <w:sz w:val="20"/>
                <w:szCs w:val="20"/>
                <w:lang w:val="en-US" w:eastAsia="zh-CN"/>
              </w:rPr>
              <w:t>配件更换和整机替换</w:t>
            </w:r>
            <w:r>
              <w:rPr>
                <w:rFonts w:hint="eastAsia" w:ascii="仿宋" w:hAnsi="仿宋" w:eastAsia="仿宋" w:cs="仿宋"/>
                <w:i w:val="0"/>
                <w:iCs w:val="0"/>
                <w:color w:val="auto"/>
                <w:sz w:val="20"/>
                <w:szCs w:val="20"/>
                <w:highlight w:val="none"/>
                <w:lang w:val="en-US" w:eastAsia="zh-CN"/>
              </w:rPr>
              <w:t>：</w:t>
            </w:r>
            <w:r>
              <w:rPr>
                <w:rFonts w:hint="eastAsia" w:ascii="仿宋" w:hAnsi="仿宋" w:eastAsia="仿宋" w:cs="仿宋"/>
                <w:b w:val="0"/>
                <w:bCs w:val="0"/>
                <w:color w:val="auto"/>
                <w:sz w:val="20"/>
                <w:szCs w:val="20"/>
                <w:lang w:val="en-US" w:eastAsia="zh-CN"/>
              </w:rPr>
              <w:t>[原厂]支持备件先行服务，为合同清单中的设备及模块提供相应维保等级的硬件保修服务，在维保期内提供充足相同型号的备品备件，确保清单内设备在出现硬件故障时，及时将替换设备发送至指定现场。对于7*24*4等级服务每周7天每天24小时受理备品备件服务，在收到备件请求后4小时内将备件送达采购人现场。对于7×8×NCD等级服务每周7天每天8小时受理备品备件服务，在收到采购人备件请求后的下一个自然日内送达。对于7×8×NBD等级服务每周7天每天8小时受理备品备件服务，在收到采购人备件请求后的下一个工作日内送达。对于5×11×NBD等级服务每周5天（工作日）每天11小时受理备品备件服务，在收到采购人备件请求后的下一个工作日内送达。对于5×8×NBD等级服务每周5天（工作日）每天8小时受理备品备件服务，在收到采购人备件请求后的下一个工作日内送达。如确认为某一型号产品的缺陷且短期内无法解决，在不损失采购人利益的前提下，需对设备进行升级替换</w:t>
            </w:r>
            <w:r>
              <w:rPr>
                <w:rFonts w:hint="eastAsia" w:ascii="仿宋" w:hAnsi="仿宋" w:eastAsia="仿宋" w:cs="仿宋"/>
                <w:i w:val="0"/>
                <w:iCs w:val="0"/>
                <w:color w:val="auto"/>
                <w:sz w:val="20"/>
                <w:szCs w:val="20"/>
                <w:highlight w:val="none"/>
                <w:lang w:val="en-US" w:eastAsia="zh-CN"/>
              </w:rPr>
              <w:t>。</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13</w:t>
            </w:r>
          </w:p>
        </w:tc>
        <w:tc>
          <w:tcPr>
            <w:tcW w:w="704"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882" w:type="dxa"/>
            <w:vAlign w:val="center"/>
          </w:tcPr>
          <w:p>
            <w:pPr>
              <w:jc w:val="left"/>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设备移机</w:t>
            </w:r>
            <w:r>
              <w:rPr>
                <w:rFonts w:hint="eastAsia" w:ascii="仿宋" w:hAnsi="仿宋" w:eastAsia="仿宋" w:cs="仿宋"/>
                <w:i w:val="0"/>
                <w:iCs w:val="0"/>
                <w:color w:val="auto"/>
                <w:sz w:val="20"/>
                <w:szCs w:val="20"/>
                <w:highlight w:val="none"/>
                <w:lang w:val="en-US" w:eastAsia="zh-CN"/>
              </w:rPr>
              <w:t>：</w:t>
            </w:r>
            <w:r>
              <w:rPr>
                <w:rFonts w:hint="eastAsia" w:ascii="仿宋" w:hAnsi="仿宋" w:eastAsia="仿宋" w:cs="仿宋"/>
                <w:color w:val="auto"/>
                <w:sz w:val="20"/>
                <w:szCs w:val="20"/>
                <w:lang w:val="en-US" w:eastAsia="zh-CN"/>
              </w:rPr>
              <w:t>原厂根据采购人实际需求提供每年不超过1次/台的硬件设备的物理搬迁服务（包括设备搬迁、安装及调试），设备搬迁完成后需保证设备正常运行。搬迁机型应涵盖所有承保机型。在搬迁过程中，必须提供相当于搬迁设备同样配置的备件或备机在采购人本地，以备不时之需，保障设备移机前后的正常运行。搬迁过程中如设备有任何损坏，其造成的损失在得到采购人认可的前提下，全部由服务商负责赔偿</w:t>
            </w:r>
            <w:r>
              <w:rPr>
                <w:rFonts w:hint="eastAsia" w:ascii="仿宋" w:hAnsi="仿宋" w:eastAsia="仿宋" w:cs="仿宋"/>
                <w:i w:val="0"/>
                <w:iCs w:val="0"/>
                <w:color w:val="auto"/>
                <w:sz w:val="20"/>
                <w:szCs w:val="20"/>
                <w:highlight w:val="none"/>
                <w:lang w:val="en-US" w:eastAsia="zh-CN"/>
              </w:rPr>
              <w:t>。</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14</w:t>
            </w:r>
          </w:p>
        </w:tc>
        <w:tc>
          <w:tcPr>
            <w:tcW w:w="704"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重要时期现场值守服务和变更演练支持</w:t>
            </w:r>
            <w:r>
              <w:rPr>
                <w:rFonts w:hint="eastAsia" w:ascii="仿宋" w:hAnsi="仿宋" w:eastAsia="仿宋" w:cs="仿宋"/>
                <w:i w:val="0"/>
                <w:iCs w:val="0"/>
                <w:color w:val="auto"/>
                <w:sz w:val="20"/>
                <w:szCs w:val="20"/>
                <w:highlight w:val="none"/>
                <w:lang w:val="en-US" w:eastAsia="zh-CN"/>
              </w:rPr>
              <w:t>：</w:t>
            </w:r>
            <w:r>
              <w:rPr>
                <w:rFonts w:hint="eastAsia" w:ascii="仿宋" w:hAnsi="仿宋" w:eastAsia="仿宋" w:cs="仿宋"/>
                <w:color w:val="auto"/>
                <w:sz w:val="20"/>
                <w:szCs w:val="20"/>
                <w:lang w:val="en-US" w:eastAsia="zh-CN"/>
              </w:rPr>
              <w:t>[原厂]遇有重大节假日（春节、劳动节、国庆节等）、当业务系统发生重大事项（如重要变更、重要演练、重大活动、系统迁移调整部署、系统升级）等情况时，根据采购人需要，需提供现场人员支持服务及现场备件服务（整机可用，含license，无需二次替换）。对于遇到特殊事项情况人员无法正常出入机房所在区域时，需按照采购人要求提供现场驻守保障服务，确保生产业务的连续性</w:t>
            </w:r>
            <w:r>
              <w:rPr>
                <w:rFonts w:hint="eastAsia" w:ascii="仿宋" w:hAnsi="仿宋" w:eastAsia="仿宋" w:cs="仿宋"/>
                <w:i w:val="0"/>
                <w:iCs w:val="0"/>
                <w:color w:val="auto"/>
                <w:sz w:val="20"/>
                <w:szCs w:val="20"/>
                <w:highlight w:val="none"/>
                <w:lang w:val="en-US" w:eastAsia="zh-CN"/>
              </w:rPr>
              <w:t>。</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15</w:t>
            </w:r>
          </w:p>
        </w:tc>
        <w:tc>
          <w:tcPr>
            <w:tcW w:w="704"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882" w:type="dxa"/>
            <w:vAlign w:val="center"/>
          </w:tcPr>
          <w:p>
            <w:pPr>
              <w:jc w:val="left"/>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巡检</w:t>
            </w:r>
            <w:r>
              <w:rPr>
                <w:rFonts w:hint="eastAsia" w:ascii="仿宋" w:hAnsi="仿宋" w:eastAsia="仿宋" w:cs="仿宋"/>
                <w:i w:val="0"/>
                <w:iCs w:val="0"/>
                <w:color w:val="auto"/>
                <w:sz w:val="20"/>
                <w:szCs w:val="20"/>
                <w:highlight w:val="none"/>
                <w:lang w:val="en-US" w:eastAsia="zh-CN"/>
              </w:rPr>
              <w:t>：</w:t>
            </w:r>
            <w:r>
              <w:rPr>
                <w:rFonts w:hint="eastAsia" w:ascii="仿宋" w:hAnsi="仿宋" w:eastAsia="仿宋" w:cs="仿宋"/>
                <w:color w:val="auto"/>
                <w:sz w:val="20"/>
                <w:szCs w:val="20"/>
                <w:lang w:val="en-US" w:eastAsia="zh-CN"/>
              </w:rPr>
              <w:t>[原厂]</w:t>
            </w:r>
            <w:r>
              <w:rPr>
                <w:rFonts w:hint="eastAsia" w:ascii="仿宋" w:hAnsi="仿宋" w:eastAsia="仿宋" w:cs="仿宋"/>
                <w:b w:val="0"/>
                <w:bCs w:val="0"/>
                <w:i w:val="0"/>
                <w:iCs w:val="0"/>
                <w:color w:val="auto"/>
                <w:kern w:val="2"/>
                <w:sz w:val="20"/>
                <w:szCs w:val="20"/>
                <w:highlight w:val="none"/>
              </w:rPr>
              <w:t>节假日（春节、五一、十一）</w:t>
            </w:r>
            <w:r>
              <w:rPr>
                <w:rFonts w:hint="eastAsia" w:ascii="仿宋" w:hAnsi="仿宋" w:eastAsia="仿宋" w:cs="仿宋"/>
                <w:b w:val="0"/>
                <w:bCs w:val="0"/>
                <w:i w:val="0"/>
                <w:iCs w:val="0"/>
                <w:color w:val="auto"/>
                <w:kern w:val="2"/>
                <w:sz w:val="20"/>
                <w:szCs w:val="20"/>
                <w:highlight w:val="none"/>
                <w:lang w:eastAsia="zh-CN"/>
              </w:rPr>
              <w:t>、</w:t>
            </w:r>
            <w:r>
              <w:rPr>
                <w:rFonts w:hint="eastAsia" w:ascii="仿宋" w:hAnsi="仿宋" w:eastAsia="仿宋" w:cs="仿宋"/>
                <w:b w:val="0"/>
                <w:bCs w:val="0"/>
                <w:i w:val="0"/>
                <w:iCs w:val="0"/>
                <w:color w:val="auto"/>
                <w:kern w:val="2"/>
                <w:sz w:val="20"/>
                <w:szCs w:val="20"/>
                <w:highlight w:val="none"/>
              </w:rPr>
              <w:t>国家重大活动前</w:t>
            </w:r>
            <w:r>
              <w:rPr>
                <w:rFonts w:hint="eastAsia" w:ascii="仿宋" w:hAnsi="仿宋" w:eastAsia="仿宋" w:cs="仿宋"/>
                <w:b w:val="0"/>
                <w:bCs w:val="0"/>
                <w:i w:val="0"/>
                <w:iCs w:val="0"/>
                <w:color w:val="auto"/>
                <w:kern w:val="2"/>
                <w:sz w:val="20"/>
                <w:szCs w:val="20"/>
                <w:highlight w:val="none"/>
                <w:lang w:val="en-US" w:eastAsia="zh-CN"/>
              </w:rPr>
              <w:t>及根据采购人需求</w:t>
            </w:r>
            <w:r>
              <w:rPr>
                <w:rFonts w:hint="eastAsia" w:ascii="仿宋" w:hAnsi="仿宋" w:eastAsia="仿宋" w:cs="仿宋"/>
                <w:b w:val="0"/>
                <w:bCs w:val="0"/>
                <w:i w:val="0"/>
                <w:iCs w:val="0"/>
                <w:color w:val="auto"/>
                <w:kern w:val="2"/>
                <w:sz w:val="20"/>
                <w:szCs w:val="20"/>
                <w:highlight w:val="none"/>
              </w:rPr>
              <w:t>对</w:t>
            </w:r>
            <w:r>
              <w:rPr>
                <w:rFonts w:hint="eastAsia" w:ascii="仿宋" w:hAnsi="仿宋" w:eastAsia="仿宋" w:cs="仿宋"/>
                <w:b w:val="0"/>
                <w:bCs w:val="0"/>
                <w:i w:val="0"/>
                <w:iCs w:val="0"/>
                <w:color w:val="auto"/>
                <w:kern w:val="2"/>
                <w:sz w:val="20"/>
                <w:szCs w:val="20"/>
                <w:highlight w:val="none"/>
                <w:lang w:val="en-US" w:eastAsia="zh-CN"/>
              </w:rPr>
              <w:t>采购人</w:t>
            </w:r>
            <w:r>
              <w:rPr>
                <w:rFonts w:hint="eastAsia" w:ascii="仿宋" w:hAnsi="仿宋" w:eastAsia="仿宋" w:cs="仿宋"/>
                <w:b w:val="0"/>
                <w:bCs w:val="0"/>
                <w:i w:val="0"/>
                <w:iCs w:val="0"/>
                <w:color w:val="auto"/>
                <w:kern w:val="2"/>
                <w:sz w:val="20"/>
                <w:szCs w:val="20"/>
                <w:highlight w:val="none"/>
              </w:rPr>
              <w:t>系统进行全面巡检、分析系统运行状况、查看系统日志、进行预防性检测，以及防患于未然，同时帮助排除故障和进行性能优化，提供系统管理改进建议、巡检后一周内向</w:t>
            </w:r>
            <w:r>
              <w:rPr>
                <w:rFonts w:hint="eastAsia" w:ascii="仿宋" w:hAnsi="仿宋" w:eastAsia="仿宋" w:cs="仿宋"/>
                <w:b w:val="0"/>
                <w:bCs w:val="0"/>
                <w:i w:val="0"/>
                <w:iCs w:val="0"/>
                <w:color w:val="auto"/>
                <w:kern w:val="2"/>
                <w:sz w:val="20"/>
                <w:szCs w:val="20"/>
                <w:highlight w:val="none"/>
                <w:lang w:val="en-US" w:eastAsia="zh-CN"/>
              </w:rPr>
              <w:t>采购人</w:t>
            </w:r>
            <w:r>
              <w:rPr>
                <w:rFonts w:hint="eastAsia" w:ascii="仿宋" w:hAnsi="仿宋" w:eastAsia="仿宋" w:cs="仿宋"/>
                <w:b w:val="0"/>
                <w:bCs w:val="0"/>
                <w:i w:val="0"/>
                <w:iCs w:val="0"/>
                <w:color w:val="auto"/>
                <w:kern w:val="2"/>
                <w:sz w:val="20"/>
                <w:szCs w:val="20"/>
                <w:highlight w:val="none"/>
              </w:rPr>
              <w:t>提交巡检报告初稿</w:t>
            </w:r>
            <w:r>
              <w:rPr>
                <w:rFonts w:hint="eastAsia" w:ascii="仿宋" w:hAnsi="仿宋" w:eastAsia="仿宋" w:cs="仿宋"/>
                <w:b w:val="0"/>
                <w:bCs w:val="0"/>
                <w:i w:val="0"/>
                <w:iCs w:val="0"/>
                <w:color w:val="auto"/>
                <w:kern w:val="2"/>
                <w:sz w:val="20"/>
                <w:szCs w:val="20"/>
                <w:highlight w:val="none"/>
                <w:lang w:eastAsia="zh-CN"/>
              </w:rPr>
              <w:t>。</w:t>
            </w:r>
            <w:r>
              <w:rPr>
                <w:rFonts w:hint="eastAsia" w:ascii="仿宋" w:hAnsi="仿宋" w:eastAsia="仿宋" w:cs="仿宋"/>
                <w:b w:val="0"/>
                <w:bCs w:val="0"/>
                <w:i w:val="0"/>
                <w:iCs w:val="0"/>
                <w:color w:val="auto"/>
                <w:kern w:val="2"/>
                <w:sz w:val="20"/>
                <w:szCs w:val="20"/>
                <w:highlight w:val="none"/>
              </w:rPr>
              <w:t>如遇节假日及国家重大活动时间重叠的情况，可合并实施巡检</w:t>
            </w:r>
            <w:r>
              <w:rPr>
                <w:rFonts w:hint="eastAsia" w:ascii="仿宋" w:hAnsi="仿宋" w:eastAsia="仿宋" w:cs="仿宋"/>
                <w:i w:val="0"/>
                <w:iCs w:val="0"/>
                <w:color w:val="auto"/>
                <w:sz w:val="20"/>
                <w:szCs w:val="20"/>
                <w:highlight w:val="none"/>
                <w:lang w:val="en-US" w:eastAsia="zh-CN"/>
              </w:rPr>
              <w:t>。</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16</w:t>
            </w:r>
          </w:p>
        </w:tc>
        <w:tc>
          <w:tcPr>
            <w:tcW w:w="704"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i w:val="0"/>
                <w:iCs w:val="0"/>
                <w:color w:val="auto"/>
                <w:sz w:val="20"/>
                <w:szCs w:val="20"/>
                <w:highlight w:val="none"/>
                <w:lang w:val="en-US" w:eastAsia="zh-CN"/>
              </w:rPr>
            </w:pPr>
            <w:r>
              <w:rPr>
                <w:rFonts w:hint="eastAsia" w:ascii="仿宋" w:hAnsi="仿宋" w:eastAsia="仿宋" w:cs="仿宋"/>
                <w:b/>
                <w:bCs/>
                <w:color w:val="auto"/>
                <w:sz w:val="20"/>
                <w:szCs w:val="20"/>
                <w:lang w:val="en-US" w:eastAsia="zh-CN"/>
              </w:rPr>
              <w:t>版本升级和补丁服务</w:t>
            </w:r>
            <w:r>
              <w:rPr>
                <w:rFonts w:hint="eastAsia" w:ascii="仿宋" w:hAnsi="仿宋" w:eastAsia="仿宋" w:cs="仿宋"/>
                <w:i w:val="0"/>
                <w:iCs w:val="0"/>
                <w:color w:val="auto"/>
                <w:sz w:val="20"/>
                <w:szCs w:val="20"/>
                <w:highlight w:val="none"/>
                <w:lang w:val="en-US" w:eastAsia="zh-CN"/>
              </w:rPr>
              <w:t>：[原厂和供应商]</w:t>
            </w:r>
            <w:r>
              <w:rPr>
                <w:rFonts w:hint="eastAsia" w:ascii="仿宋" w:hAnsi="仿宋" w:eastAsia="仿宋" w:cs="仿宋"/>
                <w:color w:val="auto"/>
                <w:sz w:val="20"/>
                <w:szCs w:val="20"/>
                <w:lang w:val="en-US" w:eastAsia="zh-CN"/>
              </w:rPr>
              <w:t>应在维保期内持续进行软硬件缺陷跟踪，发现可能影响采购人运行的缺陷要及时书面通告，提供软硬件版本升级、软硬件补丁升级、Bug修复、设备驱动更新等服务。若引发故障的软硬件缺陷（BUG）已发布超过6个月，但乙方未能及时告知且造成采购人业务系统受影响的，由乙方承担违约责任。如对软硬件有新的改进、增加新的功能或者为适应新的标准所形成的最新版本，均应及时通知并提供介质。积极配合系统补丁升级、调研、测试的实施工作</w:t>
            </w:r>
            <w:r>
              <w:rPr>
                <w:rFonts w:hint="eastAsia" w:ascii="仿宋" w:hAnsi="仿宋" w:eastAsia="仿宋" w:cs="仿宋"/>
                <w:i w:val="0"/>
                <w:iCs w:val="0"/>
                <w:color w:val="auto"/>
                <w:sz w:val="20"/>
                <w:szCs w:val="20"/>
                <w:highlight w:val="none"/>
                <w:lang w:val="en-US" w:eastAsia="zh-CN"/>
              </w:rPr>
              <w:t>。</w:t>
            </w:r>
          </w:p>
          <w:p>
            <w:pPr>
              <w:jc w:val="left"/>
              <w:rPr>
                <w:rFonts w:hint="eastAsia" w:ascii="仿宋" w:hAnsi="仿宋" w:eastAsia="仿宋" w:cs="仿宋"/>
                <w:i w:val="0"/>
                <w:iCs w:val="0"/>
                <w:color w:val="auto"/>
                <w:sz w:val="20"/>
                <w:szCs w:val="20"/>
                <w:highlight w:val="none"/>
                <w:lang w:val="en-US" w:eastAsia="zh-CN"/>
              </w:rPr>
            </w:pPr>
            <w:r>
              <w:rPr>
                <w:rFonts w:hint="eastAsia" w:ascii="仿宋" w:hAnsi="仿宋" w:eastAsia="仿宋" w:cs="仿宋"/>
                <w:i w:val="0"/>
                <w:iCs w:val="0"/>
                <w:color w:val="auto"/>
                <w:sz w:val="20"/>
                <w:szCs w:val="20"/>
                <w:highlight w:val="none"/>
                <w:lang w:val="en-US" w:eastAsia="zh-CN"/>
              </w:rPr>
              <w:t>对于产品过期EOL(End of life)，[原厂]需至少提前1年书面通知采购人。对于产品服务到期EOS（End of service），需提前6个月书面通知采购人，同时维保期内需继续提供服务及支持。对于部分设备软件EOS(End of service)的情况，服务商应协助采购人判断可能的软件或硬件问题，不得以要求先升级版本为理由不进行故障分析。</w:t>
            </w:r>
          </w:p>
          <w:p>
            <w:pPr>
              <w:jc w:val="left"/>
              <w:rPr>
                <w:rFonts w:hint="eastAsia" w:ascii="仿宋" w:hAnsi="仿宋" w:eastAsia="仿宋" w:cs="仿宋"/>
                <w:b/>
                <w:bCs/>
                <w:color w:val="auto"/>
                <w:sz w:val="20"/>
                <w:szCs w:val="20"/>
                <w:lang w:val="en-US" w:eastAsia="zh-CN"/>
              </w:rPr>
            </w:pPr>
            <w:r>
              <w:rPr>
                <w:rFonts w:hint="eastAsia" w:ascii="仿宋" w:hAnsi="仿宋" w:eastAsia="仿宋" w:cs="仿宋"/>
                <w:i w:val="0"/>
                <w:iCs w:val="0"/>
                <w:color w:val="auto"/>
                <w:sz w:val="20"/>
                <w:szCs w:val="20"/>
                <w:highlight w:val="none"/>
                <w:lang w:val="en-US" w:eastAsia="zh-CN"/>
              </w:rPr>
              <w:t>[原厂和供应商]维保期内如因国家政策环境的变更引发的系统变更需求和原有系统的错误修正，应及时提供免费支持和满足。</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17</w:t>
            </w:r>
          </w:p>
        </w:tc>
        <w:tc>
          <w:tcPr>
            <w:tcW w:w="704"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维保要求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882" w:type="dxa"/>
            <w:vAlign w:val="center"/>
          </w:tcPr>
          <w:p>
            <w:pPr>
              <w:jc w:val="left"/>
              <w:rPr>
                <w:rFonts w:hint="eastAsia" w:ascii="仿宋" w:hAnsi="仿宋" w:eastAsia="仿宋" w:cs="仿宋"/>
                <w:i w:val="0"/>
                <w:iCs w:val="0"/>
                <w:color w:val="auto"/>
                <w:sz w:val="20"/>
                <w:szCs w:val="20"/>
                <w:highlight w:val="none"/>
                <w:lang w:val="en-US" w:eastAsia="zh-CN"/>
              </w:rPr>
            </w:pPr>
            <w:r>
              <w:rPr>
                <w:rFonts w:hint="eastAsia" w:ascii="仿宋" w:hAnsi="仿宋" w:eastAsia="仿宋" w:cs="仿宋"/>
                <w:b/>
                <w:bCs/>
                <w:color w:val="auto"/>
                <w:sz w:val="20"/>
                <w:szCs w:val="20"/>
                <w:lang w:val="en-US" w:eastAsia="zh-CN"/>
              </w:rPr>
              <w:t>版本评估</w:t>
            </w:r>
            <w:r>
              <w:rPr>
                <w:rFonts w:hint="eastAsia" w:ascii="仿宋" w:hAnsi="仿宋" w:eastAsia="仿宋" w:cs="仿宋"/>
                <w:i w:val="0"/>
                <w:iCs w:val="0"/>
                <w:color w:val="auto"/>
                <w:sz w:val="20"/>
                <w:szCs w:val="20"/>
                <w:highlight w:val="none"/>
                <w:lang w:val="en-US" w:eastAsia="zh-CN"/>
              </w:rPr>
              <w:t>：</w:t>
            </w:r>
            <w:r>
              <w:rPr>
                <w:rFonts w:hint="eastAsia" w:ascii="仿宋" w:hAnsi="仿宋" w:eastAsia="仿宋" w:cs="仿宋"/>
                <w:color w:val="auto"/>
                <w:sz w:val="20"/>
                <w:szCs w:val="20"/>
                <w:lang w:val="en-US" w:eastAsia="zh-CN"/>
              </w:rPr>
              <w:t>根据采购人要求开展版本评估工作，需根据采购人实际运行设备情况给出合适版本推荐，并提供版本评估报告、测试报告、升级方案等。为保证采购人系统的可靠性、性能、技术的先进性，适时向采购人提出软件升级、改造或更新换代的技术建议书，并最小化采购人投资</w:t>
            </w:r>
            <w:r>
              <w:rPr>
                <w:rFonts w:hint="eastAsia" w:ascii="仿宋" w:hAnsi="仿宋" w:eastAsia="仿宋" w:cs="仿宋"/>
                <w:i w:val="0"/>
                <w:iCs w:val="0"/>
                <w:color w:val="auto"/>
                <w:sz w:val="20"/>
                <w:szCs w:val="20"/>
                <w:highlight w:val="none"/>
                <w:lang w:val="en-US" w:eastAsia="zh-CN"/>
              </w:rPr>
              <w:t>。</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18</w:t>
            </w:r>
          </w:p>
        </w:tc>
        <w:tc>
          <w:tcPr>
            <w:tcW w:w="704"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保密要求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jc w:val="left"/>
              <w:rPr>
                <w:rFonts w:hint="eastAsia" w:ascii="仿宋" w:hAnsi="仿宋" w:eastAsia="仿宋" w:cs="仿宋"/>
                <w:b/>
                <w:bCs/>
                <w:color w:val="auto"/>
                <w:sz w:val="20"/>
                <w:szCs w:val="20"/>
                <w:lang w:val="en-US" w:eastAsia="zh-CN"/>
              </w:rPr>
            </w:pPr>
            <w:r>
              <w:rPr>
                <w:rFonts w:hint="eastAsia" w:ascii="仿宋" w:hAnsi="仿宋" w:eastAsia="仿宋" w:cs="仿宋"/>
                <w:color w:val="auto"/>
                <w:sz w:val="20"/>
                <w:szCs w:val="20"/>
                <w:lang w:val="en-US" w:eastAsia="zh-CN"/>
              </w:rPr>
              <w:t>服务人员进场必须遵守采购人的安全管理及保密要求，现场服务人员在未取得采购人授权时，不允许以任何形式存储、传播采购人保密信息，保密信息包括但不限于商业、营销、技术资料、运营数据及其他性质资料。服务人员在进行设备维修或保养时，应采取必要的安全措施，防止保密信息泄露或丢失</w:t>
            </w:r>
            <w:r>
              <w:rPr>
                <w:rFonts w:hint="eastAsia" w:ascii="仿宋" w:hAnsi="仿宋" w:eastAsia="仿宋" w:cs="仿宋"/>
                <w:i w:val="0"/>
                <w:iCs w:val="0"/>
                <w:color w:val="auto"/>
                <w:sz w:val="20"/>
                <w:szCs w:val="20"/>
                <w:highlight w:val="none"/>
                <w:lang w:val="en-US" w:eastAsia="zh-CN"/>
              </w:rPr>
              <w:t>。</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jc w:val="center"/>
              <w:rPr>
                <w:rFonts w:hint="default"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19</w:t>
            </w:r>
          </w:p>
        </w:tc>
        <w:tc>
          <w:tcPr>
            <w:tcW w:w="704"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bidi="ar"/>
              </w:rPr>
              <w:t>★</w:t>
            </w:r>
          </w:p>
        </w:tc>
        <w:tc>
          <w:tcPr>
            <w:tcW w:w="1177"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交付要求</w:t>
            </w:r>
          </w:p>
        </w:tc>
        <w:tc>
          <w:tcPr>
            <w:tcW w:w="1595" w:type="dxa"/>
            <w:vAlign w:val="center"/>
          </w:tcPr>
          <w:p>
            <w:pPr>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否</w:t>
            </w:r>
          </w:p>
        </w:tc>
        <w:tc>
          <w:tcPr>
            <w:tcW w:w="3882" w:type="dxa"/>
            <w:vAlign w:val="center"/>
          </w:tcPr>
          <w:p>
            <w:pPr>
              <w:numPr>
                <w:ilvl w:val="0"/>
                <w:numId w:val="3"/>
              </w:numPr>
              <w:jc w:val="left"/>
              <w:rPr>
                <w:rFonts w:hint="eastAsia" w:ascii="仿宋" w:hAnsi="仿宋" w:eastAsia="仿宋" w:cs="仿宋"/>
                <w:b w:val="0"/>
                <w:bCs w:val="0"/>
                <w:i w:val="0"/>
                <w:iCs w:val="0"/>
                <w:color w:val="auto"/>
                <w:kern w:val="2"/>
                <w:sz w:val="20"/>
                <w:szCs w:val="20"/>
                <w:highlight w:val="none"/>
                <w:lang w:val="en-US" w:eastAsia="zh-CN"/>
              </w:rPr>
            </w:pPr>
            <w:r>
              <w:rPr>
                <w:rFonts w:hint="eastAsia" w:ascii="仿宋" w:hAnsi="仿宋" w:eastAsia="仿宋" w:cs="仿宋"/>
                <w:b w:val="0"/>
                <w:bCs w:val="0"/>
                <w:i w:val="0"/>
                <w:iCs w:val="0"/>
                <w:color w:val="auto"/>
                <w:kern w:val="2"/>
                <w:sz w:val="20"/>
                <w:szCs w:val="20"/>
                <w:highlight w:val="none"/>
                <w:lang w:val="en-US" w:eastAsia="zh-CN"/>
              </w:rPr>
              <w:t>设备整机与配件自合同签订后可根据实际需要分批供货，每批次货物的交付、安装、调试和验收均适用合同相关约定。供应商在收到采购人供货通知的20个工作日内，完成该批次设备供货。</w:t>
            </w:r>
          </w:p>
          <w:p>
            <w:pPr>
              <w:pStyle w:val="2"/>
              <w:numPr>
                <w:ilvl w:val="-1"/>
                <w:numId w:val="0"/>
              </w:numPr>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i w:val="0"/>
                <w:iCs w:val="0"/>
                <w:color w:val="auto"/>
                <w:kern w:val="2"/>
                <w:sz w:val="20"/>
                <w:szCs w:val="20"/>
                <w:highlight w:val="none"/>
                <w:lang w:val="en-US" w:eastAsia="zh-CN"/>
              </w:rPr>
              <w:t>(2)</w:t>
            </w:r>
            <w:r>
              <w:rPr>
                <w:rFonts w:hint="eastAsia" w:ascii="仿宋" w:hAnsi="仿宋" w:eastAsia="仿宋" w:cs="仿宋"/>
                <w:i w:val="0"/>
                <w:iCs w:val="0"/>
                <w:color w:val="auto"/>
                <w:kern w:val="0"/>
                <w:sz w:val="20"/>
                <w:szCs w:val="20"/>
                <w:highlight w:val="none"/>
                <w:u w:val="none"/>
                <w:lang w:val="en-US" w:eastAsia="zh-CN" w:bidi="ar"/>
                <w14:ligatures w14:val="standardContextual"/>
              </w:rPr>
              <w:t>本次采购内容归属权为采购人，在项目验收完成后，实物及维保转移至采购人，进入维保期。</w:t>
            </w:r>
          </w:p>
          <w:p>
            <w:pPr>
              <w:numPr>
                <w:ilvl w:val="0"/>
                <w:numId w:val="0"/>
              </w:numPr>
              <w:jc w:val="left"/>
              <w:rPr>
                <w:rFonts w:hint="eastAsia" w:ascii="仿宋" w:hAnsi="仿宋" w:eastAsia="仿宋" w:cs="仿宋"/>
                <w:b w:val="0"/>
                <w:bCs w:val="0"/>
                <w:i w:val="0"/>
                <w:iCs w:val="0"/>
                <w:color w:val="auto"/>
                <w:kern w:val="2"/>
                <w:sz w:val="20"/>
                <w:szCs w:val="20"/>
                <w:highlight w:val="none"/>
                <w:lang w:val="en-US" w:eastAsia="zh-CN"/>
              </w:rPr>
            </w:pPr>
            <w:r>
              <w:rPr>
                <w:rFonts w:hint="eastAsia" w:ascii="仿宋" w:hAnsi="仿宋" w:eastAsia="仿宋" w:cs="仿宋"/>
                <w:b w:val="0"/>
                <w:bCs w:val="0"/>
                <w:i w:val="0"/>
                <w:iCs w:val="0"/>
                <w:color w:val="auto"/>
                <w:kern w:val="2"/>
                <w:sz w:val="20"/>
                <w:szCs w:val="20"/>
                <w:highlight w:val="none"/>
                <w:lang w:val="en-US" w:eastAsia="zh-CN"/>
              </w:rPr>
              <w:t>(3)拟配送及安装部署地点:[上海、北京、黄山]范围内采购人指定地点，具体地址以供货通知为准。</w:t>
            </w:r>
          </w:p>
        </w:tc>
        <w:tc>
          <w:tcPr>
            <w:tcW w:w="1065" w:type="dxa"/>
            <w:vAlign w:val="center"/>
          </w:tcPr>
          <w:p>
            <w:pPr>
              <w:jc w:val="both"/>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20</w:t>
            </w:r>
          </w:p>
        </w:tc>
        <w:tc>
          <w:tcPr>
            <w:tcW w:w="704" w:type="dxa"/>
            <w:vAlign w:val="center"/>
          </w:tcPr>
          <w:p>
            <w:pPr>
              <w:jc w:val="center"/>
              <w:rPr>
                <w:rFonts w:hint="eastAsia" w:ascii="仿宋" w:hAnsi="仿宋" w:eastAsia="仿宋" w:cs="仿宋"/>
                <w:iCs/>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w:t>
            </w:r>
          </w:p>
        </w:tc>
        <w:tc>
          <w:tcPr>
            <w:tcW w:w="1177" w:type="dxa"/>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其他要求</w:t>
            </w:r>
          </w:p>
        </w:tc>
        <w:tc>
          <w:tcPr>
            <w:tcW w:w="1595" w:type="dxa"/>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882" w:type="dxa"/>
            <w:vAlign w:val="center"/>
          </w:tcPr>
          <w:p>
            <w:pPr>
              <w:widowControl/>
              <w:jc w:val="left"/>
              <w:textAlignment w:val="center"/>
              <w:rPr>
                <w:rFonts w:hint="eastAsia" w:ascii="仿宋" w:hAnsi="仿宋" w:eastAsia="仿宋" w:cs="仿宋"/>
                <w:snapToGrid w:val="0"/>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投标人应提供案例业绩，证明具有规模化供应能力。</w:t>
            </w:r>
          </w:p>
        </w:tc>
        <w:tc>
          <w:tcPr>
            <w:tcW w:w="1065" w:type="dxa"/>
            <w:vAlign w:val="top"/>
          </w:tcPr>
          <w:p>
            <w:pPr>
              <w:widowControl/>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i w:val="0"/>
                <w:iCs w:val="0"/>
                <w:snapToGrid w:val="0"/>
                <w:color w:val="auto"/>
                <w:kern w:val="0"/>
                <w:sz w:val="20"/>
                <w:szCs w:val="20"/>
                <w:highlight w:val="none"/>
                <w:u w:val="none"/>
                <w:lang w:val="en-US" w:eastAsia="zh-CN" w:bidi="ar"/>
              </w:rPr>
              <w:t>案例证明文件（</w:t>
            </w:r>
            <w:r>
              <w:rPr>
                <w:rFonts w:hint="eastAsia" w:ascii="仿宋" w:hAnsi="仿宋" w:eastAsia="仿宋" w:cs="仿宋"/>
                <w:i w:val="0"/>
                <w:iCs w:val="0"/>
                <w:color w:val="auto"/>
                <w:kern w:val="0"/>
                <w:sz w:val="20"/>
                <w:szCs w:val="20"/>
                <w:highlight w:val="none"/>
                <w:u w:val="none"/>
                <w:lang w:val="en-US" w:eastAsia="zh-CN" w:bidi="ar"/>
              </w:rPr>
              <w:t>仅限于合同、框架协议及对应订单或结算单据）</w:t>
            </w:r>
            <w:r>
              <w:rPr>
                <w:rFonts w:hint="eastAsia" w:ascii="仿宋" w:hAnsi="仿宋" w:eastAsia="仿宋" w:cs="仿宋"/>
                <w:i w:val="0"/>
                <w:iCs w:val="0"/>
                <w:snapToGrid w:val="0"/>
                <w:color w:val="auto"/>
                <w:kern w:val="0"/>
                <w:sz w:val="20"/>
                <w:szCs w:val="20"/>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Merge w:val="restart"/>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21</w:t>
            </w:r>
          </w:p>
        </w:tc>
        <w:tc>
          <w:tcPr>
            <w:tcW w:w="704" w:type="dxa"/>
            <w:vMerge w:val="restart"/>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w:t>
            </w:r>
          </w:p>
        </w:tc>
        <w:tc>
          <w:tcPr>
            <w:tcW w:w="1177" w:type="dxa"/>
            <w:vMerge w:val="restart"/>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其他要求</w:t>
            </w:r>
          </w:p>
        </w:tc>
        <w:tc>
          <w:tcPr>
            <w:tcW w:w="1595"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882"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供应商需提供所投产品的原厂商针对本项目授权书；</w:t>
            </w:r>
          </w:p>
        </w:tc>
        <w:tc>
          <w:tcPr>
            <w:tcW w:w="1065" w:type="dxa"/>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提供授权书原件，加盖原厂商公章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6" w:type="dxa"/>
            <w:vMerge w:val="continue"/>
          </w:tcPr>
          <w:p>
            <w:pPr>
              <w:widowControl/>
              <w:jc w:val="center"/>
              <w:textAlignment w:val="center"/>
              <w:rPr>
                <w:rFonts w:hint="eastAsia" w:ascii="仿宋" w:hAnsi="仿宋" w:eastAsia="仿宋" w:cs="仿宋"/>
                <w:color w:val="auto"/>
                <w:kern w:val="0"/>
                <w:sz w:val="20"/>
                <w:szCs w:val="20"/>
                <w:highlight w:val="none"/>
                <w:lang w:val="en-US" w:eastAsia="zh-CN" w:bidi="ar"/>
              </w:rPr>
            </w:pPr>
          </w:p>
        </w:tc>
        <w:tc>
          <w:tcPr>
            <w:tcW w:w="704" w:type="dxa"/>
            <w:vMerge w:val="continue"/>
          </w:tcPr>
          <w:p>
            <w:pPr>
              <w:jc w:val="center"/>
              <w:rPr>
                <w:rFonts w:hint="eastAsia" w:ascii="仿宋" w:hAnsi="仿宋" w:eastAsia="仿宋" w:cs="仿宋"/>
                <w:color w:val="auto"/>
                <w:kern w:val="0"/>
                <w:sz w:val="20"/>
                <w:szCs w:val="20"/>
                <w:highlight w:val="none"/>
                <w:lang w:bidi="ar"/>
              </w:rPr>
            </w:pPr>
          </w:p>
        </w:tc>
        <w:tc>
          <w:tcPr>
            <w:tcW w:w="1177" w:type="dxa"/>
            <w:vMerge w:val="continue"/>
          </w:tcPr>
          <w:p>
            <w:pPr>
              <w:widowControl/>
              <w:jc w:val="left"/>
              <w:textAlignment w:val="center"/>
              <w:rPr>
                <w:rFonts w:hint="eastAsia" w:ascii="仿宋" w:hAnsi="仿宋" w:eastAsia="仿宋" w:cs="仿宋"/>
                <w:color w:val="auto"/>
                <w:kern w:val="0"/>
                <w:sz w:val="20"/>
                <w:szCs w:val="20"/>
                <w:highlight w:val="none"/>
                <w:lang w:val="en-US" w:eastAsia="zh-CN" w:bidi="ar"/>
              </w:rPr>
            </w:pPr>
          </w:p>
        </w:tc>
        <w:tc>
          <w:tcPr>
            <w:tcW w:w="0" w:type="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b w:val="0"/>
                <w:bCs/>
                <w:color w:val="auto"/>
                <w:kern w:val="2"/>
                <w:sz w:val="20"/>
                <w:szCs w:val="20"/>
                <w:lang w:val="en-US" w:eastAsia="zh-CN" w:bidi="ar-SA"/>
              </w:rPr>
              <w:t>是</w:t>
            </w:r>
          </w:p>
        </w:tc>
        <w:tc>
          <w:tcPr>
            <w:tcW w:w="0" w:type="auto"/>
            <w:vAlign w:val="center"/>
          </w:tcPr>
          <w:p>
            <w:pPr>
              <w:pStyle w:val="8"/>
              <w:keepNext w:val="0"/>
              <w:keepLines w:val="0"/>
              <w:widowControl/>
              <w:suppressLineNumbers w:val="0"/>
              <w:ind w:left="0" w:leftChars="0" w:right="0" w:rightChars="0"/>
              <w:rPr>
                <w:rFonts w:hint="eastAsia" w:ascii="仿宋" w:hAnsi="仿宋" w:eastAsia="仿宋" w:cs="仿宋"/>
                <w:b/>
                <w:bCs/>
                <w:color w:val="auto"/>
                <w:kern w:val="2"/>
                <w:sz w:val="20"/>
                <w:szCs w:val="20"/>
                <w:lang w:val="en-US" w:eastAsia="zh-CN" w:bidi="ar-SA"/>
              </w:rPr>
            </w:pPr>
            <w:r>
              <w:rPr>
                <w:rFonts w:hint="eastAsia" w:ascii="仿宋" w:hAnsi="仿宋" w:eastAsia="仿宋" w:cs="仿宋"/>
                <w:b w:val="0"/>
                <w:bCs/>
                <w:color w:val="auto"/>
                <w:kern w:val="2"/>
                <w:sz w:val="20"/>
                <w:szCs w:val="20"/>
              </w:rPr>
              <w:t>所投产品的原厂商针对本项目服务承诺函</w:t>
            </w:r>
          </w:p>
        </w:tc>
        <w:tc>
          <w:tcPr>
            <w:tcW w:w="0" w:type="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color w:val="auto"/>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p>
        </w:tc>
      </w:tr>
    </w:tbl>
    <w:p>
      <w:pPr>
        <w:pStyle w:val="2"/>
        <w:rPr>
          <w:rFonts w:hint="eastAsia"/>
          <w:color w:val="auto"/>
          <w:lang w:eastAsia="zh-CN"/>
        </w:rPr>
      </w:pPr>
    </w:p>
    <w:p>
      <w:pPr>
        <w:numPr>
          <w:ilvl w:val="0"/>
          <w:numId w:val="0"/>
        </w:numPr>
        <w:spacing w:line="360" w:lineRule="auto"/>
        <w:ind w:leftChars="200" w:firstLine="320" w:firstLineChars="100"/>
        <w:outlineLvl w:val="4"/>
        <w:rPr>
          <w:rFonts w:hint="eastAsia" w:ascii="仿宋" w:hAnsi="仿宋" w:eastAsia="仿宋" w:cs="仿宋"/>
          <w:iCs/>
          <w:color w:val="auto"/>
          <w:sz w:val="32"/>
          <w:szCs w:val="32"/>
          <w:highlight w:val="none"/>
        </w:rPr>
      </w:pPr>
      <w:r>
        <w:rPr>
          <w:rFonts w:hint="eastAsia" w:ascii="仿宋" w:hAnsi="仿宋" w:eastAsia="仿宋" w:cs="仿宋"/>
          <w:iCs/>
          <w:color w:val="auto"/>
          <w:sz w:val="32"/>
          <w:szCs w:val="32"/>
          <w:highlight w:val="none"/>
          <w:lang w:val="en-US" w:eastAsia="zh-CN"/>
        </w:rPr>
        <w:t>（3）适用于包2品目五至品目十一</w:t>
      </w:r>
    </w:p>
    <w:p>
      <w:pPr>
        <w:pStyle w:val="2"/>
        <w:ind w:firstLine="640" w:firstLineChars="200"/>
        <w:rPr>
          <w:rFonts w:hint="eastAsia" w:ascii="仿宋" w:hAnsi="仿宋" w:eastAsia="仿宋" w:cs="仿宋"/>
          <w:iCs/>
          <w:color w:val="auto"/>
          <w:sz w:val="32"/>
          <w:szCs w:val="32"/>
          <w:highlight w:val="none"/>
        </w:rPr>
      </w:pPr>
      <w:r>
        <w:rPr>
          <w:rFonts w:hint="eastAsia" w:ascii="仿宋" w:hAnsi="仿宋" w:eastAsia="仿宋" w:cs="仿宋"/>
          <w:iCs/>
          <w:color w:val="auto"/>
          <w:sz w:val="32"/>
          <w:szCs w:val="32"/>
          <w:highlight w:val="none"/>
        </w:rPr>
        <w:t>本商务要求共有“★”指标</w:t>
      </w:r>
      <w:r>
        <w:rPr>
          <w:rFonts w:hint="eastAsia" w:ascii="仿宋" w:hAnsi="仿宋" w:eastAsia="仿宋" w:cs="仿宋"/>
          <w:iCs/>
          <w:color w:val="auto"/>
          <w:sz w:val="32"/>
          <w:szCs w:val="32"/>
          <w:highlight w:val="none"/>
          <w:lang w:val="en-US" w:eastAsia="zh-CN"/>
        </w:rPr>
        <w:t>21</w:t>
      </w:r>
      <w:r>
        <w:rPr>
          <w:rFonts w:hint="eastAsia" w:ascii="仿宋" w:hAnsi="仿宋" w:eastAsia="仿宋" w:cs="仿宋"/>
          <w:iCs/>
          <w:color w:val="auto"/>
          <w:sz w:val="32"/>
          <w:szCs w:val="32"/>
          <w:highlight w:val="none"/>
        </w:rPr>
        <w:t>项，“#”指标</w:t>
      </w:r>
      <w:r>
        <w:rPr>
          <w:rFonts w:hint="eastAsia" w:ascii="仿宋" w:hAnsi="仿宋" w:eastAsia="仿宋" w:cs="仿宋"/>
          <w:iCs/>
          <w:color w:val="auto"/>
          <w:sz w:val="32"/>
          <w:szCs w:val="32"/>
          <w:highlight w:val="none"/>
          <w:lang w:val="en-US" w:eastAsia="zh-CN"/>
        </w:rPr>
        <w:t>20</w:t>
      </w:r>
      <w:r>
        <w:rPr>
          <w:rFonts w:hint="eastAsia" w:ascii="仿宋" w:hAnsi="仿宋" w:eastAsia="仿宋" w:cs="仿宋"/>
          <w:iCs/>
          <w:color w:val="auto"/>
          <w:sz w:val="32"/>
          <w:szCs w:val="32"/>
          <w:highlight w:val="none"/>
        </w:rPr>
        <w:t>项，“</w:t>
      </w:r>
      <w:r>
        <w:rPr>
          <w:rFonts w:hint="eastAsia" w:ascii="仿宋" w:hAnsi="仿宋" w:eastAsia="仿宋" w:cs="Times New Roman"/>
          <w:iCs/>
          <w:color w:val="auto"/>
          <w:sz w:val="32"/>
          <w:szCs w:val="32"/>
          <w:highlight w:val="none"/>
        </w:rPr>
        <w:t>△</w:t>
      </w:r>
      <w:r>
        <w:rPr>
          <w:rFonts w:hint="eastAsia" w:ascii="仿宋" w:hAnsi="仿宋" w:eastAsia="仿宋" w:cs="仿宋"/>
          <w:iCs/>
          <w:color w:val="auto"/>
          <w:sz w:val="32"/>
          <w:szCs w:val="32"/>
          <w:highlight w:val="none"/>
        </w:rPr>
        <w:t>”指标</w:t>
      </w:r>
      <w:r>
        <w:rPr>
          <w:rFonts w:hint="eastAsia" w:ascii="仿宋" w:hAnsi="仿宋" w:eastAsia="仿宋" w:cs="仿宋"/>
          <w:iCs/>
          <w:color w:val="auto"/>
          <w:sz w:val="32"/>
          <w:szCs w:val="32"/>
          <w:highlight w:val="none"/>
          <w:lang w:val="en-US" w:eastAsia="zh-CN"/>
        </w:rPr>
        <w:t>0</w:t>
      </w:r>
      <w:r>
        <w:rPr>
          <w:rFonts w:hint="eastAsia" w:ascii="仿宋" w:hAnsi="仿宋" w:eastAsia="仿宋" w:cs="仿宋"/>
          <w:iCs/>
          <w:color w:val="auto"/>
          <w:sz w:val="32"/>
          <w:szCs w:val="32"/>
          <w:highlight w:val="none"/>
        </w:rPr>
        <w:t>项</w:t>
      </w:r>
    </w:p>
    <w:tbl>
      <w:tblPr>
        <w:tblStyle w:val="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744"/>
        <w:gridCol w:w="1975"/>
        <w:gridCol w:w="1105"/>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744"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75"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内容</w:t>
            </w:r>
          </w:p>
        </w:tc>
        <w:tc>
          <w:tcPr>
            <w:tcW w:w="1105"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是否可以作为评分因素</w:t>
            </w:r>
          </w:p>
        </w:tc>
        <w:tc>
          <w:tcPr>
            <w:tcW w:w="3402"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服务要求标准</w:t>
            </w:r>
          </w:p>
        </w:tc>
        <w:tc>
          <w:tcPr>
            <w:tcW w:w="1701"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每年4次定期巡检，对维保范围内的软硬件进行健康检查；针对运行状态、配置、架构等方面给出书面的、全方位的健康检查报告及优化、加固建议。</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配合原厂完成每年4次定期巡检，对维保范围内的软硬件进行健康检查；针对运行状态、配置、架构等方面给出书面的、全方位的健康检查报告及优化、加固建议。</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每年4次软件版本评估，对维保范围内的网络设备所运行的软件版本进行系统评估，给出书面的、全方位的评估报告。</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4</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配合原厂完成每年4次软件版本评估，对维保范围内的网络设备所运行的软件版本进行系统评估，给出书面的、全方位的评估报告。</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5</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每年2次网络设备安全加固评估，参照网络设备安全加固标准，对维保范围内的网络设备配置进行评估检查；负责网络设备安全加固标准的修订。</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6</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配合原厂完成每年2次网络设备安全加固评估，参照网络设备安全加固标准，对维保范围内的网络设备配置进行评估检查；负责网络设备安全加固标准的修订。</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7</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需要提供不定期维护服务，包括但不限于以下内容：</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设备上线前测试、配置支持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设备上线支持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硬件维修</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备件支持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软件升级</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参数配置</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重大项目现场支持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重大节日、突发事件前健康巡检</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7*24现场支持与紧急救援</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8</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需要配合原厂提供不定期维护服务，包括但不限于以下内容：</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设备上线前测试、配置支持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设备上线支持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硬件维修</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备件支持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软件升级</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参数配置</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重大项目现场支持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重大节日、突发事件前健康巡检</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7*24现场支持与紧急救援</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9</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包括但不限于以下内容：</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7*24热线电话服务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EMAIL技术支持服务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网络技术故障处理培训</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预防维护服务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故障库建立</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协助建立运行维护规范</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10</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配合原厂完成但不限于以下内容：</w:t>
            </w:r>
          </w:p>
          <w:p>
            <w:pPr>
              <w:rPr>
                <w:rFonts w:ascii="仿宋" w:hAnsi="仿宋" w:eastAsia="仿宋" w:cs="仿宋"/>
                <w:color w:val="auto"/>
                <w:sz w:val="20"/>
                <w:szCs w:val="20"/>
              </w:rPr>
            </w:pPr>
            <w:r>
              <w:rPr>
                <w:rFonts w:hint="eastAsia" w:ascii="仿宋" w:hAnsi="仿宋" w:eastAsia="仿宋" w:cs="仿宋"/>
                <w:color w:val="auto"/>
                <w:sz w:val="20"/>
                <w:szCs w:val="20"/>
              </w:rPr>
              <w:t>7*24热线电话服务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EMAIL技术支持服务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网络技术故障处理培训</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预防维护服务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故障库建立</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协助建立运行维护规范</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lang w:bidi="ar"/>
              </w:rPr>
            </w:pPr>
            <w:r>
              <w:rPr>
                <w:rFonts w:hint="eastAsia" w:ascii="仿宋" w:hAnsi="仿宋" w:eastAsia="仿宋" w:cs="仿宋"/>
                <w:color w:val="auto"/>
                <w:sz w:val="20"/>
                <w:szCs w:val="20"/>
                <w:lang w:bidi="ar"/>
              </w:rPr>
              <w:t>11</w:t>
            </w:r>
          </w:p>
        </w:tc>
        <w:tc>
          <w:tcPr>
            <w:tcW w:w="744" w:type="dxa"/>
            <w:vAlign w:val="center"/>
          </w:tcPr>
          <w:p>
            <w:pPr>
              <w:jc w:val="center"/>
              <w:rPr>
                <w:rFonts w:ascii="仿宋" w:hAnsi="仿宋" w:eastAsia="仿宋" w:cs="仿宋"/>
                <w:color w:val="auto"/>
                <w:sz w:val="20"/>
                <w:szCs w:val="20"/>
                <w:lang w:bidi="ar"/>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rPr>
              <w:t>原厂服务内容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rPr>
              <w:t>提供设备的安装、调试和验收等服务。</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lang w:bidi="ar"/>
              </w:rPr>
            </w:pPr>
            <w:r>
              <w:rPr>
                <w:rFonts w:hint="eastAsia" w:ascii="仿宋" w:hAnsi="仿宋" w:eastAsia="仿宋" w:cs="仿宋"/>
                <w:color w:val="auto"/>
                <w:sz w:val="20"/>
                <w:szCs w:val="20"/>
                <w:lang w:bidi="ar"/>
              </w:rPr>
              <w:t>12</w:t>
            </w:r>
          </w:p>
        </w:tc>
        <w:tc>
          <w:tcPr>
            <w:tcW w:w="744" w:type="dxa"/>
            <w:vAlign w:val="center"/>
          </w:tcPr>
          <w:p>
            <w:pPr>
              <w:jc w:val="center"/>
              <w:rPr>
                <w:rFonts w:ascii="仿宋" w:hAnsi="仿宋" w:eastAsia="仿宋" w:cs="仿宋"/>
                <w:color w:val="auto"/>
                <w:sz w:val="20"/>
                <w:szCs w:val="20"/>
                <w:lang w:bidi="ar"/>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rPr>
              <w:t>供应商服务内容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rPr>
              <w:t>配合原厂提供设备的安装、调试和验收等服务。</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13</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原厂服务内容</w:t>
            </w:r>
          </w:p>
        </w:tc>
        <w:tc>
          <w:tcPr>
            <w:tcW w:w="1105" w:type="dxa"/>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对于重复发生问题，必须安排技术支持人员或研发人员进行现场支持，提供对问题诊断所需要收集相关命令并尽可能一次采集需要的所有信息，不得反复多次以收集信息不全或其它理由拖延故障问题定位的时间</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14</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原厂服务内容</w:t>
            </w:r>
          </w:p>
        </w:tc>
        <w:tc>
          <w:tcPr>
            <w:tcW w:w="1105" w:type="dxa"/>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对于部分设备软件EOS(End of service)的情况，服务商应协助</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判断可能的软件或硬件问题，不得以要求先升级版本为理由不进行故障分析</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15</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原厂服务内容</w:t>
            </w:r>
          </w:p>
        </w:tc>
        <w:tc>
          <w:tcPr>
            <w:tcW w:w="1105" w:type="dxa"/>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针对本次合同内的设备在使用或服务过程中宣告产品EOL(End of life)，需至少提前2年通知</w:t>
            </w:r>
            <w:r>
              <w:rPr>
                <w:rFonts w:hint="eastAsia" w:ascii="仿宋" w:hAnsi="仿宋" w:eastAsia="仿宋" w:cs="仿宋"/>
                <w:color w:val="auto"/>
                <w:sz w:val="20"/>
                <w:szCs w:val="20"/>
                <w:lang w:val="en-US" w:eastAsia="zh-CN" w:bidi="ar"/>
              </w:rPr>
              <w:t>采购人</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16</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105" w:type="dxa"/>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培训服务：根据</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要求，根据银联数据现网网络架构，搭建模拟实验环境，</w:t>
            </w:r>
            <w:r>
              <w:rPr>
                <w:rFonts w:hint="eastAsia" w:ascii="仿宋" w:hAnsi="仿宋" w:eastAsia="仿宋" w:cs="仿宋"/>
                <w:color w:val="auto"/>
                <w:sz w:val="20"/>
                <w:szCs w:val="20"/>
              </w:rPr>
              <w:t>每年至少提供1次免费的相关</w:t>
            </w:r>
            <w:r>
              <w:rPr>
                <w:rFonts w:hint="eastAsia" w:ascii="仿宋" w:hAnsi="仿宋" w:eastAsia="仿宋" w:cs="仿宋"/>
                <w:color w:val="auto"/>
                <w:sz w:val="20"/>
                <w:szCs w:val="20"/>
                <w:lang w:bidi="ar"/>
              </w:rPr>
              <w:t>技术培训</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17</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故障案例分享：</w:t>
            </w:r>
            <w:r>
              <w:rPr>
                <w:rFonts w:hint="eastAsia" w:ascii="仿宋" w:hAnsi="仿宋" w:eastAsia="仿宋" w:cs="仿宋"/>
                <w:color w:val="auto"/>
                <w:sz w:val="20"/>
                <w:szCs w:val="20"/>
                <w:lang w:bidi="ar"/>
              </w:rPr>
              <w:t>根据</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w:t>
            </w:r>
            <w:r>
              <w:rPr>
                <w:rFonts w:hint="eastAsia" w:ascii="仿宋" w:hAnsi="仿宋" w:eastAsia="仿宋" w:cs="仿宋"/>
                <w:color w:val="auto"/>
                <w:sz w:val="20"/>
                <w:szCs w:val="20"/>
              </w:rPr>
              <w:t>每年至少提供4次业内相关故障案例分享</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18</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安全合规要求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禁止利用自身产品漏洞，或利用为</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提供服务所掌握到的信息，对</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发起攻击，一经发现，视为违约，情节严重的，</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将酌情上报相关监管部门，并按照合同要求进行处罚</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19</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安全合规要求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应遵守</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制定的相关维护规程和安全管理制度。</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20</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指定1名高级服务经理，协调内部人员、软硬件等资源，及时对</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提供服务、保证故障的及时解决，7*24小时接听</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电话；相关人员需提供人员姓名和身份证复印件、认证证书等材料</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i w:val="0"/>
                <w:iCs w:val="0"/>
                <w:color w:val="auto"/>
                <w:kern w:val="0"/>
                <w:sz w:val="20"/>
                <w:szCs w:val="20"/>
                <w:u w:val="none"/>
                <w:lang w:val="en-US" w:eastAsia="zh-CN" w:bidi="ar"/>
              </w:rPr>
              <w:t>是。提供人员清单、人员姓名和身份证复印件、简历（5年工作经验）等材料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21</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在国内专职从事服务的售后服务工程师不少于10人，在上海至少3人具备厂商中高级技术认证的服务支持力量。有4小时之内排除故障恢复生产的能力；除售后服务工程师外，服务团队成员还应包括二线支持工程师以及高级实验室研发人员；相关人员需提供人员姓名和身份证复印件、认证证书等材料</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22</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指定至少1名负责工程师，按照</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要求提供现场技术支持及服务，包括但不限于现场的重大变更、演练及重大问题的分析等。7*24小时接听</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电话，当远程电话支持无法解决故障时，根据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要求，2小时内赶到现场进行故障排除；4小时之内排除故障恢复生产；8小时内提供故障原因分析和解决报告；工程师必须对</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的系统架构和部署有一定的了解；</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lang w:bidi="ar"/>
              </w:rPr>
            </w:pPr>
            <w:r>
              <w:rPr>
                <w:rFonts w:hint="eastAsia" w:ascii="仿宋" w:hAnsi="仿宋" w:eastAsia="仿宋" w:cs="仿宋"/>
                <w:color w:val="auto"/>
                <w:sz w:val="20"/>
                <w:szCs w:val="20"/>
                <w:lang w:bidi="ar"/>
              </w:rPr>
              <w:t>23</w:t>
            </w:r>
          </w:p>
        </w:tc>
        <w:tc>
          <w:tcPr>
            <w:tcW w:w="744" w:type="dxa"/>
            <w:vAlign w:val="center"/>
          </w:tcPr>
          <w:p>
            <w:pPr>
              <w:jc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75"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原厂服务团队要求</w:t>
            </w:r>
          </w:p>
        </w:tc>
        <w:tc>
          <w:tcPr>
            <w:tcW w:w="1105" w:type="dxa"/>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服务改进：如提供的服务人员态度和能力不符合</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要求，在</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提出改进要求3个工作日内，客户经理需要7*24现场监督改进。3个工作日如果没有明显改进，客户经理的上级领导需要7*24现场监督改进。依次类推，直到服务总经理（或同级别经理）7*24现场监督改进，直到完全改进</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24</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原厂服务内容</w:t>
            </w:r>
          </w:p>
        </w:tc>
        <w:tc>
          <w:tcPr>
            <w:tcW w:w="1105" w:type="dxa"/>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对于遇到特殊时期，为保证生产业务的连续性，厂商应根据</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需要，提前将重要设备的备品备件送至现场</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25</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原厂服务内容</w:t>
            </w:r>
          </w:p>
        </w:tc>
        <w:tc>
          <w:tcPr>
            <w:tcW w:w="1105" w:type="dxa"/>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对于遇到特殊事件情况人员无法正常出入机房所在区域时，厂商需按照</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要求提供现场驻守保障服务，确认生产业务的连续性</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26</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1105" w:type="dxa"/>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指定1人作为客户服务经理，负责维保期内对</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的协调支持工作，包括但不限于内部人员、软硬件等资源协调，建立与</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间的沟通机制，按</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要求建立维护服务手册，按季度提供维护服务报告，回顾更新维护机制及文档，提高服务质量</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27</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在上海必须拥有10名或以上有原厂网络</w:t>
            </w:r>
            <w:r>
              <w:rPr>
                <w:rFonts w:hint="eastAsia" w:ascii="仿宋" w:hAnsi="仿宋" w:eastAsia="仿宋" w:cs="仿宋"/>
                <w:color w:val="auto"/>
                <w:sz w:val="20"/>
                <w:szCs w:val="20"/>
                <w:lang w:bidi="ar"/>
              </w:rPr>
              <w:t>高级技术认证</w:t>
            </w:r>
            <w:r>
              <w:rPr>
                <w:rFonts w:hint="eastAsia" w:ascii="仿宋" w:hAnsi="仿宋" w:eastAsia="仿宋" w:cs="仿宋"/>
                <w:color w:val="auto"/>
                <w:sz w:val="20"/>
                <w:szCs w:val="20"/>
              </w:rPr>
              <w:t>的正式员工，且需为</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在上海成立一个至少有三名</w:t>
            </w:r>
            <w:r>
              <w:rPr>
                <w:rFonts w:hint="eastAsia" w:ascii="仿宋" w:hAnsi="仿宋" w:eastAsia="仿宋" w:cs="仿宋"/>
                <w:color w:val="auto"/>
                <w:sz w:val="20"/>
                <w:szCs w:val="20"/>
                <w:lang w:bidi="ar"/>
              </w:rPr>
              <w:t>原厂网络高级技术认证的</w:t>
            </w:r>
            <w:r>
              <w:rPr>
                <w:rFonts w:hint="eastAsia" w:ascii="仿宋" w:hAnsi="仿宋" w:eastAsia="仿宋" w:cs="仿宋"/>
                <w:color w:val="auto"/>
                <w:sz w:val="20"/>
                <w:szCs w:val="20"/>
              </w:rPr>
              <w:t>路由交换工程师、一名</w:t>
            </w:r>
            <w:r>
              <w:rPr>
                <w:rFonts w:hint="eastAsia" w:ascii="仿宋" w:hAnsi="仿宋" w:eastAsia="仿宋" w:cs="仿宋"/>
                <w:color w:val="auto"/>
                <w:sz w:val="20"/>
                <w:szCs w:val="20"/>
                <w:lang w:bidi="ar"/>
              </w:rPr>
              <w:t>原厂网络高级技术认证的</w:t>
            </w:r>
            <w:r>
              <w:rPr>
                <w:rFonts w:hint="eastAsia" w:ascii="仿宋" w:hAnsi="仿宋" w:eastAsia="仿宋" w:cs="仿宋"/>
                <w:color w:val="auto"/>
                <w:sz w:val="20"/>
                <w:szCs w:val="20"/>
              </w:rPr>
              <w:t>的安全工程师和一名客户经理组成的项目组，项目组成员的变更需征得</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的同意；</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28</w:t>
            </w:r>
          </w:p>
        </w:tc>
        <w:tc>
          <w:tcPr>
            <w:tcW w:w="744" w:type="dxa"/>
            <w:vAlign w:val="center"/>
          </w:tcPr>
          <w:p>
            <w:pPr>
              <w:jc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75" w:type="dxa"/>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供应商服务团队要求</w:t>
            </w:r>
          </w:p>
        </w:tc>
        <w:tc>
          <w:tcPr>
            <w:tcW w:w="1105" w:type="dxa"/>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服务改进：如提供服务人员的态度与能力不符合要求，</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提出改进要求，3个工作日内没有明显改进，客户经理5×8在现场监督改进，3个工作日仍然没有明显改进，客户经理的上级领导5×8在现场监督改进，依此类推，直到服务总经理（或同级别经理）5×8在现场监督，直到完全改进</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29</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供应商服务内容</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供应商对原厂商履行的保修服务的情况承担全部责任，同时供应商应确保原厂商与供应商共同承担连带责任</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30</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需保证任何时间至少有一名工程师可以2小时内到现场提供服务，在接到紧急报修电话后，负责处理故障的工程师要以最快速度到达</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现场提供技术支持服务，紧急救援服务最迟需在2小时内到达现场</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31</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需保证任何时间至少有一名工程师可以2小时内到现场提供服务，在接到紧急报修电话后，负责处理故障的工程师要以最快速度到达</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现场提供技术支持服务，紧急救援服务最迟需在2小时内到达现场</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32</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在故障解决后需出具故障报告，且保证故障报告提交的及时性，故障处理结束后的72小时内出具报告。</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33</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配合原厂在故障解决后需出具故障报告，且保证故障报告提交的及时性，故障处理结束后的72小时内出具报告。</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34</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原厂服务支持能力要求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在中华人民共和国境内有过同品牌或同系列产品的维保经验，并在两年内未出现过因为维护过失而产生的重大生产事故</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35</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供应商服务支持能力要求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在中华人民共和国境内有过同品牌或同系列产品的维保经验，并在两年内未出现过因为维护过失而产生的重大生产事故</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36</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供应商服务内容</w:t>
            </w:r>
          </w:p>
        </w:tc>
        <w:tc>
          <w:tcPr>
            <w:tcW w:w="1105" w:type="dxa"/>
            <w:vAlign w:val="center"/>
          </w:tcPr>
          <w:p>
            <w:pPr>
              <w:spacing w:before="100" w:beforeAutospacing="1" w:after="100" w:afterAutospacing="1"/>
              <w:jc w:val="left"/>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402" w:type="dxa"/>
            <w:vAlign w:val="center"/>
          </w:tcPr>
          <w:p>
            <w:pPr>
              <w:spacing w:before="100" w:beforeAutospacing="1" w:after="100" w:afterAutospacing="1"/>
              <w:rPr>
                <w:rFonts w:ascii="仿宋" w:hAnsi="仿宋" w:eastAsia="仿宋" w:cs="仿宋"/>
                <w:color w:val="auto"/>
                <w:sz w:val="20"/>
                <w:szCs w:val="20"/>
              </w:rPr>
            </w:pPr>
            <w:r>
              <w:rPr>
                <w:rFonts w:hint="eastAsia" w:ascii="仿宋" w:hAnsi="仿宋" w:eastAsia="仿宋" w:cs="仿宋"/>
                <w:color w:val="auto"/>
                <w:sz w:val="20"/>
                <w:szCs w:val="20"/>
                <w:lang w:bidi="ar"/>
              </w:rPr>
              <w:t>对于涉及合同内原厂提供维保和服务内容，须依照</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要求购买相应等级的原厂服务，</w:t>
            </w:r>
            <w:r>
              <w:rPr>
                <w:rFonts w:hint="eastAsia" w:ascii="仿宋" w:hAnsi="仿宋" w:eastAsia="仿宋" w:cs="仿宋"/>
                <w:color w:val="auto"/>
                <w:sz w:val="20"/>
                <w:szCs w:val="20"/>
              </w:rPr>
              <w:t>供应商必须以“银联数椐服务有限公司”名称向原厂下单，且原厂官网可查，交付标的服务时，必须同时提供原厂服务下单证明函</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37</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供货要求</w:t>
            </w:r>
          </w:p>
        </w:tc>
        <w:tc>
          <w:tcPr>
            <w:tcW w:w="1105"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供货地点如下：</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上海收货地址1</w:t>
            </w:r>
          </w:p>
          <w:p>
            <w:pPr>
              <w:rPr>
                <w:rFonts w:ascii="仿宋" w:hAnsi="仿宋" w:eastAsia="仿宋" w:cs="仿宋"/>
                <w:color w:val="auto"/>
                <w:sz w:val="20"/>
                <w:szCs w:val="20"/>
              </w:rPr>
            </w:pPr>
            <w:r>
              <w:rPr>
                <w:rFonts w:hint="eastAsia" w:ascii="仿宋" w:hAnsi="仿宋" w:eastAsia="仿宋" w:cs="仿宋"/>
                <w:color w:val="auto"/>
                <w:sz w:val="20"/>
                <w:szCs w:val="20"/>
              </w:rPr>
              <w:t>地址：上海市浦东新区日阪路91号</w:t>
            </w:r>
          </w:p>
          <w:p>
            <w:pPr>
              <w:rPr>
                <w:rFonts w:ascii="仿宋" w:hAnsi="仿宋" w:eastAsia="仿宋" w:cs="仿宋"/>
                <w:color w:val="auto"/>
                <w:sz w:val="20"/>
                <w:szCs w:val="20"/>
              </w:rPr>
            </w:pPr>
            <w:r>
              <w:rPr>
                <w:rFonts w:hint="eastAsia" w:ascii="仿宋" w:hAnsi="仿宋" w:eastAsia="仿宋" w:cs="仿宋"/>
                <w:color w:val="auto"/>
                <w:sz w:val="20"/>
                <w:szCs w:val="20"/>
              </w:rPr>
              <w:t>邮编：200131</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上海收货地址2</w:t>
            </w:r>
          </w:p>
          <w:p>
            <w:pPr>
              <w:rPr>
                <w:rFonts w:ascii="仿宋" w:hAnsi="仿宋" w:eastAsia="仿宋" w:cs="仿宋"/>
                <w:color w:val="auto"/>
                <w:sz w:val="20"/>
                <w:szCs w:val="20"/>
              </w:rPr>
            </w:pPr>
            <w:r>
              <w:rPr>
                <w:rFonts w:hint="eastAsia" w:ascii="仿宋" w:hAnsi="仿宋" w:eastAsia="仿宋" w:cs="仿宋"/>
                <w:color w:val="auto"/>
                <w:sz w:val="20"/>
                <w:szCs w:val="20"/>
              </w:rPr>
              <w:t>地址：上海市浦东新区华京路6号</w:t>
            </w:r>
          </w:p>
          <w:p>
            <w:pPr>
              <w:rPr>
                <w:rFonts w:ascii="仿宋" w:hAnsi="仿宋" w:eastAsia="仿宋" w:cs="仿宋"/>
                <w:color w:val="auto"/>
                <w:sz w:val="20"/>
                <w:szCs w:val="20"/>
              </w:rPr>
            </w:pPr>
            <w:r>
              <w:rPr>
                <w:rFonts w:hint="eastAsia" w:ascii="仿宋" w:hAnsi="仿宋" w:eastAsia="仿宋" w:cs="仿宋"/>
                <w:color w:val="auto"/>
                <w:sz w:val="20"/>
                <w:szCs w:val="20"/>
              </w:rPr>
              <w:t>邮编：200131</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上海收货地址3</w:t>
            </w:r>
          </w:p>
          <w:p>
            <w:pPr>
              <w:rPr>
                <w:rFonts w:ascii="仿宋" w:hAnsi="仿宋" w:eastAsia="仿宋" w:cs="仿宋"/>
                <w:color w:val="auto"/>
                <w:sz w:val="20"/>
                <w:szCs w:val="20"/>
              </w:rPr>
            </w:pPr>
            <w:r>
              <w:rPr>
                <w:rFonts w:hint="eastAsia" w:ascii="仿宋" w:hAnsi="仿宋" w:eastAsia="仿宋" w:cs="仿宋"/>
                <w:color w:val="auto"/>
                <w:sz w:val="20"/>
                <w:szCs w:val="20"/>
              </w:rPr>
              <w:t>地址：上海市浦东新区顾唐路1699号</w:t>
            </w:r>
          </w:p>
          <w:p>
            <w:pPr>
              <w:rPr>
                <w:rFonts w:ascii="仿宋" w:hAnsi="仿宋" w:eastAsia="仿宋" w:cs="仿宋"/>
                <w:color w:val="auto"/>
                <w:sz w:val="20"/>
                <w:szCs w:val="20"/>
              </w:rPr>
            </w:pPr>
            <w:r>
              <w:rPr>
                <w:rFonts w:hint="eastAsia" w:ascii="仿宋" w:hAnsi="仿宋" w:eastAsia="仿宋" w:cs="仿宋"/>
                <w:color w:val="auto"/>
                <w:sz w:val="20"/>
                <w:szCs w:val="20"/>
              </w:rPr>
              <w:t>邮编：201201</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上海收货地址4</w:t>
            </w:r>
          </w:p>
          <w:p>
            <w:pPr>
              <w:rPr>
                <w:rFonts w:ascii="仿宋" w:hAnsi="仿宋" w:eastAsia="仿宋" w:cs="仿宋"/>
                <w:color w:val="auto"/>
                <w:sz w:val="20"/>
                <w:szCs w:val="20"/>
              </w:rPr>
            </w:pPr>
            <w:r>
              <w:rPr>
                <w:rFonts w:hint="eastAsia" w:ascii="仿宋" w:hAnsi="仿宋" w:eastAsia="仿宋" w:cs="仿宋"/>
                <w:color w:val="auto"/>
                <w:sz w:val="20"/>
                <w:szCs w:val="20"/>
              </w:rPr>
              <w:t>地址：上海市松江区洞薛路168号</w:t>
            </w:r>
          </w:p>
          <w:p>
            <w:pPr>
              <w:rPr>
                <w:rFonts w:ascii="仿宋" w:hAnsi="仿宋" w:eastAsia="仿宋" w:cs="仿宋"/>
                <w:color w:val="auto"/>
                <w:sz w:val="20"/>
                <w:szCs w:val="20"/>
              </w:rPr>
            </w:pPr>
            <w:r>
              <w:rPr>
                <w:rFonts w:hint="eastAsia" w:ascii="仿宋" w:hAnsi="仿宋" w:eastAsia="仿宋" w:cs="仿宋"/>
                <w:color w:val="auto"/>
                <w:sz w:val="20"/>
                <w:szCs w:val="20"/>
              </w:rPr>
              <w:t>邮编：201619</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北京收货地址1</w:t>
            </w:r>
          </w:p>
          <w:p>
            <w:pPr>
              <w:rPr>
                <w:rFonts w:ascii="仿宋" w:hAnsi="仿宋" w:eastAsia="仿宋" w:cs="仿宋"/>
                <w:color w:val="auto"/>
                <w:sz w:val="20"/>
                <w:szCs w:val="20"/>
              </w:rPr>
            </w:pPr>
            <w:r>
              <w:rPr>
                <w:rFonts w:hint="eastAsia" w:ascii="仿宋" w:hAnsi="仿宋" w:eastAsia="仿宋" w:cs="仿宋"/>
                <w:color w:val="auto"/>
                <w:sz w:val="20"/>
                <w:szCs w:val="20"/>
              </w:rPr>
              <w:t>地址：北京市海淀区东北旺西路8号中关村软件园22号楼</w:t>
            </w:r>
          </w:p>
          <w:p>
            <w:pPr>
              <w:rPr>
                <w:rFonts w:ascii="仿宋" w:hAnsi="仿宋" w:eastAsia="仿宋" w:cs="仿宋"/>
                <w:color w:val="auto"/>
                <w:sz w:val="20"/>
                <w:szCs w:val="20"/>
              </w:rPr>
            </w:pPr>
            <w:r>
              <w:rPr>
                <w:rFonts w:hint="eastAsia" w:ascii="仿宋" w:hAnsi="仿宋" w:eastAsia="仿宋" w:cs="仿宋"/>
                <w:color w:val="auto"/>
                <w:sz w:val="20"/>
                <w:szCs w:val="20"/>
              </w:rPr>
              <w:t>邮编：100193</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合肥收货地址1</w:t>
            </w:r>
          </w:p>
          <w:p>
            <w:pPr>
              <w:rPr>
                <w:rFonts w:ascii="仿宋" w:hAnsi="仿宋" w:eastAsia="仿宋" w:cs="仿宋"/>
                <w:color w:val="auto"/>
                <w:sz w:val="20"/>
                <w:szCs w:val="20"/>
              </w:rPr>
            </w:pPr>
            <w:r>
              <w:rPr>
                <w:rFonts w:hint="eastAsia" w:ascii="仿宋" w:hAnsi="仿宋" w:eastAsia="仿宋" w:cs="仿宋"/>
                <w:color w:val="auto"/>
                <w:sz w:val="20"/>
                <w:szCs w:val="20"/>
              </w:rPr>
              <w:t>地址：安徽省合肥市蜀山区荷叶地街道祁门路30号</w:t>
            </w:r>
          </w:p>
          <w:p>
            <w:pPr>
              <w:rPr>
                <w:rFonts w:ascii="仿宋" w:hAnsi="仿宋" w:eastAsia="仿宋" w:cs="仿宋"/>
                <w:color w:val="auto"/>
                <w:sz w:val="20"/>
                <w:szCs w:val="20"/>
              </w:rPr>
            </w:pPr>
            <w:r>
              <w:rPr>
                <w:rFonts w:hint="eastAsia" w:ascii="仿宋" w:hAnsi="仿宋" w:eastAsia="仿宋" w:cs="仿宋"/>
                <w:color w:val="auto"/>
                <w:sz w:val="20"/>
                <w:szCs w:val="20"/>
              </w:rPr>
              <w:t>邮编：230022</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38</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供货要求</w:t>
            </w:r>
          </w:p>
        </w:tc>
        <w:tc>
          <w:tcPr>
            <w:tcW w:w="1105" w:type="dxa"/>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自合同签订后，</w:t>
            </w:r>
            <w:r>
              <w:rPr>
                <w:rFonts w:hint="eastAsia" w:ascii="仿宋" w:hAnsi="仿宋" w:eastAsia="仿宋" w:cs="仿宋"/>
                <w:color w:val="auto"/>
                <w:sz w:val="20"/>
                <w:szCs w:val="20"/>
                <w:lang w:val="en-US" w:eastAsia="zh-CN" w:bidi="ar"/>
              </w:rPr>
              <w:t>供应商</w:t>
            </w:r>
            <w:r>
              <w:rPr>
                <w:rFonts w:hint="eastAsia" w:ascii="仿宋" w:hAnsi="仿宋" w:eastAsia="仿宋" w:cs="仿宋"/>
                <w:color w:val="auto"/>
                <w:sz w:val="20"/>
                <w:szCs w:val="20"/>
                <w:lang w:bidi="ar"/>
              </w:rPr>
              <w:t>在收到</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供货通知的20个工作日内，完成该批次设备供货。</w:t>
            </w:r>
          </w:p>
        </w:tc>
        <w:tc>
          <w:tcPr>
            <w:tcW w:w="1701"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39</w:t>
            </w:r>
          </w:p>
        </w:tc>
        <w:tc>
          <w:tcPr>
            <w:tcW w:w="744" w:type="dxa"/>
            <w:vAlign w:val="center"/>
          </w:tcPr>
          <w:p>
            <w:pPr>
              <w:jc w:val="center"/>
              <w:rPr>
                <w:rFonts w:hint="eastAsia" w:ascii="仿宋" w:hAnsi="仿宋" w:eastAsia="仿宋" w:cs="仿宋"/>
                <w:iCs/>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w:t>
            </w:r>
          </w:p>
        </w:tc>
        <w:tc>
          <w:tcPr>
            <w:tcW w:w="1975" w:type="dxa"/>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其他要求</w:t>
            </w:r>
          </w:p>
        </w:tc>
        <w:tc>
          <w:tcPr>
            <w:tcW w:w="1105" w:type="dxa"/>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402" w:type="dxa"/>
            <w:vAlign w:val="center"/>
          </w:tcPr>
          <w:p>
            <w:pPr>
              <w:widowControl/>
              <w:jc w:val="left"/>
              <w:textAlignment w:val="center"/>
              <w:rPr>
                <w:rFonts w:hint="eastAsia" w:ascii="仿宋" w:hAnsi="仿宋" w:eastAsia="仿宋" w:cs="仿宋"/>
                <w:snapToGrid w:val="0"/>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投标人应提供案例业绩，证明具有规模化供应能力。</w:t>
            </w:r>
          </w:p>
        </w:tc>
        <w:tc>
          <w:tcPr>
            <w:tcW w:w="1701" w:type="dxa"/>
            <w:vAlign w:val="top"/>
          </w:tcPr>
          <w:p>
            <w:pPr>
              <w:widowControl/>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i w:val="0"/>
                <w:iCs w:val="0"/>
                <w:snapToGrid w:val="0"/>
                <w:color w:val="auto"/>
                <w:kern w:val="0"/>
                <w:sz w:val="20"/>
                <w:szCs w:val="20"/>
                <w:highlight w:val="none"/>
                <w:u w:val="none"/>
                <w:lang w:val="en-US" w:eastAsia="zh-CN" w:bidi="ar"/>
              </w:rPr>
              <w:t>案例证明文件（</w:t>
            </w:r>
            <w:r>
              <w:rPr>
                <w:rFonts w:hint="eastAsia" w:ascii="仿宋" w:hAnsi="仿宋" w:eastAsia="仿宋" w:cs="仿宋"/>
                <w:i w:val="0"/>
                <w:iCs w:val="0"/>
                <w:color w:val="auto"/>
                <w:kern w:val="0"/>
                <w:sz w:val="20"/>
                <w:szCs w:val="20"/>
                <w:highlight w:val="none"/>
                <w:u w:val="none"/>
                <w:lang w:val="en-US" w:eastAsia="zh-CN" w:bidi="ar"/>
              </w:rPr>
              <w:t>仅限于合同、框架协议及对应订单或结算单据）</w:t>
            </w:r>
            <w:r>
              <w:rPr>
                <w:rFonts w:hint="eastAsia" w:ascii="仿宋" w:hAnsi="仿宋" w:eastAsia="仿宋" w:cs="仿宋"/>
                <w:i w:val="0"/>
                <w:iCs w:val="0"/>
                <w:snapToGrid w:val="0"/>
                <w:color w:val="auto"/>
                <w:kern w:val="0"/>
                <w:sz w:val="20"/>
                <w:szCs w:val="20"/>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Align w:val="center"/>
          </w:tcPr>
          <w:p>
            <w:pPr>
              <w:jc w:val="center"/>
              <w:textAlignment w:val="center"/>
              <w:rPr>
                <w:rFonts w:hint="eastAsia" w:ascii="仿宋" w:hAnsi="仿宋" w:eastAsia="仿宋" w:cs="仿宋"/>
                <w:color w:val="auto"/>
                <w:kern w:val="2"/>
                <w:sz w:val="20"/>
                <w:szCs w:val="20"/>
                <w:lang w:val="en-US" w:eastAsia="zh-CN" w:bidi="ar"/>
              </w:rPr>
            </w:pPr>
            <w:r>
              <w:rPr>
                <w:rFonts w:hint="eastAsia" w:ascii="仿宋" w:hAnsi="仿宋" w:eastAsia="仿宋" w:cs="仿宋"/>
                <w:color w:val="auto"/>
                <w:sz w:val="20"/>
                <w:szCs w:val="20"/>
                <w:lang w:val="en-US" w:eastAsia="zh-CN" w:bidi="ar"/>
              </w:rPr>
              <w:t>40</w:t>
            </w:r>
          </w:p>
        </w:tc>
        <w:tc>
          <w:tcPr>
            <w:tcW w:w="744" w:type="dxa"/>
            <w:vAlign w:val="center"/>
          </w:tcPr>
          <w:p>
            <w:pPr>
              <w:jc w:val="center"/>
              <w:textAlignment w:val="center"/>
              <w:rPr>
                <w:rFonts w:hint="eastAsia" w:ascii="仿宋" w:hAnsi="仿宋" w:eastAsia="仿宋" w:cs="仿宋"/>
                <w:color w:val="auto"/>
                <w:kern w:val="2"/>
                <w:sz w:val="20"/>
                <w:szCs w:val="20"/>
                <w:lang w:val="en-US" w:eastAsia="zh-CN" w:bidi="ar"/>
              </w:rPr>
            </w:pPr>
            <w:r>
              <w:rPr>
                <w:rFonts w:hint="eastAsia" w:ascii="仿宋" w:hAnsi="仿宋" w:eastAsia="仿宋" w:cs="仿宋"/>
                <w:color w:val="auto"/>
                <w:sz w:val="20"/>
                <w:szCs w:val="20"/>
                <w:lang w:bidi="ar"/>
              </w:rPr>
              <w:t>★</w:t>
            </w:r>
          </w:p>
        </w:tc>
        <w:tc>
          <w:tcPr>
            <w:tcW w:w="1975" w:type="dxa"/>
            <w:vAlign w:val="center"/>
          </w:tcPr>
          <w:p>
            <w:pPr>
              <w:textAlignment w:val="center"/>
              <w:rPr>
                <w:rFonts w:hint="eastAsia" w:ascii="仿宋" w:hAnsi="仿宋" w:eastAsia="仿宋" w:cs="仿宋"/>
                <w:color w:val="auto"/>
                <w:kern w:val="2"/>
                <w:sz w:val="20"/>
                <w:szCs w:val="20"/>
                <w:lang w:val="en-US" w:eastAsia="zh-CN" w:bidi="ar"/>
              </w:rPr>
            </w:pPr>
            <w:r>
              <w:rPr>
                <w:rFonts w:hint="eastAsia" w:ascii="仿宋" w:hAnsi="仿宋" w:eastAsia="仿宋" w:cs="仿宋"/>
                <w:color w:val="auto"/>
                <w:sz w:val="20"/>
                <w:szCs w:val="20"/>
                <w:lang w:bidi="ar"/>
              </w:rPr>
              <w:t>维保服务及维保期要求</w:t>
            </w:r>
          </w:p>
        </w:tc>
        <w:tc>
          <w:tcPr>
            <w:tcW w:w="1105" w:type="dxa"/>
            <w:vAlign w:val="center"/>
          </w:tcPr>
          <w:p>
            <w:pPr>
              <w:jc w:val="left"/>
              <w:textAlignment w:val="center"/>
              <w:rPr>
                <w:rFonts w:hint="eastAsia" w:ascii="仿宋" w:hAnsi="仿宋" w:eastAsia="仿宋" w:cs="仿宋"/>
                <w:color w:val="auto"/>
                <w:kern w:val="2"/>
                <w:sz w:val="20"/>
                <w:szCs w:val="20"/>
                <w:lang w:val="en-US" w:eastAsia="zh-CN" w:bidi="ar"/>
              </w:rPr>
            </w:pPr>
            <w:r>
              <w:rPr>
                <w:rFonts w:hint="eastAsia" w:ascii="仿宋" w:hAnsi="仿宋" w:eastAsia="仿宋" w:cs="仿宋"/>
                <w:color w:val="auto"/>
                <w:sz w:val="20"/>
                <w:szCs w:val="20"/>
                <w:lang w:bidi="ar"/>
              </w:rPr>
              <w:t>否</w:t>
            </w:r>
          </w:p>
        </w:tc>
        <w:tc>
          <w:tcPr>
            <w:tcW w:w="3402" w:type="dxa"/>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品目五、品目六、品目九、品目十、品目十一：</w:t>
            </w:r>
            <w:r>
              <w:rPr>
                <w:rFonts w:hint="eastAsia" w:ascii="仿宋" w:hAnsi="仿宋" w:eastAsia="仿宋" w:cs="仿宋"/>
                <w:color w:val="auto"/>
                <w:sz w:val="20"/>
                <w:szCs w:val="20"/>
                <w:lang w:bidi="ar"/>
              </w:rPr>
              <w:t>提供原厂5年7×24×4小时服务，对于 7×24×4 服务每周 7 天每天 24 小时受理备品备件服务，在收到备件请求后在 4 小时将备件送达</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现场。</w:t>
            </w:r>
          </w:p>
          <w:p>
            <w:pPr>
              <w:pStyle w:val="2"/>
              <w:rPr>
                <w:rFonts w:hint="default" w:eastAsia="仿宋"/>
                <w:color w:val="auto"/>
                <w:lang w:val="en-US" w:eastAsia="zh-CN"/>
              </w:rPr>
            </w:pPr>
            <w:r>
              <w:rPr>
                <w:rFonts w:hint="eastAsia" w:ascii="仿宋" w:hAnsi="仿宋" w:eastAsia="仿宋" w:cs="仿宋"/>
                <w:color w:val="auto"/>
                <w:sz w:val="20"/>
                <w:szCs w:val="20"/>
                <w:lang w:val="en-US" w:eastAsia="zh-CN" w:bidi="ar"/>
              </w:rPr>
              <w:t>品目七、品目八：</w:t>
            </w:r>
            <w:r>
              <w:rPr>
                <w:rFonts w:hint="eastAsia" w:ascii="仿宋" w:hAnsi="仿宋" w:eastAsia="仿宋" w:cs="仿宋"/>
                <w:color w:val="auto"/>
                <w:sz w:val="20"/>
                <w:szCs w:val="20"/>
                <w:lang w:bidi="ar"/>
              </w:rPr>
              <w:t>提供原厂3年7×24×4小时服务，对于 7×24×4 服务每周 7 天每天 24 小时受理备品备件服务，在收到备件请求后在 4 小时将备件送达</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现场。</w:t>
            </w:r>
          </w:p>
        </w:tc>
        <w:tc>
          <w:tcPr>
            <w:tcW w:w="1701" w:type="dxa"/>
            <w:vAlign w:val="center"/>
          </w:tcPr>
          <w:p>
            <w:pPr>
              <w:jc w:val="lef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Merge w:val="restart"/>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41</w:t>
            </w:r>
          </w:p>
        </w:tc>
        <w:tc>
          <w:tcPr>
            <w:tcW w:w="744" w:type="dxa"/>
            <w:vMerge w:val="restart"/>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w:t>
            </w:r>
          </w:p>
        </w:tc>
        <w:tc>
          <w:tcPr>
            <w:tcW w:w="1975" w:type="dxa"/>
            <w:vMerge w:val="restart"/>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其他要求</w:t>
            </w:r>
          </w:p>
        </w:tc>
        <w:tc>
          <w:tcPr>
            <w:tcW w:w="1105"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02"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供应商需提供所投产品的原厂商针对本项目授权书；</w:t>
            </w:r>
          </w:p>
        </w:tc>
        <w:tc>
          <w:tcPr>
            <w:tcW w:w="1701" w:type="dxa"/>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提供授权书原件，加盖原厂商公章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vMerge w:val="continue"/>
          </w:tcPr>
          <w:p>
            <w:pPr>
              <w:widowControl/>
              <w:jc w:val="center"/>
              <w:textAlignment w:val="center"/>
              <w:rPr>
                <w:rFonts w:hint="eastAsia" w:ascii="仿宋" w:hAnsi="仿宋" w:eastAsia="仿宋" w:cs="仿宋"/>
                <w:color w:val="auto"/>
                <w:kern w:val="0"/>
                <w:sz w:val="20"/>
                <w:szCs w:val="20"/>
                <w:highlight w:val="none"/>
                <w:lang w:val="en-US" w:eastAsia="zh-CN" w:bidi="ar"/>
              </w:rPr>
            </w:pPr>
          </w:p>
        </w:tc>
        <w:tc>
          <w:tcPr>
            <w:tcW w:w="744" w:type="dxa"/>
            <w:vMerge w:val="continue"/>
          </w:tcPr>
          <w:p>
            <w:pPr>
              <w:jc w:val="center"/>
              <w:rPr>
                <w:rFonts w:hint="eastAsia" w:ascii="仿宋" w:hAnsi="仿宋" w:eastAsia="仿宋" w:cs="仿宋"/>
                <w:color w:val="auto"/>
                <w:kern w:val="0"/>
                <w:sz w:val="20"/>
                <w:szCs w:val="20"/>
                <w:highlight w:val="none"/>
                <w:lang w:bidi="ar"/>
              </w:rPr>
            </w:pPr>
          </w:p>
        </w:tc>
        <w:tc>
          <w:tcPr>
            <w:tcW w:w="1975" w:type="dxa"/>
            <w:vMerge w:val="continue"/>
          </w:tcPr>
          <w:p>
            <w:pPr>
              <w:widowControl/>
              <w:jc w:val="left"/>
              <w:textAlignment w:val="center"/>
              <w:rPr>
                <w:rFonts w:hint="eastAsia" w:ascii="仿宋" w:hAnsi="仿宋" w:eastAsia="仿宋" w:cs="仿宋"/>
                <w:color w:val="auto"/>
                <w:kern w:val="0"/>
                <w:sz w:val="20"/>
                <w:szCs w:val="20"/>
                <w:highlight w:val="none"/>
                <w:lang w:val="en-US" w:eastAsia="zh-CN" w:bidi="ar"/>
              </w:rPr>
            </w:pPr>
          </w:p>
        </w:tc>
        <w:tc>
          <w:tcPr>
            <w:tcW w:w="0" w:type="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b w:val="0"/>
                <w:bCs/>
                <w:color w:val="auto"/>
                <w:kern w:val="2"/>
                <w:sz w:val="20"/>
                <w:szCs w:val="20"/>
                <w:lang w:val="en-US" w:eastAsia="zh-CN" w:bidi="ar-SA"/>
              </w:rPr>
              <w:t>是</w:t>
            </w:r>
          </w:p>
        </w:tc>
        <w:tc>
          <w:tcPr>
            <w:tcW w:w="0" w:type="auto"/>
            <w:vAlign w:val="center"/>
          </w:tcPr>
          <w:p>
            <w:pPr>
              <w:pStyle w:val="8"/>
              <w:keepNext w:val="0"/>
              <w:keepLines w:val="0"/>
              <w:widowControl/>
              <w:suppressLineNumbers w:val="0"/>
              <w:ind w:left="0" w:leftChars="0" w:right="0" w:rightChars="0"/>
              <w:rPr>
                <w:rFonts w:hint="eastAsia" w:ascii="仿宋" w:hAnsi="仿宋" w:eastAsia="仿宋" w:cs="仿宋"/>
                <w:b/>
                <w:bCs/>
                <w:color w:val="auto"/>
                <w:kern w:val="2"/>
                <w:sz w:val="20"/>
                <w:szCs w:val="20"/>
                <w:lang w:val="en-US" w:eastAsia="zh-CN" w:bidi="ar-SA"/>
              </w:rPr>
            </w:pPr>
            <w:r>
              <w:rPr>
                <w:rFonts w:hint="eastAsia" w:ascii="仿宋" w:hAnsi="仿宋" w:eastAsia="仿宋" w:cs="仿宋"/>
                <w:b w:val="0"/>
                <w:bCs/>
                <w:color w:val="auto"/>
                <w:kern w:val="2"/>
                <w:sz w:val="20"/>
                <w:szCs w:val="20"/>
              </w:rPr>
              <w:t>所投产品的原厂商针对本项目服务承诺函</w:t>
            </w:r>
          </w:p>
        </w:tc>
        <w:tc>
          <w:tcPr>
            <w:tcW w:w="0" w:type="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color w:val="auto"/>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p>
        </w:tc>
      </w:tr>
    </w:tbl>
    <w:p>
      <w:pPr>
        <w:rPr>
          <w:rFonts w:hint="eastAsia"/>
          <w:color w:val="auto"/>
          <w:lang w:eastAsia="zh-CN"/>
        </w:rPr>
      </w:pPr>
    </w:p>
    <w:p>
      <w:pPr>
        <w:numPr>
          <w:ilvl w:val="0"/>
          <w:numId w:val="0"/>
        </w:numPr>
        <w:spacing w:line="360" w:lineRule="auto"/>
        <w:ind w:leftChars="200"/>
        <w:outlineLvl w:val="4"/>
        <w:rPr>
          <w:rFonts w:ascii="仿宋" w:hAnsi="仿宋" w:eastAsia="仿宋" w:cs="仿宋"/>
          <w:iCs/>
          <w:color w:val="auto"/>
          <w:sz w:val="32"/>
          <w:szCs w:val="32"/>
          <w:highlight w:val="none"/>
        </w:rPr>
      </w:pPr>
      <w:r>
        <w:rPr>
          <w:rFonts w:hint="eastAsia" w:ascii="仿宋" w:hAnsi="仿宋" w:eastAsia="仿宋" w:cs="仿宋"/>
          <w:iCs/>
          <w:color w:val="auto"/>
          <w:sz w:val="32"/>
          <w:szCs w:val="32"/>
          <w:highlight w:val="none"/>
          <w:lang w:val="en-US" w:eastAsia="zh-CN"/>
        </w:rPr>
        <w:t>（4）适用于包2品目十二、品目十三</w:t>
      </w:r>
    </w:p>
    <w:p>
      <w:pPr>
        <w:spacing w:line="360" w:lineRule="auto"/>
        <w:ind w:firstLine="640" w:firstLineChars="200"/>
        <w:rPr>
          <w:color w:val="auto"/>
        </w:rPr>
      </w:pPr>
      <w:r>
        <w:rPr>
          <w:rFonts w:hint="eastAsia" w:ascii="仿宋" w:hAnsi="仿宋" w:eastAsia="仿宋" w:cs="Times New Roman"/>
          <w:iCs/>
          <w:color w:val="auto"/>
          <w:sz w:val="32"/>
          <w:szCs w:val="32"/>
          <w:highlight w:val="none"/>
        </w:rPr>
        <w:t>本商务要求</w:t>
      </w:r>
      <w:r>
        <w:rPr>
          <w:rFonts w:ascii="仿宋" w:hAnsi="仿宋" w:eastAsia="仿宋" w:cs="Times New Roman"/>
          <w:iCs/>
          <w:color w:val="auto"/>
          <w:sz w:val="32"/>
          <w:szCs w:val="32"/>
          <w:highlight w:val="none"/>
        </w:rPr>
        <w:t>共有“</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20</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17</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rPr>
        <w:t xml:space="preserve">0 </w:t>
      </w:r>
      <w:r>
        <w:rPr>
          <w:rFonts w:hint="eastAsia" w:ascii="仿宋" w:hAnsi="仿宋" w:eastAsia="仿宋" w:cs="Times New Roman"/>
          <w:iCs/>
          <w:color w:val="auto"/>
          <w:sz w:val="32"/>
          <w:szCs w:val="32"/>
          <w:highlight w:val="none"/>
        </w:rPr>
        <w:t>项</w:t>
      </w:r>
    </w:p>
    <w:tbl>
      <w:tblPr>
        <w:tblStyle w:val="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744"/>
        <w:gridCol w:w="1975"/>
        <w:gridCol w:w="1247"/>
        <w:gridCol w:w="340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37"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744"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75"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内容</w:t>
            </w:r>
          </w:p>
        </w:tc>
        <w:tc>
          <w:tcPr>
            <w:tcW w:w="1247"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是否可以作为评分因素</w:t>
            </w:r>
          </w:p>
        </w:tc>
        <w:tc>
          <w:tcPr>
            <w:tcW w:w="3402"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服务要求标准</w:t>
            </w:r>
          </w:p>
        </w:tc>
        <w:tc>
          <w:tcPr>
            <w:tcW w:w="1559" w:type="dxa"/>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1</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每年4次定期巡检，对维保范围内的软硬件进行健康检查；针对运行状态、配置、架构等方面给出书面的、全方位的健康检查报告及优化、加固建议。</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2</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配合原厂完成每年4次定期巡检，对维保范围内的软硬件进行健康检查；针对运行状态、配置、架构等方面给出书面的、全方位的健康检查报告及优化、加固建议。</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每年4次软件版本评估，对维保范围内的网络设备所运行的软件版本进行系统评估，给出书面的、全方位的评估报告。</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4</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配合原厂完成每年4次软件版本评估，对维保范围内的网络设备所运行的软件版本进行系统评估，给出书面的、全方位的评估报告。</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5</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每年2次网络设备安全加固评估，参照网络设备安全加固标准，对维保范围内的网络设备配置进行评估检查；负责网络设备安全加固标准的修订。</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6</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配合原厂完成每年2次网络设备安全加固评估，参照网络设备安全加固标准，对维保范围内的网络设备配置进行评估检查；负责网络设备安全加固标准的修订。</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7</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需要提供不定期维护服务，包括但不限于以下内容：</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设备上线前测试、配置支持</w:t>
            </w:r>
            <w:r>
              <w:rPr>
                <w:rFonts w:ascii="仿宋" w:hAnsi="仿宋" w:eastAsia="仿宋" w:cs="仿宋"/>
                <w:color w:val="auto"/>
                <w:sz w:val="20"/>
                <w:szCs w:val="20"/>
              </w:rPr>
              <w:br w:type="textWrapping"/>
            </w:r>
            <w:r>
              <w:rPr>
                <w:rFonts w:hint="eastAsia" w:ascii="仿宋" w:hAnsi="仿宋" w:eastAsia="仿宋" w:cs="仿宋"/>
                <w:color w:val="auto"/>
                <w:sz w:val="20"/>
                <w:szCs w:val="20"/>
              </w:rPr>
              <w:t>设备上线支持</w:t>
            </w:r>
            <w:r>
              <w:rPr>
                <w:rFonts w:ascii="仿宋" w:hAnsi="仿宋" w:eastAsia="仿宋" w:cs="仿宋"/>
                <w:color w:val="auto"/>
                <w:sz w:val="20"/>
                <w:szCs w:val="20"/>
              </w:rPr>
              <w:br w:type="textWrapping"/>
            </w:r>
            <w:r>
              <w:rPr>
                <w:rFonts w:hint="eastAsia" w:ascii="仿宋" w:hAnsi="仿宋" w:eastAsia="仿宋" w:cs="仿宋"/>
                <w:color w:val="auto"/>
                <w:sz w:val="20"/>
                <w:szCs w:val="20"/>
              </w:rPr>
              <w:t>硬件维修</w:t>
            </w:r>
            <w:r>
              <w:rPr>
                <w:rFonts w:ascii="仿宋" w:hAnsi="仿宋" w:eastAsia="仿宋" w:cs="仿宋"/>
                <w:color w:val="auto"/>
                <w:sz w:val="20"/>
                <w:szCs w:val="20"/>
              </w:rPr>
              <w:br w:type="textWrapping"/>
            </w:r>
            <w:r>
              <w:rPr>
                <w:rFonts w:hint="eastAsia" w:ascii="仿宋" w:hAnsi="仿宋" w:eastAsia="仿宋" w:cs="仿宋"/>
                <w:color w:val="auto"/>
                <w:sz w:val="20"/>
                <w:szCs w:val="20"/>
              </w:rPr>
              <w:t>备件支持</w:t>
            </w:r>
            <w:r>
              <w:rPr>
                <w:rFonts w:ascii="仿宋" w:hAnsi="仿宋" w:eastAsia="仿宋" w:cs="仿宋"/>
                <w:color w:val="auto"/>
                <w:sz w:val="20"/>
                <w:szCs w:val="20"/>
              </w:rPr>
              <w:br w:type="textWrapping"/>
            </w:r>
            <w:r>
              <w:rPr>
                <w:rFonts w:hint="eastAsia" w:ascii="仿宋" w:hAnsi="仿宋" w:eastAsia="仿宋" w:cs="仿宋"/>
                <w:color w:val="auto"/>
                <w:sz w:val="20"/>
                <w:szCs w:val="20"/>
              </w:rPr>
              <w:t>软件升级</w:t>
            </w:r>
            <w:r>
              <w:rPr>
                <w:rFonts w:ascii="仿宋" w:hAnsi="仿宋" w:eastAsia="仿宋" w:cs="仿宋"/>
                <w:color w:val="auto"/>
                <w:sz w:val="20"/>
                <w:szCs w:val="20"/>
              </w:rPr>
              <w:br w:type="textWrapping"/>
            </w:r>
            <w:r>
              <w:rPr>
                <w:rFonts w:hint="eastAsia" w:ascii="仿宋" w:hAnsi="仿宋" w:eastAsia="仿宋" w:cs="仿宋"/>
                <w:color w:val="auto"/>
                <w:sz w:val="20"/>
                <w:szCs w:val="20"/>
              </w:rPr>
              <w:t>参数配置</w:t>
            </w:r>
            <w:r>
              <w:rPr>
                <w:rFonts w:ascii="仿宋" w:hAnsi="仿宋" w:eastAsia="仿宋" w:cs="仿宋"/>
                <w:color w:val="auto"/>
                <w:sz w:val="20"/>
                <w:szCs w:val="20"/>
              </w:rPr>
              <w:br w:type="textWrapping"/>
            </w:r>
            <w:r>
              <w:rPr>
                <w:rFonts w:hint="eastAsia" w:ascii="仿宋" w:hAnsi="仿宋" w:eastAsia="仿宋" w:cs="仿宋"/>
                <w:color w:val="auto"/>
                <w:sz w:val="20"/>
                <w:szCs w:val="20"/>
              </w:rPr>
              <w:t>重大项目现场支持</w:t>
            </w:r>
            <w:r>
              <w:rPr>
                <w:rFonts w:ascii="仿宋" w:hAnsi="仿宋" w:eastAsia="仿宋" w:cs="仿宋"/>
                <w:color w:val="auto"/>
                <w:sz w:val="20"/>
                <w:szCs w:val="20"/>
              </w:rPr>
              <w:br w:type="textWrapping"/>
            </w:r>
            <w:r>
              <w:rPr>
                <w:rFonts w:hint="eastAsia" w:ascii="仿宋" w:hAnsi="仿宋" w:eastAsia="仿宋" w:cs="仿宋"/>
                <w:color w:val="auto"/>
                <w:sz w:val="20"/>
                <w:szCs w:val="20"/>
              </w:rPr>
              <w:t>重大节日、突发事件前健康巡检</w:t>
            </w:r>
            <w:r>
              <w:rPr>
                <w:rFonts w:ascii="仿宋" w:hAnsi="仿宋" w:eastAsia="仿宋" w:cs="仿宋"/>
                <w:color w:val="auto"/>
                <w:sz w:val="20"/>
                <w:szCs w:val="20"/>
              </w:rPr>
              <w:br w:type="textWrapping"/>
            </w:r>
            <w:r>
              <w:rPr>
                <w:rFonts w:ascii="仿宋" w:hAnsi="仿宋" w:eastAsia="仿宋" w:cs="仿宋"/>
                <w:color w:val="auto"/>
                <w:sz w:val="20"/>
                <w:szCs w:val="20"/>
              </w:rPr>
              <w:t>7*24</w:t>
            </w:r>
            <w:r>
              <w:rPr>
                <w:rFonts w:hint="eastAsia" w:ascii="仿宋" w:hAnsi="仿宋" w:eastAsia="仿宋" w:cs="仿宋"/>
                <w:color w:val="auto"/>
                <w:sz w:val="20"/>
                <w:szCs w:val="20"/>
              </w:rPr>
              <w:t>现场支持与紧急救援</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8</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需要配合原厂提供不定期维护服务，包括但不限于以下内容：</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设备上线前测试、配置支持</w:t>
            </w:r>
            <w:r>
              <w:rPr>
                <w:rFonts w:ascii="仿宋" w:hAnsi="仿宋" w:eastAsia="仿宋" w:cs="仿宋"/>
                <w:color w:val="auto"/>
                <w:sz w:val="20"/>
                <w:szCs w:val="20"/>
              </w:rPr>
              <w:br w:type="textWrapping"/>
            </w:r>
            <w:r>
              <w:rPr>
                <w:rFonts w:hint="eastAsia" w:ascii="仿宋" w:hAnsi="仿宋" w:eastAsia="仿宋" w:cs="仿宋"/>
                <w:color w:val="auto"/>
                <w:sz w:val="20"/>
                <w:szCs w:val="20"/>
              </w:rPr>
              <w:t>设备上线支持</w:t>
            </w:r>
            <w:r>
              <w:rPr>
                <w:rFonts w:ascii="仿宋" w:hAnsi="仿宋" w:eastAsia="仿宋" w:cs="仿宋"/>
                <w:color w:val="auto"/>
                <w:sz w:val="20"/>
                <w:szCs w:val="20"/>
              </w:rPr>
              <w:br w:type="textWrapping"/>
            </w:r>
            <w:r>
              <w:rPr>
                <w:rFonts w:hint="eastAsia" w:ascii="仿宋" w:hAnsi="仿宋" w:eastAsia="仿宋" w:cs="仿宋"/>
                <w:color w:val="auto"/>
                <w:sz w:val="20"/>
                <w:szCs w:val="20"/>
              </w:rPr>
              <w:t>硬件维修</w:t>
            </w:r>
            <w:r>
              <w:rPr>
                <w:rFonts w:ascii="仿宋" w:hAnsi="仿宋" w:eastAsia="仿宋" w:cs="仿宋"/>
                <w:color w:val="auto"/>
                <w:sz w:val="20"/>
                <w:szCs w:val="20"/>
              </w:rPr>
              <w:br w:type="textWrapping"/>
            </w:r>
            <w:r>
              <w:rPr>
                <w:rFonts w:hint="eastAsia" w:ascii="仿宋" w:hAnsi="仿宋" w:eastAsia="仿宋" w:cs="仿宋"/>
                <w:color w:val="auto"/>
                <w:sz w:val="20"/>
                <w:szCs w:val="20"/>
              </w:rPr>
              <w:t>备件支持</w:t>
            </w:r>
            <w:r>
              <w:rPr>
                <w:rFonts w:ascii="仿宋" w:hAnsi="仿宋" w:eastAsia="仿宋" w:cs="仿宋"/>
                <w:color w:val="auto"/>
                <w:sz w:val="20"/>
                <w:szCs w:val="20"/>
              </w:rPr>
              <w:br w:type="textWrapping"/>
            </w:r>
            <w:r>
              <w:rPr>
                <w:rFonts w:hint="eastAsia" w:ascii="仿宋" w:hAnsi="仿宋" w:eastAsia="仿宋" w:cs="仿宋"/>
                <w:color w:val="auto"/>
                <w:sz w:val="20"/>
                <w:szCs w:val="20"/>
              </w:rPr>
              <w:t>软件升级</w:t>
            </w:r>
            <w:r>
              <w:rPr>
                <w:rFonts w:ascii="仿宋" w:hAnsi="仿宋" w:eastAsia="仿宋" w:cs="仿宋"/>
                <w:color w:val="auto"/>
                <w:sz w:val="20"/>
                <w:szCs w:val="20"/>
              </w:rPr>
              <w:br w:type="textWrapping"/>
            </w:r>
            <w:r>
              <w:rPr>
                <w:rFonts w:hint="eastAsia" w:ascii="仿宋" w:hAnsi="仿宋" w:eastAsia="仿宋" w:cs="仿宋"/>
                <w:color w:val="auto"/>
                <w:sz w:val="20"/>
                <w:szCs w:val="20"/>
              </w:rPr>
              <w:t>参数配置</w:t>
            </w:r>
            <w:r>
              <w:rPr>
                <w:rFonts w:ascii="仿宋" w:hAnsi="仿宋" w:eastAsia="仿宋" w:cs="仿宋"/>
                <w:color w:val="auto"/>
                <w:sz w:val="20"/>
                <w:szCs w:val="20"/>
              </w:rPr>
              <w:br w:type="textWrapping"/>
            </w:r>
            <w:r>
              <w:rPr>
                <w:rFonts w:hint="eastAsia" w:ascii="仿宋" w:hAnsi="仿宋" w:eastAsia="仿宋" w:cs="仿宋"/>
                <w:color w:val="auto"/>
                <w:sz w:val="20"/>
                <w:szCs w:val="20"/>
              </w:rPr>
              <w:t>重大项目现场支持</w:t>
            </w:r>
            <w:r>
              <w:rPr>
                <w:rFonts w:ascii="仿宋" w:hAnsi="仿宋" w:eastAsia="仿宋" w:cs="仿宋"/>
                <w:color w:val="auto"/>
                <w:sz w:val="20"/>
                <w:szCs w:val="20"/>
              </w:rPr>
              <w:br w:type="textWrapping"/>
            </w:r>
            <w:r>
              <w:rPr>
                <w:rFonts w:hint="eastAsia" w:ascii="仿宋" w:hAnsi="仿宋" w:eastAsia="仿宋" w:cs="仿宋"/>
                <w:color w:val="auto"/>
                <w:sz w:val="20"/>
                <w:szCs w:val="20"/>
              </w:rPr>
              <w:t>重大节日、突发事件前健康巡检</w:t>
            </w:r>
            <w:r>
              <w:rPr>
                <w:rFonts w:ascii="仿宋" w:hAnsi="仿宋" w:eastAsia="仿宋" w:cs="仿宋"/>
                <w:color w:val="auto"/>
                <w:sz w:val="20"/>
                <w:szCs w:val="20"/>
              </w:rPr>
              <w:br w:type="textWrapping"/>
            </w:r>
            <w:r>
              <w:rPr>
                <w:rFonts w:ascii="仿宋" w:hAnsi="仿宋" w:eastAsia="仿宋" w:cs="仿宋"/>
                <w:color w:val="auto"/>
                <w:sz w:val="20"/>
                <w:szCs w:val="20"/>
              </w:rPr>
              <w:t>7*24</w:t>
            </w:r>
            <w:r>
              <w:rPr>
                <w:rFonts w:hint="eastAsia" w:ascii="仿宋" w:hAnsi="仿宋" w:eastAsia="仿宋" w:cs="仿宋"/>
                <w:color w:val="auto"/>
                <w:sz w:val="20"/>
                <w:szCs w:val="20"/>
              </w:rPr>
              <w:t>现场支持与紧急救援</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9</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包括但不限于以下内容：</w:t>
            </w:r>
            <w:r>
              <w:rPr>
                <w:rFonts w:ascii="仿宋" w:hAnsi="仿宋" w:eastAsia="仿宋" w:cs="仿宋"/>
                <w:color w:val="auto"/>
                <w:sz w:val="20"/>
                <w:szCs w:val="20"/>
              </w:rPr>
              <w:br w:type="textWrapping"/>
            </w:r>
            <w:r>
              <w:rPr>
                <w:rFonts w:ascii="仿宋" w:hAnsi="仿宋" w:eastAsia="仿宋" w:cs="仿宋"/>
                <w:color w:val="auto"/>
                <w:sz w:val="20"/>
                <w:szCs w:val="20"/>
              </w:rPr>
              <w:t>7*24</w:t>
            </w:r>
            <w:r>
              <w:rPr>
                <w:rFonts w:hint="eastAsia" w:ascii="仿宋" w:hAnsi="仿宋" w:eastAsia="仿宋" w:cs="仿宋"/>
                <w:color w:val="auto"/>
                <w:sz w:val="20"/>
                <w:szCs w:val="20"/>
              </w:rPr>
              <w:t>热线电话服务</w:t>
            </w:r>
            <w:r>
              <w:rPr>
                <w:rFonts w:hint="eastAsia" w:ascii="仿宋" w:hAnsi="仿宋" w:eastAsia="仿宋" w:cs="仿宋"/>
                <w:color w:val="auto"/>
                <w:sz w:val="20"/>
                <w:szCs w:val="20"/>
              </w:rPr>
              <w:br w:type="textWrapping"/>
            </w:r>
            <w:r>
              <w:rPr>
                <w:rFonts w:ascii="仿宋" w:hAnsi="仿宋" w:eastAsia="仿宋" w:cs="仿宋"/>
                <w:color w:val="auto"/>
                <w:sz w:val="20"/>
                <w:szCs w:val="20"/>
              </w:rPr>
              <w:t>EMAIL</w:t>
            </w:r>
            <w:r>
              <w:rPr>
                <w:rFonts w:hint="eastAsia" w:ascii="仿宋" w:hAnsi="仿宋" w:eastAsia="仿宋" w:cs="仿宋"/>
                <w:color w:val="auto"/>
                <w:sz w:val="20"/>
                <w:szCs w:val="20"/>
              </w:rPr>
              <w:t>技术支持服务</w:t>
            </w:r>
            <w:r>
              <w:rPr>
                <w:rFonts w:ascii="仿宋" w:hAnsi="仿宋" w:eastAsia="仿宋" w:cs="仿宋"/>
                <w:color w:val="auto"/>
                <w:sz w:val="20"/>
                <w:szCs w:val="20"/>
              </w:rPr>
              <w:br w:type="textWrapping"/>
            </w:r>
            <w:r>
              <w:rPr>
                <w:rFonts w:hint="eastAsia" w:ascii="仿宋" w:hAnsi="仿宋" w:eastAsia="仿宋" w:cs="仿宋"/>
                <w:color w:val="auto"/>
                <w:sz w:val="20"/>
                <w:szCs w:val="20"/>
              </w:rPr>
              <w:t>网络技术故障处理培训</w:t>
            </w:r>
            <w:r>
              <w:rPr>
                <w:rFonts w:ascii="仿宋" w:hAnsi="仿宋" w:eastAsia="仿宋" w:cs="仿宋"/>
                <w:color w:val="auto"/>
                <w:sz w:val="20"/>
                <w:szCs w:val="20"/>
              </w:rPr>
              <w:br w:type="textWrapping"/>
            </w:r>
            <w:r>
              <w:rPr>
                <w:rFonts w:hint="eastAsia" w:ascii="仿宋" w:hAnsi="仿宋" w:eastAsia="仿宋" w:cs="仿宋"/>
                <w:color w:val="auto"/>
                <w:sz w:val="20"/>
                <w:szCs w:val="20"/>
              </w:rPr>
              <w:t>预防维护服务</w:t>
            </w:r>
            <w:r>
              <w:rPr>
                <w:rFonts w:ascii="仿宋" w:hAnsi="仿宋" w:eastAsia="仿宋" w:cs="仿宋"/>
                <w:color w:val="auto"/>
                <w:sz w:val="20"/>
                <w:szCs w:val="20"/>
              </w:rPr>
              <w:br w:type="textWrapping"/>
            </w:r>
            <w:r>
              <w:rPr>
                <w:rFonts w:hint="eastAsia" w:ascii="仿宋" w:hAnsi="仿宋" w:eastAsia="仿宋" w:cs="仿宋"/>
                <w:color w:val="auto"/>
                <w:sz w:val="20"/>
                <w:szCs w:val="20"/>
              </w:rPr>
              <w:t>故障库建立</w:t>
            </w:r>
            <w:r>
              <w:rPr>
                <w:rFonts w:ascii="仿宋" w:hAnsi="仿宋" w:eastAsia="仿宋" w:cs="仿宋"/>
                <w:color w:val="auto"/>
                <w:sz w:val="20"/>
                <w:szCs w:val="20"/>
              </w:rPr>
              <w:br w:type="textWrapping"/>
            </w:r>
            <w:r>
              <w:rPr>
                <w:rFonts w:hint="eastAsia" w:ascii="仿宋" w:hAnsi="仿宋" w:eastAsia="仿宋" w:cs="仿宋"/>
                <w:color w:val="auto"/>
                <w:sz w:val="20"/>
                <w:szCs w:val="20"/>
              </w:rPr>
              <w:t>协助建立运行维护规范</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10</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配合原厂完成但不限于以下内容：</w:t>
            </w:r>
          </w:p>
          <w:p>
            <w:pPr>
              <w:textAlignment w:val="center"/>
              <w:rPr>
                <w:rFonts w:ascii="仿宋" w:hAnsi="仿宋" w:eastAsia="仿宋" w:cs="仿宋"/>
                <w:color w:val="auto"/>
                <w:sz w:val="20"/>
                <w:szCs w:val="20"/>
              </w:rPr>
            </w:pPr>
            <w:r>
              <w:rPr>
                <w:rFonts w:ascii="仿宋" w:hAnsi="仿宋" w:eastAsia="仿宋" w:cs="仿宋"/>
                <w:color w:val="auto"/>
                <w:sz w:val="20"/>
                <w:szCs w:val="20"/>
              </w:rPr>
              <w:t>7*24</w:t>
            </w:r>
            <w:r>
              <w:rPr>
                <w:rFonts w:hint="eastAsia" w:ascii="仿宋" w:hAnsi="仿宋" w:eastAsia="仿宋" w:cs="仿宋"/>
                <w:color w:val="auto"/>
                <w:sz w:val="20"/>
                <w:szCs w:val="20"/>
              </w:rPr>
              <w:t>热线电话服务</w:t>
            </w:r>
            <w:r>
              <w:rPr>
                <w:rFonts w:hint="eastAsia" w:ascii="仿宋" w:hAnsi="仿宋" w:eastAsia="仿宋" w:cs="仿宋"/>
                <w:color w:val="auto"/>
                <w:sz w:val="20"/>
                <w:szCs w:val="20"/>
              </w:rPr>
              <w:br w:type="textWrapping"/>
            </w:r>
            <w:r>
              <w:rPr>
                <w:rFonts w:ascii="仿宋" w:hAnsi="仿宋" w:eastAsia="仿宋" w:cs="仿宋"/>
                <w:color w:val="auto"/>
                <w:sz w:val="20"/>
                <w:szCs w:val="20"/>
              </w:rPr>
              <w:t>EMAIL</w:t>
            </w:r>
            <w:r>
              <w:rPr>
                <w:rFonts w:hint="eastAsia" w:ascii="仿宋" w:hAnsi="仿宋" w:eastAsia="仿宋" w:cs="仿宋"/>
                <w:color w:val="auto"/>
                <w:sz w:val="20"/>
                <w:szCs w:val="20"/>
              </w:rPr>
              <w:t>技术支持服务</w:t>
            </w:r>
            <w:r>
              <w:rPr>
                <w:rFonts w:ascii="仿宋" w:hAnsi="仿宋" w:eastAsia="仿宋" w:cs="仿宋"/>
                <w:color w:val="auto"/>
                <w:sz w:val="20"/>
                <w:szCs w:val="20"/>
              </w:rPr>
              <w:br w:type="textWrapping"/>
            </w:r>
            <w:r>
              <w:rPr>
                <w:rFonts w:hint="eastAsia" w:ascii="仿宋" w:hAnsi="仿宋" w:eastAsia="仿宋" w:cs="仿宋"/>
                <w:color w:val="auto"/>
                <w:sz w:val="20"/>
                <w:szCs w:val="20"/>
              </w:rPr>
              <w:t>网络技术故障处理培训</w:t>
            </w:r>
            <w:r>
              <w:rPr>
                <w:rFonts w:ascii="仿宋" w:hAnsi="仿宋" w:eastAsia="仿宋" w:cs="仿宋"/>
                <w:color w:val="auto"/>
                <w:sz w:val="20"/>
                <w:szCs w:val="20"/>
              </w:rPr>
              <w:br w:type="textWrapping"/>
            </w:r>
            <w:r>
              <w:rPr>
                <w:rFonts w:hint="eastAsia" w:ascii="仿宋" w:hAnsi="仿宋" w:eastAsia="仿宋" w:cs="仿宋"/>
                <w:color w:val="auto"/>
                <w:sz w:val="20"/>
                <w:szCs w:val="20"/>
              </w:rPr>
              <w:t>预防维护服务</w:t>
            </w:r>
            <w:r>
              <w:rPr>
                <w:rFonts w:ascii="仿宋" w:hAnsi="仿宋" w:eastAsia="仿宋" w:cs="仿宋"/>
                <w:color w:val="auto"/>
                <w:sz w:val="20"/>
                <w:szCs w:val="20"/>
              </w:rPr>
              <w:br w:type="textWrapping"/>
            </w:r>
            <w:r>
              <w:rPr>
                <w:rFonts w:hint="eastAsia" w:ascii="仿宋" w:hAnsi="仿宋" w:eastAsia="仿宋" w:cs="仿宋"/>
                <w:color w:val="auto"/>
                <w:sz w:val="20"/>
                <w:szCs w:val="20"/>
              </w:rPr>
              <w:t>故障库建立</w:t>
            </w:r>
            <w:r>
              <w:rPr>
                <w:rFonts w:ascii="仿宋" w:hAnsi="仿宋" w:eastAsia="仿宋" w:cs="仿宋"/>
                <w:color w:val="auto"/>
                <w:sz w:val="20"/>
                <w:szCs w:val="20"/>
              </w:rPr>
              <w:br w:type="textWrapping"/>
            </w:r>
            <w:r>
              <w:rPr>
                <w:rFonts w:hint="eastAsia" w:ascii="仿宋" w:hAnsi="仿宋" w:eastAsia="仿宋" w:cs="仿宋"/>
                <w:color w:val="auto"/>
                <w:sz w:val="20"/>
                <w:szCs w:val="20"/>
              </w:rPr>
              <w:t>协助建立运行维护规范</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11</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对于重复发生问题，必须安排技术支持人员或研发人员进行现场支持，提供对问题诊断所需要收集相关命令并尽可能一次采集需要的所有信息，不得反复多次以收集信息不全或其它理由拖延故障问题定位的时间</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12</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对于部分设备软件EOS(End of service)的情况，服务商应协助</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判断可能的软件或硬件问题，不得以要求先升级版本为理由不进行故障分析</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13</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针对本次合同内的设备在使用或服务过程中宣告产品EOL(End of life)，需至少提前2年通知</w:t>
            </w:r>
            <w:r>
              <w:rPr>
                <w:rFonts w:hint="eastAsia" w:ascii="仿宋" w:hAnsi="仿宋" w:eastAsia="仿宋" w:cs="仿宋"/>
                <w:color w:val="auto"/>
                <w:sz w:val="20"/>
                <w:szCs w:val="20"/>
                <w:lang w:val="en-US" w:eastAsia="zh-CN"/>
              </w:rPr>
              <w:t>采购人</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14</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安全合规要求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禁止利用自身产品漏洞，或利用为</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提供服务所掌握到的信息，对</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发起攻击，一经发现，视为违约，情节严重的，</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将酌情上报相关监管部门，并按照合同要求进行处罚</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15</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安全合规要求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应遵守</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制定的相关维护规程和安全管理制度。</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16</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指定1名高级服务经理，协调内部人员、软硬件等资源，及时对</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提供服务、保证故障的及时解决，7*24小时接听</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电话；相关人员需提供人员姓名和身份证复印件、认证证书等材料</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i w:val="0"/>
                <w:iCs w:val="0"/>
                <w:color w:val="auto"/>
                <w:kern w:val="0"/>
                <w:sz w:val="20"/>
                <w:szCs w:val="20"/>
                <w:u w:val="none"/>
                <w:lang w:val="en-US" w:eastAsia="zh-CN" w:bidi="ar"/>
              </w:rPr>
              <w:t>是。提供人员清单、人员姓名和身份证复印件、简历（5年工作经验）等材料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17</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在国内专职从事服务的售后服务工程师不少于10人，在上海至少3人具备厂商中高级技术认证的服务支持力量。有4小时之内排除故障恢复生产的能力；除售后服务工程师外，服务团队成员还应包括二线支持工程师以及高级实验室研发人员；相关人员需提供人员姓名和身份证复印件、认证证书等材料</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18</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指定至少1名负责工程师，按照</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要求提供现场技术支持及服务，包括但不限于现场的重大变更、演练及重大问题的分析等。7*24小时接听买方电话，当远程电话支持无法解决故障时，根据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要求，2小时内赶到现场进行故障排除；4小时之内排除故障恢复生产；8小时内提供故障原因分析和解决报告；工程师必须对</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的系统架构和部署有一定的了解；如工程师的技术水平达不到</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的要求，则更换工程师直至</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满意</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19</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服务改进：如提供的服务人员态度和能力不符合</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要求，在</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提出改进要求3个工作日内，客户经理需要7*24现场监督改进。3个工作日如果没有明显改进，客户经理的上级领导需要7*24现场监督改进。依次类推，直到服务总经理（或同级别经理）7*24现场监督改进，直到完全改进</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20</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对于遇到特殊时期，为保证生产业务的连续性，厂商应根据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需要，提前将重要设备的备品备件送至现场</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21</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对于遇到特殊事件情况人员无法正常出入机房所在区域时，厂商需按照</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要求提供现场驻守保障服务，确认生产业务的连续性</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22</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指定1人作为客户服务经理，负责维保期内对</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的协调支持工作，包括但不限于内部人员、软硬件等资源协调，建立与</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间的沟通机制，按</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要求建立维护服务手册，按季度提供维护服务报告，回顾更新维护机制及文档，提高服务质量</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23</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在上海必须拥有10名或以上有原厂网络高级技术认证的正式员工，且需为</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在上海成立一个至少有三名原厂网络高级技术认证的路由交换工程师、一名原厂网络高级技术认证的的安全工程师和一名客户经理组成的项目组，项目组成员的变更需征得</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的同意；</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24</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服务改进：如提供服务人员的态度与能力不符合要求，</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提出改进要求，3个工作日内没有明显改进，客户经理5×8在现场监督改进，3个工作日仍然没有明显改进，客户经理的上级领导5×8在现场监督改进，依此类推，直到服务总经理（或同级别经理）5×8在现场监督，直到完全改进</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25</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供应商对原厂商履行的保修服务的情况承担全部责任，同时供应商应确保原厂商与供应商共同承担连带责任</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26</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需保证任何时间至少有一名工程师可以2小时内到现场提供服务，在接到紧急报修电话后，负责处理故障的工程师要以最快速度到达</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现场提供技术支持服务，紧急救援服务最迟需在2小时内到达现场</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27</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需保证任何时间至少有一名工程师可以2小时内到现场提供服务，在接到紧急报修电话后，负责处理故障的工程师要以最快速度到达</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现场提供技术支持服务，紧急救援服务最迟需在2小时内到达现场</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28</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在故障解决后需出具故障报告，且保证故障报告提交的及时性，故障处理结束后的72小时内出具报告。</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29</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配合原厂在故障解决后需出具故障报告，且保证故障报告提交的及时性，故障处理结束后的72小时内出具报告。</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30</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原厂服务支持能力要求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在中华人民共和国境内有过同品牌或同系列产品的维保经验，并在两年内未出现过因为维护过失而产生的重大生产事故</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31</w:t>
            </w:r>
          </w:p>
        </w:tc>
        <w:tc>
          <w:tcPr>
            <w:tcW w:w="744" w:type="dxa"/>
            <w:vAlign w:val="center"/>
          </w:tcPr>
          <w:p>
            <w:pPr>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供应商服务支持能力要求</w:t>
            </w:r>
          </w:p>
        </w:tc>
        <w:tc>
          <w:tcPr>
            <w:tcW w:w="1247"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textAlignment w:val="center"/>
              <w:rPr>
                <w:rFonts w:ascii="仿宋" w:hAnsi="仿宋" w:eastAsia="仿宋" w:cs="仿宋"/>
                <w:color w:val="auto"/>
                <w:sz w:val="20"/>
                <w:szCs w:val="20"/>
              </w:rPr>
            </w:pPr>
            <w:r>
              <w:rPr>
                <w:rFonts w:hint="eastAsia" w:ascii="仿宋" w:hAnsi="仿宋" w:eastAsia="仿宋" w:cs="仿宋"/>
                <w:color w:val="auto"/>
                <w:sz w:val="20"/>
                <w:szCs w:val="20"/>
              </w:rPr>
              <w:t>在中华人民共和国境内有过同品牌或同系列产品的维保经验，并在两年内未出现过因为维护过失而产生的重大生产事故</w:t>
            </w:r>
          </w:p>
        </w:tc>
        <w:tc>
          <w:tcPr>
            <w:tcW w:w="1559" w:type="dxa"/>
            <w:vAlign w:val="center"/>
          </w:tcPr>
          <w:p>
            <w:pPr>
              <w:jc w:val="left"/>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32</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1247" w:type="dxa"/>
            <w:vAlign w:val="center"/>
          </w:tcPr>
          <w:p>
            <w:pPr>
              <w:spacing w:before="100" w:beforeAutospacing="1" w:after="100" w:afterAutospacing="1"/>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spacing w:before="100" w:beforeAutospacing="1" w:after="100" w:afterAutospacing="1"/>
              <w:rPr>
                <w:rFonts w:ascii="仿宋" w:hAnsi="仿宋" w:eastAsia="仿宋" w:cs="仿宋"/>
                <w:color w:val="auto"/>
                <w:sz w:val="20"/>
                <w:szCs w:val="20"/>
              </w:rPr>
            </w:pPr>
            <w:r>
              <w:rPr>
                <w:rFonts w:hint="eastAsia" w:ascii="仿宋" w:hAnsi="仿宋" w:eastAsia="仿宋" w:cs="仿宋"/>
                <w:color w:val="auto"/>
                <w:sz w:val="20"/>
                <w:szCs w:val="20"/>
              </w:rPr>
              <w:t>对于涉及合同内原厂提供维保和服务内容，须依照</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要求购买相应等级的原厂服务，供应商必须以“银联数椐服务有限公司”名称向原厂下单，且原厂官网可查，交付标的服务时，必须同时提供原厂服务下单证明函</w:t>
            </w:r>
          </w:p>
        </w:tc>
        <w:tc>
          <w:tcPr>
            <w:tcW w:w="1559"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33</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供货要求</w:t>
            </w:r>
          </w:p>
        </w:tc>
        <w:tc>
          <w:tcPr>
            <w:tcW w:w="1247"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ascii="仿宋" w:hAnsi="仿宋" w:eastAsia="仿宋" w:cs="仿宋"/>
                <w:color w:val="auto"/>
                <w:sz w:val="20"/>
                <w:szCs w:val="20"/>
              </w:rPr>
              <w:t>供货地点如下：</w:t>
            </w:r>
          </w:p>
          <w:p>
            <w:pPr>
              <w:rPr>
                <w:rFonts w:ascii="仿宋" w:hAnsi="仿宋" w:eastAsia="仿宋" w:cs="仿宋"/>
                <w:color w:val="auto"/>
                <w:sz w:val="20"/>
                <w:szCs w:val="20"/>
              </w:rPr>
            </w:pPr>
          </w:p>
          <w:p>
            <w:pPr>
              <w:rPr>
                <w:rFonts w:ascii="仿宋" w:hAnsi="仿宋" w:eastAsia="仿宋" w:cs="仿宋"/>
                <w:color w:val="auto"/>
                <w:sz w:val="20"/>
                <w:szCs w:val="20"/>
              </w:rPr>
            </w:pPr>
            <w:r>
              <w:rPr>
                <w:rFonts w:ascii="仿宋" w:hAnsi="仿宋" w:eastAsia="仿宋" w:cs="仿宋"/>
                <w:color w:val="auto"/>
                <w:sz w:val="20"/>
                <w:szCs w:val="20"/>
              </w:rPr>
              <w:t>上海收货地址</w:t>
            </w:r>
            <w:r>
              <w:rPr>
                <w:rFonts w:hint="eastAsia" w:ascii="仿宋" w:hAnsi="仿宋" w:eastAsia="仿宋" w:cs="仿宋"/>
                <w:color w:val="auto"/>
                <w:sz w:val="20"/>
                <w:szCs w:val="20"/>
              </w:rPr>
              <w:t>1</w:t>
            </w:r>
          </w:p>
          <w:p>
            <w:pPr>
              <w:rPr>
                <w:rFonts w:ascii="仿宋" w:hAnsi="仿宋" w:eastAsia="仿宋" w:cs="仿宋"/>
                <w:color w:val="auto"/>
                <w:sz w:val="20"/>
                <w:szCs w:val="20"/>
              </w:rPr>
            </w:pPr>
            <w:r>
              <w:rPr>
                <w:rFonts w:ascii="仿宋" w:hAnsi="仿宋" w:eastAsia="仿宋" w:cs="仿宋"/>
                <w:color w:val="auto"/>
                <w:sz w:val="20"/>
                <w:szCs w:val="20"/>
              </w:rPr>
              <w:t>地址：上海市浦东新区华京路6号</w:t>
            </w:r>
          </w:p>
          <w:p>
            <w:pPr>
              <w:rPr>
                <w:rFonts w:ascii="仿宋" w:hAnsi="仿宋" w:eastAsia="仿宋" w:cs="仿宋"/>
                <w:color w:val="auto"/>
                <w:sz w:val="20"/>
                <w:szCs w:val="20"/>
              </w:rPr>
            </w:pPr>
            <w:r>
              <w:rPr>
                <w:rFonts w:ascii="仿宋" w:hAnsi="仿宋" w:eastAsia="仿宋" w:cs="仿宋"/>
                <w:color w:val="auto"/>
                <w:sz w:val="20"/>
                <w:szCs w:val="20"/>
              </w:rPr>
              <w:t>邮编：200131</w:t>
            </w:r>
          </w:p>
          <w:p>
            <w:pPr>
              <w:rPr>
                <w:rFonts w:ascii="仿宋" w:hAnsi="仿宋" w:eastAsia="仿宋" w:cs="仿宋"/>
                <w:color w:val="auto"/>
                <w:sz w:val="20"/>
                <w:szCs w:val="20"/>
              </w:rPr>
            </w:pPr>
          </w:p>
          <w:p>
            <w:pPr>
              <w:rPr>
                <w:rFonts w:ascii="仿宋" w:hAnsi="仿宋" w:eastAsia="仿宋" w:cs="仿宋"/>
                <w:color w:val="auto"/>
                <w:sz w:val="20"/>
                <w:szCs w:val="20"/>
              </w:rPr>
            </w:pPr>
            <w:r>
              <w:rPr>
                <w:rFonts w:ascii="仿宋" w:hAnsi="仿宋" w:eastAsia="仿宋" w:cs="仿宋"/>
                <w:color w:val="auto"/>
                <w:sz w:val="20"/>
                <w:szCs w:val="20"/>
              </w:rPr>
              <w:t>上海收货地址</w:t>
            </w:r>
            <w:r>
              <w:rPr>
                <w:rFonts w:hint="eastAsia" w:ascii="仿宋" w:hAnsi="仿宋" w:eastAsia="仿宋" w:cs="仿宋"/>
                <w:color w:val="auto"/>
                <w:sz w:val="20"/>
                <w:szCs w:val="20"/>
              </w:rPr>
              <w:t>2</w:t>
            </w:r>
          </w:p>
          <w:p>
            <w:pPr>
              <w:rPr>
                <w:rFonts w:ascii="仿宋" w:hAnsi="仿宋" w:eastAsia="仿宋" w:cs="仿宋"/>
                <w:color w:val="auto"/>
                <w:sz w:val="20"/>
                <w:szCs w:val="20"/>
              </w:rPr>
            </w:pPr>
            <w:r>
              <w:rPr>
                <w:rFonts w:ascii="仿宋" w:hAnsi="仿宋" w:eastAsia="仿宋" w:cs="仿宋"/>
                <w:color w:val="auto"/>
                <w:sz w:val="20"/>
                <w:szCs w:val="20"/>
              </w:rPr>
              <w:t>地址：上海市松江区洞薛路168号</w:t>
            </w:r>
          </w:p>
          <w:p>
            <w:pPr>
              <w:rPr>
                <w:rFonts w:ascii="仿宋" w:hAnsi="仿宋" w:eastAsia="仿宋" w:cs="仿宋"/>
                <w:color w:val="auto"/>
                <w:sz w:val="20"/>
                <w:szCs w:val="20"/>
              </w:rPr>
            </w:pPr>
            <w:r>
              <w:rPr>
                <w:rFonts w:ascii="仿宋" w:hAnsi="仿宋" w:eastAsia="仿宋" w:cs="仿宋"/>
                <w:color w:val="auto"/>
                <w:sz w:val="20"/>
                <w:szCs w:val="20"/>
              </w:rPr>
              <w:t>邮编：201619</w:t>
            </w:r>
          </w:p>
          <w:p>
            <w:pPr>
              <w:rPr>
                <w:rFonts w:ascii="仿宋" w:hAnsi="仿宋" w:eastAsia="仿宋" w:cs="仿宋"/>
                <w:color w:val="auto"/>
                <w:sz w:val="20"/>
                <w:szCs w:val="20"/>
              </w:rPr>
            </w:pPr>
          </w:p>
        </w:tc>
        <w:tc>
          <w:tcPr>
            <w:tcW w:w="1559"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34</w:t>
            </w:r>
          </w:p>
        </w:tc>
        <w:tc>
          <w:tcPr>
            <w:tcW w:w="744" w:type="dxa"/>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975"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供货要求</w:t>
            </w:r>
          </w:p>
        </w:tc>
        <w:tc>
          <w:tcPr>
            <w:tcW w:w="1247"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3402" w:type="dxa"/>
            <w:vAlign w:val="center"/>
          </w:tcPr>
          <w:p>
            <w:pPr>
              <w:rPr>
                <w:rFonts w:ascii="仿宋" w:hAnsi="仿宋" w:eastAsia="仿宋" w:cs="仿宋"/>
                <w:color w:val="auto"/>
                <w:sz w:val="20"/>
                <w:szCs w:val="20"/>
              </w:rPr>
            </w:pPr>
            <w:r>
              <w:rPr>
                <w:rFonts w:hint="eastAsia" w:ascii="仿宋" w:hAnsi="仿宋" w:eastAsia="仿宋" w:cs="仿宋"/>
                <w:color w:val="auto"/>
                <w:sz w:val="20"/>
                <w:szCs w:val="20"/>
              </w:rPr>
              <w:t>自合同签订后，可以分批交付据实结算，</w:t>
            </w:r>
            <w:r>
              <w:rPr>
                <w:rFonts w:hint="eastAsia" w:ascii="仿宋" w:hAnsi="仿宋" w:eastAsia="仿宋" w:cs="仿宋"/>
                <w:color w:val="auto"/>
                <w:sz w:val="20"/>
                <w:szCs w:val="20"/>
                <w:lang w:val="en-US" w:eastAsia="zh-CN"/>
              </w:rPr>
              <w:t>供应商</w:t>
            </w:r>
            <w:r>
              <w:rPr>
                <w:rFonts w:hint="eastAsia" w:ascii="仿宋" w:hAnsi="仿宋" w:eastAsia="仿宋" w:cs="仿宋"/>
                <w:color w:val="auto"/>
                <w:sz w:val="20"/>
                <w:szCs w:val="20"/>
              </w:rPr>
              <w:t>在收到</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供货通知的20个工作日内，完成该批次设备供货。</w:t>
            </w:r>
          </w:p>
        </w:tc>
        <w:tc>
          <w:tcPr>
            <w:tcW w:w="1559" w:type="dxa"/>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35</w:t>
            </w:r>
          </w:p>
        </w:tc>
        <w:tc>
          <w:tcPr>
            <w:tcW w:w="744" w:type="dxa"/>
            <w:vAlign w:val="center"/>
          </w:tcPr>
          <w:p>
            <w:pPr>
              <w:jc w:val="center"/>
              <w:rPr>
                <w:rFonts w:hint="eastAsia" w:ascii="仿宋" w:hAnsi="仿宋" w:eastAsia="仿宋" w:cs="仿宋"/>
                <w:iCs/>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w:t>
            </w:r>
          </w:p>
        </w:tc>
        <w:tc>
          <w:tcPr>
            <w:tcW w:w="1975" w:type="dxa"/>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其他要求</w:t>
            </w:r>
          </w:p>
        </w:tc>
        <w:tc>
          <w:tcPr>
            <w:tcW w:w="1247" w:type="dxa"/>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402" w:type="dxa"/>
            <w:vAlign w:val="center"/>
          </w:tcPr>
          <w:p>
            <w:pPr>
              <w:widowControl/>
              <w:jc w:val="left"/>
              <w:textAlignment w:val="center"/>
              <w:rPr>
                <w:rFonts w:hint="eastAsia" w:ascii="仿宋" w:hAnsi="仿宋" w:eastAsia="仿宋" w:cs="仿宋"/>
                <w:snapToGrid w:val="0"/>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投标人应提供案例业绩，证明具有规模化供应能力。</w:t>
            </w:r>
          </w:p>
        </w:tc>
        <w:tc>
          <w:tcPr>
            <w:tcW w:w="1559" w:type="dxa"/>
            <w:vAlign w:val="top"/>
          </w:tcPr>
          <w:p>
            <w:pPr>
              <w:widowControl/>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i w:val="0"/>
                <w:iCs w:val="0"/>
                <w:snapToGrid w:val="0"/>
                <w:color w:val="auto"/>
                <w:kern w:val="0"/>
                <w:sz w:val="20"/>
                <w:szCs w:val="20"/>
                <w:highlight w:val="none"/>
                <w:u w:val="none"/>
                <w:lang w:val="en-US" w:eastAsia="zh-CN" w:bidi="ar"/>
              </w:rPr>
              <w:t>案例证明文件（</w:t>
            </w:r>
            <w:r>
              <w:rPr>
                <w:rFonts w:hint="eastAsia" w:ascii="仿宋" w:hAnsi="仿宋" w:eastAsia="仿宋" w:cs="仿宋"/>
                <w:i w:val="0"/>
                <w:iCs w:val="0"/>
                <w:color w:val="auto"/>
                <w:kern w:val="0"/>
                <w:sz w:val="20"/>
                <w:szCs w:val="20"/>
                <w:highlight w:val="none"/>
                <w:u w:val="none"/>
                <w:lang w:val="en-US" w:eastAsia="zh-CN" w:bidi="ar"/>
              </w:rPr>
              <w:t>仅限于合同、框架协议及对应订单或结算单据）</w:t>
            </w:r>
            <w:r>
              <w:rPr>
                <w:rFonts w:hint="eastAsia" w:ascii="仿宋" w:hAnsi="仿宋" w:eastAsia="仿宋" w:cs="仿宋"/>
                <w:i w:val="0"/>
                <w:iCs w:val="0"/>
                <w:snapToGrid w:val="0"/>
                <w:color w:val="auto"/>
                <w:kern w:val="0"/>
                <w:sz w:val="20"/>
                <w:szCs w:val="20"/>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pPr>
              <w:jc w:val="center"/>
              <w:textAlignment w:val="center"/>
              <w:rPr>
                <w:rFonts w:hint="eastAsia" w:ascii="仿宋" w:hAnsi="仿宋" w:eastAsia="仿宋" w:cs="仿宋"/>
                <w:color w:val="auto"/>
                <w:kern w:val="2"/>
                <w:sz w:val="20"/>
                <w:szCs w:val="20"/>
                <w:lang w:val="en-US" w:eastAsia="zh-CN"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6</w:t>
            </w:r>
          </w:p>
        </w:tc>
        <w:tc>
          <w:tcPr>
            <w:tcW w:w="744" w:type="dxa"/>
            <w:vAlign w:val="center"/>
          </w:tcPr>
          <w:p>
            <w:pPr>
              <w:jc w:val="center"/>
              <w:textAlignment w:val="center"/>
              <w:rPr>
                <w:rFonts w:hint="eastAsia" w:ascii="仿宋" w:hAnsi="仿宋" w:eastAsia="仿宋" w:cs="仿宋"/>
                <w:color w:val="auto"/>
                <w:kern w:val="2"/>
                <w:sz w:val="20"/>
                <w:szCs w:val="20"/>
                <w:lang w:val="en-US" w:eastAsia="zh-CN" w:bidi="ar"/>
              </w:rPr>
            </w:pPr>
            <w:r>
              <w:rPr>
                <w:rFonts w:hint="eastAsia" w:ascii="仿宋" w:hAnsi="仿宋" w:eastAsia="仿宋" w:cs="仿宋"/>
                <w:color w:val="auto"/>
                <w:sz w:val="20"/>
                <w:szCs w:val="20"/>
                <w:lang w:bidi="ar"/>
              </w:rPr>
              <w:t>★</w:t>
            </w:r>
          </w:p>
        </w:tc>
        <w:tc>
          <w:tcPr>
            <w:tcW w:w="1975" w:type="dxa"/>
            <w:vAlign w:val="center"/>
          </w:tcPr>
          <w:p>
            <w:pPr>
              <w:textAlignment w:val="center"/>
              <w:rPr>
                <w:rFonts w:hint="eastAsia" w:ascii="仿宋" w:hAnsi="仿宋" w:eastAsia="仿宋" w:cs="仿宋"/>
                <w:color w:val="auto"/>
                <w:kern w:val="2"/>
                <w:sz w:val="20"/>
                <w:szCs w:val="20"/>
                <w:lang w:val="en-US" w:eastAsia="zh-CN" w:bidi="ar"/>
              </w:rPr>
            </w:pPr>
            <w:r>
              <w:rPr>
                <w:rFonts w:hint="eastAsia" w:ascii="仿宋" w:hAnsi="仿宋" w:eastAsia="仿宋" w:cs="仿宋"/>
                <w:color w:val="auto"/>
                <w:sz w:val="20"/>
                <w:szCs w:val="20"/>
                <w:lang w:bidi="ar"/>
              </w:rPr>
              <w:t>维保服务及维保期要求</w:t>
            </w:r>
          </w:p>
        </w:tc>
        <w:tc>
          <w:tcPr>
            <w:tcW w:w="1247" w:type="dxa"/>
            <w:vAlign w:val="center"/>
          </w:tcPr>
          <w:p>
            <w:pPr>
              <w:jc w:val="left"/>
              <w:textAlignment w:val="center"/>
              <w:rPr>
                <w:rFonts w:hint="eastAsia" w:ascii="仿宋" w:hAnsi="仿宋" w:eastAsia="仿宋" w:cs="仿宋"/>
                <w:color w:val="auto"/>
                <w:kern w:val="2"/>
                <w:sz w:val="20"/>
                <w:szCs w:val="20"/>
                <w:lang w:val="en-US" w:eastAsia="zh-CN" w:bidi="ar"/>
              </w:rPr>
            </w:pPr>
            <w:r>
              <w:rPr>
                <w:rFonts w:hint="eastAsia" w:ascii="仿宋" w:hAnsi="仿宋" w:eastAsia="仿宋" w:cs="仿宋"/>
                <w:color w:val="auto"/>
                <w:sz w:val="20"/>
                <w:szCs w:val="20"/>
                <w:lang w:bidi="ar"/>
              </w:rPr>
              <w:t>否</w:t>
            </w:r>
          </w:p>
        </w:tc>
        <w:tc>
          <w:tcPr>
            <w:tcW w:w="3402" w:type="dxa"/>
            <w:vAlign w:val="center"/>
          </w:tcPr>
          <w:p>
            <w:pPr>
              <w:textAlignment w:val="center"/>
              <w:rPr>
                <w:rFonts w:hint="eastAsia" w:ascii="仿宋" w:hAnsi="仿宋" w:eastAsia="仿宋" w:cs="仿宋"/>
                <w:color w:val="auto"/>
                <w:kern w:val="2"/>
                <w:sz w:val="20"/>
                <w:szCs w:val="20"/>
                <w:lang w:val="en-US" w:eastAsia="zh-CN" w:bidi="ar"/>
              </w:rPr>
            </w:pPr>
            <w:r>
              <w:rPr>
                <w:rFonts w:hint="eastAsia" w:ascii="仿宋" w:hAnsi="仿宋" w:eastAsia="仿宋" w:cs="仿宋"/>
                <w:color w:val="auto"/>
                <w:sz w:val="20"/>
                <w:szCs w:val="20"/>
                <w:lang w:bidi="ar"/>
              </w:rPr>
              <w:t>提供原厂5年7×24×4小时服务，对于 7×24×4 服务每周 7 天每天 24 小时受理备品备件服务，在收到备件请求后在 4 小时将备件送达用户现场。</w:t>
            </w:r>
          </w:p>
        </w:tc>
        <w:tc>
          <w:tcPr>
            <w:tcW w:w="1559" w:type="dxa"/>
            <w:vAlign w:val="center"/>
          </w:tcPr>
          <w:p>
            <w:pPr>
              <w:jc w:val="left"/>
              <w:rPr>
                <w:rFonts w:hint="eastAsia" w:ascii="仿宋" w:hAnsi="仿宋" w:eastAsia="仿宋" w:cs="仿宋"/>
                <w:color w:val="auto"/>
                <w:kern w:val="2"/>
                <w:sz w:val="20"/>
                <w:szCs w:val="20"/>
                <w:lang w:val="en-US" w:eastAsia="zh-CN" w:bidi="ar"/>
              </w:rPr>
            </w:pPr>
            <w:r>
              <w:rPr>
                <w:rFonts w:hint="eastAsia" w:ascii="仿宋" w:hAnsi="仿宋" w:eastAsia="仿宋" w:cs="仿宋"/>
                <w:color w:val="auto"/>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37</w:t>
            </w:r>
          </w:p>
        </w:tc>
        <w:tc>
          <w:tcPr>
            <w:tcW w:w="744" w:type="dxa"/>
            <w:vMerge w:val="restart"/>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w:t>
            </w:r>
          </w:p>
        </w:tc>
        <w:tc>
          <w:tcPr>
            <w:tcW w:w="1975" w:type="dxa"/>
            <w:vMerge w:val="restart"/>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其他要求</w:t>
            </w:r>
          </w:p>
        </w:tc>
        <w:tc>
          <w:tcPr>
            <w:tcW w:w="1247"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02"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供应商需提供所投产品的原厂商针对本项目授权书；</w:t>
            </w:r>
          </w:p>
        </w:tc>
        <w:tc>
          <w:tcPr>
            <w:tcW w:w="1559" w:type="dxa"/>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提供授权书原件，加盖原厂商公章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widowControl/>
              <w:jc w:val="center"/>
              <w:textAlignment w:val="center"/>
              <w:rPr>
                <w:rFonts w:hint="eastAsia" w:ascii="仿宋" w:hAnsi="仿宋" w:eastAsia="仿宋" w:cs="仿宋"/>
                <w:color w:val="auto"/>
                <w:kern w:val="0"/>
                <w:sz w:val="20"/>
                <w:szCs w:val="20"/>
                <w:highlight w:val="none"/>
                <w:lang w:val="en-US" w:eastAsia="zh-CN" w:bidi="ar"/>
              </w:rPr>
            </w:pPr>
          </w:p>
        </w:tc>
        <w:tc>
          <w:tcPr>
            <w:tcW w:w="744" w:type="dxa"/>
            <w:vMerge w:val="continue"/>
          </w:tcPr>
          <w:p>
            <w:pPr>
              <w:jc w:val="center"/>
              <w:rPr>
                <w:rFonts w:hint="eastAsia" w:ascii="仿宋" w:hAnsi="仿宋" w:eastAsia="仿宋" w:cs="仿宋"/>
                <w:color w:val="auto"/>
                <w:kern w:val="0"/>
                <w:sz w:val="20"/>
                <w:szCs w:val="20"/>
                <w:highlight w:val="none"/>
                <w:lang w:bidi="ar"/>
              </w:rPr>
            </w:pPr>
          </w:p>
        </w:tc>
        <w:tc>
          <w:tcPr>
            <w:tcW w:w="1975" w:type="dxa"/>
            <w:vMerge w:val="continue"/>
          </w:tcPr>
          <w:p>
            <w:pPr>
              <w:widowControl/>
              <w:jc w:val="left"/>
              <w:textAlignment w:val="center"/>
              <w:rPr>
                <w:rFonts w:hint="eastAsia" w:ascii="仿宋" w:hAnsi="仿宋" w:eastAsia="仿宋" w:cs="仿宋"/>
                <w:color w:val="auto"/>
                <w:kern w:val="0"/>
                <w:sz w:val="20"/>
                <w:szCs w:val="20"/>
                <w:highlight w:val="none"/>
                <w:lang w:val="en-US" w:eastAsia="zh-CN" w:bidi="ar"/>
              </w:rPr>
            </w:pPr>
          </w:p>
        </w:tc>
        <w:tc>
          <w:tcPr>
            <w:tcW w:w="0" w:type="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b w:val="0"/>
                <w:bCs/>
                <w:color w:val="auto"/>
                <w:kern w:val="2"/>
                <w:sz w:val="20"/>
                <w:szCs w:val="20"/>
                <w:lang w:val="en-US" w:eastAsia="zh-CN" w:bidi="ar-SA"/>
              </w:rPr>
              <w:t>是</w:t>
            </w:r>
          </w:p>
        </w:tc>
        <w:tc>
          <w:tcPr>
            <w:tcW w:w="0" w:type="auto"/>
            <w:vAlign w:val="center"/>
          </w:tcPr>
          <w:p>
            <w:pPr>
              <w:pStyle w:val="8"/>
              <w:keepNext w:val="0"/>
              <w:keepLines w:val="0"/>
              <w:widowControl/>
              <w:suppressLineNumbers w:val="0"/>
              <w:ind w:left="0" w:leftChars="0" w:right="0" w:rightChars="0"/>
              <w:rPr>
                <w:rFonts w:hint="eastAsia" w:ascii="仿宋" w:hAnsi="仿宋" w:eastAsia="仿宋" w:cs="仿宋"/>
                <w:b/>
                <w:bCs/>
                <w:color w:val="auto"/>
                <w:kern w:val="2"/>
                <w:sz w:val="20"/>
                <w:szCs w:val="20"/>
                <w:lang w:val="en-US" w:eastAsia="zh-CN" w:bidi="ar-SA"/>
              </w:rPr>
            </w:pPr>
            <w:r>
              <w:rPr>
                <w:rFonts w:hint="eastAsia" w:ascii="仿宋" w:hAnsi="仿宋" w:eastAsia="仿宋" w:cs="仿宋"/>
                <w:b w:val="0"/>
                <w:bCs/>
                <w:color w:val="auto"/>
                <w:kern w:val="2"/>
                <w:sz w:val="20"/>
                <w:szCs w:val="20"/>
              </w:rPr>
              <w:t>所投产品的原厂商针对本项目服务承诺函</w:t>
            </w:r>
          </w:p>
        </w:tc>
        <w:tc>
          <w:tcPr>
            <w:tcW w:w="0" w:type="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color w:val="auto"/>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p>
        </w:tc>
      </w:tr>
    </w:tbl>
    <w:p>
      <w:pPr>
        <w:pStyle w:val="2"/>
        <w:rPr>
          <w:rFonts w:hint="eastAsia"/>
          <w:color w:val="auto"/>
          <w:lang w:eastAsia="zh-CN"/>
        </w:rPr>
      </w:pPr>
    </w:p>
    <w:p>
      <w:pPr>
        <w:numPr>
          <w:ilvl w:val="0"/>
          <w:numId w:val="0"/>
        </w:numPr>
        <w:spacing w:line="360" w:lineRule="auto"/>
        <w:ind w:leftChars="200"/>
        <w:outlineLvl w:val="4"/>
        <w:rPr>
          <w:rFonts w:ascii="仿宋" w:hAnsi="仿宋" w:eastAsia="仿宋" w:cs="仿宋"/>
          <w:iCs/>
          <w:color w:val="auto"/>
          <w:sz w:val="32"/>
          <w:szCs w:val="32"/>
          <w:highlight w:val="none"/>
        </w:rPr>
      </w:pPr>
      <w:r>
        <w:rPr>
          <w:rFonts w:hint="eastAsia" w:ascii="仿宋" w:hAnsi="仿宋" w:eastAsia="仿宋" w:cs="仿宋"/>
          <w:iCs/>
          <w:color w:val="auto"/>
          <w:sz w:val="32"/>
          <w:szCs w:val="32"/>
          <w:highlight w:val="none"/>
          <w:lang w:val="en-US" w:eastAsia="zh-CN"/>
        </w:rPr>
        <w:t>（5）适用于包2品目十四至品目二十一</w:t>
      </w:r>
    </w:p>
    <w:p>
      <w:pPr>
        <w:spacing w:line="360" w:lineRule="auto"/>
        <w:ind w:firstLine="640" w:firstLineChars="200"/>
        <w:rPr>
          <w:rFonts w:hint="eastAsia" w:ascii="仿宋" w:hAnsi="仿宋" w:eastAsia="仿宋" w:cs="Times New Roman"/>
          <w:iCs/>
          <w:color w:val="auto"/>
          <w:sz w:val="32"/>
          <w:szCs w:val="32"/>
        </w:rPr>
      </w:pPr>
      <w:r>
        <w:rPr>
          <w:rFonts w:hint="eastAsia" w:ascii="仿宋" w:hAnsi="仿宋" w:eastAsia="仿宋" w:cs="Times New Roman"/>
          <w:iCs/>
          <w:color w:val="auto"/>
          <w:sz w:val="32"/>
          <w:szCs w:val="32"/>
        </w:rPr>
        <w:t>本商务要求共有“★”指标</w:t>
      </w:r>
      <w:r>
        <w:rPr>
          <w:rFonts w:hint="eastAsia" w:ascii="仿宋" w:hAnsi="仿宋" w:eastAsia="仿宋" w:cs="Times New Roman"/>
          <w:iCs/>
          <w:color w:val="auto"/>
          <w:sz w:val="32"/>
          <w:szCs w:val="32"/>
          <w:lang w:val="en-US" w:eastAsia="zh-CN"/>
        </w:rPr>
        <w:t>11</w:t>
      </w:r>
      <w:r>
        <w:rPr>
          <w:rFonts w:hint="eastAsia" w:ascii="仿宋" w:hAnsi="仿宋" w:eastAsia="仿宋" w:cs="Times New Roman"/>
          <w:iCs/>
          <w:color w:val="auto"/>
          <w:sz w:val="32"/>
          <w:szCs w:val="32"/>
        </w:rPr>
        <w:t>项，“#”指标</w:t>
      </w:r>
      <w:r>
        <w:rPr>
          <w:rFonts w:hint="eastAsia" w:ascii="仿宋" w:hAnsi="仿宋" w:eastAsia="仿宋" w:cs="Times New Roman"/>
          <w:iCs/>
          <w:color w:val="auto"/>
          <w:sz w:val="32"/>
          <w:szCs w:val="32"/>
          <w:lang w:val="en-US" w:eastAsia="zh-CN"/>
        </w:rPr>
        <w:t>13</w:t>
      </w:r>
      <w:r>
        <w:rPr>
          <w:rFonts w:hint="eastAsia" w:ascii="仿宋" w:hAnsi="仿宋" w:eastAsia="仿宋" w:cs="Times New Roman"/>
          <w:iCs/>
          <w:color w:val="auto"/>
          <w:sz w:val="32"/>
          <w:szCs w:val="32"/>
        </w:rPr>
        <w:t>项，“△”指标</w:t>
      </w:r>
      <w:r>
        <w:rPr>
          <w:rFonts w:hint="eastAsia" w:ascii="仿宋" w:hAnsi="仿宋" w:eastAsia="仿宋" w:cs="Times New Roman"/>
          <w:iCs/>
          <w:color w:val="auto"/>
          <w:sz w:val="32"/>
          <w:szCs w:val="32"/>
          <w:lang w:val="en-US" w:eastAsia="zh-CN"/>
        </w:rPr>
        <w:t>1</w:t>
      </w:r>
      <w:r>
        <w:rPr>
          <w:rFonts w:hint="eastAsia" w:ascii="仿宋" w:hAnsi="仿宋" w:eastAsia="仿宋" w:cs="Times New Roman"/>
          <w:iCs/>
          <w:color w:val="auto"/>
          <w:sz w:val="32"/>
          <w:szCs w:val="32"/>
        </w:rPr>
        <w:t>项</w:t>
      </w:r>
    </w:p>
    <w:tbl>
      <w:tblPr>
        <w:tblStyle w:val="9"/>
        <w:tblW w:w="94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0"/>
        <w:gridCol w:w="845"/>
        <w:gridCol w:w="880"/>
        <w:gridCol w:w="790"/>
        <w:gridCol w:w="4749"/>
        <w:gridCol w:w="13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序号</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重要性</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color w:val="auto"/>
                <w:sz w:val="20"/>
                <w:szCs w:val="20"/>
              </w:rPr>
              <w:t>是否可以作为评分因素</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服务要求标准</w:t>
            </w: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是否提供证明材料及方式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五年维保期，维保期间提供7×24服务，维保期从</w:t>
            </w:r>
            <w:r>
              <w:rPr>
                <w:rFonts w:hint="eastAsia" w:ascii="仿宋" w:hAnsi="仿宋" w:eastAsia="仿宋" w:cs="仿宋"/>
                <w:color w:val="auto"/>
                <w:kern w:val="0"/>
                <w:sz w:val="20"/>
                <w:szCs w:val="20"/>
                <w:lang w:val="en-US" w:eastAsia="zh-CN" w:bidi="ar"/>
              </w:rPr>
              <w:t>投产</w:t>
            </w:r>
            <w:r>
              <w:rPr>
                <w:rFonts w:hint="eastAsia" w:ascii="仿宋" w:hAnsi="仿宋" w:eastAsia="仿宋" w:cs="仿宋"/>
                <w:color w:val="auto"/>
                <w:kern w:val="0"/>
                <w:sz w:val="20"/>
                <w:szCs w:val="20"/>
                <w:lang w:bidi="ar"/>
              </w:rPr>
              <w:t>验收合格之日起5年。</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生产环境使用的设备发生问题并无法短时间内定位软硬件故障原因的，尤其涉及到设备高可用或对处理性能有影响，应协调资源，通过备件先行的方式优先对设备进行替换恢复生产环境稳定，可以在测试环境或实验室环境对故障现象进行复现，但不得在生产环境通过反复测试验证来定位故障原因</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对于重复发生问题，必须安排技术支持人员或研发人员进行现场支持，提供对问题诊断所需要收集相关命令并尽可能一次采集需要的所有信息，不得反复多次以收集信息不全或其它理由拖延故障问题定位的时间</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对于部分设备软件EOS(End of service)的情况，服务商应协助</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判断可能的软件或硬件问题，不得以要求先升级版本为理由不进行故障分析</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按需提供合同内设备风险预警服务，适时向</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提出系统升级、改造或更新换代的技术建议书</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按需组织相应实施团队，针对本项目所要求的实现需求，提供在规划、测试、试运行及上线的原厂现场支持服务，保障新平台从试运行到试运行结束期间的稳定运行</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指定1名高级服务经理，协调厂商内部人员、软硬件等资源，及时对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提供服务、保证故障的及时解决，7*24小时接听</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电话。</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i w:val="0"/>
                <w:iCs w:val="0"/>
                <w:color w:val="auto"/>
                <w:kern w:val="0"/>
                <w:sz w:val="20"/>
                <w:szCs w:val="20"/>
                <w:u w:val="none"/>
                <w:lang w:val="en-US" w:eastAsia="zh-CN" w:bidi="ar"/>
              </w:rPr>
              <w:t>是。提供人员清单、人员姓名和身份证复印件、简历（5年工作经验）等材料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培训服务：根据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要求，免费提供相关的技术培训</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对于设备发生问题并且无法短时间内定位软硬件故障原因的，应服务商应利用自身备件库存向</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提供备件，并根据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要求安排故障设备替换</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为合同清单中的设备及模块提供相应维保等级的硬件维保服务，在维保期内提供充足相同型号的备品备件，确保清单内设备在出现硬件故障时，根据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要求，厂商应及时将替换设备发送至</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指定的北京现场，对于7*24*4服务每周7天每天24小时受理备品备件服务，在收到备件请求后在4小时将备件送达</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现场</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免费提供相关软件的维护、版本升级、微码升级、补丁程序及技术支持等服务，保证设备软硬件系统正常运行。如对软件有新的改进、增加新的功能或者为适应新的标准所形成的最新版本，应及时通知并免费提供介质</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对于涉及合同内原厂提供维保和服务内容，须依照</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要求购买相应等级的原厂服务，在下单前需对实际设备运行序列号进行核实，按照合同要求提供原厂服务的下单证明文件</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供应商服务内容</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当投标产品与</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使用其它品牌的IT软硬件出现兼容性问题时，须积极配合，与有关硬件、软件厂商和</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接洽，及时定位问题原因、寻求解决方案</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原厂服务支持能力要求</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拥有国内专有的技术支持中心和服务体系，为本项目提供7*24小时技术支持。拥有热线支持电话，并有在线技术人员能够提供实时的在线技术支持，有完善的服务体系，能够得到专家团队及相关软硬件实验室的后台直接支持</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原厂服务团队要求</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原厂提供7*24小时的技术支持电话热线服务，解答技术问题和提供方案咨询，接到支持需求必须在30分钟内做出回应</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原厂服务团队要求</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在国内专职从事本服务的售后服务工程师不少于10人，在北京本地都至少3人具备厂商中高级技术认证的服务支持力量。有4小时之内排除故障恢复生产的能力；除售后服务工程师外，服务团队成员还应包括二线支持工程师以及高级实验室研发人员；相关人员需提供人员姓名和身份证复印件、认证证书等材料</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Times New Roman"/>
                <w:b w:val="0"/>
                <w:bCs w:val="0"/>
                <w:color w:val="auto"/>
                <w:kern w:val="2"/>
                <w:sz w:val="20"/>
                <w:szCs w:val="20"/>
                <w:lang w:val="en-US" w:eastAsia="zh-CN" w:bidi="ar-SA"/>
              </w:rPr>
              <w:t>是。</w:t>
            </w:r>
            <w:r>
              <w:rPr>
                <w:rFonts w:hint="eastAsia" w:ascii="仿宋" w:hAnsi="仿宋" w:eastAsia="仿宋" w:cs="仿宋"/>
                <w:color w:val="auto"/>
                <w:sz w:val="20"/>
                <w:szCs w:val="20"/>
                <w:highlight w:val="none"/>
              </w:rPr>
              <w:t>由投标人提供原厂认证</w:t>
            </w:r>
            <w:r>
              <w:rPr>
                <w:rFonts w:hint="eastAsia" w:ascii="仿宋" w:hAnsi="仿宋" w:eastAsia="仿宋" w:cs="仿宋"/>
                <w:color w:val="auto"/>
                <w:kern w:val="0"/>
                <w:sz w:val="20"/>
                <w:szCs w:val="20"/>
                <w:highlight w:val="none"/>
                <w:lang w:bidi="ar"/>
              </w:rPr>
              <w:t>人员姓名和身份证复印件、</w:t>
            </w:r>
            <w:r>
              <w:rPr>
                <w:rFonts w:hint="eastAsia" w:ascii="仿宋" w:hAnsi="仿宋" w:eastAsia="仿宋" w:cs="仿宋"/>
                <w:color w:val="auto"/>
                <w:kern w:val="0"/>
                <w:sz w:val="20"/>
                <w:szCs w:val="20"/>
                <w:highlight w:val="none"/>
                <w:lang w:val="en-US" w:eastAsia="zh-CN" w:bidi="ar"/>
              </w:rPr>
              <w:t>简历</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color w:val="auto"/>
                <w:kern w:val="0"/>
                <w:sz w:val="20"/>
                <w:szCs w:val="20"/>
                <w:highlight w:val="none"/>
                <w:lang w:bidi="ar"/>
              </w:rPr>
              <w:t>二线支持工程师人员姓名</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color w:val="auto"/>
                <w:kern w:val="0"/>
                <w:sz w:val="20"/>
                <w:szCs w:val="20"/>
                <w:highlight w:val="none"/>
                <w:lang w:val="en-US" w:eastAsia="zh-CN" w:bidi="ar"/>
              </w:rPr>
              <w:t>在职证明和联系方式</w:t>
            </w:r>
            <w:r>
              <w:rPr>
                <w:rFonts w:hint="eastAsia" w:ascii="仿宋" w:hAnsi="仿宋" w:eastAsia="仿宋" w:cs="仿宋"/>
                <w:color w:val="auto"/>
                <w:kern w:val="0"/>
                <w:sz w:val="20"/>
                <w:szCs w:val="20"/>
                <w:highlight w:val="none"/>
                <w:lang w:bidi="ar"/>
              </w:rPr>
              <w:t>等复印件。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3"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原厂服务团队要求</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指定至少1名负责工程师，按照</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要求提供现场技术支持及服务，包括但不限于现场的重大变更、演练及重大问题的分析等。7*24小时接听</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电话，当远程电话支持无法解决故障时，根据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要求，4小时内赶到现场进行故障排除</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原厂服务团队要求</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服务改进：如提供的服务人员态度和能力不符合</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要求，在</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出改进要求3个工作日内，客户经理需要7*24现场监督改进。3个工作日如果没有明显改进，客户经理的上级领导需要7*24现场监督改进。依次类推，直到服务总经理（或同级别经理）7*24现场监督改进，直到完全改进</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安全合规要求</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禁止利用自身产品漏洞，或利用为</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提供服务所掌握到的信息，对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发起攻击，一经发现，视为违约，情节严重的，</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将酌情上报相关监管部门，并按照合同要求进行处罚</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安全合规要求</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维护服务人员应遵守</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的安全合规制度要求</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供货要求</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自合同签订后，可以分批交付据实结算，</w:t>
            </w:r>
            <w:r>
              <w:rPr>
                <w:rFonts w:hint="eastAsia" w:ascii="仿宋" w:hAnsi="仿宋" w:eastAsia="仿宋" w:cs="仿宋"/>
                <w:color w:val="auto"/>
                <w:kern w:val="0"/>
                <w:sz w:val="20"/>
                <w:szCs w:val="20"/>
                <w:lang w:val="en-US" w:eastAsia="zh-CN" w:bidi="ar"/>
              </w:rPr>
              <w:t>供应商</w:t>
            </w:r>
            <w:r>
              <w:rPr>
                <w:rFonts w:hint="eastAsia" w:ascii="仿宋" w:hAnsi="仿宋" w:eastAsia="仿宋" w:cs="仿宋"/>
                <w:color w:val="auto"/>
                <w:kern w:val="0"/>
                <w:sz w:val="20"/>
                <w:szCs w:val="20"/>
                <w:lang w:bidi="ar"/>
              </w:rPr>
              <w:t>在收到</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供货通知的20个工作日内，完成该批次设备供货</w:t>
            </w:r>
          </w:p>
        </w:tc>
        <w:tc>
          <w:tcPr>
            <w:tcW w:w="139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供应商服务内容</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同时需要服务商完成相应设备上架布线以及辅助验收的后续服务。</w:t>
            </w:r>
          </w:p>
        </w:tc>
        <w:tc>
          <w:tcPr>
            <w:tcW w:w="1391"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服务方案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投标人应针对本项目提交总体技术方案和售后服务方案，服务方案应包括实施准备及设备到货、设备上架安装、系统调试与配套网络设备的联合调试和试运行技术支持内容等；售后服务方案应包括服务团队结构与数量、服务水平说明、应急预案、技术支持力量、备品备件、响应时长及故障解决时长、维保期内服务计划、培训计划等。</w:t>
            </w:r>
          </w:p>
        </w:tc>
        <w:tc>
          <w:tcPr>
            <w:tcW w:w="1391"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Cs/>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其他要求</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napToGrid w:val="0"/>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投标人应提供案例业绩，证明具有规模化供应能力。</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i w:val="0"/>
                <w:iCs w:val="0"/>
                <w:snapToGrid w:val="0"/>
                <w:color w:val="auto"/>
                <w:kern w:val="0"/>
                <w:sz w:val="20"/>
                <w:szCs w:val="20"/>
                <w:highlight w:val="none"/>
                <w:u w:val="none"/>
                <w:lang w:val="en-US" w:eastAsia="zh-CN" w:bidi="ar"/>
              </w:rPr>
              <w:t>案例证明文件（</w:t>
            </w:r>
            <w:r>
              <w:rPr>
                <w:rFonts w:hint="eastAsia" w:ascii="仿宋" w:hAnsi="仿宋" w:eastAsia="仿宋" w:cs="仿宋"/>
                <w:i w:val="0"/>
                <w:iCs w:val="0"/>
                <w:color w:val="auto"/>
                <w:kern w:val="0"/>
                <w:sz w:val="20"/>
                <w:szCs w:val="20"/>
                <w:highlight w:val="none"/>
                <w:u w:val="none"/>
                <w:lang w:val="en-US" w:eastAsia="zh-CN" w:bidi="ar"/>
              </w:rPr>
              <w:t>仅限于合同、框架协议及对应订单或结算单据）</w:t>
            </w:r>
            <w:r>
              <w:rPr>
                <w:rFonts w:hint="eastAsia" w:ascii="仿宋" w:hAnsi="仿宋" w:eastAsia="仿宋" w:cs="仿宋"/>
                <w:i w:val="0"/>
                <w:iCs w:val="0"/>
                <w:snapToGrid w:val="0"/>
                <w:color w:val="auto"/>
                <w:kern w:val="0"/>
                <w:sz w:val="20"/>
                <w:szCs w:val="20"/>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25</w:t>
            </w:r>
          </w:p>
        </w:tc>
        <w:tc>
          <w:tcPr>
            <w:tcW w:w="8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w:t>
            </w:r>
          </w:p>
        </w:tc>
        <w:tc>
          <w:tcPr>
            <w:tcW w:w="8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其他要求</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供应商需提供所投产品的原厂商针对本项目授权书；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提供授权书原件，加盖原厂商公章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20" w:type="dxa"/>
            <w:vMerge w:val="continue"/>
            <w:tcBorders>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 w:hAnsi="仿宋" w:eastAsia="仿宋" w:cs="仿宋"/>
                <w:color w:val="auto"/>
                <w:kern w:val="0"/>
                <w:sz w:val="20"/>
                <w:szCs w:val="20"/>
                <w:highlight w:val="none"/>
                <w:lang w:val="en-US" w:eastAsia="zh-CN" w:bidi="ar"/>
              </w:rPr>
            </w:pPr>
          </w:p>
        </w:tc>
        <w:tc>
          <w:tcPr>
            <w:tcW w:w="84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0"/>
                <w:sz w:val="20"/>
                <w:szCs w:val="20"/>
                <w:highlight w:val="none"/>
                <w:lang w:bidi="ar"/>
              </w:rPr>
            </w:pPr>
          </w:p>
        </w:tc>
        <w:tc>
          <w:tcPr>
            <w:tcW w:w="880"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b w:val="0"/>
                <w:bCs/>
                <w:color w:val="auto"/>
                <w:kern w:val="2"/>
                <w:sz w:val="20"/>
                <w:szCs w:val="20"/>
                <w:lang w:val="en-US" w:eastAsia="zh-CN" w:bidi="ar-SA"/>
              </w:rPr>
              <w:t>是</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widowControl/>
              <w:suppressLineNumbers w:val="0"/>
              <w:ind w:left="0" w:leftChars="0" w:right="0" w:rightChars="0"/>
              <w:rPr>
                <w:rFonts w:hint="eastAsia" w:ascii="仿宋" w:hAnsi="仿宋" w:eastAsia="仿宋" w:cs="仿宋"/>
                <w:b/>
                <w:bCs/>
                <w:color w:val="auto"/>
                <w:kern w:val="2"/>
                <w:sz w:val="20"/>
                <w:szCs w:val="20"/>
                <w:lang w:val="en-US" w:eastAsia="zh-CN" w:bidi="ar-SA"/>
              </w:rPr>
            </w:pPr>
            <w:r>
              <w:rPr>
                <w:rFonts w:hint="eastAsia" w:ascii="仿宋" w:hAnsi="仿宋" w:eastAsia="仿宋" w:cs="仿宋"/>
                <w:b w:val="0"/>
                <w:bCs/>
                <w:color w:val="auto"/>
                <w:kern w:val="2"/>
                <w:sz w:val="20"/>
                <w:szCs w:val="20"/>
              </w:rPr>
              <w:t>所投产品的原厂商针对本项目服务承诺函</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color w:val="auto"/>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p>
        </w:tc>
      </w:tr>
    </w:tbl>
    <w:p>
      <w:pPr>
        <w:rPr>
          <w:rFonts w:hint="eastAsia"/>
          <w:color w:val="auto"/>
          <w:lang w:eastAsia="zh-CN"/>
        </w:rPr>
      </w:pPr>
    </w:p>
    <w:p>
      <w:pPr>
        <w:numPr>
          <w:ilvl w:val="0"/>
          <w:numId w:val="0"/>
        </w:numPr>
        <w:spacing w:line="360" w:lineRule="auto"/>
        <w:ind w:left="630" w:leftChars="0"/>
        <w:outlineLvl w:val="4"/>
        <w:rPr>
          <w:rFonts w:hint="eastAsia" w:ascii="仿宋" w:hAnsi="仿宋" w:eastAsia="仿宋" w:cs="Times New Roman"/>
          <w:iCs/>
          <w:color w:val="auto"/>
          <w:sz w:val="32"/>
          <w:szCs w:val="32"/>
          <w:highlight w:val="none"/>
        </w:rPr>
      </w:pPr>
      <w:r>
        <w:rPr>
          <w:rFonts w:hint="eastAsia" w:ascii="仿宋" w:hAnsi="仿宋" w:eastAsia="仿宋" w:cs="Times New Roman"/>
          <w:iCs/>
          <w:color w:val="auto"/>
          <w:sz w:val="32"/>
          <w:szCs w:val="32"/>
          <w:highlight w:val="none"/>
          <w:lang w:val="en-US" w:eastAsia="zh-CN"/>
        </w:rPr>
        <w:t>B、</w:t>
      </w:r>
      <w:r>
        <w:rPr>
          <w:rFonts w:hint="eastAsia" w:ascii="仿宋" w:hAnsi="仿宋" w:eastAsia="仿宋" w:cs="Times New Roman"/>
          <w:iCs/>
          <w:color w:val="auto"/>
          <w:sz w:val="32"/>
          <w:szCs w:val="32"/>
          <w:highlight w:val="none"/>
        </w:rPr>
        <w:t>付款方式</w:t>
      </w:r>
    </w:p>
    <w:tbl>
      <w:tblPr>
        <w:tblStyle w:val="9"/>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58"/>
        <w:gridCol w:w="2948"/>
        <w:gridCol w:w="1364"/>
        <w:gridCol w:w="1131"/>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jc w:val="center"/>
              <w:textAlignment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135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付款节点</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（进度）</w:t>
            </w:r>
          </w:p>
        </w:tc>
        <w:tc>
          <w:tcPr>
            <w:tcW w:w="294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付款条件</w:t>
            </w:r>
          </w:p>
        </w:tc>
        <w:tc>
          <w:tcPr>
            <w:tcW w:w="1364"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付款比例</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（或金额）</w:t>
            </w:r>
          </w:p>
        </w:tc>
        <w:tc>
          <w:tcPr>
            <w:tcW w:w="1131" w:type="dxa"/>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资金支付方式</w:t>
            </w:r>
          </w:p>
        </w:tc>
        <w:tc>
          <w:tcPr>
            <w:tcW w:w="1137"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预付款</w:t>
            </w:r>
          </w:p>
        </w:tc>
        <w:tc>
          <w:tcPr>
            <w:tcW w:w="2948" w:type="dxa"/>
          </w:tcPr>
          <w:p>
            <w:pPr>
              <w:rPr>
                <w:rFonts w:hint="eastAsia" w:ascii="仿宋" w:hAnsi="仿宋" w:eastAsia="仿宋" w:cs="仿宋"/>
                <w:color w:val="auto"/>
                <w:sz w:val="21"/>
                <w:szCs w:val="21"/>
              </w:rPr>
            </w:pPr>
            <w:r>
              <w:rPr>
                <w:rFonts w:hint="eastAsia" w:ascii="仿宋" w:hAnsi="仿宋" w:eastAsia="仿宋" w:cs="仿宋"/>
                <w:color w:val="auto"/>
                <w:szCs w:val="21"/>
              </w:rPr>
              <w:t>合同签订后，</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发出发货通知，</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收到</w:t>
            </w:r>
            <w:r>
              <w:rPr>
                <w:rFonts w:hint="eastAsia" w:ascii="仿宋" w:hAnsi="仿宋" w:eastAsia="仿宋" w:cs="仿宋"/>
                <w:color w:val="auto"/>
                <w:szCs w:val="21"/>
                <w:lang w:val="en-US" w:eastAsia="zh-CN"/>
              </w:rPr>
              <w:t>供应商原厂下单证明和</w:t>
            </w:r>
            <w:r>
              <w:rPr>
                <w:rFonts w:hint="eastAsia" w:ascii="仿宋" w:hAnsi="仿宋" w:eastAsia="仿宋" w:cs="仿宋"/>
                <w:color w:val="auto"/>
                <w:szCs w:val="21"/>
              </w:rPr>
              <w:t>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szCs w:val="21"/>
              </w:rPr>
              <w:t>个工作日内，向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支付本合同总价的</w:t>
            </w:r>
            <w:r>
              <w:rPr>
                <w:rFonts w:hint="eastAsia" w:ascii="仿宋" w:hAnsi="仿宋" w:eastAsia="仿宋" w:cs="仿宋"/>
                <w:b/>
                <w:bCs/>
                <w:i/>
                <w:iCs/>
                <w:color w:val="auto"/>
                <w:kern w:val="2"/>
                <w:sz w:val="21"/>
                <w:szCs w:val="21"/>
                <w:highlight w:val="none"/>
                <w:u w:val="single"/>
                <w:lang w:val="en-US" w:eastAsia="zh-CN" w:bidi="ar-SA"/>
              </w:rPr>
              <w:t>30%</w:t>
            </w:r>
          </w:p>
        </w:tc>
        <w:tc>
          <w:tcPr>
            <w:tcW w:w="1364"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Cs w:val="21"/>
                <w:lang w:val="en-US" w:eastAsia="zh-CN"/>
              </w:rPr>
              <w:t>如分批次供货，则分批支付款项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进度款</w:t>
            </w:r>
          </w:p>
        </w:tc>
        <w:tc>
          <w:tcPr>
            <w:tcW w:w="2948" w:type="dxa"/>
          </w:tcPr>
          <w:p>
            <w:pPr>
              <w:rPr>
                <w:rFonts w:hint="eastAsia" w:ascii="仿宋" w:hAnsi="仿宋" w:eastAsia="仿宋" w:cs="仿宋"/>
                <w:color w:val="auto"/>
                <w:sz w:val="21"/>
                <w:szCs w:val="21"/>
              </w:rPr>
            </w:pPr>
            <w:r>
              <w:rPr>
                <w:rFonts w:hint="eastAsia" w:ascii="仿宋" w:hAnsi="仿宋" w:eastAsia="仿宋" w:cs="仿宋"/>
                <w:color w:val="auto"/>
                <w:szCs w:val="21"/>
                <w:lang w:val="en-US" w:eastAsia="zh-CN"/>
              </w:rPr>
              <w:t>投产</w:t>
            </w:r>
            <w:r>
              <w:rPr>
                <w:rFonts w:hint="eastAsia" w:ascii="仿宋" w:hAnsi="仿宋" w:eastAsia="仿宋" w:cs="仿宋"/>
                <w:color w:val="auto"/>
                <w:szCs w:val="21"/>
              </w:rPr>
              <w:t>验收合格，且</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收到双方项目负责人签署的</w:t>
            </w:r>
            <w:r>
              <w:rPr>
                <w:rFonts w:hint="eastAsia" w:ascii="仿宋" w:hAnsi="仿宋" w:eastAsia="仿宋" w:cs="仿宋"/>
                <w:color w:val="auto"/>
                <w:szCs w:val="21"/>
                <w:lang w:val="en-US" w:eastAsia="zh-CN"/>
              </w:rPr>
              <w:t>投产</w:t>
            </w:r>
            <w:r>
              <w:rPr>
                <w:rFonts w:hint="eastAsia" w:ascii="仿宋" w:hAnsi="仿宋" w:eastAsia="仿宋" w:cs="仿宋"/>
                <w:color w:val="auto"/>
                <w:szCs w:val="21"/>
              </w:rPr>
              <w:t>验收合格报告和</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出具的等额合格增值税专用发票后的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szCs w:val="21"/>
              </w:rPr>
              <w:t>个工作日内，向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支付本合同总价的</w:t>
            </w:r>
            <w:r>
              <w:rPr>
                <w:rFonts w:hint="eastAsia" w:ascii="仿宋" w:hAnsi="仿宋" w:eastAsia="仿宋" w:cs="仿宋"/>
                <w:b/>
                <w:bCs/>
                <w:i/>
                <w:iCs/>
                <w:color w:val="auto"/>
                <w:kern w:val="2"/>
                <w:sz w:val="21"/>
                <w:szCs w:val="21"/>
                <w:highlight w:val="none"/>
                <w:u w:val="single"/>
                <w:lang w:val="en-US" w:eastAsia="zh-CN" w:bidi="ar-SA"/>
              </w:rPr>
              <w:t>60%</w:t>
            </w:r>
          </w:p>
        </w:tc>
        <w:tc>
          <w:tcPr>
            <w:tcW w:w="1364"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lang w:val="en-US" w:eastAsia="zh-CN"/>
              </w:rPr>
              <w:t>如分批次供货，则分批支付款项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尾款</w:t>
            </w:r>
          </w:p>
        </w:tc>
        <w:tc>
          <w:tcPr>
            <w:tcW w:w="2948" w:type="dxa"/>
          </w:tcPr>
          <w:p>
            <w:pPr>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全部义务（包括质量保证期内的保修义务）履行完毕后，</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在收到</w:t>
            </w:r>
            <w:r>
              <w:rPr>
                <w:rFonts w:hint="eastAsia" w:ascii="仿宋" w:hAnsi="仿宋" w:eastAsia="仿宋" w:cs="仿宋"/>
                <w:color w:val="auto"/>
                <w:szCs w:val="21"/>
                <w:highlight w:val="none"/>
              </w:rPr>
              <w:t>双方项目负责人签署的验收合格报告</w:t>
            </w:r>
            <w:r>
              <w:rPr>
                <w:rFonts w:hint="eastAsia" w:ascii="仿宋" w:hAnsi="仿宋" w:eastAsia="仿宋" w:cs="仿宋"/>
                <w:color w:val="auto"/>
                <w:szCs w:val="21"/>
                <w:highlight w:val="none"/>
                <w:lang w:eastAsia="zh-CN"/>
              </w:rPr>
              <w:t>和</w:t>
            </w:r>
            <w:r>
              <w:rPr>
                <w:rFonts w:hint="eastAsia" w:ascii="仿宋" w:hAnsi="仿宋" w:eastAsia="仿宋" w:cs="仿宋"/>
                <w:color w:val="auto"/>
                <w:highlight w:val="none"/>
              </w:rPr>
              <w:t>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highlight w:val="none"/>
              </w:rPr>
              <w:t>个工作日内，向</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支付本合同总价的</w:t>
            </w:r>
            <w:r>
              <w:rPr>
                <w:rFonts w:hint="eastAsia" w:ascii="仿宋" w:hAnsi="仿宋" w:eastAsia="仿宋" w:cs="仿宋"/>
                <w:b/>
                <w:bCs/>
                <w:i/>
                <w:iCs/>
                <w:color w:val="auto"/>
                <w:kern w:val="2"/>
                <w:sz w:val="21"/>
                <w:szCs w:val="21"/>
                <w:highlight w:val="none"/>
                <w:lang w:val="en-US" w:eastAsia="zh-CN" w:bidi="ar-SA"/>
              </w:rPr>
              <w:t>10</w:t>
            </w:r>
            <w:r>
              <w:rPr>
                <w:rFonts w:hint="eastAsia" w:ascii="仿宋" w:hAnsi="仿宋" w:eastAsia="仿宋" w:cs="仿宋"/>
                <w:b/>
                <w:bCs/>
                <w:i/>
                <w:iCs/>
                <w:color w:val="auto"/>
                <w:kern w:val="2"/>
                <w:sz w:val="21"/>
                <w:szCs w:val="21"/>
                <w:highlight w:val="none"/>
                <w:u w:val="single"/>
                <w:lang w:val="en-US" w:eastAsia="zh-CN" w:bidi="ar-SA"/>
              </w:rPr>
              <w:t>%</w:t>
            </w:r>
          </w:p>
        </w:tc>
        <w:tc>
          <w:tcPr>
            <w:tcW w:w="1364"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lang w:val="en-US" w:eastAsia="zh-CN"/>
              </w:rPr>
            </w:pPr>
          </w:p>
        </w:tc>
      </w:tr>
    </w:tbl>
    <w:p>
      <w:pPr>
        <w:pStyle w:val="2"/>
        <w:rPr>
          <w:rFonts w:hint="eastAsia"/>
          <w:color w:val="auto"/>
          <w:lang w:eastAsia="zh-CN"/>
        </w:rPr>
      </w:pPr>
    </w:p>
    <w:p>
      <w:pPr>
        <w:spacing w:line="560" w:lineRule="exact"/>
        <w:ind w:firstLine="562" w:firstLineChars="200"/>
        <w:jc w:val="left"/>
        <w:outlineLvl w:val="1"/>
        <w:rPr>
          <w:rFonts w:hint="default" w:ascii="仿宋" w:hAnsi="仿宋" w:eastAsia="仿宋" w:cs="Times New Roman"/>
          <w:b/>
          <w:bCs/>
          <w:color w:val="auto"/>
          <w:sz w:val="28"/>
          <w:szCs w:val="28"/>
        </w:rPr>
      </w:pPr>
      <w:r>
        <w:rPr>
          <w:rFonts w:hint="eastAsia" w:ascii="仿宋" w:hAnsi="仿宋" w:eastAsia="仿宋" w:cs="Times New Roman"/>
          <w:b/>
          <w:bCs/>
          <w:color w:val="auto"/>
          <w:sz w:val="28"/>
          <w:szCs w:val="28"/>
          <w:lang w:val="en-US" w:eastAsia="zh-CN"/>
        </w:rPr>
        <w:t>包三</w:t>
      </w:r>
    </w:p>
    <w:p>
      <w:pPr>
        <w:spacing w:line="560" w:lineRule="exact"/>
        <w:ind w:firstLine="640" w:firstLineChars="200"/>
        <w:jc w:val="left"/>
        <w:outlineLvl w:val="2"/>
        <w:rPr>
          <w:rFonts w:hint="eastAsia" w:ascii="仿宋" w:hAnsi="仿宋" w:eastAsia="仿宋"/>
          <w:color w:val="auto"/>
          <w:sz w:val="32"/>
          <w:szCs w:val="32"/>
          <w:highlight w:val="none"/>
          <w:lang w:eastAsia="zh-CN"/>
        </w:rPr>
      </w:pPr>
      <w:r>
        <w:rPr>
          <w:rFonts w:hint="eastAsia" w:ascii="仿宋" w:hAnsi="仿宋" w:eastAsia="仿宋" w:cs="Times New Roman"/>
          <w:color w:val="auto"/>
          <w:sz w:val="32"/>
          <w:szCs w:val="32"/>
          <w:highlight w:val="none"/>
        </w:rPr>
        <w:t>1.技术要求</w:t>
      </w:r>
    </w:p>
    <w:p>
      <w:pPr>
        <w:spacing w:line="360" w:lineRule="auto"/>
        <w:ind w:firstLine="480" w:firstLineChars="200"/>
        <w:rPr>
          <w:rFonts w:hint="eastAsia" w:ascii="仿宋" w:hAnsi="仿宋" w:eastAsia="仿宋"/>
          <w:iCs/>
          <w:color w:val="auto"/>
          <w:sz w:val="24"/>
          <w:szCs w:val="24"/>
          <w:highlight w:val="none"/>
          <w:lang w:val="en-US" w:eastAsia="zh-CN"/>
        </w:rPr>
      </w:pPr>
      <w:r>
        <w:rPr>
          <w:rFonts w:hint="eastAsia" w:ascii="仿宋" w:hAnsi="仿宋" w:eastAsia="仿宋"/>
          <w:iCs/>
          <w:color w:val="auto"/>
          <w:sz w:val="24"/>
          <w:szCs w:val="24"/>
          <w:highlight w:val="none"/>
          <w:lang w:val="en-US" w:eastAsia="zh-CN"/>
        </w:rPr>
        <w:t>本技术要求品目一共有“★”指标15项，“#”指标5项，“△”指标0项；品目二共有“★”指标46项，“#”指标7项，“△”指标0项；</w:t>
      </w: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一</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lang w:val="en-US" w:eastAsia="zh-CN"/>
        </w:rPr>
        <w:t>管理备份</w:t>
      </w:r>
      <w:r>
        <w:rPr>
          <w:rFonts w:hint="eastAsia" w:ascii="仿宋" w:hAnsi="仿宋" w:eastAsia="仿宋" w:cs="Times New Roman"/>
          <w:iCs/>
          <w:color w:val="auto"/>
          <w:sz w:val="32"/>
          <w:szCs w:val="32"/>
        </w:rPr>
        <w:t>交换机</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9082" w:type="dxa"/>
        <w:tblInd w:w="-5" w:type="dxa"/>
        <w:tblLayout w:type="fixed"/>
        <w:tblCellMar>
          <w:top w:w="0" w:type="dxa"/>
          <w:left w:w="0" w:type="dxa"/>
          <w:bottom w:w="0" w:type="dxa"/>
          <w:right w:w="0" w:type="dxa"/>
        </w:tblCellMar>
      </w:tblPr>
      <w:tblGrid>
        <w:gridCol w:w="714"/>
        <w:gridCol w:w="909"/>
        <w:gridCol w:w="1902"/>
        <w:gridCol w:w="1021"/>
        <w:gridCol w:w="3119"/>
        <w:gridCol w:w="1417"/>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eastAsia" w:ascii="仿宋" w:hAnsi="仿宋" w:eastAsia="仿宋" w:cs="仿宋"/>
                <w:b/>
                <w:color w:val="auto"/>
                <w:sz w:val="20"/>
                <w:szCs w:val="20"/>
              </w:rPr>
            </w:pPr>
            <w:r>
              <w:rPr>
                <w:rFonts w:hint="eastAsia" w:ascii="仿宋" w:hAnsi="仿宋" w:eastAsia="仿宋" w:cs="仿宋"/>
                <w:b/>
                <w:color w:val="auto"/>
                <w:sz w:val="20"/>
                <w:szCs w:val="20"/>
              </w:rPr>
              <w:t>序号</w:t>
            </w:r>
          </w:p>
        </w:tc>
        <w:tc>
          <w:tcPr>
            <w:tcW w:w="909"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eastAsia" w:ascii="仿宋" w:hAnsi="仿宋" w:eastAsia="仿宋" w:cs="仿宋"/>
                <w:b/>
                <w:color w:val="auto"/>
                <w:sz w:val="20"/>
                <w:szCs w:val="20"/>
              </w:rPr>
            </w:pPr>
            <w:r>
              <w:rPr>
                <w:rFonts w:hint="eastAsia" w:ascii="仿宋" w:hAnsi="仿宋" w:eastAsia="仿宋" w:cs="仿宋"/>
                <w:b/>
                <w:color w:val="auto"/>
                <w:sz w:val="20"/>
                <w:szCs w:val="20"/>
              </w:rPr>
              <w:t>重要性</w:t>
            </w:r>
          </w:p>
        </w:tc>
        <w:tc>
          <w:tcPr>
            <w:tcW w:w="1902"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eastAsia" w:ascii="仿宋" w:hAnsi="仿宋" w:eastAsia="仿宋" w:cs="仿宋"/>
                <w:b/>
                <w:color w:val="auto"/>
                <w:sz w:val="20"/>
                <w:szCs w:val="20"/>
              </w:rPr>
            </w:pPr>
            <w:r>
              <w:rPr>
                <w:rFonts w:hint="eastAsia" w:ascii="仿宋" w:hAnsi="仿宋" w:eastAsia="仿宋" w:cs="仿宋"/>
                <w:b/>
                <w:color w:val="auto"/>
                <w:sz w:val="20"/>
                <w:szCs w:val="20"/>
              </w:rPr>
              <w:t>指标项</w:t>
            </w:r>
          </w:p>
        </w:tc>
        <w:tc>
          <w:tcPr>
            <w:tcW w:w="1021"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3119"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eastAsia"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交换容量</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交换容量≥2.4Tbps</w:t>
            </w:r>
          </w:p>
        </w:tc>
        <w:tc>
          <w:tcPr>
            <w:tcW w:w="1417" w:type="dxa"/>
            <w:tcBorders>
              <w:top w:val="single" w:color="000000" w:sz="4" w:space="0"/>
              <w:left w:val="single" w:color="auto"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包转发率</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包转发率≥660Mpps</w:t>
            </w:r>
          </w:p>
        </w:tc>
        <w:tc>
          <w:tcPr>
            <w:tcW w:w="1417" w:type="dxa"/>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硬件要求</w:t>
            </w:r>
          </w:p>
        </w:tc>
        <w:tc>
          <w:tcPr>
            <w:tcW w:w="1021"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10/100/1000Base-T 以太网端口≥48个；10GE SFP+≥4个；</w:t>
            </w:r>
          </w:p>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 40/100GE QSFP28≥2个；</w:t>
            </w:r>
          </w:p>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设备端口配置4块10G多模模块。</w:t>
            </w:r>
          </w:p>
        </w:tc>
        <w:tc>
          <w:tcPr>
            <w:tcW w:w="1417" w:type="dxa"/>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09"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硬件要求</w:t>
            </w:r>
          </w:p>
        </w:tc>
        <w:tc>
          <w:tcPr>
            <w:tcW w:w="1021" w:type="dxa"/>
            <w:tcBorders>
              <w:top w:val="single" w:color="auto"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auto"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支持冗余电源，冗余风扇</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核心芯片要求</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CPU核心处理器为国内自主研发设计</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eastAsia="zh-CN" w:bidi="ar"/>
              </w:rPr>
            </w:pPr>
            <w:r>
              <w:rPr>
                <w:rFonts w:hint="eastAsia" w:ascii="仿宋" w:hAnsi="仿宋" w:eastAsia="仿宋" w:cs="仿宋"/>
                <w:color w:val="auto"/>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硬件要求</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CPU支持2核，主频≥1.1GHz，确保设备CPU长期处于低占用率，满足突发情况时CPU不会过载导致系统异常；</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09"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二层</w:t>
            </w:r>
          </w:p>
        </w:tc>
        <w:tc>
          <w:tcPr>
            <w:tcW w:w="1021" w:type="dxa"/>
            <w:vMerge w:val="restart"/>
            <w:tcBorders>
              <w:top w:val="single" w:color="000000" w:sz="4" w:space="0"/>
              <w:left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支持MAC表项≥32K</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p>
        </w:tc>
        <w:tc>
          <w:tcPr>
            <w:tcW w:w="1021" w:type="dxa"/>
            <w:vMerge w:val="continue"/>
            <w:tcBorders>
              <w:left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VLAN数≥4K，支持Voice VLAN、支持端口VLAN、协议VLAN、IP子网VLAN</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支持IEEE 802.1d(STP), 802.w(RSTP), 802.1s(MSTP)</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p>
        </w:tc>
        <w:tc>
          <w:tcPr>
            <w:tcW w:w="1021" w:type="dxa"/>
            <w:vMerge w:val="continue"/>
            <w:tcBorders>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支持IGMP v1/v2/v3、PIM-SM、PIM-DM、PIM-SSM</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09"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三层</w:t>
            </w:r>
          </w:p>
        </w:tc>
        <w:tc>
          <w:tcPr>
            <w:tcW w:w="1021" w:type="dxa"/>
            <w:vMerge w:val="restart"/>
            <w:tcBorders>
              <w:top w:val="single" w:color="000000" w:sz="4" w:space="0"/>
              <w:left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支持静态路由、RIP、OSPF、RIPng、OSPFv3，ISIS，ISISv6，BGP，BGP4+</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p>
        </w:tc>
        <w:tc>
          <w:tcPr>
            <w:tcW w:w="1021" w:type="dxa"/>
            <w:vMerge w:val="continue"/>
            <w:tcBorders>
              <w:left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支持IPv4 路由表≥8K，支持IPv6 路由表≥3K</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auto"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p>
        </w:tc>
        <w:tc>
          <w:tcPr>
            <w:tcW w:w="909" w:type="dxa"/>
            <w:vMerge w:val="continue"/>
            <w:tcBorders>
              <w:left w:val="single" w:color="000000" w:sz="4" w:space="0"/>
              <w:bottom w:val="single" w:color="auto"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p>
        </w:tc>
        <w:tc>
          <w:tcPr>
            <w:tcW w:w="1902" w:type="dxa"/>
            <w:vMerge w:val="continue"/>
            <w:tcBorders>
              <w:left w:val="single" w:color="000000" w:sz="4" w:space="0"/>
              <w:bottom w:val="single" w:color="auto" w:sz="4" w:space="0"/>
              <w:right w:val="single" w:color="000000" w:sz="4" w:space="0"/>
            </w:tcBorders>
            <w:vAlign w:val="center"/>
          </w:tcPr>
          <w:p>
            <w:pPr>
              <w:textAlignment w:val="center"/>
              <w:rPr>
                <w:rFonts w:hint="eastAsia" w:ascii="仿宋" w:hAnsi="仿宋" w:eastAsia="仿宋" w:cs="仿宋"/>
                <w:color w:val="auto"/>
                <w:sz w:val="20"/>
                <w:szCs w:val="20"/>
                <w:lang w:bidi="ar"/>
              </w:rPr>
            </w:pPr>
          </w:p>
        </w:tc>
        <w:tc>
          <w:tcPr>
            <w:tcW w:w="1021" w:type="dxa"/>
            <w:vMerge w:val="continue"/>
            <w:tcBorders>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支持VRRP、BFD</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支持IPv6、支持IPv4/IPv6双栈</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9</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堆叠</w:t>
            </w:r>
          </w:p>
        </w:tc>
        <w:tc>
          <w:tcPr>
            <w:tcW w:w="1021" w:type="dxa"/>
            <w:tcBorders>
              <w:top w:val="single" w:color="000000" w:sz="4" w:space="0"/>
              <w:left w:val="single" w:color="auto" w:sz="4" w:space="0"/>
              <w:bottom w:val="single" w:color="000000" w:sz="4" w:space="0"/>
              <w:right w:val="single" w:color="auto"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auto"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支持堆叠</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访问控制</w:t>
            </w:r>
          </w:p>
        </w:tc>
        <w:tc>
          <w:tcPr>
            <w:tcW w:w="1021" w:type="dxa"/>
            <w:tcBorders>
              <w:top w:val="single" w:color="000000" w:sz="4" w:space="0"/>
              <w:left w:val="single" w:color="auto" w:sz="4" w:space="0"/>
              <w:bottom w:val="single" w:color="000000" w:sz="4" w:space="0"/>
              <w:right w:val="single" w:color="auto"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auto"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支持基于第二层、第三层和第四层的ACL、支持双向ACL</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11</w:t>
            </w:r>
          </w:p>
        </w:tc>
        <w:tc>
          <w:tcPr>
            <w:tcW w:w="909"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镜像功能</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支持多个物理端口的流量镜像到一个端口</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支持流镜像、远程端口镜像（RSPAN）</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12</w:t>
            </w:r>
          </w:p>
        </w:tc>
        <w:tc>
          <w:tcPr>
            <w:tcW w:w="9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可靠性</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支持G.8032（ERPS）标准以太环网协议，故障倒换收敛时间小于50ms</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13</w:t>
            </w:r>
          </w:p>
        </w:tc>
        <w:tc>
          <w:tcPr>
            <w:tcW w:w="9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管理维护</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支持SNMP v1/v2/v3、Telnet、RMON、SSHv2；</w:t>
            </w:r>
            <w:r>
              <w:rPr>
                <w:rFonts w:hint="eastAsia" w:ascii="仿宋" w:hAnsi="仿宋" w:eastAsia="仿宋" w:cs="仿宋"/>
                <w:color w:val="auto"/>
                <w:sz w:val="20"/>
                <w:szCs w:val="20"/>
                <w:lang w:bidi="ar"/>
              </w:rPr>
              <w:br w:type="textWrapping"/>
            </w:r>
            <w:r>
              <w:rPr>
                <w:rFonts w:hint="eastAsia" w:ascii="仿宋" w:hAnsi="仿宋" w:eastAsia="仿宋" w:cs="仿宋"/>
                <w:color w:val="auto"/>
                <w:sz w:val="20"/>
                <w:szCs w:val="20"/>
                <w:lang w:bidi="ar"/>
              </w:rPr>
              <w:t>支持通过命令行、Web、中文图形化配置软件等方式进行配置和管理；</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14</w:t>
            </w:r>
          </w:p>
        </w:tc>
        <w:tc>
          <w:tcPr>
            <w:tcW w:w="909"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auto"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管理维护</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支持Telemetry技术</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15</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管理维护</w:t>
            </w:r>
          </w:p>
        </w:tc>
        <w:tc>
          <w:tcPr>
            <w:tcW w:w="1021" w:type="dxa"/>
            <w:tcBorders>
              <w:top w:val="single" w:color="000000" w:sz="4" w:space="0"/>
              <w:left w:val="single" w:color="auto" w:sz="4" w:space="0"/>
              <w:bottom w:val="single" w:color="000000" w:sz="4" w:space="0"/>
              <w:right w:val="single" w:color="auto"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auto"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设备支持复位按钮和清配置按钮（PNP）</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16</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管理维护</w:t>
            </w:r>
          </w:p>
        </w:tc>
        <w:tc>
          <w:tcPr>
            <w:tcW w:w="1021" w:type="dxa"/>
            <w:tcBorders>
              <w:top w:val="single" w:color="000000" w:sz="4" w:space="0"/>
              <w:left w:val="single" w:color="auto" w:sz="4" w:space="0"/>
              <w:bottom w:val="single" w:color="000000" w:sz="4" w:space="0"/>
              <w:right w:val="single" w:color="auto"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auto"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对外开放接口可按需编写基于特定事件的可执行Python脚本，实现设备智能化管理，降低运维成本和操作的复杂度</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17</w:t>
            </w:r>
          </w:p>
        </w:tc>
        <w:tc>
          <w:tcPr>
            <w:tcW w:w="909"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auto"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管理维护</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设备支持ID指示灯，便于维护人员可以在后台点亮后去机房直接找到相对于设备，快速定位设备位置</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18</w:t>
            </w:r>
          </w:p>
        </w:tc>
        <w:tc>
          <w:tcPr>
            <w:tcW w:w="9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管理维护</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支持统一用户管理功能，支持802.1X/MAC/Portal等多种认证方式</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19</w:t>
            </w:r>
          </w:p>
        </w:tc>
        <w:tc>
          <w:tcPr>
            <w:tcW w:w="9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资质</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有效期内的工信部入网许可</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是。</w:t>
            </w:r>
          </w:p>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提供入网许可证明材料</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20</w:t>
            </w:r>
          </w:p>
        </w:tc>
        <w:tc>
          <w:tcPr>
            <w:tcW w:w="9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维保服务及维保期要求</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color w:val="auto"/>
                <w:sz w:val="20"/>
                <w:szCs w:val="20"/>
                <w:lang w:bidi="ar"/>
              </w:rPr>
            </w:pPr>
            <w:r>
              <w:rPr>
                <w:rFonts w:hint="eastAsia" w:ascii="仿宋" w:hAnsi="仿宋" w:eastAsia="仿宋" w:cs="仿宋"/>
                <w:color w:val="auto"/>
                <w:sz w:val="20"/>
                <w:szCs w:val="20"/>
                <w:lang w:bidi="ar"/>
              </w:rPr>
              <w:t>提供原厂3年7×24×4服务，对于 7×24×4 服务每周 7 天每天 24 小时受理备品备件服务，在收到备件请求后在 4 小时将备件送达用户现场。</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color w:val="auto"/>
                <w:sz w:val="20"/>
                <w:szCs w:val="20"/>
              </w:rPr>
            </w:pPr>
            <w:r>
              <w:rPr>
                <w:rFonts w:hint="eastAsia" w:ascii="仿宋" w:hAnsi="仿宋" w:eastAsia="仿宋" w:cs="仿宋"/>
                <w:color w:val="auto"/>
                <w:sz w:val="20"/>
                <w:szCs w:val="20"/>
                <w:lang w:bidi="ar"/>
              </w:rPr>
              <w:t>否</w:t>
            </w:r>
          </w:p>
        </w:tc>
      </w:tr>
    </w:tbl>
    <w:p>
      <w:pPr>
        <w:pStyle w:val="2"/>
        <w:rPr>
          <w:rFonts w:hint="eastAsia"/>
          <w:color w:val="auto"/>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二</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lang w:val="en-US" w:eastAsia="zh-CN"/>
        </w:rPr>
        <w:t>区域核心</w:t>
      </w:r>
      <w:r>
        <w:rPr>
          <w:rFonts w:hint="eastAsia" w:ascii="仿宋" w:hAnsi="仿宋" w:eastAsia="仿宋" w:cs="Times New Roman"/>
          <w:iCs/>
          <w:color w:val="auto"/>
          <w:sz w:val="32"/>
          <w:szCs w:val="32"/>
        </w:rPr>
        <w:t>交换机</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9087" w:type="dxa"/>
        <w:tblInd w:w="-10" w:type="dxa"/>
        <w:tblLayout w:type="fixed"/>
        <w:tblCellMar>
          <w:top w:w="0" w:type="dxa"/>
          <w:left w:w="0" w:type="dxa"/>
          <w:bottom w:w="0" w:type="dxa"/>
          <w:right w:w="0" w:type="dxa"/>
        </w:tblCellMar>
      </w:tblPr>
      <w:tblGrid>
        <w:gridCol w:w="714"/>
        <w:gridCol w:w="909"/>
        <w:gridCol w:w="1902"/>
        <w:gridCol w:w="1026"/>
        <w:gridCol w:w="3119"/>
        <w:gridCol w:w="1417"/>
      </w:tblGrid>
      <w:tr>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指标项</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设备高度要求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 RU 标准机架式网络设备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设备架构要求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数据中心交换机产品，知名品牌，支持SDN架构；</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设备端口配置</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支持并配置 100GE QSFP28光接口≥32（每个100G QSFP28端口支持向下兼容40GE），4个200GE QSFP56光接口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100G端口支持在两芯多模光纤上传输100G/40G信号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内存要求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 8G</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风扇进出风结构要求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支持前后、后前风道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设备端口处理性能</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配置的全部端口支持全线速2层、3层转发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设备交换容量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交换容量≥8Tbps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端口转发延迟</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端口时延&lt;3us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MAC地址表</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≥160K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缓存buffer要求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整机交换芯片片内缓存≥32Mbytes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路由条目数</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≥750K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组网架构</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采用Fabric组网架构，骨干层和接入层之间通过多条40G/100G线路三层路由互连，两层之间数据报文VXLAN封装，采用基于硬件的VXLAN技术，实现无性能损失的网络虚拟化</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控制器集中控制</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Fabric内的所有交换机设备均由控制器统一控制，由控制器向所有交换机设备推送网络策略，实现策略的自动化部署</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5</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控制器要求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SDN控制器全部故障的情况下，不影响网络的转发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Fabric内的所有交换机设备均由控制器统一控制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应用分组要求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支持基于应用的分组及策略下发，实现应用间的安全隔离及业务可视化</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路由域划分</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支持基于不同功能网络的多路由安全域划分，实现不同功能网络的流量区分和控制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Qos要求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支持基于网络分组的多级Qos队列，实现不同网络之间的流量控制；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19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分布式网关要求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Fabric内所有的Leaf交换机均可以成为网关，支持VLAN/VXLAN桥接和路由</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0</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端口特性要求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实配单机和板卡支持端口在二层和三层模式中灵活切换，二层模式下可归属到任意VLAN,三层模式下可直接配置IP地址</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支持配置路由子接口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工作模式转换要求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支持在SDN环境和普通IP交换机工作模式的转换，既能用于工作于SDN Leaf交换机又能工作于三层IP交换网络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二层特性要求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支持IEEE 802.1q，IEEE 802.1p，IEEE 802.1w(RSTP)，802.1s(MSTP)，IEEE 802.3ad(LACP)</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三层特性要求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支持静态路由、BGPv4、OSPF V2 、RIPv2、IS-IS，支持BGP的EVPN扩展</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组播功能要求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支持组播协议，支持PIM-SSM，支持IGMP V3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5</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虚拟化特性要求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支持VXLAN及VXLAN的L2/L3 Gateway，且所有端口vxlan gateway 线速转发；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支持VNI 数量不小于4K；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支持VXLAN EVPN，支持SDN功能；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支持Vpc/M-LAG跨框链路聚合技术，两台设备的控制面双活，非堆叠技术实现；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IPv6</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支持IPv6和IPv4双栈部署，支持SDN网络下的Underlay和Overlay IPv6部署</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7</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QoS要求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每端口支持≥8队列；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支持端口的流量限制；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持CAR、Remark等动作；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支持SP、DRR、SP+DRR等队列调度方式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支持WRED、尾丢弃等拥塞避免机制；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hint="eastAsia" w:ascii="仿宋" w:hAnsi="仿宋" w:eastAsia="仿宋" w:cs="仿宋"/>
                <w:color w:val="auto"/>
                <w:sz w:val="20"/>
                <w:szCs w:val="20"/>
                <w:lang w:val="en-US" w:eastAsia="zh-CN" w:bidi="ar"/>
              </w:rPr>
              <w:t>8</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安全功能要求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具备交换机控制层面的保护机制；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支持基于硬件的第二层、第三层（IPv4和IPv6）和第四层的ACL；</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支持VRF，且VRF规格不小于1K；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29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环路检测及保护要求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支持BPDU保护、Root保护、环路保护</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链路状态检测要求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是</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支持单向链路检测(DLDP),有效的防止网络中单通故障的发生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1</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电源及风扇</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单机实配1+1冗余电源（任一电源故障，不影响整机运行）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单机实配冗余风扇，风扇模块可独立插拔</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热插拔要求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支持电源、风扇热插拔</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链路高可用要求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端口支持以太网端口捆绑技术（IEEE 802.3ad）</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网关协议</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支持VRRP、VRRP负载分担</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管理协议要求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支持SNMP V1/V2/V3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带外管理端口要求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≥1个带外网管理接口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登陆方式</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支持telnet和SSHV2登陆方式，支持通过命令行方式进行配置和管理。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hint="eastAsia" w:ascii="仿宋" w:hAnsi="仿宋" w:eastAsia="仿宋" w:cs="仿宋"/>
                <w:color w:val="auto"/>
                <w:sz w:val="20"/>
                <w:szCs w:val="20"/>
                <w:lang w:val="en-US" w:eastAsia="zh-CN" w:bidi="ar"/>
              </w:rPr>
              <w:t>8</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监控项目要求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支持通过snmp直接采集CPU使用率/内存利用率、电源/风扇状态、设备温度、端口状态/流量/错包、NTP状态等设备运行状态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支持向外部syslog服务器发送日志信息，日志告警按照对系统影响性进行分级(对影响设备正常运行的软硬件报错，如硬件故障，端口翻动，路由协议邻居状态变化，地址冲突等)</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支持向外部SNMPTrap服务器发送告警信息，告警按照对系统影响性进行分级（对影响设备正常运行的软硬件报错，如硬件故障、端口翻动、路由协议邻居状态变化、地址冲突等）</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39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认证及审计要求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支持以RADIUS或TACACS方式的进行AAA认证并对命令进行认证、审计和授权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网管性能及容量监控要求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支持端口流量等性能监控，并对设备指标中所涉及的性能指标提供监控方法；</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链路关键路径</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时钟同步要求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支持NTP时间同步</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3</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流量镜像要求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支持N对1（N&gt;1）的端口镜像；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支持本地端口镜像（SPAN），增强远程端口镜像（ERSPAN），支持跨网段的端口镜像；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流量统计要求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支持网络流量分析功能，支持NetStream/Netflow；</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配置自动备份</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提供设备配置自动备份的方法（命令行交互方式或者其他方式），定期自动备份到外部服务器</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　</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系统故障检测要求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系统自检测发现端口、芯片、板卡、矩阵的丢包等影响数据转发的问题时，具备自我屏蔽、隔离功能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License</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以上星号条款所要求配置的端口、功能、网管及SDN VxLAN功能应包含涉及的相应License</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r>
              <w:rPr>
                <w:rFonts w:hint="eastAsia" w:ascii="仿宋" w:hAnsi="仿宋" w:eastAsia="仿宋" w:cs="仿宋"/>
                <w:color w:val="auto"/>
                <w:sz w:val="20"/>
                <w:szCs w:val="20"/>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入网许可要求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有效期内的工信部入网许可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p>
            <w:pPr>
              <w:jc w:val="left"/>
              <w:rPr>
                <w:rFonts w:ascii="仿宋" w:hAnsi="仿宋" w:eastAsia="仿宋" w:cs="仿宋"/>
                <w:color w:val="auto"/>
                <w:sz w:val="20"/>
                <w:szCs w:val="20"/>
              </w:rPr>
            </w:pPr>
            <w:r>
              <w:rPr>
                <w:rFonts w:hint="eastAsia" w:ascii="仿宋" w:hAnsi="仿宋" w:eastAsia="仿宋" w:cs="仿宋"/>
                <w:color w:val="auto"/>
                <w:sz w:val="20"/>
                <w:szCs w:val="20"/>
              </w:rPr>
              <w:t>提供入网许可证明材料</w:t>
            </w:r>
          </w:p>
        </w:tc>
      </w:tr>
      <w:tr>
        <w:tblPrEx>
          <w:tblCellMar>
            <w:top w:w="0" w:type="dxa"/>
            <w:left w:w="0" w:type="dxa"/>
            <w:bottom w:w="0" w:type="dxa"/>
            <w:right w:w="0" w:type="dxa"/>
          </w:tblCellMar>
        </w:tblPrEx>
        <w:trPr>
          <w:trHeight w:val="1560" w:hRule="atLeast"/>
        </w:trPr>
        <w:tc>
          <w:tcPr>
            <w:tcW w:w="714"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val="en-US" w:eastAsia="zh-CN" w:bidi="ar"/>
              </w:rPr>
              <w:t>49</w:t>
            </w:r>
          </w:p>
        </w:tc>
        <w:tc>
          <w:tcPr>
            <w:tcW w:w="909"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核心芯片要求</w:t>
            </w:r>
          </w:p>
        </w:tc>
        <w:tc>
          <w:tcPr>
            <w:tcW w:w="1026" w:type="dxa"/>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bCs/>
                <w:color w:val="auto"/>
                <w:sz w:val="20"/>
                <w:szCs w:val="20"/>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1417" w:type="dxa"/>
            <w:tcBorders>
              <w:top w:val="single" w:color="000000" w:sz="4" w:space="0"/>
              <w:left w:val="single" w:color="000000" w:sz="4" w:space="0"/>
              <w:right w:val="single" w:color="000000" w:sz="4" w:space="0"/>
            </w:tcBorders>
            <w:shd w:val="clear" w:color="auto" w:fill="auto"/>
            <w:vAlign w:val="center"/>
          </w:tcPr>
          <w:p>
            <w:pPr>
              <w:jc w:val="left"/>
              <w:rPr>
                <w:rFonts w:hint="eastAsia" w:ascii="仿宋" w:hAnsi="仿宋" w:eastAsia="仿宋" w:cs="仿宋"/>
                <w:color w:val="auto"/>
                <w:sz w:val="20"/>
                <w:szCs w:val="20"/>
                <w:highlight w:val="green"/>
                <w:lang w:eastAsia="zh-CN"/>
              </w:rPr>
            </w:pPr>
            <w:r>
              <w:rPr>
                <w:rFonts w:hint="eastAsia" w:ascii="仿宋" w:hAnsi="仿宋" w:eastAsia="仿宋" w:cs="仿宋"/>
                <w:color w:val="auto"/>
                <w:sz w:val="20"/>
                <w:szCs w:val="20"/>
                <w:lang w:val="en-US" w:eastAsia="zh-CN"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r>
              <w:rPr>
                <w:rFonts w:hint="eastAsia" w:ascii="仿宋" w:hAnsi="仿宋" w:eastAsia="仿宋" w:cs="仿宋"/>
                <w:color w:val="auto"/>
                <w:sz w:val="20"/>
                <w:szCs w:val="20"/>
                <w:lang w:val="en-US" w:eastAsia="zh-CN" w:bidi="ar"/>
              </w:rPr>
              <w:t>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Overlay技术支持</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所有实际配置端口支持硬件vxlan routing、gateway、bridge且线速转发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634"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r>
              <w:rPr>
                <w:rFonts w:hint="eastAsia" w:ascii="仿宋" w:hAnsi="仿宋" w:eastAsia="仿宋" w:cs="仿宋"/>
                <w:color w:val="auto"/>
                <w:sz w:val="20"/>
                <w:szCs w:val="20"/>
                <w:lang w:val="en-US" w:eastAsia="zh-CN" w:bidi="ar"/>
              </w:rPr>
              <w:t>1</w:t>
            </w:r>
          </w:p>
        </w:tc>
        <w:tc>
          <w:tcPr>
            <w:tcW w:w="909"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单台配件要求</w:t>
            </w:r>
          </w:p>
        </w:tc>
        <w:tc>
          <w:tcPr>
            <w:tcW w:w="1026"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冗余电源及风扇，含SDN License</w:t>
            </w:r>
          </w:p>
        </w:tc>
        <w:tc>
          <w:tcPr>
            <w:tcW w:w="1417" w:type="dxa"/>
            <w:tcBorders>
              <w:top w:val="single" w:color="000000" w:sz="4" w:space="0"/>
              <w:left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956" w:hRule="atLeast"/>
        </w:trPr>
        <w:tc>
          <w:tcPr>
            <w:tcW w:w="71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909"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p>
        </w:tc>
        <w:tc>
          <w:tcPr>
            <w:tcW w:w="1902" w:type="dxa"/>
            <w:vMerge w:val="continue"/>
            <w:tcBorders>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p>
        </w:tc>
        <w:tc>
          <w:tcPr>
            <w:tcW w:w="1026" w:type="dxa"/>
            <w:vMerge w:val="continue"/>
            <w:tcBorders>
              <w:left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p>
        </w:tc>
        <w:tc>
          <w:tcPr>
            <w:tcW w:w="3119" w:type="dxa"/>
            <w:tcBorders>
              <w:top w:val="single" w:color="000000" w:sz="4" w:space="0"/>
              <w:left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设备配置32块40G LC多模模块</w:t>
            </w:r>
          </w:p>
        </w:tc>
        <w:tc>
          <w:tcPr>
            <w:tcW w:w="1417" w:type="dxa"/>
            <w:tcBorders>
              <w:top w:val="single" w:color="000000" w:sz="4" w:space="0"/>
              <w:left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r>
              <w:rPr>
                <w:rFonts w:hint="eastAsia" w:ascii="仿宋" w:hAnsi="仿宋" w:eastAsia="仿宋" w:cs="仿宋"/>
                <w:color w:val="auto"/>
                <w:sz w:val="20"/>
                <w:szCs w:val="20"/>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SDN网络兼容性要求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本次采购设备用于银联数据的核心生产网络，新设备需要满足在不增加其他系统资源情况下能被华为SDN控制器直接管理。如不兼容，供应商须提供详细的兼容性方案或承担现有相关IT基础设备的迁移资源及成本（包括不限于系统、网络、安全设备及相关实施成本）。兼容性方案不能增加采购人其他系统资源，不影响采购人系统正常运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p>
            <w:pPr>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rPr>
              <w:t>案例证明</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提供同型号设备步数案例，如合同或者订单</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或兼容性方案</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提供组网方案及组网方案可行性承诺函）</w:t>
            </w:r>
          </w:p>
        </w:tc>
      </w:tr>
      <w:tr>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r>
              <w:rPr>
                <w:rFonts w:hint="eastAsia" w:ascii="仿宋" w:hAnsi="仿宋" w:eastAsia="仿宋" w:cs="仿宋"/>
                <w:color w:val="auto"/>
                <w:sz w:val="20"/>
                <w:szCs w:val="20"/>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维保服务及维保期要求</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否</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提供原厂5年7×24×4小时服务，对于 7×24×4 服务每周 7 天每天 24 小时受理备品备件服务，在收到备件请求后在 4 小时将备件送达用户现场。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bidi="ar"/>
              </w:rPr>
              <w:t>否</w:t>
            </w:r>
          </w:p>
        </w:tc>
      </w:tr>
    </w:tbl>
    <w:p>
      <w:pPr>
        <w:rPr>
          <w:rFonts w:hint="eastAsia"/>
          <w:color w:val="auto"/>
        </w:rPr>
      </w:pPr>
    </w:p>
    <w:p>
      <w:pPr>
        <w:numPr>
          <w:ilvl w:val="-1"/>
          <w:numId w:val="0"/>
        </w:numPr>
        <w:spacing w:line="560" w:lineRule="exact"/>
        <w:ind w:firstLine="0" w:firstLineChars="0"/>
        <w:jc w:val="left"/>
        <w:outlineLvl w:val="2"/>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商务要求</w:t>
      </w:r>
    </w:p>
    <w:p>
      <w:pPr>
        <w:numPr>
          <w:ilvl w:val="-1"/>
          <w:numId w:val="0"/>
        </w:numPr>
        <w:spacing w:line="360" w:lineRule="auto"/>
        <w:ind w:left="630" w:firstLine="0" w:firstLineChars="0"/>
        <w:outlineLvl w:val="4"/>
        <w:rPr>
          <w:rFonts w:hint="eastAsia" w:ascii="仿宋" w:hAnsi="仿宋" w:eastAsia="仿宋" w:cs="仿宋"/>
          <w:iCs/>
          <w:color w:val="auto"/>
          <w:sz w:val="32"/>
          <w:szCs w:val="32"/>
          <w:highlight w:val="none"/>
        </w:rPr>
      </w:pPr>
      <w:r>
        <w:rPr>
          <w:rFonts w:hint="eastAsia" w:ascii="仿宋" w:hAnsi="仿宋" w:eastAsia="仿宋" w:cs="仿宋"/>
          <w:iCs/>
          <w:color w:val="auto"/>
          <w:sz w:val="32"/>
          <w:szCs w:val="32"/>
          <w:highlight w:val="none"/>
          <w:lang w:val="en-US" w:eastAsia="zh-CN"/>
        </w:rPr>
        <w:t>A、</w:t>
      </w:r>
      <w:r>
        <w:rPr>
          <w:rFonts w:hint="eastAsia" w:ascii="仿宋" w:hAnsi="仿宋" w:eastAsia="仿宋" w:cs="仿宋"/>
          <w:iCs/>
          <w:color w:val="auto"/>
          <w:sz w:val="32"/>
          <w:szCs w:val="32"/>
          <w:highlight w:val="none"/>
        </w:rPr>
        <w:t>服务要求</w:t>
      </w:r>
    </w:p>
    <w:p>
      <w:pPr>
        <w:pStyle w:val="2"/>
        <w:ind w:firstLine="640" w:firstLineChars="200"/>
        <w:rPr>
          <w:rFonts w:hint="eastAsia" w:ascii="仿宋" w:hAnsi="仿宋" w:eastAsia="仿宋" w:cs="仿宋"/>
          <w:iCs/>
          <w:color w:val="auto"/>
          <w:sz w:val="32"/>
          <w:szCs w:val="32"/>
          <w:highlight w:val="none"/>
        </w:rPr>
      </w:pPr>
      <w:r>
        <w:rPr>
          <w:rFonts w:hint="eastAsia" w:ascii="仿宋" w:hAnsi="仿宋" w:eastAsia="仿宋" w:cs="仿宋"/>
          <w:iCs/>
          <w:color w:val="auto"/>
          <w:sz w:val="32"/>
          <w:szCs w:val="32"/>
          <w:highlight w:val="none"/>
        </w:rPr>
        <w:t>本商务要求共有“★”指标</w:t>
      </w:r>
      <w:r>
        <w:rPr>
          <w:rFonts w:hint="eastAsia" w:ascii="仿宋" w:hAnsi="仿宋" w:eastAsia="仿宋" w:cs="仿宋"/>
          <w:iCs/>
          <w:color w:val="auto"/>
          <w:sz w:val="32"/>
          <w:szCs w:val="32"/>
          <w:highlight w:val="none"/>
          <w:lang w:val="en-US" w:eastAsia="zh-CN"/>
        </w:rPr>
        <w:t>20</w:t>
      </w:r>
      <w:r>
        <w:rPr>
          <w:rFonts w:hint="eastAsia" w:ascii="仿宋" w:hAnsi="仿宋" w:eastAsia="仿宋" w:cs="仿宋"/>
          <w:iCs/>
          <w:color w:val="auto"/>
          <w:sz w:val="32"/>
          <w:szCs w:val="32"/>
          <w:highlight w:val="none"/>
        </w:rPr>
        <w:t>项，“#”指标</w:t>
      </w:r>
      <w:r>
        <w:rPr>
          <w:rFonts w:hint="eastAsia" w:ascii="仿宋" w:hAnsi="仿宋" w:eastAsia="仿宋" w:cs="仿宋"/>
          <w:iCs/>
          <w:color w:val="auto"/>
          <w:sz w:val="32"/>
          <w:szCs w:val="32"/>
          <w:highlight w:val="none"/>
          <w:lang w:val="en-US" w:eastAsia="zh-CN"/>
        </w:rPr>
        <w:t>20</w:t>
      </w:r>
      <w:r>
        <w:rPr>
          <w:rFonts w:hint="eastAsia" w:ascii="仿宋" w:hAnsi="仿宋" w:eastAsia="仿宋" w:cs="仿宋"/>
          <w:iCs/>
          <w:color w:val="auto"/>
          <w:sz w:val="32"/>
          <w:szCs w:val="32"/>
          <w:highlight w:val="none"/>
        </w:rPr>
        <w:t>项，“</w:t>
      </w:r>
      <w:r>
        <w:rPr>
          <w:rFonts w:hint="eastAsia" w:ascii="仿宋" w:hAnsi="仿宋" w:eastAsia="仿宋" w:cs="Times New Roman"/>
          <w:iCs/>
          <w:color w:val="auto"/>
          <w:sz w:val="32"/>
          <w:szCs w:val="32"/>
          <w:highlight w:val="none"/>
        </w:rPr>
        <w:t>△</w:t>
      </w:r>
      <w:r>
        <w:rPr>
          <w:rFonts w:hint="eastAsia" w:ascii="仿宋" w:hAnsi="仿宋" w:eastAsia="仿宋" w:cs="仿宋"/>
          <w:iCs/>
          <w:color w:val="auto"/>
          <w:sz w:val="32"/>
          <w:szCs w:val="32"/>
          <w:highlight w:val="none"/>
        </w:rPr>
        <w:t>”指标</w:t>
      </w:r>
      <w:r>
        <w:rPr>
          <w:rFonts w:hint="eastAsia" w:ascii="仿宋" w:hAnsi="仿宋" w:eastAsia="仿宋" w:cs="仿宋"/>
          <w:iCs/>
          <w:color w:val="auto"/>
          <w:sz w:val="32"/>
          <w:szCs w:val="32"/>
          <w:highlight w:val="none"/>
          <w:lang w:val="en-US" w:eastAsia="zh-CN"/>
        </w:rPr>
        <w:t>0</w:t>
      </w:r>
      <w:r>
        <w:rPr>
          <w:rFonts w:hint="eastAsia" w:ascii="仿宋" w:hAnsi="仿宋" w:eastAsia="仿宋" w:cs="仿宋"/>
          <w:iCs/>
          <w:color w:val="auto"/>
          <w:sz w:val="32"/>
          <w:szCs w:val="32"/>
          <w:highlight w:val="none"/>
        </w:rPr>
        <w:t>项</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668"/>
        <w:gridCol w:w="1780"/>
        <w:gridCol w:w="994"/>
        <w:gridCol w:w="3065"/>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392" w:type="pct"/>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044" w:type="pct"/>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内容</w:t>
            </w:r>
          </w:p>
        </w:tc>
        <w:tc>
          <w:tcPr>
            <w:tcW w:w="583" w:type="pct"/>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是否可以作为评分因素</w:t>
            </w:r>
          </w:p>
        </w:tc>
        <w:tc>
          <w:tcPr>
            <w:tcW w:w="1798" w:type="pct"/>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服务要求标准</w:t>
            </w:r>
          </w:p>
        </w:tc>
        <w:tc>
          <w:tcPr>
            <w:tcW w:w="898" w:type="pct"/>
            <w:vAlign w:val="center"/>
          </w:tcPr>
          <w:p>
            <w:pPr>
              <w:jc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每年4次定期巡检，对维保范围内的软硬件进行健康检查；针对运行状态、配置、架构等方面给出书面的、全方位的健康检查报告及优化、加固建议。</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配合原厂完成每年4次定期巡检，对维保范围内的软硬件进行健康检查；针对运行状态、配置、架构等方面给出书面的、全方位的健康检查报告及优化、加固建议。</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每年4次软件版本评估，对维保范围内的网络设备所运行的软件版本进行系统评估，给出书面的、全方位的评估报告。</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4</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配合原厂完成每年4次软件版本评估，对维保范围内的网络设备所运行的软件版本进行系统评估，给出书面的、全方位的评估报告。</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5</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每年2次网络设备安全加固评估，参照网络设备安全加固标准，对维保范围内的网络设备配置进行评估检查；负责网络设备安全加固标准的修订。</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6</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配合原厂完成每年2次网络设备安全加固评估，参照网络设备安全加固标准，对维保范围内的网络设备配置进行评估检查；负责网络设备安全加固标准的修订。</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7</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需要提供不定期维护服务，包括但不限于以下内容：</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设备上线前测试、配置支持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设备上线支持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硬件维修</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备件支持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软件升级</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参数配置</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重大项目现场支持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重大节日、突发事件前健康巡检</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7*24现场支持与紧急救援</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8</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需要配合原厂提供不定期维护服务，包括但不限于以下内容：</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设备上线前测试、配置支持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设备上线支持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硬件维修</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备件支持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软件升级</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参数配置</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重大项目现场支持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重大节日、突发事件前健康巡检</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7*24现场支持与紧急救援</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9</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包括但不限于以下内容：</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7*24热线电话服务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EMAIL技术支持服务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网络技术故障处理培训</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预防维护服务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故障库建立</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协助建立运行维护规范</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10</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供应商服务内容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配合原厂完成但不限于以下内容：</w:t>
            </w:r>
          </w:p>
          <w:p>
            <w:pPr>
              <w:rPr>
                <w:rFonts w:ascii="仿宋" w:hAnsi="仿宋" w:eastAsia="仿宋" w:cs="仿宋"/>
                <w:color w:val="auto"/>
                <w:sz w:val="20"/>
                <w:szCs w:val="20"/>
              </w:rPr>
            </w:pPr>
            <w:r>
              <w:rPr>
                <w:rFonts w:hint="eastAsia" w:ascii="仿宋" w:hAnsi="仿宋" w:eastAsia="仿宋" w:cs="仿宋"/>
                <w:color w:val="auto"/>
                <w:sz w:val="20"/>
                <w:szCs w:val="20"/>
              </w:rPr>
              <w:t>7*24热线电话服务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EMAIL技术支持服务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网络技术故障处理培训</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预防维护服务</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故障库建立</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协助建立运行维护规范</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lang w:bidi="ar"/>
              </w:rPr>
            </w:pPr>
            <w:r>
              <w:rPr>
                <w:rFonts w:hint="eastAsia" w:ascii="仿宋" w:hAnsi="仿宋" w:eastAsia="仿宋" w:cs="仿宋"/>
                <w:color w:val="auto"/>
                <w:sz w:val="20"/>
                <w:szCs w:val="20"/>
                <w:lang w:bidi="ar"/>
              </w:rPr>
              <w:t>11</w:t>
            </w:r>
          </w:p>
        </w:tc>
        <w:tc>
          <w:tcPr>
            <w:tcW w:w="392" w:type="pct"/>
            <w:vAlign w:val="center"/>
          </w:tcPr>
          <w:p>
            <w:pPr>
              <w:jc w:val="center"/>
              <w:rPr>
                <w:rFonts w:ascii="仿宋" w:hAnsi="仿宋" w:eastAsia="仿宋" w:cs="仿宋"/>
                <w:color w:val="auto"/>
                <w:sz w:val="20"/>
                <w:szCs w:val="20"/>
                <w:lang w:bidi="ar"/>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rPr>
              <w:t>原厂服务内容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rPr>
              <w:t>提供设备的安装、调试和验收等服务。</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lang w:bidi="ar"/>
              </w:rPr>
            </w:pPr>
            <w:r>
              <w:rPr>
                <w:rFonts w:hint="eastAsia" w:ascii="仿宋" w:hAnsi="仿宋" w:eastAsia="仿宋" w:cs="仿宋"/>
                <w:color w:val="auto"/>
                <w:sz w:val="20"/>
                <w:szCs w:val="20"/>
                <w:lang w:bidi="ar"/>
              </w:rPr>
              <w:t>12</w:t>
            </w:r>
          </w:p>
        </w:tc>
        <w:tc>
          <w:tcPr>
            <w:tcW w:w="392" w:type="pct"/>
            <w:vAlign w:val="center"/>
          </w:tcPr>
          <w:p>
            <w:pPr>
              <w:jc w:val="center"/>
              <w:rPr>
                <w:rFonts w:ascii="仿宋" w:hAnsi="仿宋" w:eastAsia="仿宋" w:cs="仿宋"/>
                <w:color w:val="auto"/>
                <w:sz w:val="20"/>
                <w:szCs w:val="20"/>
                <w:lang w:bidi="ar"/>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rPr>
              <w:t>供应商服务内容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rPr>
              <w:t>配合原厂提供设备的安装、调试和验收等服务。</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13</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原厂服务内容</w:t>
            </w:r>
          </w:p>
        </w:tc>
        <w:tc>
          <w:tcPr>
            <w:tcW w:w="583" w:type="pct"/>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对于重复发生问题，必须安排技术支持人员或研发人员进行现场支持，提供对问题诊断所需要收集相关命令并尽可能一次采集需要的所有信息，不得反复多次以收集信息不全或其它理由拖延故障问题定位的时间</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14</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原厂服务内容</w:t>
            </w:r>
          </w:p>
        </w:tc>
        <w:tc>
          <w:tcPr>
            <w:tcW w:w="583" w:type="pct"/>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对于部分设备软件EOS(End of service)的情况，服务商应协助</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判断可能的软件或硬件问题，不得以要求先升级版本为理由不进行故障分析</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15</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原厂服务内容</w:t>
            </w:r>
          </w:p>
        </w:tc>
        <w:tc>
          <w:tcPr>
            <w:tcW w:w="583" w:type="pct"/>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针对本次合同内的设备在使用或服务过程中宣告产品EOL(End of life)，需至少提前2年通知</w:t>
            </w:r>
            <w:r>
              <w:rPr>
                <w:rFonts w:hint="eastAsia" w:ascii="仿宋" w:hAnsi="仿宋" w:eastAsia="仿宋" w:cs="仿宋"/>
                <w:color w:val="auto"/>
                <w:sz w:val="20"/>
                <w:szCs w:val="20"/>
                <w:lang w:val="en-US" w:eastAsia="zh-CN" w:bidi="ar"/>
              </w:rPr>
              <w:t>采购人</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16</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583" w:type="pct"/>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培训服务：根据</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要求，根据</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现</w:t>
            </w:r>
            <w:r>
              <w:rPr>
                <w:rFonts w:hint="eastAsia" w:ascii="仿宋" w:hAnsi="仿宋" w:eastAsia="仿宋" w:cs="仿宋"/>
                <w:color w:val="auto"/>
                <w:sz w:val="20"/>
                <w:szCs w:val="20"/>
                <w:lang w:val="en-US" w:eastAsia="zh-CN" w:bidi="ar"/>
              </w:rPr>
              <w:t>有</w:t>
            </w:r>
            <w:r>
              <w:rPr>
                <w:rFonts w:hint="eastAsia" w:ascii="仿宋" w:hAnsi="仿宋" w:eastAsia="仿宋" w:cs="仿宋"/>
                <w:color w:val="auto"/>
                <w:sz w:val="20"/>
                <w:szCs w:val="20"/>
                <w:lang w:bidi="ar"/>
              </w:rPr>
              <w:t>网络架构，搭建模拟实验环境，</w:t>
            </w:r>
            <w:r>
              <w:rPr>
                <w:rFonts w:hint="eastAsia" w:ascii="仿宋" w:hAnsi="仿宋" w:eastAsia="仿宋" w:cs="仿宋"/>
                <w:color w:val="auto"/>
                <w:sz w:val="20"/>
                <w:szCs w:val="20"/>
              </w:rPr>
              <w:t>每年至少提供1次免费的相关</w:t>
            </w:r>
            <w:r>
              <w:rPr>
                <w:rFonts w:hint="eastAsia" w:ascii="仿宋" w:hAnsi="仿宋" w:eastAsia="仿宋" w:cs="仿宋"/>
                <w:color w:val="auto"/>
                <w:sz w:val="20"/>
                <w:szCs w:val="20"/>
                <w:lang w:bidi="ar"/>
              </w:rPr>
              <w:t>技术培训</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17</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故障案例分享：</w:t>
            </w:r>
            <w:r>
              <w:rPr>
                <w:rFonts w:hint="eastAsia" w:ascii="仿宋" w:hAnsi="仿宋" w:eastAsia="仿宋" w:cs="仿宋"/>
                <w:color w:val="auto"/>
                <w:sz w:val="20"/>
                <w:szCs w:val="20"/>
                <w:lang w:bidi="ar"/>
              </w:rPr>
              <w:t>根据</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w:t>
            </w:r>
            <w:r>
              <w:rPr>
                <w:rFonts w:hint="eastAsia" w:ascii="仿宋" w:hAnsi="仿宋" w:eastAsia="仿宋" w:cs="仿宋"/>
                <w:color w:val="auto"/>
                <w:sz w:val="20"/>
                <w:szCs w:val="20"/>
              </w:rPr>
              <w:t>每年至少提供4次业内相关故障案例分享</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18</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安全合规要求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禁止利用自身产品漏洞，或利用为</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提供服务所掌握到的信息，对</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发起攻击，一经发现，视为违约，情节严重的，</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将酌情上报相关监管部门，并按照合同要求进行处罚</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19</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安全合规要求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应遵守</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制定的相关维护规程和安全管理制度。</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20</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指定1名高级服务经理，协调内部人员、软硬件等资源，及时对</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提供服务、保证故障的及时解决，7*24小时接听</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电话；相关人员需提供人员姓名和身份证复印件、认证证书等材料</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i w:val="0"/>
                <w:iCs w:val="0"/>
                <w:color w:val="auto"/>
                <w:kern w:val="0"/>
                <w:sz w:val="20"/>
                <w:szCs w:val="20"/>
                <w:u w:val="none"/>
                <w:lang w:val="en-US" w:eastAsia="zh-CN" w:bidi="ar"/>
              </w:rPr>
              <w:t>是。提供人员清单、人员姓名和身份证复印件、简历（5年工作经验）等材料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21</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在国内专职从事服务的售后服务工程师不少于10人，在上海至少3人具备厂商中高级技术认证的服务支持力量。有4小时之内排除故障恢复生产的能力；除售后服务工程师外，服务团队成员还应包括二线支持工程师以及高级实验室研发人员；相关人员需提供人员姓名和身份证复印件、认证证书等材料</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22</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指定至少1名负责工程师，按照</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要求提供现场技术支持及服务，包括但不限于现场的重大变更、演练及重大问题的分析等。7*24小时接听</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电话，当远程电话支持无法解决故障时，根据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要求，2小时内赶到现场进行故障排除；4小时之内排除故障恢复生产；8小时内提供故障原因分析和解决报告；工程师必须对</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的系统架构和部署有一定的了解；</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lang w:bidi="ar"/>
              </w:rPr>
            </w:pPr>
            <w:r>
              <w:rPr>
                <w:rFonts w:hint="eastAsia" w:ascii="仿宋" w:hAnsi="仿宋" w:eastAsia="仿宋" w:cs="仿宋"/>
                <w:color w:val="auto"/>
                <w:sz w:val="20"/>
                <w:szCs w:val="20"/>
                <w:lang w:bidi="ar"/>
              </w:rPr>
              <w:t>23</w:t>
            </w:r>
          </w:p>
        </w:tc>
        <w:tc>
          <w:tcPr>
            <w:tcW w:w="392" w:type="pct"/>
            <w:vAlign w:val="center"/>
          </w:tcPr>
          <w:p>
            <w:pPr>
              <w:jc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044"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原厂服务团队要求</w:t>
            </w:r>
          </w:p>
        </w:tc>
        <w:tc>
          <w:tcPr>
            <w:tcW w:w="583" w:type="pct"/>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服务改进：如提供的服务人员态度和能力不符合</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要求，在</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提出改进要求3个工作日内，客户经理需要7*24现场监督改进。3个工作日如果没有明显改进，客户经理的上级领导需要7*24现场监督改进。依次类推，直到服务总经理（或同级别经理）7*24现场监督改进，直到完全改进</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24</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原厂服务内容</w:t>
            </w:r>
          </w:p>
        </w:tc>
        <w:tc>
          <w:tcPr>
            <w:tcW w:w="583" w:type="pct"/>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对于遇到特殊时期，为保证生产业务的连续性，厂商应根据</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需要，提前将重要设备的备品备件送至现场</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25</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原厂服务内容</w:t>
            </w:r>
          </w:p>
        </w:tc>
        <w:tc>
          <w:tcPr>
            <w:tcW w:w="583" w:type="pct"/>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对于遇到特殊事件情况人员无法正常出入机房所在区域时，厂商需按照</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要求提供现场驻守保障服务，确认生产业务的连续性</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26</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583" w:type="pct"/>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指定1人作为客户服务经理，负责维保期内对</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的协调支持工作，包括但不限于内部人员、软硬件等资源协调，建立与</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间的沟通机制，按</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要求建立维护服务手册，按季度提供维护服务报告，回顾更新维护机制及文档，提高服务质量</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27</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在上海必须拥有10名或以上有原厂网络</w:t>
            </w:r>
            <w:r>
              <w:rPr>
                <w:rFonts w:hint="eastAsia" w:ascii="仿宋" w:hAnsi="仿宋" w:eastAsia="仿宋" w:cs="仿宋"/>
                <w:color w:val="auto"/>
                <w:sz w:val="20"/>
                <w:szCs w:val="20"/>
                <w:lang w:bidi="ar"/>
              </w:rPr>
              <w:t>高级技术认证</w:t>
            </w:r>
            <w:r>
              <w:rPr>
                <w:rFonts w:hint="eastAsia" w:ascii="仿宋" w:hAnsi="仿宋" w:eastAsia="仿宋" w:cs="仿宋"/>
                <w:color w:val="auto"/>
                <w:sz w:val="20"/>
                <w:szCs w:val="20"/>
              </w:rPr>
              <w:t>的正式员工，且需为</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在上海成立一个至少有三名</w:t>
            </w:r>
            <w:r>
              <w:rPr>
                <w:rFonts w:hint="eastAsia" w:ascii="仿宋" w:hAnsi="仿宋" w:eastAsia="仿宋" w:cs="仿宋"/>
                <w:color w:val="auto"/>
                <w:sz w:val="20"/>
                <w:szCs w:val="20"/>
                <w:lang w:bidi="ar"/>
              </w:rPr>
              <w:t>原厂网络高级技术认证的</w:t>
            </w:r>
            <w:r>
              <w:rPr>
                <w:rFonts w:hint="eastAsia" w:ascii="仿宋" w:hAnsi="仿宋" w:eastAsia="仿宋" w:cs="仿宋"/>
                <w:color w:val="auto"/>
                <w:sz w:val="20"/>
                <w:szCs w:val="20"/>
              </w:rPr>
              <w:t>路由交换工程师、一名</w:t>
            </w:r>
            <w:r>
              <w:rPr>
                <w:rFonts w:hint="eastAsia" w:ascii="仿宋" w:hAnsi="仿宋" w:eastAsia="仿宋" w:cs="仿宋"/>
                <w:color w:val="auto"/>
                <w:sz w:val="20"/>
                <w:szCs w:val="20"/>
                <w:lang w:bidi="ar"/>
              </w:rPr>
              <w:t>原厂网络高级技术认证的</w:t>
            </w:r>
            <w:r>
              <w:rPr>
                <w:rFonts w:hint="eastAsia" w:ascii="仿宋" w:hAnsi="仿宋" w:eastAsia="仿宋" w:cs="仿宋"/>
                <w:color w:val="auto"/>
                <w:sz w:val="20"/>
                <w:szCs w:val="20"/>
              </w:rPr>
              <w:t>的安全工程师和一名客户经理组成的项目组，项目组成员的变更需征得银联数据的同意；</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lang w:bidi="ar"/>
              </w:rPr>
              <w:t>28</w:t>
            </w:r>
          </w:p>
        </w:tc>
        <w:tc>
          <w:tcPr>
            <w:tcW w:w="392" w:type="pct"/>
            <w:vAlign w:val="center"/>
          </w:tcPr>
          <w:p>
            <w:pPr>
              <w:jc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w:t>
            </w:r>
          </w:p>
        </w:tc>
        <w:tc>
          <w:tcPr>
            <w:tcW w:w="1044" w:type="pct"/>
            <w:vAlign w:val="center"/>
          </w:tcPr>
          <w:p>
            <w:pPr>
              <w:rPr>
                <w:rFonts w:ascii="仿宋" w:hAnsi="仿宋" w:eastAsia="仿宋" w:cs="仿宋"/>
                <w:color w:val="auto"/>
                <w:sz w:val="20"/>
                <w:szCs w:val="20"/>
                <w:lang w:bidi="ar"/>
              </w:rPr>
            </w:pPr>
            <w:r>
              <w:rPr>
                <w:rFonts w:hint="eastAsia" w:ascii="仿宋" w:hAnsi="仿宋" w:eastAsia="仿宋" w:cs="仿宋"/>
                <w:color w:val="auto"/>
                <w:sz w:val="20"/>
                <w:szCs w:val="20"/>
                <w:lang w:bidi="ar"/>
              </w:rPr>
              <w:t>供应商服务团队要求</w:t>
            </w:r>
          </w:p>
        </w:tc>
        <w:tc>
          <w:tcPr>
            <w:tcW w:w="583" w:type="pct"/>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服务改进：如提供服务人员的态度与能力不符合要求，</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提出改进要求，3个工作日内没有明显改进，客户经理5×8在现场监督改进，3个工作日仍然没有明显改进，客户经理的上级领导5×8在现场监督改进，依此类推，直到服务总经理（或同级别经理）5×8在现场监督，直到完全改进</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29</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供应商服务内容</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供应商对原厂商履行的保修服务的情况承担全部责任，同时供应商应确保原厂商与供应商共同承担连带责任</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30</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需保证任何时间至少有一名工程师可以2小时内到现场提供服务，在接到紧急报修电话后，负责处理故障的工程师要以最快速度到达</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现场提供技术支持服务，紧急救援服务最迟需在2小时内到达现场</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31</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需保证任何时间至少有一名工程师可以2小时内到现场提供服务，在接到紧急报修电话后，负责处理故障的工程师要以最快速度到达</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现场提供技术支持服务，紧急救援服务最迟需在2小时内到达现场</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32</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原厂服务团队要求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在故障解决后需出具故障报告，且保证故障报告提交的及时性，故障处理结束后的72小时内出具报告。</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33</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供应商服务团队要求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是</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配合原厂在故障解决后需出具故障报告，且保证故障报告提交的及时性，故障处理结束后的72小时内出具报告。</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34</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原厂服务支持能力要求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在中华人民共和国境内有过同品牌或同系列产品的维保经验，并在两年内未出现过因为维护过失而产生的重大生产事故</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rPr>
                <w:rFonts w:ascii="仿宋" w:hAnsi="仿宋" w:eastAsia="仿宋" w:cs="仿宋"/>
                <w:color w:val="auto"/>
                <w:sz w:val="20"/>
                <w:szCs w:val="20"/>
              </w:rPr>
            </w:pPr>
            <w:r>
              <w:rPr>
                <w:rFonts w:hint="eastAsia" w:ascii="仿宋" w:hAnsi="仿宋" w:eastAsia="仿宋" w:cs="仿宋"/>
                <w:color w:val="auto"/>
                <w:sz w:val="20"/>
                <w:szCs w:val="20"/>
              </w:rPr>
              <w:t>35</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供应商服务支持能力要求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在中华人民共和国境内有过同品牌或同系列产品的维保经验，并在两年内未出现过因为维护过失而产生的重大生产事故</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36</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供应商服务内容</w:t>
            </w:r>
          </w:p>
        </w:tc>
        <w:tc>
          <w:tcPr>
            <w:tcW w:w="583" w:type="pct"/>
            <w:vAlign w:val="center"/>
          </w:tcPr>
          <w:p>
            <w:pPr>
              <w:spacing w:before="100" w:beforeAutospacing="1" w:after="100" w:afterAutospacing="1"/>
              <w:jc w:val="left"/>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1798" w:type="pct"/>
            <w:vAlign w:val="center"/>
          </w:tcPr>
          <w:p>
            <w:pPr>
              <w:spacing w:before="100" w:beforeAutospacing="1" w:after="100" w:afterAutospacing="1"/>
              <w:rPr>
                <w:rFonts w:ascii="仿宋" w:hAnsi="仿宋" w:eastAsia="仿宋" w:cs="仿宋"/>
                <w:color w:val="auto"/>
                <w:sz w:val="20"/>
                <w:szCs w:val="20"/>
              </w:rPr>
            </w:pPr>
            <w:r>
              <w:rPr>
                <w:rFonts w:hint="eastAsia" w:ascii="仿宋" w:hAnsi="仿宋" w:eastAsia="仿宋" w:cs="仿宋"/>
                <w:color w:val="auto"/>
                <w:sz w:val="20"/>
                <w:szCs w:val="20"/>
                <w:lang w:bidi="ar"/>
              </w:rPr>
              <w:t>对于涉及合同内原厂提供维保和服务内容，须依照</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要求购买相应等级的原厂服务，</w:t>
            </w:r>
            <w:r>
              <w:rPr>
                <w:rFonts w:hint="eastAsia" w:ascii="仿宋" w:hAnsi="仿宋" w:eastAsia="仿宋" w:cs="仿宋"/>
                <w:color w:val="auto"/>
                <w:sz w:val="20"/>
                <w:szCs w:val="20"/>
              </w:rPr>
              <w:t>供应商必须以“银联数椐服务有限公司”名称向原厂下单，且原厂官网可查，交付标的服务时，必须同时提供原厂服务下单证明函</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37</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供货要求</w:t>
            </w:r>
          </w:p>
        </w:tc>
        <w:tc>
          <w:tcPr>
            <w:tcW w:w="583"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供货地点如下：</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上海收货地址1</w:t>
            </w:r>
          </w:p>
          <w:p>
            <w:pPr>
              <w:rPr>
                <w:rFonts w:ascii="仿宋" w:hAnsi="仿宋" w:eastAsia="仿宋" w:cs="仿宋"/>
                <w:color w:val="auto"/>
                <w:sz w:val="20"/>
                <w:szCs w:val="20"/>
              </w:rPr>
            </w:pPr>
            <w:r>
              <w:rPr>
                <w:rFonts w:hint="eastAsia" w:ascii="仿宋" w:hAnsi="仿宋" w:eastAsia="仿宋" w:cs="仿宋"/>
                <w:color w:val="auto"/>
                <w:sz w:val="20"/>
                <w:szCs w:val="20"/>
              </w:rPr>
              <w:t>地址：上海市浦东新区日阪路91号</w:t>
            </w:r>
          </w:p>
          <w:p>
            <w:pPr>
              <w:rPr>
                <w:rFonts w:ascii="仿宋" w:hAnsi="仿宋" w:eastAsia="仿宋" w:cs="仿宋"/>
                <w:color w:val="auto"/>
                <w:sz w:val="20"/>
                <w:szCs w:val="20"/>
              </w:rPr>
            </w:pPr>
            <w:r>
              <w:rPr>
                <w:rFonts w:hint="eastAsia" w:ascii="仿宋" w:hAnsi="仿宋" w:eastAsia="仿宋" w:cs="仿宋"/>
                <w:color w:val="auto"/>
                <w:sz w:val="20"/>
                <w:szCs w:val="20"/>
              </w:rPr>
              <w:t>邮编：200131</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上海收货地址2</w:t>
            </w:r>
          </w:p>
          <w:p>
            <w:pPr>
              <w:rPr>
                <w:rFonts w:ascii="仿宋" w:hAnsi="仿宋" w:eastAsia="仿宋" w:cs="仿宋"/>
                <w:color w:val="auto"/>
                <w:sz w:val="20"/>
                <w:szCs w:val="20"/>
              </w:rPr>
            </w:pPr>
            <w:r>
              <w:rPr>
                <w:rFonts w:hint="eastAsia" w:ascii="仿宋" w:hAnsi="仿宋" w:eastAsia="仿宋" w:cs="仿宋"/>
                <w:color w:val="auto"/>
                <w:sz w:val="20"/>
                <w:szCs w:val="20"/>
              </w:rPr>
              <w:t>地址：上海市浦东新区华京路6号</w:t>
            </w:r>
          </w:p>
          <w:p>
            <w:pPr>
              <w:rPr>
                <w:rFonts w:ascii="仿宋" w:hAnsi="仿宋" w:eastAsia="仿宋" w:cs="仿宋"/>
                <w:color w:val="auto"/>
                <w:sz w:val="20"/>
                <w:szCs w:val="20"/>
              </w:rPr>
            </w:pPr>
            <w:r>
              <w:rPr>
                <w:rFonts w:hint="eastAsia" w:ascii="仿宋" w:hAnsi="仿宋" w:eastAsia="仿宋" w:cs="仿宋"/>
                <w:color w:val="auto"/>
                <w:sz w:val="20"/>
                <w:szCs w:val="20"/>
              </w:rPr>
              <w:t>邮编：200131</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上海收货地址3</w:t>
            </w:r>
          </w:p>
          <w:p>
            <w:pPr>
              <w:rPr>
                <w:rFonts w:ascii="仿宋" w:hAnsi="仿宋" w:eastAsia="仿宋" w:cs="仿宋"/>
                <w:color w:val="auto"/>
                <w:sz w:val="20"/>
                <w:szCs w:val="20"/>
              </w:rPr>
            </w:pPr>
            <w:r>
              <w:rPr>
                <w:rFonts w:hint="eastAsia" w:ascii="仿宋" w:hAnsi="仿宋" w:eastAsia="仿宋" w:cs="仿宋"/>
                <w:color w:val="auto"/>
                <w:sz w:val="20"/>
                <w:szCs w:val="20"/>
              </w:rPr>
              <w:t>地址：上海市浦东新区顾唐路1699号</w:t>
            </w:r>
          </w:p>
          <w:p>
            <w:pPr>
              <w:rPr>
                <w:rFonts w:ascii="仿宋" w:hAnsi="仿宋" w:eastAsia="仿宋" w:cs="仿宋"/>
                <w:color w:val="auto"/>
                <w:sz w:val="20"/>
                <w:szCs w:val="20"/>
              </w:rPr>
            </w:pPr>
            <w:r>
              <w:rPr>
                <w:rFonts w:hint="eastAsia" w:ascii="仿宋" w:hAnsi="仿宋" w:eastAsia="仿宋" w:cs="仿宋"/>
                <w:color w:val="auto"/>
                <w:sz w:val="20"/>
                <w:szCs w:val="20"/>
              </w:rPr>
              <w:t>邮编：201201</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上海收货地址4</w:t>
            </w:r>
          </w:p>
          <w:p>
            <w:pPr>
              <w:rPr>
                <w:rFonts w:ascii="仿宋" w:hAnsi="仿宋" w:eastAsia="仿宋" w:cs="仿宋"/>
                <w:color w:val="auto"/>
                <w:sz w:val="20"/>
                <w:szCs w:val="20"/>
              </w:rPr>
            </w:pPr>
            <w:r>
              <w:rPr>
                <w:rFonts w:hint="eastAsia" w:ascii="仿宋" w:hAnsi="仿宋" w:eastAsia="仿宋" w:cs="仿宋"/>
                <w:color w:val="auto"/>
                <w:sz w:val="20"/>
                <w:szCs w:val="20"/>
              </w:rPr>
              <w:t>地址：上海市松江区洞薛路168号</w:t>
            </w:r>
          </w:p>
          <w:p>
            <w:pPr>
              <w:rPr>
                <w:rFonts w:ascii="仿宋" w:hAnsi="仿宋" w:eastAsia="仿宋" w:cs="仿宋"/>
                <w:color w:val="auto"/>
                <w:sz w:val="20"/>
                <w:szCs w:val="20"/>
              </w:rPr>
            </w:pPr>
            <w:r>
              <w:rPr>
                <w:rFonts w:hint="eastAsia" w:ascii="仿宋" w:hAnsi="仿宋" w:eastAsia="仿宋" w:cs="仿宋"/>
                <w:color w:val="auto"/>
                <w:sz w:val="20"/>
                <w:szCs w:val="20"/>
              </w:rPr>
              <w:t>邮编：201619</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北京收货地址1</w:t>
            </w:r>
          </w:p>
          <w:p>
            <w:pPr>
              <w:rPr>
                <w:rFonts w:ascii="仿宋" w:hAnsi="仿宋" w:eastAsia="仿宋" w:cs="仿宋"/>
                <w:color w:val="auto"/>
                <w:sz w:val="20"/>
                <w:szCs w:val="20"/>
              </w:rPr>
            </w:pPr>
            <w:r>
              <w:rPr>
                <w:rFonts w:hint="eastAsia" w:ascii="仿宋" w:hAnsi="仿宋" w:eastAsia="仿宋" w:cs="仿宋"/>
                <w:color w:val="auto"/>
                <w:sz w:val="20"/>
                <w:szCs w:val="20"/>
              </w:rPr>
              <w:t>地址：北京市海淀区东北旺西路8号中关村软件园22号楼</w:t>
            </w:r>
          </w:p>
          <w:p>
            <w:pPr>
              <w:rPr>
                <w:rFonts w:ascii="仿宋" w:hAnsi="仿宋" w:eastAsia="仿宋" w:cs="仿宋"/>
                <w:color w:val="auto"/>
                <w:sz w:val="20"/>
                <w:szCs w:val="20"/>
              </w:rPr>
            </w:pPr>
            <w:r>
              <w:rPr>
                <w:rFonts w:hint="eastAsia" w:ascii="仿宋" w:hAnsi="仿宋" w:eastAsia="仿宋" w:cs="仿宋"/>
                <w:color w:val="auto"/>
                <w:sz w:val="20"/>
                <w:szCs w:val="20"/>
              </w:rPr>
              <w:t>邮编：100193</w:t>
            </w:r>
          </w:p>
          <w:p>
            <w:pPr>
              <w:rPr>
                <w:rFonts w:ascii="仿宋" w:hAnsi="仿宋" w:eastAsia="仿宋" w:cs="仿宋"/>
                <w:color w:val="auto"/>
                <w:sz w:val="20"/>
                <w:szCs w:val="20"/>
              </w:rPr>
            </w:pPr>
          </w:p>
          <w:p>
            <w:pPr>
              <w:rPr>
                <w:rFonts w:ascii="仿宋" w:hAnsi="仿宋" w:eastAsia="仿宋" w:cs="仿宋"/>
                <w:color w:val="auto"/>
                <w:sz w:val="20"/>
                <w:szCs w:val="20"/>
              </w:rPr>
            </w:pPr>
            <w:r>
              <w:rPr>
                <w:rFonts w:hint="eastAsia" w:ascii="仿宋" w:hAnsi="仿宋" w:eastAsia="仿宋" w:cs="仿宋"/>
                <w:color w:val="auto"/>
                <w:sz w:val="20"/>
                <w:szCs w:val="20"/>
              </w:rPr>
              <w:t>合肥收货地址1</w:t>
            </w:r>
          </w:p>
          <w:p>
            <w:pPr>
              <w:rPr>
                <w:rFonts w:ascii="仿宋" w:hAnsi="仿宋" w:eastAsia="仿宋" w:cs="仿宋"/>
                <w:color w:val="auto"/>
                <w:sz w:val="20"/>
                <w:szCs w:val="20"/>
              </w:rPr>
            </w:pPr>
            <w:r>
              <w:rPr>
                <w:rFonts w:hint="eastAsia" w:ascii="仿宋" w:hAnsi="仿宋" w:eastAsia="仿宋" w:cs="仿宋"/>
                <w:color w:val="auto"/>
                <w:sz w:val="20"/>
                <w:szCs w:val="20"/>
              </w:rPr>
              <w:t>地址：安徽省合肥市蜀山区荷叶地街道祁门路30号</w:t>
            </w:r>
          </w:p>
          <w:p>
            <w:pPr>
              <w:rPr>
                <w:rFonts w:ascii="仿宋" w:hAnsi="仿宋" w:eastAsia="仿宋" w:cs="仿宋"/>
                <w:color w:val="auto"/>
                <w:sz w:val="20"/>
                <w:szCs w:val="20"/>
              </w:rPr>
            </w:pPr>
            <w:r>
              <w:rPr>
                <w:rFonts w:hint="eastAsia" w:ascii="仿宋" w:hAnsi="仿宋" w:eastAsia="仿宋" w:cs="仿宋"/>
                <w:color w:val="auto"/>
                <w:sz w:val="20"/>
                <w:szCs w:val="20"/>
              </w:rPr>
              <w:t>邮编：230022</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jc w:val="right"/>
              <w:textAlignment w:val="center"/>
              <w:rPr>
                <w:rFonts w:ascii="仿宋" w:hAnsi="仿宋" w:eastAsia="仿宋" w:cs="仿宋"/>
                <w:color w:val="auto"/>
                <w:sz w:val="20"/>
                <w:szCs w:val="20"/>
              </w:rPr>
            </w:pPr>
            <w:r>
              <w:rPr>
                <w:rFonts w:hint="eastAsia" w:ascii="仿宋" w:hAnsi="仿宋" w:eastAsia="仿宋" w:cs="仿宋"/>
                <w:color w:val="auto"/>
                <w:sz w:val="20"/>
                <w:szCs w:val="20"/>
              </w:rPr>
              <w:t>38</w:t>
            </w:r>
          </w:p>
        </w:tc>
        <w:tc>
          <w:tcPr>
            <w:tcW w:w="392" w:type="pct"/>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044"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rPr>
              <w:t>供货要求</w:t>
            </w:r>
          </w:p>
        </w:tc>
        <w:tc>
          <w:tcPr>
            <w:tcW w:w="583" w:type="pct"/>
            <w:vAlign w:val="center"/>
          </w:tcPr>
          <w:p>
            <w:pPr>
              <w:jc w:val="left"/>
              <w:rPr>
                <w:rFonts w:ascii="仿宋" w:hAnsi="仿宋" w:eastAsia="仿宋" w:cs="仿宋"/>
                <w:color w:val="auto"/>
                <w:sz w:val="20"/>
                <w:szCs w:val="20"/>
                <w:lang w:bidi="ar"/>
              </w:rPr>
            </w:pPr>
            <w:r>
              <w:rPr>
                <w:rFonts w:hint="eastAsia" w:ascii="仿宋" w:hAnsi="仿宋" w:eastAsia="仿宋" w:cs="仿宋"/>
                <w:color w:val="auto"/>
                <w:sz w:val="20"/>
                <w:szCs w:val="20"/>
              </w:rPr>
              <w:t>否</w:t>
            </w:r>
          </w:p>
        </w:tc>
        <w:tc>
          <w:tcPr>
            <w:tcW w:w="1798" w:type="pct"/>
            <w:vAlign w:val="center"/>
          </w:tcPr>
          <w:p>
            <w:pPr>
              <w:rPr>
                <w:rFonts w:ascii="仿宋" w:hAnsi="仿宋" w:eastAsia="仿宋" w:cs="仿宋"/>
                <w:color w:val="auto"/>
                <w:sz w:val="20"/>
                <w:szCs w:val="20"/>
              </w:rPr>
            </w:pPr>
            <w:r>
              <w:rPr>
                <w:rFonts w:hint="eastAsia" w:ascii="仿宋" w:hAnsi="仿宋" w:eastAsia="仿宋" w:cs="仿宋"/>
                <w:color w:val="auto"/>
                <w:sz w:val="20"/>
                <w:szCs w:val="20"/>
                <w:lang w:bidi="ar"/>
              </w:rPr>
              <w:t>自合同签订后，</w:t>
            </w:r>
            <w:r>
              <w:rPr>
                <w:rFonts w:hint="eastAsia" w:ascii="仿宋" w:hAnsi="仿宋" w:eastAsia="仿宋" w:cs="仿宋"/>
                <w:color w:val="auto"/>
                <w:sz w:val="20"/>
                <w:szCs w:val="20"/>
                <w:lang w:val="en-US" w:eastAsia="zh-CN" w:bidi="ar"/>
              </w:rPr>
              <w:t>供应商</w:t>
            </w:r>
            <w:r>
              <w:rPr>
                <w:rFonts w:hint="eastAsia" w:ascii="仿宋" w:hAnsi="仿宋" w:eastAsia="仿宋" w:cs="仿宋"/>
                <w:color w:val="auto"/>
                <w:sz w:val="20"/>
                <w:szCs w:val="20"/>
                <w:lang w:bidi="ar"/>
              </w:rPr>
              <w:t>在收到</w:t>
            </w:r>
            <w:r>
              <w:rPr>
                <w:rFonts w:hint="eastAsia" w:ascii="仿宋" w:hAnsi="仿宋" w:eastAsia="仿宋" w:cs="仿宋"/>
                <w:color w:val="auto"/>
                <w:sz w:val="20"/>
                <w:szCs w:val="20"/>
                <w:lang w:val="en-US" w:eastAsia="zh-CN" w:bidi="ar"/>
              </w:rPr>
              <w:t>采购人</w:t>
            </w:r>
            <w:r>
              <w:rPr>
                <w:rFonts w:hint="eastAsia" w:ascii="仿宋" w:hAnsi="仿宋" w:eastAsia="仿宋" w:cs="仿宋"/>
                <w:color w:val="auto"/>
                <w:sz w:val="20"/>
                <w:szCs w:val="20"/>
                <w:lang w:bidi="ar"/>
              </w:rPr>
              <w:t>供货通知的20个工作日内，完成该批次设备供货。</w:t>
            </w:r>
          </w:p>
        </w:tc>
        <w:tc>
          <w:tcPr>
            <w:tcW w:w="898" w:type="pct"/>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39</w:t>
            </w:r>
          </w:p>
        </w:tc>
        <w:tc>
          <w:tcPr>
            <w:tcW w:w="392" w:type="pct"/>
            <w:vAlign w:val="center"/>
          </w:tcPr>
          <w:p>
            <w:pPr>
              <w:jc w:val="center"/>
              <w:rPr>
                <w:rFonts w:hint="eastAsia" w:ascii="仿宋" w:hAnsi="仿宋" w:eastAsia="仿宋" w:cs="仿宋"/>
                <w:iCs/>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w:t>
            </w:r>
          </w:p>
        </w:tc>
        <w:tc>
          <w:tcPr>
            <w:tcW w:w="1044" w:type="pct"/>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其他要求</w:t>
            </w:r>
          </w:p>
        </w:tc>
        <w:tc>
          <w:tcPr>
            <w:tcW w:w="583" w:type="pct"/>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1798" w:type="pct"/>
            <w:vAlign w:val="center"/>
          </w:tcPr>
          <w:p>
            <w:pPr>
              <w:widowControl/>
              <w:jc w:val="left"/>
              <w:textAlignment w:val="center"/>
              <w:rPr>
                <w:rFonts w:hint="eastAsia" w:ascii="仿宋" w:hAnsi="仿宋" w:eastAsia="仿宋" w:cs="仿宋"/>
                <w:snapToGrid w:val="0"/>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投标人应提供案例业绩，证明具有规模化供应能力。</w:t>
            </w:r>
          </w:p>
        </w:tc>
        <w:tc>
          <w:tcPr>
            <w:tcW w:w="898" w:type="pct"/>
            <w:vAlign w:val="top"/>
          </w:tcPr>
          <w:p>
            <w:pPr>
              <w:widowControl/>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i w:val="0"/>
                <w:iCs w:val="0"/>
                <w:snapToGrid w:val="0"/>
                <w:color w:val="auto"/>
                <w:kern w:val="0"/>
                <w:sz w:val="20"/>
                <w:szCs w:val="20"/>
                <w:highlight w:val="none"/>
                <w:u w:val="none"/>
                <w:lang w:val="en-US" w:eastAsia="zh-CN" w:bidi="ar"/>
              </w:rPr>
              <w:t>案例证明文件（</w:t>
            </w:r>
            <w:r>
              <w:rPr>
                <w:rFonts w:hint="eastAsia" w:ascii="仿宋" w:hAnsi="仿宋" w:eastAsia="仿宋" w:cs="仿宋"/>
                <w:i w:val="0"/>
                <w:iCs w:val="0"/>
                <w:color w:val="auto"/>
                <w:kern w:val="0"/>
                <w:sz w:val="20"/>
                <w:szCs w:val="20"/>
                <w:highlight w:val="none"/>
                <w:u w:val="none"/>
                <w:lang w:val="en-US" w:eastAsia="zh-CN" w:bidi="ar"/>
              </w:rPr>
              <w:t>仅限于合同、框架协议及对应订单或结算单据）</w:t>
            </w:r>
            <w:r>
              <w:rPr>
                <w:rFonts w:hint="eastAsia" w:ascii="仿宋" w:hAnsi="仿宋" w:eastAsia="仿宋" w:cs="仿宋"/>
                <w:i w:val="0"/>
                <w:iCs w:val="0"/>
                <w:snapToGrid w:val="0"/>
                <w:color w:val="auto"/>
                <w:kern w:val="0"/>
                <w:sz w:val="20"/>
                <w:szCs w:val="20"/>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Merge w:val="restart"/>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40</w:t>
            </w:r>
          </w:p>
        </w:tc>
        <w:tc>
          <w:tcPr>
            <w:tcW w:w="392" w:type="pct"/>
            <w:vMerge w:val="restart"/>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w:t>
            </w:r>
          </w:p>
        </w:tc>
        <w:tc>
          <w:tcPr>
            <w:tcW w:w="1044" w:type="pct"/>
            <w:vMerge w:val="restart"/>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其他要求</w:t>
            </w:r>
          </w:p>
        </w:tc>
        <w:tc>
          <w:tcPr>
            <w:tcW w:w="583" w:type="pct"/>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1798" w:type="pct"/>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供应商需提供所投产品的原厂商针对本项目授权书；</w:t>
            </w:r>
          </w:p>
        </w:tc>
        <w:tc>
          <w:tcPr>
            <w:tcW w:w="898" w:type="pct"/>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提供授权书原件，加盖原厂商公章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 w:type="pct"/>
            <w:vMerge w:val="continue"/>
          </w:tcPr>
          <w:p>
            <w:pPr>
              <w:widowControl/>
              <w:jc w:val="center"/>
              <w:textAlignment w:val="center"/>
              <w:rPr>
                <w:rFonts w:hint="eastAsia" w:ascii="仿宋" w:hAnsi="仿宋" w:eastAsia="仿宋" w:cs="仿宋"/>
                <w:color w:val="auto"/>
                <w:kern w:val="0"/>
                <w:sz w:val="20"/>
                <w:szCs w:val="20"/>
                <w:highlight w:val="none"/>
                <w:lang w:val="en-US" w:eastAsia="zh-CN" w:bidi="ar"/>
              </w:rPr>
            </w:pPr>
          </w:p>
        </w:tc>
        <w:tc>
          <w:tcPr>
            <w:tcW w:w="392" w:type="pct"/>
            <w:vMerge w:val="continue"/>
          </w:tcPr>
          <w:p>
            <w:pPr>
              <w:jc w:val="center"/>
              <w:rPr>
                <w:rFonts w:hint="eastAsia" w:ascii="仿宋" w:hAnsi="仿宋" w:eastAsia="仿宋" w:cs="仿宋"/>
                <w:color w:val="auto"/>
                <w:kern w:val="0"/>
                <w:sz w:val="20"/>
                <w:szCs w:val="20"/>
                <w:highlight w:val="none"/>
                <w:lang w:bidi="ar"/>
              </w:rPr>
            </w:pPr>
          </w:p>
        </w:tc>
        <w:tc>
          <w:tcPr>
            <w:tcW w:w="1044" w:type="pct"/>
            <w:vMerge w:val="continue"/>
          </w:tcPr>
          <w:p>
            <w:pPr>
              <w:widowControl/>
              <w:jc w:val="left"/>
              <w:textAlignment w:val="center"/>
              <w:rPr>
                <w:rFonts w:hint="eastAsia" w:ascii="仿宋" w:hAnsi="仿宋" w:eastAsia="仿宋" w:cs="仿宋"/>
                <w:color w:val="auto"/>
                <w:kern w:val="0"/>
                <w:sz w:val="20"/>
                <w:szCs w:val="20"/>
                <w:highlight w:val="none"/>
                <w:lang w:val="en-US" w:eastAsia="zh-CN" w:bidi="ar"/>
              </w:rPr>
            </w:pPr>
          </w:p>
        </w:tc>
        <w:tc>
          <w:tcPr>
            <w:tcW w:w="0" w:type="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b w:val="0"/>
                <w:bCs/>
                <w:color w:val="auto"/>
                <w:kern w:val="2"/>
                <w:sz w:val="20"/>
                <w:szCs w:val="20"/>
                <w:lang w:val="en-US" w:eastAsia="zh-CN" w:bidi="ar-SA"/>
              </w:rPr>
              <w:t>是</w:t>
            </w:r>
          </w:p>
        </w:tc>
        <w:tc>
          <w:tcPr>
            <w:tcW w:w="0" w:type="auto"/>
            <w:vAlign w:val="center"/>
          </w:tcPr>
          <w:p>
            <w:pPr>
              <w:pStyle w:val="8"/>
              <w:keepNext w:val="0"/>
              <w:keepLines w:val="0"/>
              <w:widowControl/>
              <w:suppressLineNumbers w:val="0"/>
              <w:ind w:left="0" w:leftChars="0" w:right="0" w:rightChars="0"/>
              <w:rPr>
                <w:rFonts w:hint="eastAsia" w:ascii="仿宋" w:hAnsi="仿宋" w:eastAsia="仿宋" w:cs="仿宋"/>
                <w:b/>
                <w:bCs/>
                <w:color w:val="auto"/>
                <w:kern w:val="2"/>
                <w:sz w:val="20"/>
                <w:szCs w:val="20"/>
                <w:lang w:val="en-US" w:eastAsia="zh-CN" w:bidi="ar-SA"/>
              </w:rPr>
            </w:pPr>
            <w:r>
              <w:rPr>
                <w:rFonts w:hint="eastAsia" w:ascii="仿宋" w:hAnsi="仿宋" w:eastAsia="仿宋" w:cs="仿宋"/>
                <w:b w:val="0"/>
                <w:bCs/>
                <w:color w:val="auto"/>
                <w:kern w:val="2"/>
                <w:sz w:val="20"/>
                <w:szCs w:val="20"/>
              </w:rPr>
              <w:t>所投产品的原厂商针对本项目服务承诺函</w:t>
            </w:r>
          </w:p>
        </w:tc>
        <w:tc>
          <w:tcPr>
            <w:tcW w:w="0" w:type="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color w:val="auto"/>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p>
        </w:tc>
      </w:tr>
    </w:tbl>
    <w:p>
      <w:pPr>
        <w:pStyle w:val="2"/>
        <w:rPr>
          <w:rFonts w:hint="eastAsia"/>
          <w:color w:val="auto"/>
        </w:rPr>
      </w:pPr>
    </w:p>
    <w:p>
      <w:pPr>
        <w:numPr>
          <w:ilvl w:val="0"/>
          <w:numId w:val="0"/>
        </w:numPr>
        <w:spacing w:line="360" w:lineRule="auto"/>
        <w:ind w:left="630" w:leftChars="0"/>
        <w:outlineLvl w:val="4"/>
        <w:rPr>
          <w:rFonts w:hint="eastAsia" w:ascii="仿宋" w:hAnsi="仿宋" w:eastAsia="仿宋" w:cs="Times New Roman"/>
          <w:iCs/>
          <w:color w:val="auto"/>
          <w:sz w:val="32"/>
          <w:szCs w:val="32"/>
          <w:highlight w:val="none"/>
        </w:rPr>
      </w:pPr>
      <w:r>
        <w:rPr>
          <w:rFonts w:hint="eastAsia" w:ascii="仿宋" w:hAnsi="仿宋" w:eastAsia="仿宋" w:cs="Times New Roman"/>
          <w:iCs/>
          <w:color w:val="auto"/>
          <w:sz w:val="32"/>
          <w:szCs w:val="32"/>
          <w:highlight w:val="none"/>
          <w:lang w:val="en-US" w:eastAsia="zh-CN"/>
        </w:rPr>
        <w:t>B、</w:t>
      </w:r>
      <w:r>
        <w:rPr>
          <w:rFonts w:hint="eastAsia" w:ascii="仿宋" w:hAnsi="仿宋" w:eastAsia="仿宋" w:cs="Times New Roman"/>
          <w:iCs/>
          <w:color w:val="auto"/>
          <w:sz w:val="32"/>
          <w:szCs w:val="32"/>
          <w:highlight w:val="none"/>
        </w:rPr>
        <w:t>付款方式</w:t>
      </w:r>
    </w:p>
    <w:tbl>
      <w:tblPr>
        <w:tblStyle w:val="9"/>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58"/>
        <w:gridCol w:w="2948"/>
        <w:gridCol w:w="1364"/>
        <w:gridCol w:w="1131"/>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jc w:val="center"/>
              <w:textAlignment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135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付款节点</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（进度）</w:t>
            </w:r>
          </w:p>
        </w:tc>
        <w:tc>
          <w:tcPr>
            <w:tcW w:w="294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付款条件</w:t>
            </w:r>
          </w:p>
        </w:tc>
        <w:tc>
          <w:tcPr>
            <w:tcW w:w="1364"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付款比例</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（或金额）</w:t>
            </w:r>
          </w:p>
        </w:tc>
        <w:tc>
          <w:tcPr>
            <w:tcW w:w="1131" w:type="dxa"/>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资金支付方式</w:t>
            </w:r>
          </w:p>
        </w:tc>
        <w:tc>
          <w:tcPr>
            <w:tcW w:w="1137"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预付款</w:t>
            </w:r>
          </w:p>
        </w:tc>
        <w:tc>
          <w:tcPr>
            <w:tcW w:w="2948" w:type="dxa"/>
          </w:tcPr>
          <w:p>
            <w:pPr>
              <w:rPr>
                <w:rFonts w:hint="eastAsia" w:ascii="仿宋" w:hAnsi="仿宋" w:eastAsia="仿宋" w:cs="仿宋"/>
                <w:color w:val="auto"/>
                <w:sz w:val="21"/>
                <w:szCs w:val="21"/>
              </w:rPr>
            </w:pPr>
            <w:r>
              <w:rPr>
                <w:rFonts w:hint="eastAsia" w:ascii="仿宋" w:hAnsi="仿宋" w:eastAsia="仿宋" w:cs="仿宋"/>
                <w:color w:val="auto"/>
                <w:szCs w:val="21"/>
              </w:rPr>
              <w:t>合同签订后，</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发出发货通知，</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收到</w:t>
            </w:r>
            <w:r>
              <w:rPr>
                <w:rFonts w:hint="eastAsia" w:ascii="仿宋" w:hAnsi="仿宋" w:eastAsia="仿宋" w:cs="仿宋"/>
                <w:color w:val="auto"/>
                <w:szCs w:val="21"/>
                <w:lang w:val="en-US" w:eastAsia="zh-CN"/>
              </w:rPr>
              <w:t>供应商原厂下单证明和</w:t>
            </w:r>
            <w:r>
              <w:rPr>
                <w:rFonts w:hint="eastAsia" w:ascii="仿宋" w:hAnsi="仿宋" w:eastAsia="仿宋" w:cs="仿宋"/>
                <w:color w:val="auto"/>
                <w:szCs w:val="21"/>
              </w:rPr>
              <w:t>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szCs w:val="21"/>
              </w:rPr>
              <w:t>个工作日内，向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支付本合同总价的</w:t>
            </w:r>
            <w:r>
              <w:rPr>
                <w:rFonts w:hint="eastAsia" w:ascii="仿宋" w:hAnsi="仿宋" w:eastAsia="仿宋" w:cs="仿宋"/>
                <w:b/>
                <w:bCs/>
                <w:i/>
                <w:iCs/>
                <w:color w:val="auto"/>
                <w:kern w:val="2"/>
                <w:sz w:val="21"/>
                <w:szCs w:val="21"/>
                <w:highlight w:val="none"/>
                <w:u w:val="single"/>
                <w:lang w:val="en-US" w:eastAsia="zh-CN" w:bidi="ar-SA"/>
              </w:rPr>
              <w:t>30%</w:t>
            </w:r>
          </w:p>
        </w:tc>
        <w:tc>
          <w:tcPr>
            <w:tcW w:w="1364"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Cs w:val="21"/>
                <w:lang w:val="en-US" w:eastAsia="zh-CN"/>
              </w:rPr>
              <w:t>如分批次供货，则分批支付款项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进度款</w:t>
            </w:r>
          </w:p>
        </w:tc>
        <w:tc>
          <w:tcPr>
            <w:tcW w:w="2948" w:type="dxa"/>
          </w:tcPr>
          <w:p>
            <w:pPr>
              <w:rPr>
                <w:rFonts w:hint="eastAsia" w:ascii="仿宋" w:hAnsi="仿宋" w:eastAsia="仿宋" w:cs="仿宋"/>
                <w:color w:val="auto"/>
                <w:sz w:val="21"/>
                <w:szCs w:val="21"/>
              </w:rPr>
            </w:pPr>
            <w:r>
              <w:rPr>
                <w:rFonts w:hint="eastAsia" w:ascii="仿宋" w:hAnsi="仿宋" w:eastAsia="仿宋" w:cs="仿宋"/>
                <w:color w:val="auto"/>
                <w:szCs w:val="21"/>
                <w:lang w:val="en-US" w:eastAsia="zh-CN"/>
              </w:rPr>
              <w:t>投产</w:t>
            </w:r>
            <w:r>
              <w:rPr>
                <w:rFonts w:hint="eastAsia" w:ascii="仿宋" w:hAnsi="仿宋" w:eastAsia="仿宋" w:cs="仿宋"/>
                <w:color w:val="auto"/>
                <w:szCs w:val="21"/>
              </w:rPr>
              <w:t>验收合格，且</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收到双方项目负责人签署的</w:t>
            </w:r>
            <w:r>
              <w:rPr>
                <w:rFonts w:hint="eastAsia" w:ascii="仿宋" w:hAnsi="仿宋" w:eastAsia="仿宋" w:cs="仿宋"/>
                <w:color w:val="auto"/>
                <w:szCs w:val="21"/>
                <w:lang w:val="en-US" w:eastAsia="zh-CN"/>
              </w:rPr>
              <w:t>投产</w:t>
            </w:r>
            <w:r>
              <w:rPr>
                <w:rFonts w:hint="eastAsia" w:ascii="仿宋" w:hAnsi="仿宋" w:eastAsia="仿宋" w:cs="仿宋"/>
                <w:color w:val="auto"/>
                <w:szCs w:val="21"/>
              </w:rPr>
              <w:t>验收合格报告和</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出具的等额合格增值税专用发票后的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szCs w:val="21"/>
              </w:rPr>
              <w:t>个工作日内，向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支付本合同总价的</w:t>
            </w:r>
            <w:r>
              <w:rPr>
                <w:rFonts w:hint="eastAsia" w:ascii="仿宋" w:hAnsi="仿宋" w:eastAsia="仿宋" w:cs="仿宋"/>
                <w:b/>
                <w:bCs/>
                <w:i/>
                <w:iCs/>
                <w:color w:val="auto"/>
                <w:kern w:val="2"/>
                <w:sz w:val="21"/>
                <w:szCs w:val="21"/>
                <w:highlight w:val="none"/>
                <w:u w:val="single"/>
                <w:lang w:val="en-US" w:eastAsia="zh-CN" w:bidi="ar-SA"/>
              </w:rPr>
              <w:t>60%</w:t>
            </w:r>
          </w:p>
        </w:tc>
        <w:tc>
          <w:tcPr>
            <w:tcW w:w="1364"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lang w:val="en-US" w:eastAsia="zh-CN"/>
              </w:rPr>
              <w:t>如分批次供货，则分批支付款项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尾款</w:t>
            </w:r>
          </w:p>
        </w:tc>
        <w:tc>
          <w:tcPr>
            <w:tcW w:w="2948" w:type="dxa"/>
          </w:tcPr>
          <w:p>
            <w:pPr>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全部义务（包括质量保证期内的保修义务）履行完毕后，</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在收到</w:t>
            </w:r>
            <w:r>
              <w:rPr>
                <w:rFonts w:hint="eastAsia" w:ascii="仿宋" w:hAnsi="仿宋" w:eastAsia="仿宋" w:cs="仿宋"/>
                <w:color w:val="auto"/>
                <w:szCs w:val="21"/>
                <w:highlight w:val="none"/>
              </w:rPr>
              <w:t>双方项目负责人签署的验收合格报告</w:t>
            </w:r>
            <w:r>
              <w:rPr>
                <w:rFonts w:hint="eastAsia" w:ascii="仿宋" w:hAnsi="仿宋" w:eastAsia="仿宋" w:cs="仿宋"/>
                <w:color w:val="auto"/>
                <w:szCs w:val="21"/>
                <w:highlight w:val="none"/>
                <w:lang w:eastAsia="zh-CN"/>
              </w:rPr>
              <w:t>和</w:t>
            </w:r>
            <w:r>
              <w:rPr>
                <w:rFonts w:hint="eastAsia" w:ascii="仿宋" w:hAnsi="仿宋" w:eastAsia="仿宋" w:cs="仿宋"/>
                <w:color w:val="auto"/>
                <w:highlight w:val="none"/>
              </w:rPr>
              <w:t>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highlight w:val="none"/>
              </w:rPr>
              <w:t>个工作日内，向</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支付本合同总价的</w:t>
            </w:r>
            <w:r>
              <w:rPr>
                <w:rFonts w:hint="eastAsia" w:ascii="仿宋" w:hAnsi="仿宋" w:eastAsia="仿宋" w:cs="仿宋"/>
                <w:b/>
                <w:bCs/>
                <w:i/>
                <w:iCs/>
                <w:color w:val="auto"/>
                <w:kern w:val="2"/>
                <w:sz w:val="21"/>
                <w:szCs w:val="21"/>
                <w:highlight w:val="none"/>
                <w:lang w:val="en-US" w:eastAsia="zh-CN" w:bidi="ar-SA"/>
              </w:rPr>
              <w:t>10</w:t>
            </w:r>
            <w:r>
              <w:rPr>
                <w:rFonts w:hint="eastAsia" w:ascii="仿宋" w:hAnsi="仿宋" w:eastAsia="仿宋" w:cs="仿宋"/>
                <w:b/>
                <w:bCs/>
                <w:i/>
                <w:iCs/>
                <w:color w:val="auto"/>
                <w:kern w:val="2"/>
                <w:sz w:val="21"/>
                <w:szCs w:val="21"/>
                <w:highlight w:val="none"/>
                <w:u w:val="single"/>
                <w:lang w:val="en-US" w:eastAsia="zh-CN" w:bidi="ar-SA"/>
              </w:rPr>
              <w:t>%</w:t>
            </w:r>
          </w:p>
        </w:tc>
        <w:tc>
          <w:tcPr>
            <w:tcW w:w="1364"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rPr>
            </w:pPr>
          </w:p>
        </w:tc>
      </w:tr>
    </w:tbl>
    <w:p>
      <w:pPr>
        <w:rPr>
          <w:rFonts w:hint="eastAsia"/>
          <w:color w:val="auto"/>
        </w:rPr>
      </w:pPr>
    </w:p>
    <w:p>
      <w:pPr>
        <w:spacing w:line="560" w:lineRule="exact"/>
        <w:ind w:firstLine="562" w:firstLineChars="200"/>
        <w:jc w:val="left"/>
        <w:outlineLvl w:val="1"/>
        <w:rPr>
          <w:rFonts w:hint="default" w:ascii="仿宋" w:hAnsi="仿宋" w:eastAsia="仿宋" w:cs="Times New Roman"/>
          <w:b/>
          <w:bCs/>
          <w:color w:val="auto"/>
          <w:sz w:val="28"/>
          <w:szCs w:val="28"/>
        </w:rPr>
      </w:pPr>
      <w:r>
        <w:rPr>
          <w:rFonts w:hint="eastAsia" w:ascii="仿宋" w:hAnsi="仿宋" w:eastAsia="仿宋" w:cs="Times New Roman"/>
          <w:b/>
          <w:bCs/>
          <w:color w:val="auto"/>
          <w:sz w:val="28"/>
          <w:szCs w:val="28"/>
          <w:lang w:val="en-US" w:eastAsia="zh-CN"/>
        </w:rPr>
        <w:t>包四</w:t>
      </w:r>
    </w:p>
    <w:p>
      <w:pPr>
        <w:spacing w:line="560" w:lineRule="exact"/>
        <w:ind w:firstLine="640" w:firstLineChars="200"/>
        <w:jc w:val="left"/>
        <w:outlineLvl w:val="2"/>
        <w:rPr>
          <w:rFonts w:hint="eastAsia" w:ascii="仿宋" w:hAnsi="仿宋" w:eastAsia="仿宋"/>
          <w:color w:val="auto"/>
          <w:sz w:val="32"/>
          <w:szCs w:val="32"/>
          <w:highlight w:val="none"/>
          <w:lang w:eastAsia="zh-CN"/>
        </w:rPr>
      </w:pPr>
      <w:r>
        <w:rPr>
          <w:rFonts w:hint="eastAsia" w:ascii="仿宋" w:hAnsi="仿宋" w:eastAsia="仿宋" w:cs="Times New Roman"/>
          <w:color w:val="auto"/>
          <w:sz w:val="32"/>
          <w:szCs w:val="32"/>
          <w:highlight w:val="none"/>
        </w:rPr>
        <w:t>1.技术要求</w:t>
      </w:r>
    </w:p>
    <w:p>
      <w:pPr>
        <w:spacing w:line="360" w:lineRule="auto"/>
        <w:ind w:firstLine="480" w:firstLineChars="200"/>
        <w:rPr>
          <w:rFonts w:hint="eastAsia" w:ascii="仿宋" w:hAnsi="仿宋" w:eastAsia="仿宋"/>
          <w:iCs/>
          <w:color w:val="auto"/>
          <w:sz w:val="24"/>
          <w:szCs w:val="24"/>
          <w:highlight w:val="none"/>
          <w:lang w:val="en-US" w:eastAsia="zh-CN"/>
        </w:rPr>
      </w:pPr>
      <w:r>
        <w:rPr>
          <w:rFonts w:hint="eastAsia" w:ascii="仿宋" w:hAnsi="仿宋" w:eastAsia="仿宋"/>
          <w:iCs/>
          <w:color w:val="auto"/>
          <w:sz w:val="24"/>
          <w:szCs w:val="24"/>
          <w:highlight w:val="none"/>
          <w:lang w:val="en-US" w:eastAsia="zh-CN"/>
        </w:rPr>
        <w:t>本技术要求品目一共有“★”指标 15 项，“#”指标 1 项，“△”指标 15 项；品目二共有“★”指标 23 项，“#”指标 5 项，“△”指标 11 项；品目三共有“★”指标 32 项，“#”指标9项，“△”指标0 项；品目四共有“★”指标 22 项，“#”指标 8 项，“△”指标 0 项；品目五共有“★”指标 27项，“#”指标 8项，“△”指标 0项；</w:t>
      </w: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一</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lang w:val="en-US" w:eastAsia="zh-CN"/>
        </w:rPr>
        <w:t>万兆</w:t>
      </w:r>
      <w:r>
        <w:rPr>
          <w:rFonts w:hint="eastAsia" w:ascii="仿宋" w:hAnsi="仿宋" w:eastAsia="仿宋" w:cs="Times New Roman"/>
          <w:iCs/>
          <w:color w:val="auto"/>
          <w:sz w:val="32"/>
          <w:szCs w:val="32"/>
        </w:rPr>
        <w:t>交换机</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909"/>
        <w:gridCol w:w="1501"/>
        <w:gridCol w:w="992"/>
        <w:gridCol w:w="4526"/>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4" w:type="dxa"/>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序号</w:t>
            </w:r>
          </w:p>
        </w:tc>
        <w:tc>
          <w:tcPr>
            <w:tcW w:w="909" w:type="dxa"/>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重要性</w:t>
            </w:r>
          </w:p>
        </w:tc>
        <w:tc>
          <w:tcPr>
            <w:tcW w:w="1501" w:type="dxa"/>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指标项</w:t>
            </w:r>
          </w:p>
        </w:tc>
        <w:tc>
          <w:tcPr>
            <w:tcW w:w="992" w:type="dxa"/>
            <w:vAlign w:val="center"/>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rPr>
              <w:t>是否可以作为评分因素</w:t>
            </w:r>
          </w:p>
        </w:tc>
        <w:tc>
          <w:tcPr>
            <w:tcW w:w="4526" w:type="dxa"/>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指标要求</w:t>
            </w:r>
          </w:p>
        </w:tc>
        <w:tc>
          <w:tcPr>
            <w:tcW w:w="1002" w:type="dxa"/>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1</w:t>
            </w:r>
          </w:p>
        </w:tc>
        <w:tc>
          <w:tcPr>
            <w:tcW w:w="909"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501" w:type="dxa"/>
            <w:vMerge w:val="restart"/>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基本技术指标</w:t>
            </w: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交换容量≥4.8Tbps。</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501" w:type="dxa"/>
            <w:vMerge w:val="continue"/>
            <w:vAlign w:val="center"/>
          </w:tcPr>
          <w:p>
            <w:pPr>
              <w:widowControl/>
              <w:jc w:val="center"/>
              <w:textAlignment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IP包转发能力≥2000Mpps。</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501" w:type="dxa"/>
            <w:vMerge w:val="continue"/>
            <w:vAlign w:val="center"/>
          </w:tcPr>
          <w:p>
            <w:pPr>
              <w:widowControl/>
              <w:jc w:val="center"/>
              <w:textAlignment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万兆以太网SFP+端口≥48，40G QSFP端口≥6。</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501" w:type="dxa"/>
            <w:vMerge w:val="continue"/>
            <w:vAlign w:val="center"/>
          </w:tcPr>
          <w:p>
            <w:pPr>
              <w:widowControl/>
              <w:jc w:val="center"/>
              <w:textAlignment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实配20个10G SFP+多模光模块、4个10G SFP+单模光模块（支持距离≥10KM）、24个GLC-TE光转电模块、2个40G多模光模块。</w:t>
            </w:r>
          </w:p>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实际配置的端口及功能均应包含对应的License。</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501" w:type="dxa"/>
            <w:vMerge w:val="continue"/>
            <w:vAlign w:val="center"/>
          </w:tcPr>
          <w:p>
            <w:pPr>
              <w:widowControl/>
              <w:jc w:val="center"/>
              <w:textAlignment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根据用户需求提供网线及光纤线，其中网线：六类铜缆跳线， 5m不少于10根、10m不少于10根；</w:t>
            </w:r>
          </w:p>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光纤线：多模（OM4）双LC光纤跳线，5m不少于10根、10m不少于10根；单模（OM4）双LC光纤跳线，其中5m不少于5根、10m不少于5根。</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6</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501" w:type="dxa"/>
            <w:vMerge w:val="continue"/>
            <w:vAlign w:val="center"/>
          </w:tcPr>
          <w:p>
            <w:pPr>
              <w:widowControl/>
              <w:jc w:val="center"/>
              <w:textAlignment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整机高度1U</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7</w:t>
            </w:r>
          </w:p>
        </w:tc>
        <w:tc>
          <w:tcPr>
            <w:tcW w:w="909"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501" w:type="dxa"/>
            <w:vMerge w:val="restart"/>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可靠性要求</w:t>
            </w: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实配模块化冗余电源，根据用户需求提供满足标准IEC标准C14-C13自锁电源线，颜色为一黑一黄，电源线C13端头应具有自锁功能，插入设备后需要通过手动按压锁扣进行插拔</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8</w:t>
            </w:r>
          </w:p>
        </w:tc>
        <w:tc>
          <w:tcPr>
            <w:tcW w:w="909"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501" w:type="dxa"/>
            <w:vMerge w:val="continue"/>
            <w:vAlign w:val="center"/>
          </w:tcPr>
          <w:p>
            <w:pPr>
              <w:widowControl/>
              <w:textAlignment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实配模块化风扇</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9</w:t>
            </w:r>
          </w:p>
        </w:tc>
        <w:tc>
          <w:tcPr>
            <w:tcW w:w="909"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501" w:type="dxa"/>
            <w:vMerge w:val="continue"/>
            <w:vAlign w:val="center"/>
          </w:tcPr>
          <w:p>
            <w:pPr>
              <w:widowControl/>
              <w:textAlignment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电源支持热插拔。</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909"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501" w:type="dxa"/>
            <w:vMerge w:val="continue"/>
            <w:vAlign w:val="center"/>
          </w:tcPr>
          <w:p>
            <w:pPr>
              <w:widowControl/>
              <w:textAlignment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风扇支持热插拔。</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11</w:t>
            </w:r>
          </w:p>
        </w:tc>
        <w:tc>
          <w:tcPr>
            <w:tcW w:w="909" w:type="dxa"/>
            <w:vAlign w:val="center"/>
          </w:tcPr>
          <w:p>
            <w:pPr>
              <w:widowControl/>
              <w:jc w:val="center"/>
              <w:textAlignment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widowControl/>
              <w:textAlignment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支持VPC/M-LAG等非堆叠方式的跨设备链路聚合技术</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12</w:t>
            </w:r>
          </w:p>
        </w:tc>
        <w:tc>
          <w:tcPr>
            <w:tcW w:w="909" w:type="dxa"/>
            <w:vAlign w:val="center"/>
          </w:tcPr>
          <w:p>
            <w:pPr>
              <w:widowControl/>
              <w:jc w:val="center"/>
              <w:textAlignment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widowControl/>
              <w:textAlignment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支持集群或堆叠多虚一技术，实现单一界面管理多台设备</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13</w:t>
            </w:r>
          </w:p>
        </w:tc>
        <w:tc>
          <w:tcPr>
            <w:tcW w:w="909"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501" w:type="dxa"/>
            <w:vMerge w:val="restart"/>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网络要求</w:t>
            </w: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支持静态路由、RIP、OSPF、ISIS、BGP；支持等价路由、路由策略、VRRP、策略路由；支持OSPF、BGPv4的明文认证和SSH的国密算法加密认证。</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14</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jc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支持VXLAN、GRE等隧道技术</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jc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支持VRRP等热备协议</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16</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jc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支持802.1s MST协议或VLAN间负载均衡技术</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17</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jc w:val="cente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支持生成树协议、多生成树协议、快速生成树协议</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18</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restart"/>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QOS</w:t>
            </w: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支持入/出端口速率限制</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19</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支持802.3X流量控制</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20</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rPr>
                <w:rFonts w:hint="eastAsia" w:ascii="仿宋" w:hAnsi="仿宋" w:eastAsia="仿宋" w:cs="仿宋"/>
                <w:color w:val="auto"/>
                <w:sz w:val="20"/>
                <w:szCs w:val="20"/>
              </w:rPr>
            </w:pPr>
          </w:p>
        </w:tc>
        <w:tc>
          <w:tcPr>
            <w:tcW w:w="992"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支持IEEE 802.1p优先</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21</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rPr>
                <w:rFonts w:hint="eastAsia" w:ascii="仿宋" w:hAnsi="仿宋" w:eastAsia="仿宋" w:cs="仿宋"/>
                <w:color w:val="auto"/>
                <w:sz w:val="20"/>
                <w:szCs w:val="20"/>
              </w:rPr>
            </w:pPr>
          </w:p>
        </w:tc>
        <w:tc>
          <w:tcPr>
            <w:tcW w:w="992"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支持流量整形（Traffic</w:t>
            </w:r>
          </w:p>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Shaping）；支持队列调度机制；</w:t>
            </w:r>
          </w:p>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支持拥塞避免机制；</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22</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restart"/>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IPV6</w:t>
            </w:r>
          </w:p>
        </w:tc>
        <w:tc>
          <w:tcPr>
            <w:tcW w:w="992"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支持IPV6静态路由，支持RIPng、OSPFv3、ISISv6、BGP4+等动态路由协议</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23</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jc w:val="center"/>
              <w:rPr>
                <w:rFonts w:hint="eastAsia" w:ascii="仿宋" w:hAnsi="仿宋" w:eastAsia="仿宋" w:cs="仿宋"/>
                <w:color w:val="auto"/>
                <w:sz w:val="20"/>
                <w:szCs w:val="20"/>
              </w:rPr>
            </w:pPr>
          </w:p>
        </w:tc>
        <w:tc>
          <w:tcPr>
            <w:tcW w:w="992"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支持IPv6手动隧道、6to4隧道</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24</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restart"/>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安全要求</w:t>
            </w:r>
          </w:p>
        </w:tc>
        <w:tc>
          <w:tcPr>
            <w:tcW w:w="992"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支持DHCP监听、防DHCP攻击</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25</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jc w:val="center"/>
              <w:rPr>
                <w:rFonts w:hint="eastAsia" w:ascii="仿宋" w:hAnsi="仿宋" w:eastAsia="仿宋" w:cs="仿宋"/>
                <w:color w:val="auto"/>
                <w:sz w:val="20"/>
                <w:szCs w:val="20"/>
              </w:rPr>
            </w:pPr>
          </w:p>
        </w:tc>
        <w:tc>
          <w:tcPr>
            <w:tcW w:w="992"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支持动态ARP检测、IP源检测，防止地址欺骗</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26</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jc w:val="center"/>
              <w:rPr>
                <w:rFonts w:hint="eastAsia" w:ascii="仿宋" w:hAnsi="仿宋" w:eastAsia="仿宋" w:cs="仿宋"/>
                <w:color w:val="auto"/>
                <w:sz w:val="20"/>
                <w:szCs w:val="20"/>
              </w:rPr>
            </w:pPr>
          </w:p>
        </w:tc>
        <w:tc>
          <w:tcPr>
            <w:tcW w:w="992"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支持802.1x，支持基于用户动态VLAN划分，支持基于用户的ACL</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27</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01" w:type="dxa"/>
            <w:vMerge w:val="continue"/>
            <w:vAlign w:val="center"/>
          </w:tcPr>
          <w:p>
            <w:pPr>
              <w:jc w:val="center"/>
              <w:rPr>
                <w:rFonts w:hint="eastAsia" w:ascii="仿宋" w:hAnsi="仿宋" w:eastAsia="仿宋" w:cs="仿宋"/>
                <w:color w:val="auto"/>
                <w:sz w:val="20"/>
                <w:szCs w:val="20"/>
              </w:rPr>
            </w:pPr>
          </w:p>
        </w:tc>
        <w:tc>
          <w:tcPr>
            <w:tcW w:w="992"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452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支持标准、扩展、基于端口的和</w:t>
            </w:r>
          </w:p>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基于VLAN 的ACL</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28</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501"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运行维护要求</w:t>
            </w:r>
          </w:p>
        </w:tc>
        <w:tc>
          <w:tcPr>
            <w:tcW w:w="992"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支持基于Console、SSH、telnet</w:t>
            </w:r>
          </w:p>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的命令行配置，支持NTP、SNMP</w:t>
            </w:r>
          </w:p>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V2/V3 等协议，支持端口镜像和</w:t>
            </w:r>
          </w:p>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远程端口镜像功能</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29</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501" w:type="dxa"/>
            <w:vMerge w:val="restart"/>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产品资质</w:t>
            </w:r>
          </w:p>
        </w:tc>
        <w:tc>
          <w:tcPr>
            <w:tcW w:w="992"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提供处于有效期内的、由工业和信息化部核发的电信设备进网许可证</w:t>
            </w:r>
          </w:p>
        </w:tc>
        <w:tc>
          <w:tcPr>
            <w:tcW w:w="1002" w:type="dxa"/>
          </w:tcPr>
          <w:p>
            <w:pPr>
              <w:widowControl/>
              <w:jc w:val="both"/>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是，须提供许</w:t>
            </w:r>
          </w:p>
          <w:p>
            <w:pPr>
              <w:widowControl/>
              <w:jc w:val="both"/>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可证复印</w:t>
            </w:r>
          </w:p>
          <w:p>
            <w:pPr>
              <w:widowControl/>
              <w:jc w:val="both"/>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件，加盖</w:t>
            </w:r>
          </w:p>
          <w:p>
            <w:pPr>
              <w:widowControl/>
              <w:jc w:val="both"/>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供应商公</w:t>
            </w:r>
          </w:p>
          <w:p>
            <w:pPr>
              <w:widowControl/>
              <w:jc w:val="both"/>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30</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501" w:type="dxa"/>
            <w:vMerge w:val="continue"/>
            <w:vAlign w:val="center"/>
          </w:tcPr>
          <w:p>
            <w:pPr>
              <w:rPr>
                <w:rFonts w:hint="eastAsia" w:ascii="仿宋" w:hAnsi="仿宋" w:eastAsia="仿宋" w:cs="仿宋"/>
                <w:color w:val="auto"/>
                <w:sz w:val="20"/>
                <w:szCs w:val="20"/>
              </w:rPr>
            </w:pPr>
          </w:p>
        </w:tc>
        <w:tc>
          <w:tcPr>
            <w:tcW w:w="992"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设备关键芯片（CPU、交换芯片）须为国产</w:t>
            </w:r>
          </w:p>
        </w:tc>
        <w:tc>
          <w:tcPr>
            <w:tcW w:w="1002" w:type="dxa"/>
          </w:tcPr>
          <w:p>
            <w:pPr>
              <w:widowControl/>
              <w:jc w:val="both"/>
              <w:textAlignment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31</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501" w:type="dxa"/>
            <w:vMerge w:val="continue"/>
            <w:vAlign w:val="center"/>
          </w:tcPr>
          <w:p>
            <w:pPr>
              <w:rPr>
                <w:rFonts w:hint="eastAsia" w:ascii="仿宋" w:hAnsi="仿宋" w:eastAsia="仿宋" w:cs="仿宋"/>
                <w:color w:val="auto"/>
                <w:sz w:val="20"/>
                <w:szCs w:val="20"/>
              </w:rPr>
            </w:pPr>
          </w:p>
        </w:tc>
        <w:tc>
          <w:tcPr>
            <w:tcW w:w="992"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452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设备操作系统为国内厂商开发</w:t>
            </w:r>
          </w:p>
        </w:tc>
        <w:tc>
          <w:tcPr>
            <w:tcW w:w="1002"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bl>
    <w:p>
      <w:pPr>
        <w:pStyle w:val="2"/>
        <w:rPr>
          <w:rFonts w:hint="eastAsia" w:eastAsia="仿宋"/>
          <w:color w:val="auto"/>
          <w:lang w:eastAsia="zh-CN"/>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二</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lang w:val="en-US" w:eastAsia="zh-CN"/>
        </w:rPr>
        <w:t>千兆</w:t>
      </w:r>
      <w:r>
        <w:rPr>
          <w:rFonts w:hint="eastAsia" w:ascii="仿宋" w:hAnsi="仿宋" w:eastAsia="仿宋" w:cs="Times New Roman"/>
          <w:iCs/>
          <w:color w:val="auto"/>
          <w:sz w:val="32"/>
          <w:szCs w:val="32"/>
        </w:rPr>
        <w:t>交换机</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909"/>
        <w:gridCol w:w="1784"/>
        <w:gridCol w:w="1276"/>
        <w:gridCol w:w="368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4" w:type="dxa"/>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序号</w:t>
            </w:r>
          </w:p>
        </w:tc>
        <w:tc>
          <w:tcPr>
            <w:tcW w:w="909" w:type="dxa"/>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重要性</w:t>
            </w:r>
          </w:p>
        </w:tc>
        <w:tc>
          <w:tcPr>
            <w:tcW w:w="1784" w:type="dxa"/>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指标项</w:t>
            </w:r>
          </w:p>
        </w:tc>
        <w:tc>
          <w:tcPr>
            <w:tcW w:w="1276" w:type="dxa"/>
            <w:vAlign w:val="center"/>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rPr>
              <w:t>是否可以作为评分因素</w:t>
            </w:r>
          </w:p>
        </w:tc>
        <w:tc>
          <w:tcPr>
            <w:tcW w:w="3686" w:type="dxa"/>
            <w:shd w:val="clear" w:color="auto" w:fill="auto"/>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指标要求</w:t>
            </w:r>
          </w:p>
        </w:tc>
        <w:tc>
          <w:tcPr>
            <w:tcW w:w="1559" w:type="dxa"/>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color w:val="auto"/>
                <w:kern w:val="0"/>
                <w:sz w:val="20"/>
                <w:szCs w:val="20"/>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1</w:t>
            </w:r>
          </w:p>
        </w:tc>
        <w:tc>
          <w:tcPr>
            <w:tcW w:w="909"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784" w:type="dxa"/>
            <w:vMerge w:val="restart"/>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基本技术指标</w:t>
            </w: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交换容量≥2Tbps。</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84" w:type="dxa"/>
            <w:vMerge w:val="continue"/>
            <w:vAlign w:val="center"/>
          </w:tcPr>
          <w:p>
            <w:pPr>
              <w:widowControl/>
              <w:jc w:val="center"/>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数据包转发能力≥432Mpps。</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84" w:type="dxa"/>
            <w:vMerge w:val="continue"/>
            <w:vAlign w:val="center"/>
          </w:tcPr>
          <w:p>
            <w:pPr>
              <w:widowControl/>
              <w:jc w:val="center"/>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10/100/1000Base-T电口≥48，1/10GE SFP+光口≥4，所有端口均实际配置对应模块</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84" w:type="dxa"/>
            <w:vMerge w:val="continue"/>
            <w:vAlign w:val="center"/>
          </w:tcPr>
          <w:p>
            <w:pPr>
              <w:widowControl/>
              <w:jc w:val="center"/>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配置的全部端口支持全线速2层、3层转发</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iCs/>
                <w:color w:val="auto"/>
                <w:sz w:val="20"/>
                <w:szCs w:val="20"/>
              </w:rPr>
              <w:t>#</w:t>
            </w:r>
          </w:p>
        </w:tc>
        <w:tc>
          <w:tcPr>
            <w:tcW w:w="1784" w:type="dxa"/>
            <w:vMerge w:val="continue"/>
            <w:vAlign w:val="center"/>
          </w:tcPr>
          <w:p>
            <w:pPr>
              <w:widowControl/>
              <w:jc w:val="center"/>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风扇进出风口结构要求：端口侧进风</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6</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iCs/>
                <w:color w:val="auto"/>
                <w:sz w:val="20"/>
                <w:szCs w:val="20"/>
              </w:rPr>
              <w:t>#</w:t>
            </w:r>
          </w:p>
        </w:tc>
        <w:tc>
          <w:tcPr>
            <w:tcW w:w="1784" w:type="dxa"/>
            <w:vMerge w:val="continue"/>
            <w:vAlign w:val="center"/>
          </w:tcPr>
          <w:p>
            <w:pPr>
              <w:widowControl/>
              <w:jc w:val="center"/>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内存≥2G</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7</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iCs/>
                <w:color w:val="auto"/>
                <w:sz w:val="20"/>
                <w:szCs w:val="20"/>
              </w:rPr>
              <w:t>#</w:t>
            </w:r>
          </w:p>
        </w:tc>
        <w:tc>
          <w:tcPr>
            <w:tcW w:w="1784" w:type="dxa"/>
            <w:vMerge w:val="continue"/>
            <w:vAlign w:val="center"/>
          </w:tcPr>
          <w:p>
            <w:pPr>
              <w:widowControl/>
              <w:jc w:val="center"/>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Mac地址表≥128K</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8</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iCs/>
                <w:color w:val="auto"/>
                <w:sz w:val="20"/>
                <w:szCs w:val="20"/>
              </w:rPr>
              <w:t>#</w:t>
            </w:r>
          </w:p>
        </w:tc>
        <w:tc>
          <w:tcPr>
            <w:tcW w:w="1784" w:type="dxa"/>
            <w:vMerge w:val="continue"/>
            <w:vAlign w:val="center"/>
          </w:tcPr>
          <w:p>
            <w:pPr>
              <w:widowControl/>
              <w:jc w:val="center"/>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缓存≥4M</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9</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iCs/>
                <w:color w:val="auto"/>
                <w:sz w:val="20"/>
                <w:szCs w:val="20"/>
              </w:rPr>
              <w:t>#</w:t>
            </w:r>
          </w:p>
        </w:tc>
        <w:tc>
          <w:tcPr>
            <w:tcW w:w="1784" w:type="dxa"/>
            <w:vMerge w:val="continue"/>
            <w:vAlign w:val="center"/>
          </w:tcPr>
          <w:p>
            <w:pPr>
              <w:widowControl/>
              <w:jc w:val="center"/>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路由表≥64K</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909" w:type="dxa"/>
            <w:vAlign w:val="center"/>
          </w:tcPr>
          <w:p>
            <w:pPr>
              <w:widowControl/>
              <w:jc w:val="center"/>
              <w:textAlignment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Merge w:val="continue"/>
            <w:vAlign w:val="center"/>
          </w:tcPr>
          <w:p>
            <w:pPr>
              <w:widowControl/>
              <w:jc w:val="center"/>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指标要求中实际配置的端口及功能均应包含对应的License</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11</w:t>
            </w:r>
          </w:p>
        </w:tc>
        <w:tc>
          <w:tcPr>
            <w:tcW w:w="909"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84" w:type="dxa"/>
            <w:vMerge w:val="continue"/>
            <w:vAlign w:val="center"/>
          </w:tcPr>
          <w:p>
            <w:pPr>
              <w:widowControl/>
              <w:jc w:val="center"/>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整机高度1U</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12</w:t>
            </w:r>
          </w:p>
        </w:tc>
        <w:tc>
          <w:tcPr>
            <w:tcW w:w="909"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784" w:type="dxa"/>
            <w:vMerge w:val="restart"/>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可靠性要求</w:t>
            </w: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实配1+1冗余电源，根据用户需求提供满足标准IEC标准C14-C13自锁电源线，颜色为一黑一黄，电源线C13端头应具有自锁功能，插入设备后需要通过手动按压锁扣进行插拔</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13</w:t>
            </w:r>
          </w:p>
        </w:tc>
        <w:tc>
          <w:tcPr>
            <w:tcW w:w="909"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784" w:type="dxa"/>
            <w:vMerge w:val="continue"/>
            <w:vAlign w:val="center"/>
          </w:tcPr>
          <w:p>
            <w:pPr>
              <w:widowControl/>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实配1+1冗余风扇</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14</w:t>
            </w:r>
          </w:p>
        </w:tc>
        <w:tc>
          <w:tcPr>
            <w:tcW w:w="909"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784" w:type="dxa"/>
            <w:vMerge w:val="continue"/>
            <w:vAlign w:val="center"/>
          </w:tcPr>
          <w:p>
            <w:pPr>
              <w:widowControl/>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电源支持热插拔。</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15</w:t>
            </w:r>
          </w:p>
        </w:tc>
        <w:tc>
          <w:tcPr>
            <w:tcW w:w="909"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784" w:type="dxa"/>
            <w:vMerge w:val="continue"/>
            <w:vAlign w:val="center"/>
          </w:tcPr>
          <w:p>
            <w:pPr>
              <w:widowControl/>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风扇支持热插拔。</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16</w:t>
            </w:r>
          </w:p>
        </w:tc>
        <w:tc>
          <w:tcPr>
            <w:tcW w:w="909" w:type="dxa"/>
            <w:vAlign w:val="center"/>
          </w:tcPr>
          <w:p>
            <w:pPr>
              <w:widowControl/>
              <w:jc w:val="center"/>
              <w:textAlignment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784" w:type="dxa"/>
            <w:vMerge w:val="continue"/>
            <w:vAlign w:val="center"/>
          </w:tcPr>
          <w:p>
            <w:pPr>
              <w:widowControl/>
              <w:textAlignment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支持堆叠技术，最大支持不低于4台设备堆叠</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17</w:t>
            </w:r>
          </w:p>
        </w:tc>
        <w:tc>
          <w:tcPr>
            <w:tcW w:w="909"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784" w:type="dxa"/>
            <w:vMerge w:val="restart"/>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网络要求</w:t>
            </w: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二层特性要求：支持4K VLAN;支持QinQ、Mux VLAN、Super VLAN;支持STP/RSTP/MSTP</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18</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三层特性要求：支持RIP、OSPF、ISIS、BGP等IPv4动态路由协议</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19</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支持VRRP、VRRP负载分担</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20</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pStyle w:val="21"/>
              <w:jc w:val="center"/>
              <w:rPr>
                <w:rFonts w:hint="eastAsia" w:ascii="仿宋" w:hAnsi="仿宋" w:eastAsia="仿宋" w:cs="仿宋"/>
                <w:color w:val="auto"/>
                <w:kern w:val="2"/>
                <w:sz w:val="20"/>
                <w:szCs w:val="20"/>
              </w:rPr>
            </w:pPr>
            <w:r>
              <w:rPr>
                <w:rFonts w:hint="eastAsia" w:ascii="仿宋" w:hAnsi="仿宋" w:eastAsia="仿宋" w:cs="仿宋"/>
                <w:color w:val="auto"/>
                <w:sz w:val="20"/>
                <w:szCs w:val="20"/>
              </w:rPr>
              <w:t>否</w:t>
            </w:r>
          </w:p>
        </w:tc>
        <w:tc>
          <w:tcPr>
            <w:tcW w:w="3686" w:type="dxa"/>
            <w:vAlign w:val="center"/>
          </w:tcPr>
          <w:p>
            <w:pPr>
              <w:pStyle w:val="21"/>
              <w:jc w:val="both"/>
              <w:rPr>
                <w:rFonts w:hint="eastAsia" w:ascii="仿宋" w:hAnsi="仿宋" w:eastAsia="仿宋" w:cs="仿宋"/>
                <w:color w:val="auto"/>
                <w:sz w:val="20"/>
                <w:szCs w:val="20"/>
              </w:rPr>
            </w:pPr>
            <w:r>
              <w:rPr>
                <w:rFonts w:hint="eastAsia" w:ascii="仿宋" w:hAnsi="仿宋" w:eastAsia="仿宋" w:cs="仿宋"/>
                <w:color w:val="auto"/>
                <w:kern w:val="2"/>
                <w:sz w:val="20"/>
                <w:szCs w:val="20"/>
              </w:rPr>
              <w:t>支持SNMP V1/V2/V3</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21</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支持组播协议，支持PIM-SSM，支持IGMP V3</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22</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QOS</w:t>
            </w:r>
          </w:p>
        </w:tc>
        <w:tc>
          <w:tcPr>
            <w:tcW w:w="1276" w:type="dxa"/>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至少具备8个队列；支持SP, DWRR，SP+DWRR调度方式；支持双向端口限速，限速粒度1K；提供广播风暴抑制功能；双向流限速</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23</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78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IPV6</w:t>
            </w: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支持IPv6和IPv4双栈部署</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24</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784" w:type="dxa"/>
            <w:vMerge w:val="restart"/>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安全要求</w:t>
            </w: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支持DHCP Snooping trust, 防止私设DHCP服务器；</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25</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支持DHCP Option 82</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26</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支持DHCPv4 Server、Relay和snooping</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27</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支持802.1X认证</w:t>
            </w:r>
          </w:p>
        </w:tc>
        <w:tc>
          <w:tcPr>
            <w:tcW w:w="1559" w:type="dxa"/>
          </w:tcPr>
          <w:p>
            <w:pPr>
              <w:widowControl/>
              <w:jc w:val="center"/>
              <w:textAlignment w:val="center"/>
              <w:rPr>
                <w:rFonts w:hint="eastAsia" w:ascii="仿宋" w:hAnsi="仿宋" w:eastAsia="仿宋" w:cs="仿宋"/>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28</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支持BPDU guard</w:t>
            </w:r>
          </w:p>
        </w:tc>
        <w:tc>
          <w:tcPr>
            <w:tcW w:w="1559" w:type="dxa"/>
          </w:tcPr>
          <w:p>
            <w:pPr>
              <w:widowControl/>
              <w:jc w:val="center"/>
              <w:textAlignment w:val="center"/>
              <w:rPr>
                <w:rFonts w:hint="eastAsia" w:ascii="仿宋" w:hAnsi="仿宋" w:eastAsia="仿宋" w:cs="仿宋"/>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29</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支持MFF/IPSG/DAI</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30</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Merge w:val="restart"/>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流量镜像要求</w:t>
            </w: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支持多个物理端口的流量镜像到一个端口</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31</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支持流镜像</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32</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支持远程端口镜像（RSPAN）</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33</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Merge w:val="restart"/>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运行维护要求</w:t>
            </w: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支持基于Console、SSH、telnet</w:t>
            </w:r>
          </w:p>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的命令行配置，支持通过命令行方式进行配置和管理</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34</w:t>
            </w:r>
          </w:p>
        </w:tc>
        <w:tc>
          <w:tcPr>
            <w:tcW w:w="909"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≥1个带外网管理接口</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35</w:t>
            </w:r>
          </w:p>
        </w:tc>
        <w:tc>
          <w:tcPr>
            <w:tcW w:w="909"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iCs/>
                <w:color w:val="auto"/>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支持通过snmp直接采集CPU使用率/内存利用率、电源/风扇状态、设备温度、端口状态/流量/错包、NTP状态等设备运行状态</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36</w:t>
            </w:r>
          </w:p>
        </w:tc>
        <w:tc>
          <w:tcPr>
            <w:tcW w:w="909" w:type="dxa"/>
            <w:vAlign w:val="center"/>
          </w:tcPr>
          <w:p>
            <w:pPr>
              <w:jc w:val="center"/>
              <w:rPr>
                <w:rFonts w:hint="eastAsia" w:ascii="仿宋" w:hAnsi="仿宋" w:eastAsia="仿宋" w:cs="仿宋"/>
                <w:color w:val="auto"/>
                <w:kern w:val="0"/>
                <w:sz w:val="20"/>
                <w:szCs w:val="20"/>
              </w:rPr>
            </w:pPr>
            <w:r>
              <w:rPr>
                <w:rFonts w:hint="eastAsia" w:ascii="仿宋" w:hAnsi="仿宋" w:eastAsia="仿宋" w:cs="仿宋"/>
                <w:iCs/>
                <w:color w:val="auto"/>
                <w:sz w:val="20"/>
                <w:szCs w:val="20"/>
              </w:rPr>
              <w:t>△</w:t>
            </w:r>
          </w:p>
        </w:tc>
        <w:tc>
          <w:tcPr>
            <w:tcW w:w="1784" w:type="dxa"/>
            <w:vMerge w:val="continue"/>
            <w:vAlign w:val="center"/>
          </w:tcPr>
          <w:p>
            <w:pPr>
              <w:jc w:val="cente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是</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支持向外部syslog服务器发送日志信息，日志告警按照对系统影响性进行分级(对影响设备正常运行的软硬件报错，如硬件故障，端口翻动，路由协议邻居状态变化，地址冲突等)</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Merge w:val="restart"/>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产品资质</w:t>
            </w: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提供处于有效期内的、由工业和信息化部核发的电信设备进网许可证</w:t>
            </w:r>
          </w:p>
        </w:tc>
        <w:tc>
          <w:tcPr>
            <w:tcW w:w="1559" w:type="dxa"/>
          </w:tcPr>
          <w:p>
            <w:pPr>
              <w:widowControl/>
              <w:jc w:val="both"/>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是，须提供许</w:t>
            </w:r>
          </w:p>
          <w:p>
            <w:pPr>
              <w:widowControl/>
              <w:jc w:val="both"/>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可证复印</w:t>
            </w:r>
          </w:p>
          <w:p>
            <w:pPr>
              <w:widowControl/>
              <w:jc w:val="both"/>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件，加盖</w:t>
            </w:r>
          </w:p>
          <w:p>
            <w:pPr>
              <w:widowControl/>
              <w:jc w:val="both"/>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供应商公</w:t>
            </w:r>
          </w:p>
          <w:p>
            <w:pPr>
              <w:widowControl/>
              <w:jc w:val="both"/>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38</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Merge w:val="continue"/>
            <w:vAlign w:val="center"/>
          </w:tcPr>
          <w:p>
            <w:pP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设备关键芯片（CPU、交换芯片）须为国产</w:t>
            </w:r>
          </w:p>
        </w:tc>
        <w:tc>
          <w:tcPr>
            <w:tcW w:w="1559" w:type="dxa"/>
          </w:tcPr>
          <w:p>
            <w:pPr>
              <w:widowControl/>
              <w:jc w:val="both"/>
              <w:textAlignment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4" w:type="dxa"/>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39</w:t>
            </w:r>
          </w:p>
        </w:tc>
        <w:tc>
          <w:tcPr>
            <w:tcW w:w="909" w:type="dxa"/>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784" w:type="dxa"/>
            <w:vMerge w:val="continue"/>
            <w:vAlign w:val="center"/>
          </w:tcPr>
          <w:p>
            <w:pPr>
              <w:rPr>
                <w:rFonts w:hint="eastAsia" w:ascii="仿宋" w:hAnsi="仿宋" w:eastAsia="仿宋" w:cs="仿宋"/>
                <w:color w:val="auto"/>
                <w:sz w:val="20"/>
                <w:szCs w:val="20"/>
              </w:rPr>
            </w:pPr>
          </w:p>
        </w:tc>
        <w:tc>
          <w:tcPr>
            <w:tcW w:w="1276" w:type="dxa"/>
            <w:vAlign w:val="center"/>
          </w:tcPr>
          <w:p>
            <w:pPr>
              <w:autoSpaceDE w:val="0"/>
              <w:autoSpaceDN w:val="0"/>
              <w:adjustRightInd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c>
          <w:tcPr>
            <w:tcW w:w="3686" w:type="dxa"/>
          </w:tcPr>
          <w:p>
            <w:pPr>
              <w:autoSpaceDE w:val="0"/>
              <w:autoSpaceDN w:val="0"/>
              <w:adjustRightInd w:val="0"/>
              <w:jc w:val="left"/>
              <w:rPr>
                <w:rFonts w:hint="eastAsia" w:ascii="仿宋" w:hAnsi="仿宋" w:eastAsia="仿宋" w:cs="仿宋"/>
                <w:color w:val="auto"/>
                <w:sz w:val="20"/>
                <w:szCs w:val="20"/>
              </w:rPr>
            </w:pPr>
            <w:r>
              <w:rPr>
                <w:rFonts w:hint="eastAsia" w:ascii="仿宋" w:hAnsi="仿宋" w:eastAsia="仿宋" w:cs="仿宋"/>
                <w:color w:val="auto"/>
                <w:sz w:val="20"/>
                <w:szCs w:val="20"/>
              </w:rPr>
              <w:t>设备操作系统为国内厂商开发</w:t>
            </w:r>
          </w:p>
        </w:tc>
        <w:tc>
          <w:tcPr>
            <w:tcW w:w="1559" w:type="dxa"/>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否</w:t>
            </w:r>
          </w:p>
        </w:tc>
      </w:tr>
    </w:tbl>
    <w:p>
      <w:pPr>
        <w:rPr>
          <w:rFonts w:hint="eastAsia"/>
          <w:color w:val="auto"/>
          <w:lang w:eastAsia="zh-CN"/>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三</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rPr>
        <w:t>交换机</w:t>
      </w:r>
      <w:r>
        <w:rPr>
          <w:rFonts w:hint="eastAsia" w:ascii="仿宋" w:hAnsi="仿宋" w:eastAsia="仿宋" w:cs="Times New Roman"/>
          <w:iCs/>
          <w:color w:val="auto"/>
          <w:sz w:val="32"/>
          <w:szCs w:val="32"/>
          <w:lang w:val="en-US" w:eastAsia="zh-CN"/>
        </w:rPr>
        <w:t>1</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428"/>
        <w:gridCol w:w="844"/>
        <w:gridCol w:w="1098"/>
        <w:gridCol w:w="3981"/>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序号</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重要性</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指标项</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是否可以作为评分 因素</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指标要求</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设备高度≤1U</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设备端口配置</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整机配置1GE电口≥28（含4个SFP Combo口），10GE光口≥8。每台配置SFP+ 万兆多模模块*4</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业务槽位要求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设备业务插槽数≥1</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可扩展支持万兆光板卡、25G光板卡、40G光板卡、100G光板卡、防火墙插卡</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风扇进出风结构要求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前/后通风，风道可调</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设备端口处理性能</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配置的全部端口支持全线速2层、3层转发</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设备交换容量</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≥2.4Tbps</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数据包转发能力</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≥660Mpps</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MAC地址表</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≥320K</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路由条目数</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IPv4 FIB ≥ 80K，IPv6 FIB ≥40K</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ARP地址表</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≥64K</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链路聚合要求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支持最多8个端口聚合；支持最多128个聚合组；支持LACP</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251"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二层特性要求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最大VLAN数(不是VLAN ID)≥4094</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支持ERPS以太环保护协议（G.8032）</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支持STP、RSTP、MSTP</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支持RRPP</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251"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支持PVST，支持跨厂商生成树互通</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是。提供具有CNAS（中国合格评定国家认可委员会）认证的第三方检测机构（如工信部、泰尔实验室、威尔克实验室）出具的认证报告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三层特性要求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支持IPv4静态路由、RIP V1/V2、OSPF、BGP</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支持IPv6静态路由、RIPng、OSPFv3、BGP4+</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支持IPv4和IPv6环境下的策略路由</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IPv6</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支持IPv6/IPv4双栈工作</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组播功能要求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支持IGMP v1/v2/v3</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支持IGMP Snooping v1/v2/v3</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支持MLD Snooping</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支持组播VLAN</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支持PIM-DM，PIM-SM，PIM-SSM</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虚拟化特性要求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支持跨设备链路聚合，单一IP管理，分布式弹性路由</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支持完善的堆叠分裂检测机制，堆叠分裂后能自动完成MAC和IP地址的重配置，无需手动干预</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TAP功能要求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支持基于端口、流量N:M复制</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支持GRE隧道剥离封装，支持同源同宿</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支持报文截断</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支持源端口标识</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支持增加时间戳及以太网头</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识别指定报文，修改mac地址或IP地址后复制转发</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安全功能要求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支持802.1x认证，支持集中式MAC地址认证</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26</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支持MOD：丢包镜像，提供第三方测试报告</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是。提供具有CNAS（中国合格评定国家认可委员会）认证的第三方检测机构（如工信部、泰尔实验室、威尔克实验室）出具的认证报告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27</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 256 位全端口 MACSEC 加密</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28</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电源及风扇</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支持并配置冗余模块化电源</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支持并配置冗余模块化风扇</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29</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热插拔要求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支持电源、风扇热插拔</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30</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时延要求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端口时延均小于2μs</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31</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管理协议要求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支持SNMP V1/V2/V3，RMON、SSH</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带外管理端口要求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支持带外网管</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33</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登陆方式</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支持telnet和SSHV2登陆方式，支持通过命令行方式进行配置和管理</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34</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监控项目要求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支持向外部SNMPTrap服务器发送告警信息，告警按照对系统影响性进行分级（对影响设备正常运行的软硬件报错，如硬件故障、端口翻动、路由协议邻居状态变化、地址冲突等），支持设备告警温度灵活配置</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35</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认证及审计要求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支持以RADIUS或TACACS方式的进行AAA认证并对命令进行认证、审计和授权</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36</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网络流量监管要求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支持sflow流量统计分析功能</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37</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支持NetStream功能，流量分析采样比1：1，提供官网截图和链接</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38</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支持Telemetry（GRPC）可视化，提供官网截图和链接</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39</w:t>
            </w:r>
          </w:p>
        </w:tc>
        <w:tc>
          <w:tcPr>
            <w:tcW w:w="251"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时钟同步要求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支持PTP时钟同步</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w:t>
            </w:r>
          </w:p>
        </w:tc>
        <w:tc>
          <w:tcPr>
            <w:tcW w:w="251"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PTP支持4种profile：1588v2\802.1AS\ST2059-2\AES67-2015</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41</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流量镜像要求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支持本地镜像和远程端口镜像ERSPAN/RSPAN</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支持流量镜像</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r>
              <w:rPr>
                <w:rFonts w:hint="eastAsia" w:ascii="仿宋" w:hAnsi="仿宋" w:eastAsia="仿宋" w:cs="仿宋"/>
                <w:color w:val="auto"/>
                <w:kern w:val="0"/>
                <w:sz w:val="20"/>
                <w:szCs w:val="20"/>
                <w:lang w:val="en-US" w:eastAsia="zh-CN" w:bidi="ar"/>
              </w:rPr>
              <w:t>2</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入网许可要求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提供有效期内的工信部入网许可，入网时间不少于3年</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r>
              <w:rPr>
                <w:rFonts w:hint="eastAsia" w:ascii="仿宋" w:hAnsi="仿宋" w:eastAsia="仿宋" w:cs="仿宋"/>
                <w:color w:val="auto"/>
                <w:kern w:val="0"/>
                <w:sz w:val="20"/>
                <w:szCs w:val="20"/>
                <w:lang w:val="en-US" w:eastAsia="zh-CN" w:bidi="ar"/>
              </w:rPr>
              <w:t>3</w:t>
            </w:r>
          </w:p>
        </w:tc>
        <w:tc>
          <w:tcPr>
            <w:tcW w:w="25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核心芯片要求</w:t>
            </w:r>
          </w:p>
        </w:tc>
        <w:tc>
          <w:tcPr>
            <w:tcW w:w="644"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3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958" w:type="pct"/>
            <w:shd w:val="clear" w:color="auto" w:fill="auto"/>
            <w:vAlign w:val="center"/>
          </w:tcPr>
          <w:p>
            <w:pPr>
              <w:widowControl/>
              <w:jc w:val="center"/>
              <w:textAlignment w:val="bottom"/>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val="en-US" w:eastAsia="zh-CN" w:bidi="ar"/>
              </w:rPr>
              <w:t>否</w:t>
            </w:r>
          </w:p>
        </w:tc>
      </w:tr>
    </w:tbl>
    <w:p>
      <w:pPr>
        <w:rPr>
          <w:rFonts w:hint="eastAsia"/>
          <w:color w:val="auto"/>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四</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lang w:val="en-US" w:eastAsia="zh-CN"/>
        </w:rPr>
        <w:t>路由器</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603"/>
        <w:gridCol w:w="923"/>
        <w:gridCol w:w="1067"/>
        <w:gridCol w:w="395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序号</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重要性</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指标项</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是否可以作为评分 因素</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指标要求</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设备高度≤2U</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设备端口配置</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整机固定接口配置1GE电口≥8，GE Combo口≥2，10GE光口≥6。</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vMerge w:val="restar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子卡槽位要求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设备子卡槽位数≥8</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vMerge w:val="continue"/>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可扩展支持GE、10GE、155M POS/CPOS、E1等接口，支持4G/5G插卡</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接口卡实配要求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SFP+ 万兆多模模块2块</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产品架构要求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主机接口和槽位单面操作</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风扇进出风结构要求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后出风设计</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设备交换容量</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≥400Gbps</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数据包转发能力</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≥400Mpps</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vMerge w:val="restar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353"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基础功能要求</w:t>
            </w:r>
          </w:p>
        </w:tc>
        <w:tc>
          <w:tcPr>
            <w:tcW w:w="626" w:type="pct"/>
          </w:tcPr>
          <w:p>
            <w:pPr>
              <w:widowControl/>
              <w:jc w:val="center"/>
              <w:textAlignment w:val="bottom"/>
              <w:rPr>
                <w:rFonts w:hint="eastAsia" w:ascii="仿宋" w:hAnsi="仿宋" w:eastAsia="仿宋" w:cs="仿宋"/>
                <w:color w:val="auto"/>
                <w:kern w:val="0"/>
                <w:sz w:val="20"/>
                <w:szCs w:val="20"/>
                <w:lang w:bidi="ar"/>
              </w:rPr>
            </w:pP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支持静态路由，路由策略，RIP，OSPF，IS-IS，BGP，RIPng，OSPFv3，IS-ISv6，BGP4+</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vMerge w:val="continue"/>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p>
        </w:tc>
        <w:tc>
          <w:tcPr>
            <w:tcW w:w="353"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541"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26" w:type="pct"/>
          </w:tcPr>
          <w:p>
            <w:pPr>
              <w:widowControl/>
              <w:jc w:val="center"/>
              <w:textAlignment w:val="bottom"/>
              <w:rPr>
                <w:rFonts w:hint="eastAsia" w:ascii="仿宋" w:hAnsi="仿宋" w:eastAsia="仿宋" w:cs="仿宋"/>
                <w:color w:val="auto"/>
                <w:kern w:val="0"/>
                <w:sz w:val="20"/>
                <w:szCs w:val="20"/>
                <w:lang w:bidi="ar"/>
              </w:rPr>
            </w:pP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支持IPv6 ND，IPv6 PMTU，IPv6 FIB，IPv6 ACL</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vMerge w:val="continue"/>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p>
        </w:tc>
        <w:tc>
          <w:tcPr>
            <w:tcW w:w="353"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541"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26" w:type="pct"/>
          </w:tcPr>
          <w:p>
            <w:pPr>
              <w:widowControl/>
              <w:jc w:val="center"/>
              <w:textAlignment w:val="bottom"/>
              <w:rPr>
                <w:rFonts w:hint="eastAsia" w:ascii="仿宋" w:hAnsi="仿宋" w:eastAsia="仿宋" w:cs="仿宋"/>
                <w:color w:val="auto"/>
                <w:kern w:val="0"/>
                <w:sz w:val="20"/>
                <w:szCs w:val="20"/>
                <w:lang w:bidi="ar"/>
              </w:rPr>
            </w:pP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支持IPsec VPN，GRE VPN，L2TP VPN</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组播</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支持IGMP V1/V2/V3，PIM SM，PIM DM，MSDP，MBGP，IPv6 PIM，MLD</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虚拟化特性要求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支持虚拟化特性，将物理上两台设备虚拟化成一台逻辑设备</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vMerge w:val="restar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SRV6要求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支持OSPFv3 for SRv6功能</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vMerge w:val="continue"/>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支持ISIS for SRv6功能</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vMerge w:val="continue"/>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支持SRv6 Policy功能</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vMerge w:val="continue"/>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支持EVPN L3VPN over SRv6功能</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MPLS</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支持LDP，MPLS TE，MPLS VPN；支持基本的MPLS 和 TE功能 ，支持RSVP-TE（RSVP流量工程扩展协议）；支持静态建立LSP隧道</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iFIT</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支持随流检测技术</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是。提供具有CNAS（中国合格评定国家认可委员会）认证的第三方检测机构（如工信部、泰尔实验室、威尔克实验室）出具的认证报告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Web cache技术</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支持Web cache技术，将用户通过HTTP协议访问过的指定地址服务器的Web页面内容，缓存在本地，在缓存文件的老化时间内用户访问相同内容时，直接从本地响应，提供第三方测试报告</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是。提供具有CNAS（中国合格评定国家认可委员会）认证的第三方检测机构（如工信部、泰尔实验室、威尔克实验室）出具的认证报告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vMerge w:val="restar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353"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安全功能要求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支持PORTAL、802.1x、MAC认证</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vMerge w:val="continue"/>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p>
        </w:tc>
        <w:tc>
          <w:tcPr>
            <w:tcW w:w="353"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541"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支持Local认证、RBAC、Radius、Tacacs+</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电源及风扇</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风扇数量≥2；</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冗余交流电源，可插拔模块化设计</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管理协议要求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支持SNMP V1/V2/V3，RMON、SSH</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登陆方式</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支持telnet和SSHV2登陆方式，支持通过命令行方式进行配置和管理</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监控项目要求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支持向外部SNMPTrap服务器发送告警信息，告警按照对系统影响性进行分级（对影响设备正常运行的软硬件报错，如硬件故障、端口翻动、路由协议邻居状态变化、地址冲突等），支持设备告警温度灵活配置</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vMerge w:val="restar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网络流量监管要求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支持sflow流量统计分析功能</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支持NetStream功能</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vMerge w:val="continue"/>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支持Telemetry（GRPC）可视化</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时钟同步要求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支持NTP时钟同步</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入网许可要求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提供有效期内的工信部入网许可</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1" w:type="pct"/>
            <w:shd w:val="clear" w:color="auto" w:fill="auto"/>
            <w:noWrap/>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26</w:t>
            </w:r>
          </w:p>
        </w:tc>
        <w:tc>
          <w:tcPr>
            <w:tcW w:w="35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541"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核心芯片要求</w:t>
            </w:r>
          </w:p>
        </w:tc>
        <w:tc>
          <w:tcPr>
            <w:tcW w:w="62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323"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88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bl>
    <w:p>
      <w:pPr>
        <w:pStyle w:val="2"/>
        <w:rPr>
          <w:rFonts w:hint="eastAsia"/>
          <w:color w:val="auto"/>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五</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rPr>
        <w:t>交换机</w:t>
      </w:r>
      <w:r>
        <w:rPr>
          <w:rFonts w:hint="eastAsia" w:ascii="仿宋" w:hAnsi="仿宋" w:eastAsia="仿宋" w:cs="Times New Roman"/>
          <w:iCs/>
          <w:color w:val="auto"/>
          <w:sz w:val="32"/>
          <w:szCs w:val="32"/>
          <w:lang w:val="en-US" w:eastAsia="zh-CN"/>
        </w:rPr>
        <w:t>2</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9"/>
        <w:gridCol w:w="519"/>
        <w:gridCol w:w="823"/>
        <w:gridCol w:w="1241"/>
        <w:gridCol w:w="375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324"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序号</w:t>
            </w:r>
          </w:p>
        </w:tc>
        <w:tc>
          <w:tcPr>
            <w:tcW w:w="312"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重要性</w:t>
            </w:r>
          </w:p>
        </w:tc>
        <w:tc>
          <w:tcPr>
            <w:tcW w:w="495"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指标项</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是否可以作为评分 因素</w:t>
            </w:r>
          </w:p>
        </w:tc>
        <w:tc>
          <w:tcPr>
            <w:tcW w:w="2256" w:type="pct"/>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指标要求</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设备高度要求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≤1RU，标准机架式网络设备</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设备端口配置</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支持并配置10G光接口≥48，8个100GE QSFP28端口（每个100G QSFP28端口支持向下兼容40GE），设备配置10块10G多模模块，3块40G QSFP28多模模块，24块光转电模块。</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支持USB接口及带外管理接口</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风扇进出风结构要求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支持前后、后前风道</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设备交换容量</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≥4.8Tbps</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数据包转发能力</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≥2000Mpps</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路由条目数</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整机最大路由地址表≥768K</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ARP表项</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整机最大ARP地址表≥94K</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MAC地址表</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整机最大MAC地址表≥704K</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硬件可靠性</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支持模块化风扇，风扇框数量≥5，风扇支持热插拔</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支持模块化双电源，实配单个电源功率≤250W</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整机最大功耗≤220W</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链路可靠性</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支持STP/RSTP/MSTP协议</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支持PVST，支持跨厂商生成树互通</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二层特性要求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支持IEEE 802.1q，IEEE 802.1p，支持基于端口、协议、IP子网、MAC地址VLAN划分</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三层特性要求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支持静态路由、RIP v1/2、OSPF V2、BGPv4，支持RIPng、OSPF V3、BGP4+</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虚拟化特性要求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支持集群或堆叠多虚一技术，实现单一界面管理多台设备</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支持跨框链路聚合</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MPLS VPN</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支持MPLS、MCE, MPLS VPN、MPLS TE</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Merge w:val="restar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312" w:type="pct"/>
            <w:vMerge w:val="restar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TAP功能要求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支持基于端口、流量N:M复制</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312"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支持GRE隧道剥离封装，支持同源同宿</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312"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支持报文截断</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312"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支持源端口标识</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312"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支持增加时间戳及以太网头</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312"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识别指定报文，修改mac地址或IP地址后复制转发</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流量调度要求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支持PQ、WFQ、PQ+WFQ等队列调度方式，支持RED、WRED、尾丢弃等拥塞避免机制</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可靠性要求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支持微分段</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支持BFD FOR VRRP功能</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硬件BFD, 最小检测间隔3ms</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w:t>
            </w:r>
          </w:p>
        </w:tc>
        <w:tc>
          <w:tcPr>
            <w:tcW w:w="312" w:type="pct"/>
            <w:vMerge w:val="restar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数据中心特性要求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支持VxLAN Mapping，实现多DC二层互通</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26</w:t>
            </w:r>
          </w:p>
        </w:tc>
        <w:tc>
          <w:tcPr>
            <w:tcW w:w="312"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支持服务链Service chain</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27</w:t>
            </w:r>
          </w:p>
        </w:tc>
        <w:tc>
          <w:tcPr>
            <w:tcW w:w="312"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支持RoCE v1、RoCE v2无损网络</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28</w:t>
            </w:r>
          </w:p>
        </w:tc>
        <w:tc>
          <w:tcPr>
            <w:tcW w:w="312"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支持一键PFC：无丢包缓存自动配置</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29</w:t>
            </w:r>
          </w:p>
        </w:tc>
        <w:tc>
          <w:tcPr>
            <w:tcW w:w="312"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支持FCoE</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30</w:t>
            </w:r>
          </w:p>
        </w:tc>
        <w:tc>
          <w:tcPr>
            <w:tcW w:w="312"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支持DCBX、PFC、ETS、ECN、QCN</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31</w:t>
            </w:r>
          </w:p>
        </w:tc>
        <w:tc>
          <w:tcPr>
            <w:tcW w:w="312"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支持AI ECN、IPCC、iNOF</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管理协议要求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支持SNMP V1/V2/V3</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33</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带外管理端口要求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支持带外网管理接口</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34</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图形化网管</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内置图形化网管</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35</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流量镜像要求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支持本地端口镜像和远程端口镜；支持流镜像</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36</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restar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流量监控要求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支持sflow</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37</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支持INT流量可视化功能</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38</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Merge w:val="continue"/>
            <w:vAlign w:val="center"/>
          </w:tcPr>
          <w:p>
            <w:pPr>
              <w:widowControl/>
              <w:jc w:val="center"/>
              <w:textAlignment w:val="bottom"/>
              <w:rPr>
                <w:rFonts w:hint="eastAsia" w:ascii="仿宋" w:hAnsi="仿宋" w:eastAsia="仿宋" w:cs="仿宋"/>
                <w:color w:val="auto"/>
                <w:kern w:val="0"/>
                <w:sz w:val="20"/>
                <w:szCs w:val="20"/>
                <w:lang w:bidi="ar"/>
              </w:rPr>
            </w:pP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支持Telemetry（GRPC）</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39</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核心芯片要求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CPU核心处理器为国内自主研发设计</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入网许可要求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有效期内的工信部入网许可</w:t>
            </w:r>
          </w:p>
        </w:tc>
        <w:tc>
          <w:tcPr>
            <w:tcW w:w="867" w:type="pct"/>
            <w:vAlign w:val="center"/>
          </w:tcPr>
          <w:p>
            <w:pPr>
              <w:widowControl/>
              <w:jc w:val="center"/>
              <w:textAlignment w:val="bottom"/>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bidi="ar"/>
              </w:rPr>
              <w:t>是</w:t>
            </w:r>
            <w:r>
              <w:rPr>
                <w:rFonts w:hint="eastAsia" w:ascii="仿宋" w:hAnsi="仿宋" w:eastAsia="仿宋" w:cs="仿宋"/>
                <w:color w:val="auto"/>
                <w:kern w:val="0"/>
                <w:sz w:val="20"/>
                <w:szCs w:val="20"/>
                <w:lang w:eastAsia="zh-CN" w:bidi="ar"/>
              </w:rPr>
              <w:t>。</w:t>
            </w:r>
          </w:p>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有效期内的工信部入网许可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24"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41</w:t>
            </w:r>
          </w:p>
        </w:tc>
        <w:tc>
          <w:tcPr>
            <w:tcW w:w="312"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495"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单台配件要求</w:t>
            </w:r>
          </w:p>
        </w:tc>
        <w:tc>
          <w:tcPr>
            <w:tcW w:w="746" w:type="pct"/>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2256"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冗余电源及风扇</w:t>
            </w:r>
          </w:p>
        </w:tc>
        <w:tc>
          <w:tcPr>
            <w:tcW w:w="867" w:type="pct"/>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bl>
    <w:p>
      <w:pPr>
        <w:rPr>
          <w:rFonts w:hint="eastAsia"/>
          <w:color w:val="auto"/>
        </w:rPr>
      </w:pPr>
    </w:p>
    <w:p>
      <w:pPr>
        <w:numPr>
          <w:ilvl w:val="-1"/>
          <w:numId w:val="0"/>
        </w:numPr>
        <w:spacing w:line="560" w:lineRule="exact"/>
        <w:ind w:firstLine="0" w:firstLineChars="0"/>
        <w:jc w:val="left"/>
        <w:outlineLvl w:val="2"/>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商务要求</w:t>
      </w:r>
    </w:p>
    <w:p>
      <w:pPr>
        <w:numPr>
          <w:ilvl w:val="-1"/>
          <w:numId w:val="0"/>
        </w:numPr>
        <w:spacing w:line="360" w:lineRule="auto"/>
        <w:ind w:left="630" w:firstLine="0" w:firstLineChars="0"/>
        <w:outlineLvl w:val="4"/>
        <w:rPr>
          <w:rFonts w:hint="eastAsia" w:ascii="仿宋" w:hAnsi="仿宋" w:eastAsia="仿宋" w:cs="仿宋"/>
          <w:iCs/>
          <w:color w:val="auto"/>
          <w:sz w:val="32"/>
          <w:szCs w:val="32"/>
          <w:highlight w:val="none"/>
        </w:rPr>
      </w:pPr>
      <w:r>
        <w:rPr>
          <w:rFonts w:hint="eastAsia" w:ascii="仿宋" w:hAnsi="仿宋" w:eastAsia="仿宋" w:cs="仿宋"/>
          <w:iCs/>
          <w:color w:val="auto"/>
          <w:sz w:val="32"/>
          <w:szCs w:val="32"/>
          <w:highlight w:val="none"/>
          <w:lang w:val="en-US" w:eastAsia="zh-CN"/>
        </w:rPr>
        <w:t>A、</w:t>
      </w:r>
      <w:r>
        <w:rPr>
          <w:rFonts w:hint="eastAsia" w:ascii="仿宋" w:hAnsi="仿宋" w:eastAsia="仿宋" w:cs="仿宋"/>
          <w:iCs/>
          <w:color w:val="auto"/>
          <w:sz w:val="32"/>
          <w:szCs w:val="32"/>
          <w:highlight w:val="none"/>
        </w:rPr>
        <w:t>服务要求</w:t>
      </w:r>
    </w:p>
    <w:p>
      <w:pPr>
        <w:numPr>
          <w:ilvl w:val="-1"/>
          <w:numId w:val="0"/>
        </w:numPr>
        <w:spacing w:line="360" w:lineRule="auto"/>
        <w:ind w:left="630" w:firstLine="0" w:firstLineChars="0"/>
        <w:outlineLvl w:val="4"/>
        <w:rPr>
          <w:rFonts w:hint="eastAsia" w:ascii="仿宋" w:hAnsi="仿宋" w:eastAsia="仿宋" w:cs="仿宋"/>
          <w:iCs/>
          <w:color w:val="auto"/>
          <w:sz w:val="32"/>
          <w:szCs w:val="32"/>
          <w:highlight w:val="none"/>
          <w:lang w:val="en-US" w:eastAsia="zh-CN"/>
        </w:rPr>
      </w:pPr>
      <w:r>
        <w:rPr>
          <w:rFonts w:hint="eastAsia" w:ascii="仿宋" w:hAnsi="仿宋" w:eastAsia="仿宋" w:cs="仿宋"/>
          <w:iCs/>
          <w:color w:val="auto"/>
          <w:sz w:val="32"/>
          <w:szCs w:val="32"/>
          <w:highlight w:val="none"/>
          <w:lang w:val="en-US" w:eastAsia="zh-CN"/>
        </w:rPr>
        <w:t>（1）适用于包4品目一、品目二</w:t>
      </w:r>
    </w:p>
    <w:p>
      <w:pPr>
        <w:pStyle w:val="2"/>
        <w:ind w:firstLine="640" w:firstLineChars="200"/>
        <w:rPr>
          <w:rFonts w:hint="eastAsia"/>
          <w:color w:val="auto"/>
        </w:rPr>
      </w:pPr>
      <w:r>
        <w:rPr>
          <w:rFonts w:hint="eastAsia" w:ascii="仿宋" w:hAnsi="仿宋" w:eastAsia="仿宋" w:cs="仿宋"/>
          <w:iCs/>
          <w:color w:val="auto"/>
          <w:sz w:val="32"/>
          <w:szCs w:val="32"/>
          <w:highlight w:val="none"/>
        </w:rPr>
        <w:t>本商务要求共有“★”指标</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u w:val="single"/>
          <w:lang w:val="en-US" w:eastAsia="zh-CN"/>
        </w:rPr>
        <w:t>3</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rPr>
        <w:t>项，“#”指标</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u w:val="single"/>
          <w:lang w:val="en-US" w:eastAsia="zh-CN"/>
        </w:rPr>
        <w:t>4</w:t>
      </w:r>
      <w:r>
        <w:rPr>
          <w:rFonts w:hint="eastAsia" w:ascii="仿宋" w:hAnsi="仿宋" w:eastAsia="仿宋" w:cs="仿宋"/>
          <w:iCs/>
          <w:color w:val="auto"/>
          <w:sz w:val="32"/>
          <w:szCs w:val="32"/>
          <w:highlight w:val="none"/>
        </w:rPr>
        <w:t>项，“</w:t>
      </w:r>
      <w:r>
        <w:rPr>
          <w:rFonts w:hint="eastAsia" w:ascii="仿宋" w:hAnsi="仿宋" w:eastAsia="仿宋" w:cs="Times New Roman"/>
          <w:iCs/>
          <w:color w:val="auto"/>
          <w:sz w:val="32"/>
          <w:szCs w:val="32"/>
          <w:highlight w:val="none"/>
          <w:lang w:val="en-US" w:eastAsia="zh-CN"/>
        </w:rPr>
        <w:t>△</w:t>
      </w:r>
      <w:r>
        <w:rPr>
          <w:rFonts w:hint="eastAsia" w:ascii="仿宋" w:hAnsi="仿宋" w:eastAsia="仿宋" w:cs="仿宋"/>
          <w:iCs/>
          <w:color w:val="auto"/>
          <w:sz w:val="32"/>
          <w:szCs w:val="32"/>
          <w:highlight w:val="none"/>
        </w:rPr>
        <w:t>”指标</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u w:val="single"/>
          <w:lang w:val="en-US" w:eastAsia="zh-CN"/>
        </w:rPr>
        <w:t xml:space="preserve">2 </w:t>
      </w:r>
      <w:r>
        <w:rPr>
          <w:rFonts w:hint="eastAsia" w:ascii="仿宋" w:hAnsi="仿宋" w:eastAsia="仿宋" w:cs="仿宋"/>
          <w:iCs/>
          <w:color w:val="auto"/>
          <w:sz w:val="32"/>
          <w:szCs w:val="32"/>
          <w:highlight w:val="none"/>
        </w:rPr>
        <w:t>项</w:t>
      </w:r>
    </w:p>
    <w:tbl>
      <w:tblPr>
        <w:tblStyle w:val="9"/>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1371"/>
        <w:gridCol w:w="368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46" w:type="dxa"/>
            <w:vAlign w:val="center"/>
          </w:tcPr>
          <w:p>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序号</w:t>
            </w:r>
          </w:p>
        </w:tc>
        <w:tc>
          <w:tcPr>
            <w:tcW w:w="1181" w:type="dxa"/>
            <w:vAlign w:val="center"/>
          </w:tcPr>
          <w:p>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重要性</w:t>
            </w:r>
          </w:p>
        </w:tc>
        <w:tc>
          <w:tcPr>
            <w:tcW w:w="1559" w:type="dxa"/>
            <w:vAlign w:val="center"/>
          </w:tcPr>
          <w:p>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内容</w:t>
            </w:r>
          </w:p>
        </w:tc>
        <w:tc>
          <w:tcPr>
            <w:tcW w:w="1371" w:type="dxa"/>
            <w:vAlign w:val="center"/>
          </w:tcPr>
          <w:p>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是否可以作为评分因素</w:t>
            </w:r>
          </w:p>
        </w:tc>
        <w:tc>
          <w:tcPr>
            <w:tcW w:w="3685" w:type="dxa"/>
            <w:vAlign w:val="center"/>
          </w:tcPr>
          <w:p>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服务要求标准</w:t>
            </w:r>
          </w:p>
        </w:tc>
        <w:tc>
          <w:tcPr>
            <w:tcW w:w="1373" w:type="dxa"/>
            <w:vAlign w:val="center"/>
          </w:tcPr>
          <w:p>
            <w:pPr>
              <w:jc w:val="center"/>
              <w:rPr>
                <w:rFonts w:ascii="仿宋" w:hAnsi="仿宋" w:eastAsia="仿宋" w:cs="Times New Roman"/>
                <w:b/>
                <w:color w:val="auto"/>
                <w:sz w:val="24"/>
                <w:szCs w:val="24"/>
              </w:rPr>
            </w:pPr>
            <w:r>
              <w:rPr>
                <w:rFonts w:hint="eastAsia" w:ascii="仿宋" w:hAnsi="仿宋" w:eastAsia="仿宋" w:cs="宋体"/>
                <w:b/>
                <w:color w:val="auto"/>
                <w:kern w:val="0"/>
                <w:sz w:val="24"/>
                <w:szCs w:val="24"/>
              </w:rPr>
              <w:t>是否</w:t>
            </w:r>
            <w:r>
              <w:rPr>
                <w:rFonts w:ascii="仿宋" w:hAnsi="仿宋" w:eastAsia="仿宋" w:cs="宋体"/>
                <w:b/>
                <w:color w:val="auto"/>
                <w:kern w:val="0"/>
                <w:sz w:val="24"/>
                <w:szCs w:val="24"/>
              </w:rPr>
              <w:t>提供证明材料</w:t>
            </w:r>
            <w:r>
              <w:rPr>
                <w:rFonts w:hint="eastAsia" w:ascii="仿宋" w:hAnsi="仿宋" w:eastAsia="仿宋" w:cs="宋体"/>
                <w:b/>
                <w:color w:val="auto"/>
                <w:kern w:val="0"/>
                <w:sz w:val="24"/>
                <w:szCs w:val="24"/>
              </w:rPr>
              <w:t>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jc w:val="center"/>
              <w:textAlignment w:val="center"/>
              <w:rPr>
                <w:rFonts w:ascii="仿宋" w:hAnsi="仿宋" w:eastAsia="仿宋" w:cs="宋体"/>
                <w:color w:val="auto"/>
                <w:kern w:val="0"/>
                <w:sz w:val="24"/>
                <w:szCs w:val="24"/>
              </w:rPr>
            </w:pPr>
            <w:r>
              <w:rPr>
                <w:rFonts w:ascii="仿宋" w:hAnsi="仿宋" w:eastAsia="仿宋" w:cs="宋体"/>
                <w:color w:val="auto"/>
                <w:kern w:val="0"/>
                <w:sz w:val="24"/>
                <w:szCs w:val="24"/>
              </w:rPr>
              <w:t>1</w:t>
            </w:r>
          </w:p>
        </w:tc>
        <w:tc>
          <w:tcPr>
            <w:tcW w:w="1181" w:type="dxa"/>
            <w:vAlign w:val="center"/>
          </w:tcPr>
          <w:p>
            <w:pPr>
              <w:jc w:val="center"/>
              <w:rPr>
                <w:rFonts w:ascii="仿宋" w:hAnsi="仿宋" w:eastAsia="仿宋" w:cs="Times New Roman"/>
                <w:color w:val="auto"/>
                <w:sz w:val="24"/>
                <w:szCs w:val="24"/>
              </w:rPr>
            </w:pPr>
            <w:r>
              <w:rPr>
                <w:rFonts w:hint="eastAsia" w:ascii="仿宋" w:hAnsi="仿宋" w:eastAsia="仿宋" w:cs="宋体"/>
                <w:color w:val="auto"/>
                <w:kern w:val="0"/>
                <w:sz w:val="24"/>
                <w:szCs w:val="24"/>
              </w:rPr>
              <w:t>★</w:t>
            </w:r>
          </w:p>
        </w:tc>
        <w:tc>
          <w:tcPr>
            <w:tcW w:w="1559"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交货要求</w:t>
            </w:r>
          </w:p>
        </w:tc>
        <w:tc>
          <w:tcPr>
            <w:tcW w:w="1371"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否</w:t>
            </w:r>
          </w:p>
        </w:tc>
        <w:tc>
          <w:tcPr>
            <w:tcW w:w="3685" w:type="dxa"/>
          </w:tcPr>
          <w:p>
            <w:pPr>
              <w:rPr>
                <w:rFonts w:ascii="仿宋" w:hAnsi="仿宋" w:eastAsia="仿宋" w:cs="Times New Roman"/>
                <w:color w:val="auto"/>
                <w:sz w:val="24"/>
                <w:szCs w:val="24"/>
              </w:rPr>
            </w:pPr>
            <w:r>
              <w:rPr>
                <w:rFonts w:hint="default" w:ascii="仿宋" w:hAnsi="仿宋" w:eastAsia="仿宋" w:cs="Times New Roman"/>
                <w:b w:val="0"/>
                <w:bCs w:val="0"/>
                <w:i w:val="0"/>
                <w:iCs w:val="0"/>
                <w:color w:val="auto"/>
                <w:kern w:val="2"/>
                <w:sz w:val="24"/>
                <w:szCs w:val="24"/>
                <w:highlight w:val="none"/>
                <w:lang w:val="en-US" w:eastAsia="zh-CN"/>
              </w:rPr>
              <w:t>供应商在收到采购人供货通知的20个工作日内，完成该批次设备供货</w:t>
            </w:r>
            <w:r>
              <w:rPr>
                <w:rFonts w:ascii="仿宋" w:hAnsi="仿宋" w:eastAsia="仿宋" w:cs="Times New Roman"/>
                <w:color w:val="auto"/>
                <w:sz w:val="24"/>
                <w:szCs w:val="24"/>
              </w:rPr>
              <w:t>。货物运抵交货地点且</w:t>
            </w:r>
            <w:r>
              <w:rPr>
                <w:rFonts w:hint="eastAsia" w:ascii="仿宋" w:hAnsi="仿宋" w:eastAsia="仿宋" w:cs="Times New Roman"/>
                <w:color w:val="auto"/>
                <w:sz w:val="24"/>
                <w:szCs w:val="24"/>
                <w:lang w:val="en-US" w:eastAsia="zh-CN"/>
              </w:rPr>
              <w:t>采购人</w:t>
            </w:r>
            <w:r>
              <w:rPr>
                <w:rFonts w:ascii="仿宋" w:hAnsi="仿宋" w:eastAsia="仿宋" w:cs="Times New Roman"/>
                <w:color w:val="auto"/>
                <w:sz w:val="24"/>
                <w:szCs w:val="24"/>
              </w:rPr>
              <w:t>项目负责人在货物接收确认书上签字的时间视为交货时间</w:t>
            </w:r>
          </w:p>
        </w:tc>
        <w:tc>
          <w:tcPr>
            <w:tcW w:w="1373"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jc w:val="center"/>
              <w:textAlignment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2</w:t>
            </w:r>
          </w:p>
        </w:tc>
        <w:tc>
          <w:tcPr>
            <w:tcW w:w="1181" w:type="dxa"/>
            <w:vAlign w:val="center"/>
          </w:tcPr>
          <w:p>
            <w:pPr>
              <w:jc w:val="center"/>
              <w:rPr>
                <w:rFonts w:ascii="仿宋" w:hAnsi="仿宋" w:eastAsia="仿宋" w:cs="宋体"/>
                <w:color w:val="auto"/>
                <w:kern w:val="0"/>
                <w:sz w:val="24"/>
                <w:szCs w:val="24"/>
              </w:rPr>
            </w:pPr>
            <w:r>
              <w:rPr>
                <w:rFonts w:ascii="仿宋" w:hAnsi="仿宋" w:eastAsia="仿宋" w:cs="宋体"/>
                <w:color w:val="auto"/>
                <w:kern w:val="0"/>
                <w:sz w:val="24"/>
                <w:szCs w:val="24"/>
              </w:rPr>
              <w:t>#</w:t>
            </w:r>
          </w:p>
        </w:tc>
        <w:tc>
          <w:tcPr>
            <w:tcW w:w="1559"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安装调试要求</w:t>
            </w:r>
          </w:p>
        </w:tc>
        <w:tc>
          <w:tcPr>
            <w:tcW w:w="1371"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是</w:t>
            </w:r>
          </w:p>
        </w:tc>
        <w:tc>
          <w:tcPr>
            <w:tcW w:w="3685" w:type="dxa"/>
          </w:tcPr>
          <w:p>
            <w:pPr>
              <w:rPr>
                <w:rFonts w:ascii="仿宋" w:hAnsi="仿宋" w:eastAsia="仿宋" w:cs="Times New Roman"/>
                <w:color w:val="auto"/>
                <w:sz w:val="24"/>
                <w:szCs w:val="24"/>
              </w:rPr>
            </w:pPr>
            <w:r>
              <w:rPr>
                <w:rFonts w:hint="eastAsia" w:ascii="仿宋" w:hAnsi="仿宋" w:eastAsia="仿宋" w:cs="Times New Roman"/>
                <w:color w:val="auto"/>
                <w:sz w:val="24"/>
                <w:szCs w:val="24"/>
              </w:rPr>
              <w:t>供应商负责对其提供的货物提供现场专业技术咨询、安装、集成、调试和试运行技术支持服务。</w:t>
            </w:r>
          </w:p>
          <w:p>
            <w:pPr>
              <w:rPr>
                <w:rFonts w:ascii="仿宋" w:hAnsi="仿宋" w:eastAsia="仿宋" w:cs="Times New Roman"/>
                <w:color w:val="auto"/>
                <w:sz w:val="24"/>
                <w:szCs w:val="24"/>
              </w:rPr>
            </w:pPr>
            <w:r>
              <w:rPr>
                <w:rFonts w:hint="eastAsia" w:ascii="仿宋" w:hAnsi="仿宋" w:eastAsia="仿宋" w:cs="Times New Roman"/>
                <w:color w:val="auto"/>
                <w:sz w:val="24"/>
                <w:szCs w:val="24"/>
              </w:rPr>
              <w:t>供应商应根据</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的要求完成安装调试，包括（1）完成货物的软硬件安装及与其他设备的连接；（2）完成设备连接所需要的网络布线及标签粘贴；（3）协助解决应用系统扩容及迁移过程中出现的技术问题，保证系统集群的安装、测试、上线工作的顺利完成，达到其应有处理能力；（4）协助完成本次扩容所涉及到的原有系统的调整；（5）协助完成本次扩容所涉及的其它基础环境准备。</w:t>
            </w:r>
          </w:p>
        </w:tc>
        <w:tc>
          <w:tcPr>
            <w:tcW w:w="1373"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jc w:val="center"/>
              <w:textAlignment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3</w:t>
            </w:r>
          </w:p>
        </w:tc>
        <w:tc>
          <w:tcPr>
            <w:tcW w:w="1181" w:type="dxa"/>
            <w:vAlign w:val="center"/>
          </w:tcPr>
          <w:p>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c>
          <w:tcPr>
            <w:tcW w:w="1559"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试运行要求</w:t>
            </w:r>
          </w:p>
        </w:tc>
        <w:tc>
          <w:tcPr>
            <w:tcW w:w="1371"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是</w:t>
            </w:r>
          </w:p>
        </w:tc>
        <w:tc>
          <w:tcPr>
            <w:tcW w:w="3685" w:type="dxa"/>
          </w:tcPr>
          <w:p>
            <w:pPr>
              <w:rPr>
                <w:rFonts w:ascii="仿宋" w:hAnsi="仿宋" w:eastAsia="仿宋" w:cs="Times New Roman"/>
                <w:color w:val="auto"/>
                <w:sz w:val="24"/>
                <w:szCs w:val="24"/>
              </w:rPr>
            </w:pPr>
            <w:r>
              <w:rPr>
                <w:rFonts w:hint="eastAsia" w:ascii="仿宋" w:hAnsi="仿宋" w:eastAsia="仿宋" w:cs="Times New Roman"/>
                <w:color w:val="auto"/>
                <w:sz w:val="24"/>
                <w:szCs w:val="24"/>
              </w:rPr>
              <w:t>安装调试通过后，即进入一个月的试运行期，试运行期间供应商应现场协助</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对设备进行测试，并按</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要求随时提供现场支持</w:t>
            </w:r>
          </w:p>
        </w:tc>
        <w:tc>
          <w:tcPr>
            <w:tcW w:w="1373"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jc w:val="center"/>
              <w:textAlignment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4</w:t>
            </w:r>
          </w:p>
        </w:tc>
        <w:tc>
          <w:tcPr>
            <w:tcW w:w="1181" w:type="dxa"/>
            <w:vAlign w:val="center"/>
          </w:tcPr>
          <w:p>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c>
          <w:tcPr>
            <w:tcW w:w="1559"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验收要求</w:t>
            </w:r>
          </w:p>
        </w:tc>
        <w:tc>
          <w:tcPr>
            <w:tcW w:w="1371"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是</w:t>
            </w:r>
          </w:p>
        </w:tc>
        <w:tc>
          <w:tcPr>
            <w:tcW w:w="3685" w:type="dxa"/>
          </w:tcPr>
          <w:p>
            <w:pPr>
              <w:rPr>
                <w:rFonts w:ascii="仿宋" w:hAnsi="仿宋" w:eastAsia="仿宋" w:cs="Times New Roman"/>
                <w:color w:val="auto"/>
                <w:sz w:val="24"/>
                <w:szCs w:val="24"/>
              </w:rPr>
            </w:pPr>
            <w:r>
              <w:rPr>
                <w:rFonts w:hint="eastAsia" w:ascii="仿宋" w:hAnsi="仿宋" w:eastAsia="仿宋" w:cs="Times New Roman"/>
                <w:color w:val="auto"/>
                <w:sz w:val="24"/>
                <w:szCs w:val="24"/>
              </w:rPr>
              <w:t>试运行完成后，双方进行验收并签署</w:t>
            </w:r>
            <w:r>
              <w:rPr>
                <w:rFonts w:hint="eastAsia" w:ascii="仿宋" w:hAnsi="仿宋" w:eastAsia="仿宋" w:cs="Times New Roman"/>
                <w:color w:val="auto"/>
                <w:sz w:val="24"/>
                <w:szCs w:val="24"/>
                <w:lang w:val="en-US" w:eastAsia="zh-CN"/>
              </w:rPr>
              <w:t>投产</w:t>
            </w:r>
            <w:r>
              <w:rPr>
                <w:rFonts w:hint="eastAsia" w:ascii="仿宋" w:hAnsi="仿宋" w:eastAsia="仿宋" w:cs="Times New Roman"/>
                <w:color w:val="auto"/>
                <w:sz w:val="24"/>
                <w:szCs w:val="24"/>
              </w:rPr>
              <w:t>验收合格报告</w:t>
            </w:r>
          </w:p>
        </w:tc>
        <w:tc>
          <w:tcPr>
            <w:tcW w:w="1373"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jc w:val="center"/>
              <w:textAlignment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5</w:t>
            </w:r>
          </w:p>
        </w:tc>
        <w:tc>
          <w:tcPr>
            <w:tcW w:w="1181" w:type="dxa"/>
            <w:vAlign w:val="center"/>
          </w:tcPr>
          <w:p>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c>
          <w:tcPr>
            <w:tcW w:w="1559"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维保服务要求</w:t>
            </w:r>
          </w:p>
        </w:tc>
        <w:tc>
          <w:tcPr>
            <w:tcW w:w="1371"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否</w:t>
            </w:r>
          </w:p>
        </w:tc>
        <w:tc>
          <w:tcPr>
            <w:tcW w:w="3685" w:type="dxa"/>
          </w:tcPr>
          <w:p>
            <w:pPr>
              <w:rPr>
                <w:rFonts w:ascii="仿宋" w:hAnsi="仿宋" w:eastAsia="仿宋" w:cs="Times New Roman"/>
                <w:color w:val="auto"/>
                <w:sz w:val="24"/>
                <w:szCs w:val="24"/>
              </w:rPr>
            </w:pPr>
            <w:r>
              <w:rPr>
                <w:rFonts w:hint="eastAsia" w:ascii="仿宋" w:hAnsi="仿宋" w:eastAsia="仿宋" w:cs="Times New Roman"/>
                <w:color w:val="auto"/>
                <w:sz w:val="24"/>
                <w:szCs w:val="24"/>
              </w:rPr>
              <w:t>三年</w:t>
            </w:r>
            <w:r>
              <w:rPr>
                <w:rFonts w:hint="eastAsia" w:ascii="仿宋" w:hAnsi="仿宋" w:eastAsia="仿宋" w:cs="Times New Roman"/>
                <w:color w:val="auto"/>
                <w:sz w:val="24"/>
                <w:szCs w:val="24"/>
                <w:lang w:val="en-US" w:eastAsia="zh-CN"/>
              </w:rPr>
              <w:t>维保</w:t>
            </w:r>
            <w:r>
              <w:rPr>
                <w:rFonts w:hint="eastAsia" w:ascii="仿宋" w:hAnsi="仿宋" w:eastAsia="仿宋" w:cs="Times New Roman"/>
                <w:color w:val="auto"/>
                <w:sz w:val="24"/>
                <w:szCs w:val="24"/>
              </w:rPr>
              <w:t>期（含交换机所包含的所有软件）自</w:t>
            </w:r>
            <w:r>
              <w:rPr>
                <w:rFonts w:hint="eastAsia" w:ascii="仿宋" w:hAnsi="仿宋" w:eastAsia="仿宋" w:cs="Times New Roman"/>
                <w:color w:val="auto"/>
                <w:sz w:val="24"/>
                <w:szCs w:val="24"/>
                <w:lang w:val="en-US" w:eastAsia="zh-CN"/>
              </w:rPr>
              <w:t>投产验收合格</w:t>
            </w:r>
            <w:r>
              <w:rPr>
                <w:rFonts w:hint="eastAsia" w:ascii="仿宋" w:hAnsi="仿宋" w:eastAsia="仿宋" w:cs="Times New Roman"/>
                <w:color w:val="auto"/>
                <w:sz w:val="24"/>
                <w:szCs w:val="24"/>
              </w:rPr>
              <w:t>之日起计算。供应商保证：由制造商提供设备供货地三年</w:t>
            </w:r>
            <w:r>
              <w:rPr>
                <w:rFonts w:hint="eastAsia" w:ascii="仿宋" w:hAnsi="仿宋" w:eastAsia="仿宋" w:cs="Times New Roman"/>
                <w:color w:val="auto"/>
                <w:sz w:val="24"/>
                <w:szCs w:val="24"/>
                <w:lang w:val="en-US" w:eastAsia="zh-CN"/>
              </w:rPr>
              <w:t>维保</w:t>
            </w:r>
            <w:r>
              <w:rPr>
                <w:rFonts w:hint="eastAsia" w:ascii="仿宋" w:hAnsi="仿宋" w:eastAsia="仿宋" w:cs="Times New Roman"/>
                <w:color w:val="auto"/>
                <w:sz w:val="24"/>
                <w:szCs w:val="24"/>
              </w:rPr>
              <w:t>的相关服务，</w:t>
            </w:r>
            <w:r>
              <w:rPr>
                <w:rFonts w:hint="eastAsia" w:ascii="仿宋" w:hAnsi="仿宋" w:eastAsia="仿宋" w:cs="Times New Roman"/>
                <w:color w:val="auto"/>
                <w:sz w:val="24"/>
                <w:szCs w:val="24"/>
                <w:lang w:val="en-US" w:eastAsia="zh-CN"/>
              </w:rPr>
              <w:t>服务的最终用户为采购人，</w:t>
            </w:r>
            <w:r>
              <w:rPr>
                <w:rFonts w:hint="eastAsia" w:ascii="仿宋" w:hAnsi="仿宋" w:eastAsia="仿宋" w:cs="Times New Roman"/>
                <w:color w:val="auto"/>
                <w:sz w:val="24"/>
                <w:szCs w:val="24"/>
              </w:rPr>
              <w:t>并提供盖章的售后服务承诺函，供应商对制造商履行的</w:t>
            </w:r>
            <w:r>
              <w:rPr>
                <w:rFonts w:hint="eastAsia" w:ascii="仿宋" w:hAnsi="仿宋" w:eastAsia="仿宋" w:cs="Times New Roman"/>
                <w:color w:val="auto"/>
                <w:sz w:val="24"/>
                <w:szCs w:val="24"/>
                <w:lang w:val="en-US" w:eastAsia="zh-CN"/>
              </w:rPr>
              <w:t>维保</w:t>
            </w:r>
            <w:r>
              <w:rPr>
                <w:rFonts w:hint="eastAsia" w:ascii="仿宋" w:hAnsi="仿宋" w:eastAsia="仿宋" w:cs="Times New Roman"/>
                <w:color w:val="auto"/>
                <w:sz w:val="24"/>
                <w:szCs w:val="24"/>
              </w:rPr>
              <w:t>服务的情况承担全部责任，同时供应商应确保制造商与供应商共同承担连带责任。</w:t>
            </w:r>
          </w:p>
        </w:tc>
        <w:tc>
          <w:tcPr>
            <w:tcW w:w="1373" w:type="dxa"/>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jc w:val="center"/>
              <w:rPr>
                <w:rFonts w:ascii="仿宋" w:hAnsi="仿宋" w:eastAsia="仿宋" w:cs="Times New Roman"/>
                <w:color w:val="auto"/>
                <w:sz w:val="24"/>
                <w:szCs w:val="24"/>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jc w:val="center"/>
              <w:textAlignment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6</w:t>
            </w:r>
          </w:p>
        </w:tc>
        <w:tc>
          <w:tcPr>
            <w:tcW w:w="1181" w:type="dxa"/>
            <w:vAlign w:val="center"/>
          </w:tcPr>
          <w:p>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c>
          <w:tcPr>
            <w:tcW w:w="1559"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原厂商服务要求</w:t>
            </w:r>
          </w:p>
        </w:tc>
        <w:tc>
          <w:tcPr>
            <w:tcW w:w="1371"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否</w:t>
            </w:r>
          </w:p>
        </w:tc>
        <w:tc>
          <w:tcPr>
            <w:tcW w:w="3685" w:type="dxa"/>
          </w:tcPr>
          <w:p>
            <w:pPr>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hint="eastAsia" w:ascii="仿宋" w:hAnsi="仿宋" w:eastAsia="仿宋" w:cs="Times New Roman"/>
                <w:color w:val="auto"/>
                <w:sz w:val="24"/>
                <w:szCs w:val="24"/>
                <w:lang w:val="en-US" w:eastAsia="zh-CN"/>
              </w:rPr>
              <w:t>维保</w:t>
            </w:r>
            <w:r>
              <w:rPr>
                <w:rFonts w:hint="eastAsia" w:ascii="仿宋" w:hAnsi="仿宋" w:eastAsia="仿宋" w:cs="Times New Roman"/>
                <w:color w:val="auto"/>
                <w:sz w:val="24"/>
                <w:szCs w:val="24"/>
              </w:rPr>
              <w:t>期期间，制造商原厂7*24*4维保服务要求如下：</w:t>
            </w:r>
          </w:p>
          <w:p>
            <w:pPr>
              <w:rPr>
                <w:rFonts w:ascii="仿宋" w:hAnsi="仿宋" w:eastAsia="仿宋" w:cs="Times New Roman"/>
                <w:color w:val="auto"/>
                <w:sz w:val="24"/>
                <w:szCs w:val="24"/>
              </w:rPr>
            </w:pPr>
            <w:r>
              <w:rPr>
                <w:rFonts w:hint="eastAsia" w:ascii="仿宋" w:hAnsi="仿宋" w:eastAsia="仿宋" w:cs="Times New Roman"/>
                <w:color w:val="auto"/>
                <w:sz w:val="24"/>
                <w:szCs w:val="24"/>
              </w:rPr>
              <w:t>制造商提供每周7天、每天24小时的软硬件质量保障服务，含设备软硬件维护服务；由于供应商或制造商原因造成的各种硬件和软件故障（不论该硬件或软件是</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通过本次直接购置、赠送还是随机附带方式获得）均应在第一时间修复；因设备原因确认需要更换备件时，在收到</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备件请求后4小时内备件须到达</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指定的机房现场</w:t>
            </w:r>
            <w:r>
              <w:rPr>
                <w:rFonts w:ascii="仿宋" w:hAnsi="仿宋" w:eastAsia="仿宋" w:cs="Times New Roman"/>
                <w:color w:val="auto"/>
                <w:sz w:val="24"/>
                <w:szCs w:val="24"/>
              </w:rPr>
              <w:t>。</w:t>
            </w:r>
          </w:p>
          <w:p>
            <w:pPr>
              <w:rPr>
                <w:rFonts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rPr>
              <w:t>）故障发生时，要求支持如</w:t>
            </w:r>
            <w:r>
              <w:rPr>
                <w:rFonts w:ascii="仿宋" w:hAnsi="仿宋" w:eastAsia="仿宋" w:cs="Times New Roman"/>
                <w:color w:val="auto"/>
                <w:sz w:val="24"/>
                <w:szCs w:val="24"/>
              </w:rPr>
              <w:t>下两种报障方式：</w:t>
            </w:r>
          </w:p>
          <w:p>
            <w:pPr>
              <w:pStyle w:val="20"/>
              <w:numPr>
                <w:ilvl w:val="0"/>
                <w:numId w:val="4"/>
              </w:numPr>
              <w:ind w:firstLineChars="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直接向原厂报障</w:t>
            </w:r>
          </w:p>
          <w:p>
            <w:pPr>
              <w:pStyle w:val="20"/>
              <w:numPr>
                <w:ilvl w:val="0"/>
                <w:numId w:val="4"/>
              </w:numPr>
              <w:ind w:firstLineChars="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委托供应商或其它合作商向制造商报障及跟进后续故障处理两</w:t>
            </w:r>
            <w:r>
              <w:rPr>
                <w:rFonts w:ascii="仿宋" w:hAnsi="仿宋" w:eastAsia="仿宋" w:cs="Times New Roman"/>
                <w:color w:val="auto"/>
                <w:sz w:val="24"/>
                <w:szCs w:val="24"/>
              </w:rPr>
              <w:t>种报障方式</w:t>
            </w:r>
            <w:r>
              <w:rPr>
                <w:rFonts w:hint="eastAsia" w:ascii="仿宋" w:hAnsi="仿宋" w:eastAsia="仿宋" w:cs="Times New Roman"/>
                <w:color w:val="auto"/>
                <w:sz w:val="24"/>
                <w:szCs w:val="24"/>
              </w:rPr>
              <w:t>。</w:t>
            </w:r>
          </w:p>
          <w:p>
            <w:pPr>
              <w:rPr>
                <w:rFonts w:ascii="仿宋" w:hAnsi="仿宋" w:eastAsia="仿宋" w:cs="Times New Roman"/>
                <w:color w:val="auto"/>
                <w:sz w:val="24"/>
                <w:szCs w:val="24"/>
              </w:rPr>
            </w:pPr>
            <w:r>
              <w:rPr>
                <w:rFonts w:ascii="仿宋" w:hAnsi="仿宋" w:eastAsia="仿宋" w:cs="Times New Roman"/>
                <w:color w:val="auto"/>
                <w:sz w:val="24"/>
                <w:szCs w:val="24"/>
              </w:rPr>
              <w:t>3</w:t>
            </w:r>
            <w:r>
              <w:rPr>
                <w:rFonts w:hint="eastAsia" w:ascii="仿宋" w:hAnsi="仿宋" w:eastAsia="仿宋" w:cs="Times New Roman"/>
                <w:color w:val="auto"/>
                <w:sz w:val="24"/>
                <w:szCs w:val="24"/>
              </w:rPr>
              <w:t>）对于可能会对有关系统、应用或业务造成影响的设备软硬件问题，如软硬件的缺陷、隐患等，需尽早通知</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，并提供解决方案建议书或补丁/微码安装建议书。</w:t>
            </w:r>
          </w:p>
          <w:p>
            <w:pPr>
              <w:rPr>
                <w:rFonts w:ascii="仿宋" w:hAnsi="仿宋" w:eastAsia="仿宋" w:cs="Times New Roman"/>
                <w:color w:val="auto"/>
                <w:sz w:val="24"/>
                <w:szCs w:val="24"/>
              </w:rPr>
            </w:pPr>
            <w:r>
              <w:rPr>
                <w:rFonts w:ascii="仿宋" w:hAnsi="仿宋" w:eastAsia="仿宋" w:cs="Times New Roman"/>
                <w:color w:val="auto"/>
                <w:sz w:val="24"/>
                <w:szCs w:val="24"/>
              </w:rPr>
              <w:t>4</w:t>
            </w:r>
            <w:r>
              <w:rPr>
                <w:rFonts w:hint="eastAsia" w:ascii="仿宋" w:hAnsi="仿宋" w:eastAsia="仿宋" w:cs="Times New Roman"/>
                <w:color w:val="auto"/>
                <w:sz w:val="24"/>
                <w:szCs w:val="24"/>
              </w:rPr>
              <w:t>）提供产品相关联的服务：为保证</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系统的可靠性、性能、技术先进性，适时向</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提出系统升级、改造或更新换代的技术建议书，并最小化</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投资；对于产品过期EOL(End of life)，需至少提前1年通知</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；对于产品服务到期，提前6个月通知</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w:t>
            </w:r>
          </w:p>
        </w:tc>
        <w:tc>
          <w:tcPr>
            <w:tcW w:w="1373"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jc w:val="center"/>
              <w:textAlignment w:val="center"/>
              <w:rPr>
                <w:rFonts w:ascii="仿宋" w:hAnsi="仿宋" w:eastAsia="仿宋" w:cs="宋体"/>
                <w:color w:val="auto"/>
                <w:kern w:val="0"/>
                <w:sz w:val="24"/>
                <w:szCs w:val="24"/>
              </w:rPr>
            </w:pPr>
            <w:r>
              <w:rPr>
                <w:rFonts w:ascii="仿宋" w:hAnsi="仿宋" w:eastAsia="仿宋" w:cs="宋体"/>
                <w:color w:val="auto"/>
                <w:kern w:val="0"/>
                <w:sz w:val="24"/>
                <w:szCs w:val="24"/>
              </w:rPr>
              <w:t>7</w:t>
            </w:r>
          </w:p>
        </w:tc>
        <w:tc>
          <w:tcPr>
            <w:tcW w:w="1181" w:type="dxa"/>
            <w:vAlign w:val="center"/>
          </w:tcPr>
          <w:p>
            <w:pPr>
              <w:jc w:val="center"/>
              <w:rPr>
                <w:rFonts w:ascii="仿宋" w:hAnsi="仿宋" w:eastAsia="仿宋" w:cs="Times New Roman"/>
                <w:color w:val="auto"/>
                <w:sz w:val="24"/>
                <w:szCs w:val="24"/>
              </w:rPr>
            </w:pPr>
            <w:r>
              <w:rPr>
                <w:rFonts w:ascii="仿宋" w:hAnsi="仿宋" w:eastAsia="仿宋" w:cs="宋体"/>
                <w:color w:val="auto"/>
                <w:sz w:val="24"/>
                <w:szCs w:val="24"/>
              </w:rPr>
              <w:t>#</w:t>
            </w:r>
          </w:p>
        </w:tc>
        <w:tc>
          <w:tcPr>
            <w:tcW w:w="1559"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供应商服务要求</w:t>
            </w:r>
          </w:p>
        </w:tc>
        <w:tc>
          <w:tcPr>
            <w:tcW w:w="1371"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是</w:t>
            </w:r>
          </w:p>
        </w:tc>
        <w:tc>
          <w:tcPr>
            <w:tcW w:w="3685" w:type="dxa"/>
          </w:tcPr>
          <w:p>
            <w:pPr>
              <w:rPr>
                <w:rFonts w:ascii="仿宋" w:hAnsi="仿宋" w:eastAsia="仿宋" w:cs="Times New Roman"/>
                <w:color w:val="auto"/>
                <w:sz w:val="24"/>
                <w:szCs w:val="24"/>
              </w:rPr>
            </w:pPr>
            <w:r>
              <w:rPr>
                <w:rFonts w:ascii="仿宋" w:hAnsi="仿宋" w:eastAsia="仿宋" w:cs="Times New Roman"/>
                <w:color w:val="auto"/>
                <w:sz w:val="24"/>
                <w:szCs w:val="24"/>
              </w:rPr>
              <w:t>1</w:t>
            </w:r>
            <w:r>
              <w:rPr>
                <w:rFonts w:hint="eastAsia" w:ascii="仿宋" w:hAnsi="仿宋" w:eastAsia="仿宋" w:cs="Times New Roman"/>
                <w:color w:val="auto"/>
                <w:sz w:val="24"/>
                <w:szCs w:val="24"/>
              </w:rPr>
              <w:t>）针对本项目有明确的常驻项目所在地区的服务团队，须提供人员名单、认证资质以及项目经验介绍等材料，并提供社保等证明材料，确保为投标单位员工</w:t>
            </w:r>
            <w:r>
              <w:rPr>
                <w:rFonts w:ascii="仿宋" w:hAnsi="仿宋" w:eastAsia="仿宋" w:cs="Times New Roman"/>
                <w:color w:val="auto"/>
                <w:sz w:val="24"/>
                <w:szCs w:val="24"/>
              </w:rPr>
              <w:t>。</w:t>
            </w:r>
          </w:p>
          <w:p>
            <w:pPr>
              <w:rPr>
                <w:rFonts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rPr>
              <w:t>）</w:t>
            </w:r>
            <w:r>
              <w:rPr>
                <w:rFonts w:ascii="仿宋" w:hAnsi="仿宋" w:eastAsia="仿宋" w:cs="Times New Roman"/>
                <w:color w:val="auto"/>
                <w:sz w:val="24"/>
                <w:szCs w:val="24"/>
              </w:rPr>
              <w:t>如提供的项目服务人员态度与能力不符合项目要求，</w:t>
            </w:r>
            <w:r>
              <w:rPr>
                <w:rFonts w:hint="eastAsia" w:ascii="仿宋" w:hAnsi="仿宋" w:eastAsia="仿宋" w:cs="Times New Roman"/>
                <w:color w:val="auto"/>
                <w:sz w:val="24"/>
                <w:szCs w:val="24"/>
                <w:lang w:val="en-US" w:eastAsia="zh-CN"/>
              </w:rPr>
              <w:t>采购人</w:t>
            </w:r>
            <w:r>
              <w:rPr>
                <w:rFonts w:ascii="仿宋" w:hAnsi="仿宋" w:eastAsia="仿宋" w:cs="Times New Roman"/>
                <w:color w:val="auto"/>
                <w:sz w:val="24"/>
                <w:szCs w:val="24"/>
              </w:rPr>
              <w:t>提出改进要求，3个工作日内没有明显改进，</w:t>
            </w:r>
            <w:r>
              <w:rPr>
                <w:rFonts w:hint="eastAsia" w:ascii="仿宋" w:hAnsi="仿宋" w:eastAsia="仿宋" w:cs="Times New Roman"/>
                <w:color w:val="auto"/>
                <w:sz w:val="24"/>
                <w:szCs w:val="24"/>
                <w:lang w:val="en-US" w:eastAsia="zh-CN"/>
              </w:rPr>
              <w:t>供应商</w:t>
            </w:r>
            <w:r>
              <w:rPr>
                <w:rFonts w:ascii="仿宋" w:hAnsi="仿宋" w:eastAsia="仿宋" w:cs="Times New Roman"/>
                <w:color w:val="auto"/>
                <w:sz w:val="24"/>
                <w:szCs w:val="24"/>
              </w:rPr>
              <w:t>项目经理5×8在现场监督改进，3个工作日仍然没有明显改进，</w:t>
            </w:r>
            <w:r>
              <w:rPr>
                <w:rFonts w:hint="eastAsia" w:ascii="仿宋" w:hAnsi="仿宋" w:eastAsia="仿宋" w:cs="Times New Roman"/>
                <w:color w:val="auto"/>
                <w:sz w:val="24"/>
                <w:szCs w:val="24"/>
                <w:lang w:val="en-US" w:eastAsia="zh-CN"/>
              </w:rPr>
              <w:t>供应商</w:t>
            </w:r>
            <w:r>
              <w:rPr>
                <w:rFonts w:ascii="仿宋" w:hAnsi="仿宋" w:eastAsia="仿宋" w:cs="Times New Roman"/>
                <w:color w:val="auto"/>
                <w:sz w:val="24"/>
                <w:szCs w:val="24"/>
              </w:rPr>
              <w:t>项目经理的上级领导5×8在现场监督改进，直到完全改进。</w:t>
            </w:r>
          </w:p>
          <w:p>
            <w:pPr>
              <w:rPr>
                <w:rFonts w:ascii="仿宋" w:hAnsi="仿宋" w:eastAsia="仿宋" w:cs="Times New Roman"/>
                <w:color w:val="auto"/>
                <w:sz w:val="24"/>
                <w:szCs w:val="24"/>
              </w:rPr>
            </w:pPr>
            <w:r>
              <w:rPr>
                <w:rFonts w:ascii="仿宋" w:hAnsi="仿宋" w:eastAsia="仿宋" w:cs="Times New Roman"/>
                <w:color w:val="auto"/>
                <w:sz w:val="24"/>
                <w:szCs w:val="24"/>
              </w:rPr>
              <w:t>3</w:t>
            </w:r>
            <w:r>
              <w:rPr>
                <w:rFonts w:hint="eastAsia" w:ascii="仿宋" w:hAnsi="仿宋" w:eastAsia="仿宋" w:cs="Times New Roman"/>
                <w:color w:val="auto"/>
                <w:sz w:val="24"/>
                <w:szCs w:val="24"/>
              </w:rPr>
              <w:t xml:space="preserve">）要求支持如下两种报障方式： </w:t>
            </w:r>
          </w:p>
          <w:p>
            <w:pPr>
              <w:pStyle w:val="20"/>
              <w:numPr>
                <w:ilvl w:val="0"/>
                <w:numId w:val="5"/>
              </w:numPr>
              <w:ind w:firstLineChars="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直接向原厂报障：合同签署后，供应商需提供</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直接向原厂报障所需的材料（包括操作流程文档、报障所需的客户编号、原厂合同号等）；</w:t>
            </w:r>
          </w:p>
          <w:p>
            <w:pPr>
              <w:pStyle w:val="20"/>
              <w:numPr>
                <w:ilvl w:val="0"/>
                <w:numId w:val="5"/>
              </w:numPr>
              <w:ind w:firstLineChars="0"/>
              <w:rPr>
                <w:rFonts w:ascii="仿宋" w:hAnsi="仿宋" w:eastAsia="仿宋" w:cs="Times New Roman"/>
                <w:color w:val="auto"/>
                <w:sz w:val="24"/>
                <w:szCs w:val="24"/>
              </w:rPr>
            </w:pPr>
            <w:r>
              <w:rPr>
                <w:rFonts w:hint="eastAsia" w:ascii="仿宋" w:hAnsi="仿宋" w:eastAsia="仿宋" w:cs="Times New Roman"/>
                <w:color w:val="auto"/>
                <w:sz w:val="24"/>
                <w:szCs w:val="24"/>
              </w:rPr>
              <w:t>供应商受</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委托向原厂报障：故障发生时，供应商接到</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报障后，应</w:t>
            </w:r>
            <w:r>
              <w:rPr>
                <w:rFonts w:hint="eastAsia" w:ascii="仿宋" w:hAnsi="仿宋" w:eastAsia="仿宋" w:cs="Times New Roman"/>
                <w:color w:val="auto"/>
                <w:sz w:val="24"/>
                <w:szCs w:val="24"/>
                <w:lang w:val="en-US" w:eastAsia="zh-CN"/>
              </w:rPr>
              <w:t>采购人</w:t>
            </w:r>
            <w:r>
              <w:rPr>
                <w:rFonts w:hint="eastAsia" w:ascii="仿宋" w:hAnsi="仿宋" w:eastAsia="仿宋" w:cs="Times New Roman"/>
                <w:color w:val="auto"/>
                <w:sz w:val="24"/>
                <w:szCs w:val="24"/>
              </w:rPr>
              <w:t>要求向原厂报障及故障跟进处理。</w:t>
            </w:r>
          </w:p>
          <w:p>
            <w:pPr>
              <w:rPr>
                <w:rFonts w:ascii="仿宋" w:hAnsi="仿宋" w:eastAsia="仿宋" w:cs="Times New Roman"/>
                <w:color w:val="auto"/>
                <w:sz w:val="24"/>
                <w:szCs w:val="24"/>
              </w:rPr>
            </w:pPr>
            <w:r>
              <w:rPr>
                <w:rFonts w:ascii="仿宋" w:hAnsi="仿宋" w:eastAsia="仿宋" w:cs="Times New Roman"/>
                <w:color w:val="auto"/>
                <w:sz w:val="24"/>
                <w:szCs w:val="24"/>
              </w:rPr>
              <w:t>4</w:t>
            </w:r>
            <w:r>
              <w:rPr>
                <w:rFonts w:hint="eastAsia" w:ascii="仿宋" w:hAnsi="仿宋" w:eastAsia="仿宋" w:cs="Times New Roman"/>
                <w:color w:val="auto"/>
                <w:sz w:val="24"/>
                <w:szCs w:val="24"/>
              </w:rPr>
              <w:t>）</w:t>
            </w:r>
            <w:r>
              <w:rPr>
                <w:rFonts w:ascii="仿宋" w:hAnsi="仿宋" w:eastAsia="仿宋" w:cs="Times New Roman"/>
                <w:color w:val="auto"/>
                <w:sz w:val="24"/>
                <w:szCs w:val="24"/>
              </w:rPr>
              <w:t>若需将有故障的机器或部件运至指定的维修中心，供应商应负责将设备运至制造商指定地点及运回</w:t>
            </w:r>
            <w:r>
              <w:rPr>
                <w:rFonts w:hint="eastAsia" w:ascii="仿宋" w:hAnsi="仿宋" w:eastAsia="仿宋" w:cs="Times New Roman"/>
                <w:color w:val="auto"/>
                <w:sz w:val="24"/>
                <w:szCs w:val="24"/>
                <w:lang w:val="en-US" w:eastAsia="zh-CN"/>
              </w:rPr>
              <w:t>采购人</w:t>
            </w:r>
            <w:r>
              <w:rPr>
                <w:rFonts w:ascii="仿宋" w:hAnsi="仿宋" w:eastAsia="仿宋" w:cs="Times New Roman"/>
                <w:color w:val="auto"/>
                <w:sz w:val="24"/>
                <w:szCs w:val="24"/>
              </w:rPr>
              <w:t>指定地点，由此发生的一切费用由供应商承担。</w:t>
            </w:r>
          </w:p>
          <w:p>
            <w:pPr>
              <w:rPr>
                <w:rFonts w:ascii="仿宋" w:hAnsi="仿宋" w:eastAsia="仿宋" w:cs="Times New Roman"/>
                <w:color w:val="auto"/>
                <w:sz w:val="24"/>
                <w:szCs w:val="24"/>
              </w:rPr>
            </w:pPr>
            <w:r>
              <w:rPr>
                <w:rFonts w:ascii="仿宋" w:hAnsi="仿宋" w:eastAsia="仿宋" w:cs="Times New Roman"/>
                <w:color w:val="auto"/>
                <w:sz w:val="24"/>
                <w:szCs w:val="24"/>
              </w:rPr>
              <w:t>5</w:t>
            </w:r>
            <w:r>
              <w:rPr>
                <w:rFonts w:hint="eastAsia" w:ascii="仿宋" w:hAnsi="仿宋" w:eastAsia="仿宋" w:cs="Times New Roman"/>
                <w:color w:val="auto"/>
                <w:sz w:val="24"/>
                <w:szCs w:val="24"/>
              </w:rPr>
              <w:t>）</w:t>
            </w:r>
            <w:r>
              <w:rPr>
                <w:rFonts w:ascii="仿宋" w:hAnsi="仿宋" w:eastAsia="仿宋" w:cs="Times New Roman"/>
                <w:color w:val="auto"/>
                <w:sz w:val="24"/>
                <w:szCs w:val="24"/>
              </w:rPr>
              <w:t>疑难问题升级处理：应能就</w:t>
            </w:r>
            <w:r>
              <w:rPr>
                <w:rFonts w:hint="eastAsia" w:ascii="仿宋" w:hAnsi="仿宋" w:eastAsia="仿宋" w:cs="Times New Roman"/>
                <w:color w:val="auto"/>
                <w:sz w:val="24"/>
                <w:szCs w:val="24"/>
                <w:lang w:val="en-US" w:eastAsia="zh-CN"/>
              </w:rPr>
              <w:t>采购人</w:t>
            </w:r>
            <w:r>
              <w:rPr>
                <w:rFonts w:ascii="仿宋" w:hAnsi="仿宋" w:eastAsia="仿宋" w:cs="Times New Roman"/>
                <w:color w:val="auto"/>
                <w:sz w:val="24"/>
                <w:szCs w:val="24"/>
              </w:rPr>
              <w:t>日常管理中遇到的疑难杂症进行升级处理，疑难问题不限于设备故障。</w:t>
            </w:r>
          </w:p>
        </w:tc>
        <w:tc>
          <w:tcPr>
            <w:tcW w:w="1373" w:type="dxa"/>
            <w:vAlign w:val="center"/>
          </w:tcPr>
          <w:p>
            <w:pPr>
              <w:jc w:val="center"/>
              <w:rPr>
                <w:rFonts w:ascii="仿宋" w:hAnsi="仿宋" w:eastAsia="仿宋" w:cs="Times New Roman"/>
                <w:color w:val="auto"/>
                <w:sz w:val="24"/>
                <w:szCs w:val="24"/>
              </w:rPr>
            </w:pPr>
            <w:r>
              <w:rPr>
                <w:rFonts w:hint="eastAsia" w:ascii="仿宋" w:hAnsi="仿宋" w:eastAsia="仿宋" w:cs="Times New Roman"/>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jc w:val="left"/>
              <w:textAlignment w:val="auto"/>
              <w:rPr>
                <w:rFonts w:hint="default" w:ascii="仿宋" w:hAnsi="仿宋" w:eastAsia="仿宋" w:cs="Times New Roman"/>
                <w:color w:val="auto"/>
                <w:kern w:val="2"/>
                <w:sz w:val="24"/>
                <w:szCs w:val="24"/>
                <w:highlight w:val="none"/>
                <w:lang w:val="en-US" w:eastAsia="zh-CN" w:bidi="ar"/>
              </w:rPr>
            </w:pPr>
            <w:r>
              <w:rPr>
                <w:rFonts w:hint="default" w:ascii="仿宋" w:hAnsi="仿宋" w:eastAsia="仿宋" w:cs="Times New Roman"/>
                <w:color w:val="auto"/>
                <w:kern w:val="2"/>
                <w:sz w:val="24"/>
                <w:szCs w:val="24"/>
                <w:highlight w:val="none"/>
                <w:lang w:val="en-US" w:eastAsia="zh-CN" w:bidi="ar"/>
              </w:rPr>
              <w:t>8</w:t>
            </w:r>
          </w:p>
        </w:tc>
        <w:tc>
          <w:tcPr>
            <w:tcW w:w="1181" w:type="dxa"/>
            <w:vAlign w:val="center"/>
          </w:tcPr>
          <w:p>
            <w:pPr>
              <w:jc w:val="left"/>
              <w:rPr>
                <w:rFonts w:hint="default" w:ascii="仿宋" w:hAnsi="仿宋" w:eastAsia="仿宋" w:cs="Times New Roman"/>
                <w:iCs w:val="0"/>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bidi="ar"/>
              </w:rPr>
              <w:t>#</w:t>
            </w:r>
          </w:p>
        </w:tc>
        <w:tc>
          <w:tcPr>
            <w:tcW w:w="1559" w:type="dxa"/>
            <w:vAlign w:val="center"/>
          </w:tcPr>
          <w:p>
            <w:pPr>
              <w:widowControl/>
              <w:jc w:val="left"/>
              <w:textAlignment w:val="auto"/>
              <w:rPr>
                <w:rFonts w:hint="default" w:ascii="仿宋" w:hAnsi="仿宋" w:eastAsia="仿宋" w:cs="Times New Roman"/>
                <w:color w:val="auto"/>
                <w:kern w:val="2"/>
                <w:sz w:val="24"/>
                <w:szCs w:val="24"/>
                <w:highlight w:val="none"/>
                <w:lang w:val="en-US" w:eastAsia="zh-CN" w:bidi="ar"/>
              </w:rPr>
            </w:pPr>
            <w:r>
              <w:rPr>
                <w:rFonts w:hint="default" w:ascii="仿宋" w:hAnsi="仿宋" w:eastAsia="仿宋" w:cs="Times New Roman"/>
                <w:color w:val="auto"/>
                <w:kern w:val="2"/>
                <w:sz w:val="24"/>
                <w:szCs w:val="24"/>
                <w:highlight w:val="none"/>
                <w:lang w:val="en-US" w:eastAsia="zh-CN" w:bidi="ar"/>
              </w:rPr>
              <w:t>其他要求</w:t>
            </w:r>
          </w:p>
        </w:tc>
        <w:tc>
          <w:tcPr>
            <w:tcW w:w="1371" w:type="dxa"/>
            <w:vAlign w:val="center"/>
          </w:tcPr>
          <w:p>
            <w:pPr>
              <w:widowControl/>
              <w:jc w:val="left"/>
              <w:textAlignment w:val="auto"/>
              <w:rPr>
                <w:rFonts w:hint="default" w:ascii="仿宋" w:hAnsi="仿宋" w:eastAsia="仿宋" w:cs="Times New Roman"/>
                <w:color w:val="auto"/>
                <w:kern w:val="2"/>
                <w:sz w:val="24"/>
                <w:szCs w:val="24"/>
                <w:highlight w:val="none"/>
                <w:lang w:val="en-US" w:eastAsia="zh-CN" w:bidi="ar"/>
              </w:rPr>
            </w:pPr>
            <w:r>
              <w:rPr>
                <w:rFonts w:hint="default" w:ascii="仿宋" w:hAnsi="仿宋" w:eastAsia="仿宋" w:cs="Times New Roman"/>
                <w:color w:val="auto"/>
                <w:kern w:val="2"/>
                <w:sz w:val="24"/>
                <w:szCs w:val="24"/>
                <w:highlight w:val="none"/>
                <w:lang w:val="en-US" w:eastAsia="zh-CN" w:bidi="ar"/>
              </w:rPr>
              <w:t>是</w:t>
            </w:r>
          </w:p>
        </w:tc>
        <w:tc>
          <w:tcPr>
            <w:tcW w:w="3685" w:type="dxa"/>
            <w:vAlign w:val="center"/>
          </w:tcPr>
          <w:p>
            <w:pPr>
              <w:widowControl/>
              <w:jc w:val="left"/>
              <w:textAlignment w:val="auto"/>
              <w:rPr>
                <w:rFonts w:hint="default" w:ascii="仿宋" w:hAnsi="仿宋" w:eastAsia="仿宋" w:cs="Times New Roman"/>
                <w:snapToGrid/>
                <w:color w:val="auto"/>
                <w:kern w:val="2"/>
                <w:sz w:val="24"/>
                <w:szCs w:val="24"/>
                <w:highlight w:val="none"/>
                <w:lang w:val="en-US" w:eastAsia="zh-CN" w:bidi="ar"/>
              </w:rPr>
            </w:pPr>
            <w:r>
              <w:rPr>
                <w:rFonts w:hint="default" w:ascii="仿宋" w:hAnsi="仿宋" w:eastAsia="仿宋" w:cs="Times New Roman"/>
                <w:color w:val="auto"/>
                <w:kern w:val="2"/>
                <w:sz w:val="24"/>
                <w:szCs w:val="24"/>
                <w:highlight w:val="none"/>
                <w:lang w:val="en-US" w:eastAsia="zh-CN" w:bidi="ar"/>
              </w:rPr>
              <w:t>投标人应提供案例业绩，证明具有规模化供应能力。</w:t>
            </w:r>
          </w:p>
        </w:tc>
        <w:tc>
          <w:tcPr>
            <w:tcW w:w="1373" w:type="dxa"/>
            <w:vAlign w:val="top"/>
          </w:tcPr>
          <w:p>
            <w:pPr>
              <w:widowControl/>
              <w:jc w:val="left"/>
              <w:textAlignment w:val="auto"/>
              <w:rPr>
                <w:rFonts w:hint="default" w:ascii="仿宋" w:hAnsi="仿宋" w:eastAsia="仿宋" w:cs="Times New Roman"/>
                <w:color w:val="auto"/>
                <w:kern w:val="2"/>
                <w:sz w:val="24"/>
                <w:szCs w:val="24"/>
                <w:highlight w:val="none"/>
                <w:lang w:val="en-US" w:eastAsia="zh-CN" w:bidi="ar"/>
              </w:rPr>
            </w:pPr>
            <w:r>
              <w:rPr>
                <w:rFonts w:hint="default" w:ascii="仿宋" w:hAnsi="仿宋" w:eastAsia="仿宋" w:cs="Times New Roman"/>
                <w:color w:val="auto"/>
                <w:kern w:val="2"/>
                <w:sz w:val="24"/>
                <w:szCs w:val="24"/>
                <w:highlight w:val="none"/>
                <w:lang w:val="en-US" w:eastAsia="zh-CN" w:bidi="ar"/>
              </w:rPr>
              <w:t>是。投标人需</w:t>
            </w:r>
            <w:r>
              <w:rPr>
                <w:rFonts w:hint="default" w:ascii="仿宋" w:hAnsi="仿宋" w:eastAsia="仿宋" w:cs="Times New Roman"/>
                <w:color w:val="auto"/>
                <w:kern w:val="2"/>
                <w:sz w:val="24"/>
                <w:szCs w:val="24"/>
                <w:highlight w:val="none"/>
                <w:lang w:bidi="ar"/>
              </w:rPr>
              <w:t>提供</w:t>
            </w:r>
            <w:r>
              <w:rPr>
                <w:rFonts w:hint="default" w:ascii="仿宋" w:hAnsi="仿宋" w:eastAsia="仿宋" w:cs="Times New Roman"/>
                <w:i w:val="0"/>
                <w:iCs w:val="0"/>
                <w:snapToGrid/>
                <w:color w:val="auto"/>
                <w:kern w:val="2"/>
                <w:sz w:val="24"/>
                <w:szCs w:val="24"/>
                <w:highlight w:val="none"/>
                <w:u w:val="none"/>
                <w:lang w:val="en-US" w:eastAsia="zh-CN" w:bidi="ar"/>
              </w:rPr>
              <w:t>案例证明文件（</w:t>
            </w:r>
            <w:r>
              <w:rPr>
                <w:rFonts w:hint="default" w:ascii="仿宋" w:hAnsi="仿宋" w:eastAsia="仿宋" w:cs="Times New Roman"/>
                <w:i w:val="0"/>
                <w:iCs w:val="0"/>
                <w:color w:val="auto"/>
                <w:kern w:val="2"/>
                <w:sz w:val="24"/>
                <w:szCs w:val="24"/>
                <w:highlight w:val="none"/>
                <w:u w:val="none"/>
                <w:lang w:val="en-US" w:eastAsia="zh-CN" w:bidi="ar"/>
              </w:rPr>
              <w:t>仅限于合同、框架协议及对应订单或结算单据）</w:t>
            </w:r>
            <w:r>
              <w:rPr>
                <w:rFonts w:hint="default" w:ascii="仿宋" w:hAnsi="仿宋" w:eastAsia="仿宋" w:cs="Times New Roman"/>
                <w:i w:val="0"/>
                <w:iCs w:val="0"/>
                <w:snapToGrid/>
                <w:color w:val="auto"/>
                <w:kern w:val="2"/>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vAlign w:val="center"/>
          </w:tcPr>
          <w:p>
            <w:pPr>
              <w:keepNext w:val="0"/>
              <w:keepLines w:val="0"/>
              <w:widowControl/>
              <w:suppressLineNumbers w:val="0"/>
              <w:spacing w:before="0" w:beforeAutospacing="0" w:after="0" w:afterAutospacing="0"/>
              <w:ind w:left="0" w:leftChars="0" w:right="0" w:rightChars="0"/>
              <w:jc w:val="left"/>
              <w:textAlignment w:val="auto"/>
              <w:rPr>
                <w:rFonts w:hint="default" w:ascii="仿宋" w:hAnsi="仿宋" w:eastAsia="仿宋" w:cs="Times New Roman"/>
                <w:color w:val="auto"/>
                <w:kern w:val="2"/>
                <w:sz w:val="24"/>
                <w:szCs w:val="24"/>
                <w:lang w:val="en-US" w:eastAsia="zh-CN" w:bidi="ar-SA"/>
              </w:rPr>
            </w:pPr>
            <w:r>
              <w:rPr>
                <w:rFonts w:hint="default" w:ascii="仿宋" w:hAnsi="仿宋" w:eastAsia="仿宋" w:cs="Times New Roman"/>
                <w:color w:val="auto"/>
                <w:kern w:val="2"/>
                <w:sz w:val="24"/>
                <w:szCs w:val="24"/>
                <w:lang w:val="en-US" w:eastAsia="zh-CN" w:bidi="ar"/>
              </w:rPr>
              <w:t>9</w:t>
            </w:r>
          </w:p>
        </w:tc>
        <w:tc>
          <w:tcPr>
            <w:tcW w:w="1181" w:type="dxa"/>
            <w:vMerge w:val="restart"/>
            <w:vAlign w:val="center"/>
          </w:tcPr>
          <w:p>
            <w:pPr>
              <w:keepNext w:val="0"/>
              <w:keepLines w:val="0"/>
              <w:widowControl/>
              <w:suppressLineNumbers w:val="0"/>
              <w:spacing w:before="0" w:beforeAutospacing="0" w:after="0" w:afterAutospacing="0"/>
              <w:ind w:left="0" w:leftChars="0" w:right="0" w:rightChars="0"/>
              <w:jc w:val="left"/>
              <w:textAlignment w:val="auto"/>
              <w:rPr>
                <w:rFonts w:hint="default" w:ascii="仿宋" w:hAnsi="仿宋" w:eastAsia="仿宋" w:cs="Times New Roman"/>
                <w:color w:val="auto"/>
                <w:kern w:val="2"/>
                <w:sz w:val="24"/>
                <w:szCs w:val="24"/>
                <w:lang w:val="en-US" w:eastAsia="zh-CN" w:bidi="ar-SA"/>
              </w:rPr>
            </w:pPr>
            <w:r>
              <w:rPr>
                <w:rFonts w:hint="default" w:ascii="仿宋" w:hAnsi="仿宋" w:eastAsia="仿宋" w:cs="Times New Roman"/>
                <w:color w:val="auto"/>
                <w:kern w:val="2"/>
                <w:sz w:val="24"/>
                <w:szCs w:val="24"/>
                <w:lang w:val="en-US" w:eastAsia="zh-CN" w:bidi="ar"/>
              </w:rPr>
              <w:t>#</w:t>
            </w:r>
          </w:p>
        </w:tc>
        <w:tc>
          <w:tcPr>
            <w:tcW w:w="1559" w:type="dxa"/>
            <w:vMerge w:val="restart"/>
            <w:vAlign w:val="center"/>
          </w:tcPr>
          <w:p>
            <w:pPr>
              <w:keepNext w:val="0"/>
              <w:keepLines w:val="0"/>
              <w:widowControl/>
              <w:suppressLineNumbers w:val="0"/>
              <w:spacing w:before="0" w:beforeAutospacing="0" w:after="0" w:afterAutospacing="0"/>
              <w:ind w:left="0" w:leftChars="0" w:right="0" w:rightChars="0"/>
              <w:jc w:val="left"/>
              <w:textAlignment w:val="auto"/>
              <w:rPr>
                <w:rFonts w:hint="default" w:ascii="仿宋" w:hAnsi="仿宋" w:eastAsia="仿宋" w:cs="Times New Roman"/>
                <w:color w:val="auto"/>
                <w:kern w:val="2"/>
                <w:sz w:val="24"/>
                <w:szCs w:val="24"/>
                <w:lang w:val="en-US" w:eastAsia="zh-CN" w:bidi="ar-SA"/>
              </w:rPr>
            </w:pPr>
            <w:r>
              <w:rPr>
                <w:rFonts w:hint="default" w:ascii="仿宋" w:hAnsi="仿宋" w:eastAsia="仿宋" w:cs="Times New Roman"/>
                <w:color w:val="auto"/>
                <w:kern w:val="2"/>
                <w:sz w:val="24"/>
                <w:szCs w:val="24"/>
                <w:lang w:val="en-US" w:eastAsia="zh-CN" w:bidi="ar"/>
              </w:rPr>
              <w:t>其他要求</w:t>
            </w:r>
          </w:p>
        </w:tc>
        <w:tc>
          <w:tcPr>
            <w:tcW w:w="1371" w:type="dxa"/>
            <w:vAlign w:val="center"/>
          </w:tcPr>
          <w:p>
            <w:pPr>
              <w:keepNext w:val="0"/>
              <w:keepLines w:val="0"/>
              <w:widowControl/>
              <w:suppressLineNumbers w:val="0"/>
              <w:spacing w:before="0" w:beforeAutospacing="0" w:after="0" w:afterAutospacing="0"/>
              <w:ind w:left="0" w:leftChars="0" w:right="0" w:rightChars="0"/>
              <w:jc w:val="left"/>
              <w:textAlignment w:val="auto"/>
              <w:rPr>
                <w:rFonts w:hint="default" w:ascii="仿宋" w:hAnsi="仿宋" w:eastAsia="仿宋" w:cs="Times New Roman"/>
                <w:color w:val="auto"/>
                <w:kern w:val="2"/>
                <w:sz w:val="24"/>
                <w:szCs w:val="24"/>
                <w:lang w:val="en-US" w:eastAsia="zh-CN" w:bidi="ar"/>
              </w:rPr>
            </w:pPr>
            <w:r>
              <w:rPr>
                <w:rFonts w:hint="default" w:ascii="仿宋" w:hAnsi="仿宋" w:eastAsia="仿宋" w:cs="Times New Roman"/>
                <w:color w:val="auto"/>
                <w:kern w:val="2"/>
                <w:sz w:val="24"/>
                <w:szCs w:val="24"/>
                <w:lang w:val="en-US" w:eastAsia="zh-CN" w:bidi="ar"/>
              </w:rPr>
              <w:t>是</w:t>
            </w:r>
          </w:p>
        </w:tc>
        <w:tc>
          <w:tcPr>
            <w:tcW w:w="3685" w:type="dxa"/>
            <w:vAlign w:val="center"/>
          </w:tcPr>
          <w:p>
            <w:pPr>
              <w:keepNext w:val="0"/>
              <w:keepLines w:val="0"/>
              <w:widowControl/>
              <w:suppressLineNumbers w:val="0"/>
              <w:spacing w:before="0" w:beforeAutospacing="0" w:after="0" w:afterAutospacing="0"/>
              <w:ind w:left="0" w:leftChars="0" w:right="0" w:rightChars="0"/>
              <w:jc w:val="left"/>
              <w:textAlignment w:val="auto"/>
              <w:rPr>
                <w:rFonts w:hint="default" w:ascii="仿宋" w:hAnsi="仿宋" w:eastAsia="仿宋" w:cs="Times New Roman"/>
                <w:color w:val="auto"/>
                <w:kern w:val="2"/>
                <w:sz w:val="24"/>
                <w:szCs w:val="24"/>
                <w:lang w:val="en-US" w:eastAsia="zh-CN" w:bidi="ar-SA"/>
              </w:rPr>
            </w:pPr>
            <w:r>
              <w:rPr>
                <w:rFonts w:hint="default" w:ascii="仿宋" w:hAnsi="仿宋" w:eastAsia="仿宋" w:cs="Times New Roman"/>
                <w:color w:val="auto"/>
                <w:kern w:val="2"/>
                <w:sz w:val="24"/>
                <w:szCs w:val="24"/>
                <w:lang w:val="en-US" w:eastAsia="zh-CN" w:bidi="ar"/>
              </w:rPr>
              <w:t>供应商需提供所投产品的原厂商针对本项目授权书；</w:t>
            </w:r>
          </w:p>
        </w:tc>
        <w:tc>
          <w:tcPr>
            <w:tcW w:w="1373"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Times New Roman"/>
                <w:color w:val="auto"/>
                <w:kern w:val="2"/>
                <w:sz w:val="24"/>
                <w:szCs w:val="24"/>
                <w:lang w:bidi="ar"/>
              </w:rPr>
            </w:pPr>
            <w:r>
              <w:rPr>
                <w:rFonts w:hint="default" w:ascii="仿宋" w:hAnsi="仿宋" w:eastAsia="仿宋" w:cs="Times New Roman"/>
                <w:color w:val="auto"/>
                <w:kern w:val="2"/>
                <w:sz w:val="24"/>
                <w:szCs w:val="24"/>
                <w:lang w:val="en-US" w:eastAsia="zh-CN" w:bidi="ar"/>
              </w:rPr>
              <w:t>是。</w:t>
            </w:r>
          </w:p>
          <w:p>
            <w:pPr>
              <w:keepNext w:val="0"/>
              <w:keepLines w:val="0"/>
              <w:widowControl/>
              <w:suppressLineNumbers w:val="0"/>
              <w:spacing w:before="0" w:beforeAutospacing="0" w:after="0" w:afterAutospacing="0"/>
              <w:ind w:left="0" w:leftChars="0" w:right="0" w:rightChars="0"/>
              <w:jc w:val="left"/>
              <w:rPr>
                <w:rFonts w:hint="default" w:ascii="仿宋" w:hAnsi="仿宋" w:eastAsia="仿宋" w:cs="Times New Roman"/>
                <w:color w:val="auto"/>
                <w:kern w:val="2"/>
                <w:sz w:val="24"/>
                <w:szCs w:val="24"/>
                <w:lang w:val="en-US" w:eastAsia="zh-CN" w:bidi="ar"/>
              </w:rPr>
            </w:pPr>
            <w:r>
              <w:rPr>
                <w:rFonts w:hint="default" w:ascii="仿宋" w:hAnsi="仿宋" w:eastAsia="仿宋" w:cs="Times New Roman"/>
                <w:color w:val="auto"/>
                <w:kern w:val="2"/>
                <w:sz w:val="24"/>
                <w:szCs w:val="24"/>
                <w:lang w:val="en-US" w:eastAsia="zh-CN" w:bidi="ar"/>
              </w:rPr>
              <w:t>提供授权书原件，加盖原厂商公章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Pr>
          <w:p>
            <w:pPr>
              <w:widowControl/>
              <w:jc w:val="left"/>
              <w:textAlignment w:val="auto"/>
              <w:rPr>
                <w:rFonts w:hint="default" w:ascii="仿宋" w:hAnsi="仿宋" w:eastAsia="仿宋" w:cs="Times New Roman"/>
                <w:color w:val="auto"/>
                <w:kern w:val="2"/>
                <w:sz w:val="24"/>
                <w:szCs w:val="24"/>
                <w:highlight w:val="none"/>
                <w:lang w:val="en-US" w:eastAsia="zh-CN" w:bidi="ar"/>
              </w:rPr>
            </w:pPr>
          </w:p>
        </w:tc>
        <w:tc>
          <w:tcPr>
            <w:tcW w:w="1181" w:type="dxa"/>
            <w:vMerge w:val="continue"/>
          </w:tcPr>
          <w:p>
            <w:pPr>
              <w:jc w:val="left"/>
              <w:rPr>
                <w:rFonts w:hint="default" w:ascii="仿宋" w:hAnsi="仿宋" w:eastAsia="仿宋" w:cs="Times New Roman"/>
                <w:color w:val="auto"/>
                <w:kern w:val="2"/>
                <w:sz w:val="24"/>
                <w:szCs w:val="24"/>
                <w:highlight w:val="none"/>
                <w:lang w:bidi="ar"/>
              </w:rPr>
            </w:pPr>
          </w:p>
        </w:tc>
        <w:tc>
          <w:tcPr>
            <w:tcW w:w="1559" w:type="dxa"/>
            <w:vMerge w:val="continue"/>
          </w:tcPr>
          <w:p>
            <w:pPr>
              <w:widowControl/>
              <w:jc w:val="left"/>
              <w:textAlignment w:val="auto"/>
              <w:rPr>
                <w:rFonts w:hint="default" w:ascii="仿宋" w:hAnsi="仿宋" w:eastAsia="仿宋" w:cs="Times New Roman"/>
                <w:color w:val="auto"/>
                <w:kern w:val="2"/>
                <w:sz w:val="24"/>
                <w:szCs w:val="24"/>
                <w:highlight w:val="none"/>
                <w:lang w:val="en-US" w:eastAsia="zh-CN" w:bidi="ar"/>
              </w:rPr>
            </w:pPr>
          </w:p>
        </w:tc>
        <w:tc>
          <w:tcPr>
            <w:tcW w:w="0" w:type="auto"/>
            <w:vAlign w:val="center"/>
          </w:tcPr>
          <w:p>
            <w:pPr>
              <w:keepNext w:val="0"/>
              <w:keepLines w:val="0"/>
              <w:suppressLineNumbers w:val="0"/>
              <w:spacing w:before="0" w:beforeAutospacing="0" w:after="0" w:afterAutospacing="0"/>
              <w:ind w:left="0" w:leftChars="0" w:right="0" w:rightChars="0"/>
              <w:rPr>
                <w:rFonts w:hint="default" w:ascii="仿宋" w:hAnsi="仿宋" w:eastAsia="仿宋" w:cs="Times New Roman"/>
                <w:color w:val="auto"/>
                <w:kern w:val="2"/>
                <w:sz w:val="24"/>
                <w:szCs w:val="24"/>
                <w:lang w:val="en-US" w:eastAsia="zh-CN" w:bidi="ar-SA"/>
              </w:rPr>
            </w:pPr>
            <w:r>
              <w:rPr>
                <w:rFonts w:hint="default" w:ascii="仿宋" w:hAnsi="仿宋" w:eastAsia="仿宋" w:cs="Times New Roman"/>
                <w:b w:val="0"/>
                <w:bCs w:val="0"/>
                <w:color w:val="auto"/>
                <w:kern w:val="2"/>
                <w:sz w:val="24"/>
                <w:szCs w:val="24"/>
                <w:lang w:val="en-US" w:eastAsia="zh-CN" w:bidi="ar-SA"/>
              </w:rPr>
              <w:t>是</w:t>
            </w:r>
          </w:p>
        </w:tc>
        <w:tc>
          <w:tcPr>
            <w:tcW w:w="0" w:type="auto"/>
            <w:vAlign w:val="center"/>
          </w:tcPr>
          <w:p>
            <w:pPr>
              <w:keepNext w:val="0"/>
              <w:keepLines w:val="0"/>
              <w:widowControl/>
              <w:suppressLineNumbers w:val="0"/>
              <w:ind w:left="0" w:leftChars="0" w:right="0" w:rightChars="0"/>
              <w:rPr>
                <w:rFonts w:hint="default" w:ascii="仿宋" w:hAnsi="仿宋" w:eastAsia="仿宋" w:cs="Times New Roman"/>
                <w:b w:val="0"/>
                <w:bCs w:val="0"/>
                <w:color w:val="auto"/>
                <w:kern w:val="2"/>
                <w:sz w:val="24"/>
                <w:szCs w:val="24"/>
                <w:lang w:val="en-US" w:eastAsia="zh-CN" w:bidi="ar-SA"/>
              </w:rPr>
            </w:pPr>
            <w:r>
              <w:rPr>
                <w:rFonts w:hint="default" w:ascii="仿宋" w:hAnsi="仿宋" w:eastAsia="仿宋" w:cs="Times New Roman"/>
                <w:b w:val="0"/>
                <w:bCs w:val="0"/>
                <w:color w:val="auto"/>
                <w:kern w:val="2"/>
                <w:sz w:val="24"/>
                <w:szCs w:val="24"/>
              </w:rPr>
              <w:t>所投产品的原厂商针对本项目服务承诺函</w:t>
            </w:r>
          </w:p>
        </w:tc>
        <w:tc>
          <w:tcPr>
            <w:tcW w:w="0" w:type="auto"/>
            <w:vAlign w:val="center"/>
          </w:tcPr>
          <w:p>
            <w:pPr>
              <w:keepNext w:val="0"/>
              <w:keepLines w:val="0"/>
              <w:widowControl/>
              <w:suppressLineNumbers w:val="0"/>
              <w:spacing w:before="0" w:beforeAutospacing="0" w:after="0" w:afterAutospacing="0"/>
              <w:ind w:left="0" w:right="0"/>
              <w:jc w:val="left"/>
              <w:rPr>
                <w:rFonts w:hint="default" w:ascii="仿宋" w:hAnsi="仿宋" w:eastAsia="仿宋" w:cs="Times New Roman"/>
                <w:color w:val="auto"/>
                <w:kern w:val="2"/>
                <w:sz w:val="24"/>
                <w:szCs w:val="24"/>
                <w:lang w:bidi="ar"/>
              </w:rPr>
            </w:pPr>
            <w:r>
              <w:rPr>
                <w:rFonts w:hint="default" w:ascii="仿宋" w:hAnsi="仿宋" w:eastAsia="仿宋" w:cs="Times New Roman"/>
                <w:color w:val="auto"/>
                <w:kern w:val="2"/>
                <w:sz w:val="24"/>
                <w:szCs w:val="24"/>
                <w:lang w:val="en-US" w:eastAsia="zh-CN" w:bidi="ar"/>
              </w:rPr>
              <w:t>是。</w:t>
            </w:r>
          </w:p>
          <w:p>
            <w:pPr>
              <w:widowControl/>
              <w:jc w:val="left"/>
              <w:rPr>
                <w:rFonts w:ascii="仿宋" w:hAnsi="仿宋" w:eastAsia="仿宋" w:cs="Times New Roman"/>
                <w:color w:val="auto"/>
                <w:sz w:val="24"/>
                <w:lang w:bidi="ar"/>
              </w:rPr>
            </w:pPr>
            <w:r>
              <w:rPr>
                <w:rFonts w:hint="default" w:ascii="仿宋" w:hAnsi="仿宋" w:eastAsia="仿宋" w:cs="Times New Roman"/>
                <w:color w:val="auto"/>
                <w:kern w:val="2"/>
                <w:sz w:val="24"/>
                <w:szCs w:val="24"/>
                <w:lang w:val="en-US" w:eastAsia="zh-CN" w:bidi="ar"/>
              </w:rPr>
              <w:t>提供服务承诺函原件：写明服务支持内容，包括但不限于远程支持、软硬件更新替换、现场问题处理等，加盖原厂商公章</w:t>
            </w:r>
          </w:p>
          <w:p>
            <w:pPr>
              <w:keepNext w:val="0"/>
              <w:keepLines w:val="0"/>
              <w:widowControl/>
              <w:suppressLineNumbers w:val="0"/>
              <w:spacing w:before="0" w:beforeAutospacing="0" w:after="0" w:afterAutospacing="0"/>
              <w:ind w:left="0" w:leftChars="0" w:right="0" w:rightChars="0"/>
              <w:jc w:val="left"/>
              <w:rPr>
                <w:rFonts w:hint="default" w:ascii="仿宋" w:hAnsi="仿宋" w:eastAsia="仿宋" w:cs="Times New Roman"/>
                <w:color w:val="auto"/>
                <w:kern w:val="2"/>
                <w:sz w:val="24"/>
                <w:szCs w:val="24"/>
                <w:lang w:val="en-US" w:eastAsia="zh-CN" w:bidi="ar"/>
              </w:rPr>
            </w:pPr>
          </w:p>
        </w:tc>
      </w:tr>
    </w:tbl>
    <w:p>
      <w:pPr>
        <w:pStyle w:val="2"/>
        <w:rPr>
          <w:rFonts w:hint="eastAsia"/>
          <w:color w:val="auto"/>
          <w:lang w:eastAsia="zh-CN"/>
        </w:rPr>
      </w:pPr>
    </w:p>
    <w:p>
      <w:pPr>
        <w:numPr>
          <w:ilvl w:val="-1"/>
          <w:numId w:val="0"/>
        </w:numPr>
        <w:spacing w:line="360" w:lineRule="auto"/>
        <w:ind w:left="630" w:firstLine="0" w:firstLineChars="0"/>
        <w:outlineLvl w:val="4"/>
        <w:rPr>
          <w:rFonts w:hint="eastAsia" w:ascii="仿宋" w:hAnsi="仿宋" w:eastAsia="仿宋" w:cs="仿宋"/>
          <w:iCs/>
          <w:color w:val="auto"/>
          <w:sz w:val="32"/>
          <w:szCs w:val="32"/>
          <w:highlight w:val="none"/>
          <w:lang w:val="en-US" w:eastAsia="zh-CN"/>
        </w:rPr>
      </w:pPr>
      <w:r>
        <w:rPr>
          <w:rFonts w:hint="eastAsia" w:ascii="仿宋" w:hAnsi="仿宋" w:eastAsia="仿宋" w:cs="仿宋"/>
          <w:iCs/>
          <w:color w:val="auto"/>
          <w:sz w:val="32"/>
          <w:szCs w:val="32"/>
          <w:highlight w:val="none"/>
          <w:lang w:val="en-US" w:eastAsia="zh-CN"/>
        </w:rPr>
        <w:t>（2）适用于包4品目三至品目五</w:t>
      </w:r>
    </w:p>
    <w:p>
      <w:pPr>
        <w:spacing w:line="360" w:lineRule="auto"/>
        <w:ind w:firstLine="640" w:firstLineChars="200"/>
        <w:rPr>
          <w:rFonts w:hint="eastAsia" w:ascii="仿宋" w:hAnsi="仿宋" w:eastAsia="仿宋" w:cs="Times New Roman"/>
          <w:iCs/>
          <w:color w:val="auto"/>
          <w:sz w:val="32"/>
          <w:szCs w:val="32"/>
        </w:rPr>
      </w:pPr>
      <w:r>
        <w:rPr>
          <w:rFonts w:hint="eastAsia" w:ascii="仿宋" w:hAnsi="仿宋" w:eastAsia="仿宋" w:cs="Times New Roman"/>
          <w:iCs/>
          <w:color w:val="auto"/>
          <w:sz w:val="32"/>
          <w:szCs w:val="32"/>
        </w:rPr>
        <w:t>本商务要求共有“★”指标</w:t>
      </w:r>
      <w:r>
        <w:rPr>
          <w:rFonts w:hint="eastAsia" w:ascii="仿宋" w:hAnsi="仿宋" w:eastAsia="仿宋" w:cs="Times New Roman"/>
          <w:iCs/>
          <w:color w:val="auto"/>
          <w:sz w:val="32"/>
          <w:szCs w:val="32"/>
          <w:lang w:val="en-US" w:eastAsia="zh-CN"/>
        </w:rPr>
        <w:t>25</w:t>
      </w:r>
      <w:r>
        <w:rPr>
          <w:rFonts w:hint="eastAsia" w:ascii="仿宋" w:hAnsi="仿宋" w:eastAsia="仿宋" w:cs="Times New Roman"/>
          <w:iCs/>
          <w:color w:val="auto"/>
          <w:sz w:val="32"/>
          <w:szCs w:val="32"/>
        </w:rPr>
        <w:t>项，“#”指标</w:t>
      </w:r>
      <w:r>
        <w:rPr>
          <w:rFonts w:hint="eastAsia" w:ascii="仿宋" w:hAnsi="仿宋" w:eastAsia="仿宋" w:cs="Times New Roman"/>
          <w:iCs/>
          <w:color w:val="auto"/>
          <w:sz w:val="32"/>
          <w:szCs w:val="32"/>
          <w:lang w:val="en-US" w:eastAsia="zh-CN"/>
        </w:rPr>
        <w:t>21</w:t>
      </w:r>
      <w:r>
        <w:rPr>
          <w:rFonts w:hint="eastAsia" w:ascii="仿宋" w:hAnsi="仿宋" w:eastAsia="仿宋" w:cs="Times New Roman"/>
          <w:iCs/>
          <w:color w:val="auto"/>
          <w:sz w:val="32"/>
          <w:szCs w:val="32"/>
        </w:rPr>
        <w:t>项，“△”指标</w:t>
      </w:r>
      <w:r>
        <w:rPr>
          <w:rFonts w:hint="eastAsia" w:ascii="仿宋" w:hAnsi="仿宋" w:eastAsia="仿宋" w:cs="Times New Roman"/>
          <w:iCs/>
          <w:color w:val="auto"/>
          <w:sz w:val="32"/>
          <w:szCs w:val="32"/>
          <w:lang w:val="en-US" w:eastAsia="zh-CN"/>
        </w:rPr>
        <w:t>1</w:t>
      </w:r>
      <w:r>
        <w:rPr>
          <w:rFonts w:hint="eastAsia" w:ascii="仿宋" w:hAnsi="仿宋" w:eastAsia="仿宋" w:cs="Times New Roman"/>
          <w:iCs/>
          <w:color w:val="auto"/>
          <w:sz w:val="32"/>
          <w:szCs w:val="32"/>
        </w:rPr>
        <w:t>项</w:t>
      </w:r>
    </w:p>
    <w:tbl>
      <w:tblPr>
        <w:tblStyle w:val="9"/>
        <w:tblW w:w="9072" w:type="dxa"/>
        <w:jc w:val="center"/>
        <w:tblLayout w:type="autofit"/>
        <w:tblCellMar>
          <w:top w:w="0" w:type="dxa"/>
          <w:left w:w="108" w:type="dxa"/>
          <w:bottom w:w="0" w:type="dxa"/>
          <w:right w:w="108" w:type="dxa"/>
        </w:tblCellMar>
      </w:tblPr>
      <w:tblGrid>
        <w:gridCol w:w="641"/>
        <w:gridCol w:w="727"/>
        <w:gridCol w:w="965"/>
        <w:gridCol w:w="636"/>
        <w:gridCol w:w="4681"/>
        <w:gridCol w:w="1422"/>
      </w:tblGrid>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序号</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重要性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是否可以作为评分 因素</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服务要求标准</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是否提供证明材料及方式</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服务期内</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要求的重大保障时间节点，对本次采购的设备及配套系统进行巡检，每年度不少于四次巡检。</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要求对相关变更及演练提供现场服务，包括但不限于如下内容：提供覆盖本合同所列清单中所有型号的设备平台和模块的备件；提供现场人员支持服务，配合</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的要求完成相应操作</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重要事项服务：遇有重大节假日（春节、劳动节、国庆节等）、当业务系统发生重大事项（如重大变更、重大活动、系统迁移调整部署）时，根据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需要，服务商需提供现场支持服务，并根据要求在</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现场提供相关备品备件。对于遇到特殊事项（如疫情封闭管控）情况人员无法正常出入机房所在区域时，服务商需按照</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要求提供现场驻守保障服务，确认生产业务的连续性</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5</w:t>
            </w:r>
            <w:r>
              <w:rPr>
                <w:rFonts w:hint="eastAsia" w:ascii="仿宋" w:hAnsi="仿宋" w:eastAsia="仿宋" w:cs="仿宋"/>
                <w:color w:val="auto"/>
                <w:kern w:val="0"/>
                <w:sz w:val="20"/>
                <w:szCs w:val="20"/>
                <w:lang w:bidi="ar"/>
              </w:rPr>
              <w:t>年</w:t>
            </w:r>
            <w:r>
              <w:rPr>
                <w:rFonts w:hint="eastAsia" w:ascii="仿宋" w:hAnsi="仿宋" w:eastAsia="仿宋" w:cs="仿宋"/>
                <w:color w:val="auto"/>
                <w:kern w:val="0"/>
                <w:sz w:val="20"/>
                <w:szCs w:val="20"/>
                <w:lang w:val="en-US" w:eastAsia="zh-CN" w:bidi="ar"/>
              </w:rPr>
              <w:t>维保</w:t>
            </w:r>
            <w:r>
              <w:rPr>
                <w:rFonts w:hint="eastAsia" w:ascii="仿宋" w:hAnsi="仿宋" w:eastAsia="仿宋" w:cs="仿宋"/>
                <w:color w:val="auto"/>
                <w:kern w:val="0"/>
                <w:sz w:val="20"/>
                <w:szCs w:val="20"/>
                <w:lang w:bidi="ar"/>
              </w:rPr>
              <w:t>期，自投产验收合格之日起计算，</w:t>
            </w:r>
            <w:r>
              <w:rPr>
                <w:rFonts w:hint="eastAsia" w:ascii="仿宋" w:hAnsi="仿宋" w:eastAsia="仿宋" w:cs="仿宋"/>
                <w:color w:val="auto"/>
                <w:kern w:val="0"/>
                <w:sz w:val="20"/>
                <w:szCs w:val="20"/>
                <w:lang w:val="en-US" w:eastAsia="zh-CN" w:bidi="ar"/>
              </w:rPr>
              <w:t>维保</w:t>
            </w:r>
            <w:r>
              <w:rPr>
                <w:rFonts w:hint="eastAsia" w:ascii="仿宋" w:hAnsi="仿宋" w:eastAsia="仿宋" w:cs="仿宋"/>
                <w:color w:val="auto"/>
                <w:kern w:val="0"/>
                <w:sz w:val="20"/>
                <w:szCs w:val="20"/>
                <w:lang w:bidi="ar"/>
              </w:rPr>
              <w:t>期间提供7×24×4服务。</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生产环境使用的设备发生问题并无法短时间内定位软硬件故障原因的，尤其涉及到设备高可用或对处理性能有影响，应协调资源，通过备件先行的方式优先对设备进行替换恢复生产环境稳定，可以在测试环境或实验室环境对故障现象进行复现，但不得在生产环境通过反复测试验证来定位故障原因</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对于重复发生问题，必须安排技术支持人员或研发人员进行现场支持，提供对问题诊断所需要收集相关命令并尽可能一次采集需要的所有信息，不得反复多次以收集信息不全或其它理由拖延故障问题定位的时间</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7</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对于部分设备软件EOS(End of service)的情况，服务商应协助</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判断可能的软件或硬件问题，不得以要求先升级版本为理由不进行故障分析</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针对本次合同内的设备在使用或服务过程中宣告产品EOL(End of life)，需至少提前1年通知</w:t>
            </w:r>
            <w:r>
              <w:rPr>
                <w:rFonts w:hint="eastAsia" w:ascii="仿宋" w:hAnsi="仿宋" w:eastAsia="仿宋" w:cs="仿宋"/>
                <w:color w:val="auto"/>
                <w:kern w:val="0"/>
                <w:sz w:val="20"/>
                <w:szCs w:val="20"/>
                <w:lang w:val="en-US" w:eastAsia="zh-CN" w:bidi="ar"/>
              </w:rPr>
              <w:t>采购人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按需提供合同内设备风险预警服务，适时向</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提出系统升级、改造或更新换代的技术建议书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按需组织相应实施团队，针对本项目所要求的实现需求，提供在规划、测试、投产及上线的原厂现场支持服务，保障新平台从投产到试运行结束期间的稳定运行</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指定1名高级服务经理，协调厂商内部人员、软硬件等资源，及时对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提供服务、保证故障的及时解决，7*24小时接听</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电话。</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i w:val="0"/>
                <w:iCs w:val="0"/>
                <w:color w:val="auto"/>
                <w:kern w:val="0"/>
                <w:sz w:val="20"/>
                <w:szCs w:val="20"/>
                <w:u w:val="none"/>
                <w:lang w:val="en-US" w:eastAsia="zh-CN" w:bidi="ar"/>
              </w:rPr>
              <w:t>是。提供人员清单、人员姓名和身份证复印件、简历（5年工作经验）等材料</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对于遇到特殊时期（如疫情封闭管控），为保证生产业务的连续性，厂商应根据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需要，提前将重要设备的备品备件送至现场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对于遇到特殊事件情况人员无法正常出入机房所在区域时，厂商需按照</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要求提供现场驻守保障服务，确认生产业务的连续性</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14</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培训服务：根据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要求，免费提供相关的技术培训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对于设备发生问题并且无法短时间内定位软硬件故障原因的，应服务商应利用自身备件库存向</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提供备件，并根据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要求安排故障设备替换</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为合同清单中的设备及模块提供相应维保等级的硬件保修服务，在维保期内提供充足相同型号的备品备件，确保清单内设备在出现硬件故障时，根据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要求，厂商应及时将替换设备发送至</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指定的上海或武汉现场，对于7*24*2服务每周7天每天24小时受理备品备件服务，在收到备件请求后在2小时将备件送达</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现场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17</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对于遇到特殊时期（如疫情封闭管控），厂商无法按合同要求在故障时提供备件服务情况下，为保证生产业务的连续性，厂商应根据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需要，提前将重要设备的备品备件送至现场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上海和武汉有备件库，具有能够覆盖本次所有维保设备的备件保障能力；备件来源必须为原厂生产的配件并在保修期状态下；如确认设备故障，须在规定时间内提供更换备件，对于提供的备件应保证</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可以在现场进行更换前验证，如果现场备件缺少配套的电源、风扇、内存、flash卡等，应一并提供</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厂商应根据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要求对维保期内的设备软件版本进行评估，并依据评估情况出具评估报告，提供设备上线变更配置及风险评估、最佳实践及变更窗口的现场支持</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提供与产品相关软件、设备驱动等升级提醒、实施服务；对于可能会对有关系统、应用或业务造成影响的设备软硬件问题，如软硬件的缺陷、隐患等，需在3个工作日之内通知</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，并提供解决方案建议书，并经过</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评估同意后，负责进行测试和实施，并保证期间系统正常运行，保证不会对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生产系统造成不良影响。保证：1）软件升级完全符合强制性的国家技术质量规范和合同规定的质量、规格、性能和技术规范等的要求；2）在交付前，原厂须在自有环境对软件升级进行验证通过，确保正确安装、正常运转及符合升级预期；3）软件升级程序安装完毕后，如发现该软件功能存在瑕疵，视为服务不达标，应按照原被保设备维保要求进行无偿更新；并为由于软件升级的缺陷而发生的</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系统或设备故障承担违约责任</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免费提供相关软件的维护、版本升级、微码升级、补丁程序及技术支持等服务，保证设备软硬件系统正常运行。如对软件有新的改进、增加新的功能或者为适应新的标准所形成的最新版本，应及时通知并免费提供介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服务期内每季度以及</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要求的重大保障时间节点，配合原厂对本次采购的设备及配套系统进行巡检，每季度巡检可以根据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要求与重大保障时间节点巡检等合并执行</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对于遇到特殊事件情况人员无法正常出入机房所在区域时，服务商需按照</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要求提供现场驻守保障服务，确认生产业务的连续性</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对于涉及合同内原厂提供维保和服务内容，须依照</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要求购买相应等级的原厂服务，在下单前需对实际设备运行序列号进行核实，按照合同要求提供原厂服务的下单证明文件</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若自身无法在规定时间内解决故障问题时，应协调原厂或采取其他可能的方式为</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解决问题，并承担相关费用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当投标产品与</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使用其它品牌的IT软硬件出现兼容性问题时，须积极配合，与有关硬件、软件厂商和</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接洽，及时定位问题原因、寻求解决方案</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27</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供应商服务内容</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需提供设备迁移服务，配合</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根据实际设备部署调整。提供在各数据中心之间及内部的设备迁移</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原厂服务支持能力要求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拥有国内专有的技术支持中心和服务体系，为本项目提供7*24小时技术支持。拥有热线支持电话，并有在线技术人员能够提供实时的在线技术支持，有完善的服务体系，能够得到专家团队及相关软硬件实验室的后台直接支持。在</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认为必要时，能够在三个工作日内直接升级到原厂的相关软、硬件设计人员或实验室相关软件模块开发人员，获得他们的技术支持，成立包括原厂的相关软、硬件设计人员或最高实验室相关软件模块开发人员在内的问题解决团队全程参与问题分析，每周给出至少一次进展情况更新，直至问题解决，并提供</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认可的根本原因定位分析和最终解决方案</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原厂服务支持能力要求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在中华人民共和国境内有过同品牌或同系列产品的维保经验，并在两年内未出现过因为维护过失而产生的重大生产事故</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供应商服务支持能力要求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在中华人民共和国境内有过同品牌或同系列产品的维保经验，并在两年内未出现过因为维护过失而产生的重大生产事故</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原厂服务团队要求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指定1名高级服务经理，协调内部人员、软硬件等资源，及时对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提供服务、保证故障的及时解决，7*24小时接听</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电话；相关人员需提供人员姓名和身份证复印件、认证证书等材料</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i w:val="0"/>
                <w:iCs w:val="0"/>
                <w:color w:val="auto"/>
                <w:kern w:val="0"/>
                <w:sz w:val="20"/>
                <w:szCs w:val="20"/>
                <w:u w:val="none"/>
                <w:lang w:val="en-US" w:eastAsia="zh-CN" w:bidi="ar"/>
              </w:rPr>
              <w:t>是。提供人员清单、人员姓名和身份证复印件、简历（5年工作经验）等材料</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原厂服务团队要求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原厂提供7*24小时的技术支持电话热线服务，解答技术问题和提供方案咨询，接到支持需求必须在30分钟内做出回应</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原厂服务团队要求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在国内专职从事本服务的售后服务工程师不少于10人，在上海和武汉本地都至少3人具备厂商中高级技术认证的服务支持力量。有4小时之内排除故障恢复生产的能力；除售后服务工程师外，服务团队成员还应包括二线支持工程师以及高级实验室研发人员；相关人员需提供人员姓名和身份证复印件、认证证书等材料</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34</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原厂服务团队要求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指定至少1名负责工程师，按照</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要求提供现场技术支持及服务，包括但不限于现场的重大变更、演练及重大问题的分析等。7*24小时接听</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电话，当远程电话支持无法解决故障时，根据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要求，2小时内赶到现场进行故障排除；4小时之内排除故障恢复生产；8小时内提供故障原因分析和解决报告；工程师必须对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的系统架构和部署有一定的了解</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原厂服务团队要求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服务改进：如提供的服务人员态度和能力不符合</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要求，在</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出改进要求3个工作日内，客户经理需要7*24现场监督改进。3个工作日如果没有明显改进，客户经理的上级领导需要7*24现场监督改进。依次类推，直到服务总经理（或同级别经理）7*24现场监督改进，直到完全改进</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原厂服务团队要求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如客户服务经理或现场服务人员发生变更，须至少提前两周书面通知</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37</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供应商服务团队要求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指定2人作为客户服务经理，须常驻[上海、武汉]，负责维保期内对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的协调支持工作，包括但不限于内部人员、软硬件等资源协调，建立与</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间的沟通机制，按</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要求建立维护服务手册，回顾更新维护机制及文档，提高服务质量</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供应商服务团队要求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针对本合同有明确的服务团队，上海、武汉专职从事售后服务的工程师均不少于5人，要求至少1人获得原厂的高级技术认证，其余维护支持工程师具备中级认证或具备2年以上同型号设备的实施经验；团队服务人员必须获得</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认可</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39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供应商服务团队要求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如客户服务经理或现场服务人员发生变更，须至少提前两周书面通知</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供应商服务团队要求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服务改进：如提供服务人员的态度与能力不符合要求，</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出改进要求，3个工作日内没有明显改进，客户经理5×8在现场监督改进，3个工作日仍然没有明显改进，客户经理的上级领导5×8在现场监督改进，依此类推，直到服务总经理（或同级别经理）5×8在现场监督，直到完全改进</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安全合规要求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禁止利用自身产品漏洞，或利用为</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提供服务所掌握到的信息，对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发起攻击，一经发现，视为违约，情节严重的，</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将酌情上报相关监管部门，并按照合同要求进行处罚</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安全合规要求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维护服务人员应遵守</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的安全合规制度要求</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供货要求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b w:val="0"/>
                <w:bCs w:val="0"/>
                <w:i w:val="0"/>
                <w:iCs w:val="0"/>
                <w:color w:val="auto"/>
                <w:kern w:val="2"/>
                <w:sz w:val="21"/>
                <w:szCs w:val="21"/>
                <w:highlight w:val="none"/>
                <w:lang w:val="en-US" w:eastAsia="zh-CN"/>
              </w:rPr>
              <w:t>供应商在收到采购人供货通知的20个工作日内，完成该批次设备供货</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44</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供货要求</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供货地点如下：</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上海收货地址：上海市浦东新区张衡路1006号</w:t>
            </w:r>
          </w:p>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湖北收货地址：武汉市洪山区软件园中路光谷软件园C区4栋</w:t>
            </w:r>
          </w:p>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四川收货地址：成都市青羊区鼓楼南街101号丰德成达中心16F</w:t>
            </w:r>
          </w:p>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新疆收货地址：新疆乌鲁木齐市天山区人民路183号兴亚大厦11楼</w:t>
            </w:r>
          </w:p>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重庆收货地址：重庆市渝北区龙溪街道新溉大道中渝香奈公馆7栋6楼</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服务方案</w:t>
            </w:r>
          </w:p>
        </w:tc>
        <w:tc>
          <w:tcPr>
            <w:tcW w:w="636" w:type="dxa"/>
            <w:tcBorders>
              <w:top w:val="single" w:color="000000" w:sz="4" w:space="0"/>
              <w:left w:val="single" w:color="000000" w:sz="4" w:space="0"/>
              <w:bottom w:val="single" w:color="000000" w:sz="4" w:space="0"/>
              <w:right w:val="single" w:color="000000" w:sz="4" w:space="0"/>
            </w:tcBorders>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投标人应针对本项目提交总体技术方案和售后服务方案，服务方案应包括实施准备及设备到货、设备上架安装、系统调试与配套网络设备的联合调试和试运行技术支持内容等；售后服务方案应包括服务团队结构与数量、服务水平说明、应急预案、技术支持力量、备品备件、响应时长及故障解决时长、维保期内服务计划、培训计划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r>
      <w:tr>
        <w:tblPrEx>
          <w:tblCellMar>
            <w:top w:w="0" w:type="dxa"/>
            <w:left w:w="108" w:type="dxa"/>
            <w:bottom w:w="0" w:type="dxa"/>
            <w:right w:w="108" w:type="dxa"/>
          </w:tblCellMar>
        </w:tblPrEx>
        <w:trPr>
          <w:trHeight w:val="2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46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Cs/>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其他要求</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napToGrid w:val="0"/>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投标人应提供案例业绩，证明具有规模化供应能力。</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i w:val="0"/>
                <w:iCs w:val="0"/>
                <w:snapToGrid w:val="0"/>
                <w:color w:val="auto"/>
                <w:kern w:val="0"/>
                <w:sz w:val="20"/>
                <w:szCs w:val="20"/>
                <w:highlight w:val="none"/>
                <w:u w:val="none"/>
                <w:lang w:val="en-US" w:eastAsia="zh-CN" w:bidi="ar"/>
              </w:rPr>
              <w:t>案例证明文件（</w:t>
            </w:r>
            <w:r>
              <w:rPr>
                <w:rFonts w:hint="eastAsia" w:ascii="仿宋" w:hAnsi="仿宋" w:eastAsia="仿宋" w:cs="仿宋"/>
                <w:i w:val="0"/>
                <w:iCs w:val="0"/>
                <w:color w:val="auto"/>
                <w:kern w:val="0"/>
                <w:sz w:val="20"/>
                <w:szCs w:val="20"/>
                <w:highlight w:val="none"/>
                <w:u w:val="none"/>
                <w:lang w:val="en-US" w:eastAsia="zh-CN" w:bidi="ar"/>
              </w:rPr>
              <w:t>仅限于合同、框架协议及对应订单或结算单据）</w:t>
            </w:r>
            <w:r>
              <w:rPr>
                <w:rFonts w:hint="eastAsia" w:ascii="仿宋" w:hAnsi="仿宋" w:eastAsia="仿宋" w:cs="仿宋"/>
                <w:i w:val="0"/>
                <w:iCs w:val="0"/>
                <w:snapToGrid w:val="0"/>
                <w:color w:val="auto"/>
                <w:kern w:val="0"/>
                <w:sz w:val="20"/>
                <w:szCs w:val="20"/>
                <w:highlight w:val="none"/>
                <w:u w:val="none"/>
                <w:lang w:val="en-US" w:eastAsia="zh-CN" w:bidi="ar"/>
              </w:rPr>
              <w:t>。</w:t>
            </w:r>
          </w:p>
        </w:tc>
      </w:tr>
      <w:tr>
        <w:tblPrEx>
          <w:tblCellMar>
            <w:top w:w="0" w:type="dxa"/>
            <w:left w:w="108" w:type="dxa"/>
            <w:bottom w:w="0" w:type="dxa"/>
            <w:right w:w="108" w:type="dxa"/>
          </w:tblCellMar>
        </w:tblPrEx>
        <w:trPr>
          <w:trHeight w:val="23" w:hRule="atLeast"/>
          <w:jc w:val="center"/>
        </w:trPr>
        <w:tc>
          <w:tcPr>
            <w:tcW w:w="64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47</w:t>
            </w:r>
          </w:p>
        </w:tc>
        <w:tc>
          <w:tcPr>
            <w:tcW w:w="7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w:t>
            </w:r>
          </w:p>
        </w:tc>
        <w:tc>
          <w:tcPr>
            <w:tcW w:w="9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其他要求</w:t>
            </w: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供应商需提供所投产品的原厂商针对本项目授权书；</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提供授权书原件，加盖原厂商公章</w:t>
            </w:r>
          </w:p>
        </w:tc>
      </w:tr>
      <w:tr>
        <w:tblPrEx>
          <w:tblCellMar>
            <w:top w:w="0" w:type="dxa"/>
            <w:left w:w="108" w:type="dxa"/>
            <w:bottom w:w="0" w:type="dxa"/>
            <w:right w:w="108" w:type="dxa"/>
          </w:tblCellMar>
        </w:tblPrEx>
        <w:trPr>
          <w:trHeight w:val="23" w:hRule="atLeast"/>
          <w:jc w:val="center"/>
        </w:trPr>
        <w:tc>
          <w:tcPr>
            <w:tcW w:w="64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p>
        </w:tc>
        <w:tc>
          <w:tcPr>
            <w:tcW w:w="72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0"/>
                <w:sz w:val="20"/>
                <w:szCs w:val="20"/>
                <w:highlight w:val="none"/>
                <w:lang w:bidi="ar"/>
              </w:rPr>
            </w:pPr>
          </w:p>
        </w:tc>
        <w:tc>
          <w:tcPr>
            <w:tcW w:w="965"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b w:val="0"/>
                <w:bCs/>
                <w:color w:val="auto"/>
                <w:kern w:val="2"/>
                <w:sz w:val="20"/>
                <w:szCs w:val="20"/>
                <w:lang w:val="en-US" w:eastAsia="zh-CN" w:bidi="ar-SA"/>
              </w:rPr>
              <w:t>是</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widowControl/>
              <w:suppressLineNumbers w:val="0"/>
              <w:ind w:left="0" w:leftChars="0" w:right="0" w:rightChars="0"/>
              <w:rPr>
                <w:rFonts w:hint="eastAsia" w:ascii="仿宋" w:hAnsi="仿宋" w:eastAsia="仿宋" w:cs="仿宋"/>
                <w:b/>
                <w:bCs/>
                <w:color w:val="auto"/>
                <w:kern w:val="2"/>
                <w:sz w:val="20"/>
                <w:szCs w:val="20"/>
                <w:lang w:val="en-US" w:eastAsia="zh-CN" w:bidi="ar-SA"/>
              </w:rPr>
            </w:pPr>
            <w:r>
              <w:rPr>
                <w:rFonts w:hint="eastAsia" w:ascii="仿宋" w:hAnsi="仿宋" w:eastAsia="仿宋" w:cs="仿宋"/>
                <w:b w:val="0"/>
                <w:bCs/>
                <w:color w:val="auto"/>
                <w:kern w:val="2"/>
                <w:sz w:val="20"/>
                <w:szCs w:val="20"/>
              </w:rPr>
              <w:t>所投产品的原厂商针对本项目服务承诺函</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color w:val="auto"/>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p>
        </w:tc>
      </w:tr>
    </w:tbl>
    <w:p>
      <w:pPr>
        <w:pStyle w:val="2"/>
        <w:rPr>
          <w:rFonts w:hint="eastAsia"/>
          <w:color w:val="auto"/>
          <w:lang w:val="en-US" w:eastAsia="zh-CN"/>
        </w:rPr>
      </w:pPr>
    </w:p>
    <w:p>
      <w:pPr>
        <w:numPr>
          <w:ilvl w:val="0"/>
          <w:numId w:val="0"/>
        </w:numPr>
        <w:spacing w:line="360" w:lineRule="auto"/>
        <w:ind w:left="630" w:leftChars="0"/>
        <w:outlineLvl w:val="4"/>
        <w:rPr>
          <w:rFonts w:hint="eastAsia" w:ascii="仿宋" w:hAnsi="仿宋" w:eastAsia="仿宋" w:cs="Times New Roman"/>
          <w:iCs/>
          <w:color w:val="auto"/>
          <w:sz w:val="32"/>
          <w:szCs w:val="32"/>
          <w:highlight w:val="none"/>
        </w:rPr>
      </w:pPr>
      <w:r>
        <w:rPr>
          <w:rFonts w:hint="eastAsia" w:ascii="仿宋" w:hAnsi="仿宋" w:eastAsia="仿宋" w:cs="Times New Roman"/>
          <w:iCs/>
          <w:color w:val="auto"/>
          <w:sz w:val="32"/>
          <w:szCs w:val="32"/>
          <w:highlight w:val="none"/>
          <w:lang w:val="en-US" w:eastAsia="zh-CN"/>
        </w:rPr>
        <w:t>B、</w:t>
      </w:r>
      <w:r>
        <w:rPr>
          <w:rFonts w:hint="eastAsia" w:ascii="仿宋" w:hAnsi="仿宋" w:eastAsia="仿宋" w:cs="Times New Roman"/>
          <w:iCs/>
          <w:color w:val="auto"/>
          <w:sz w:val="32"/>
          <w:szCs w:val="32"/>
          <w:highlight w:val="none"/>
        </w:rPr>
        <w:t>付款方式</w:t>
      </w:r>
    </w:p>
    <w:tbl>
      <w:tblPr>
        <w:tblStyle w:val="9"/>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58"/>
        <w:gridCol w:w="2948"/>
        <w:gridCol w:w="1364"/>
        <w:gridCol w:w="1131"/>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jc w:val="center"/>
              <w:textAlignment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135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付款节点</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（进度）</w:t>
            </w:r>
          </w:p>
        </w:tc>
        <w:tc>
          <w:tcPr>
            <w:tcW w:w="294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付款条件</w:t>
            </w:r>
          </w:p>
        </w:tc>
        <w:tc>
          <w:tcPr>
            <w:tcW w:w="1364"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付款比例</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（或金额）</w:t>
            </w:r>
          </w:p>
        </w:tc>
        <w:tc>
          <w:tcPr>
            <w:tcW w:w="1131" w:type="dxa"/>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资金支付方式</w:t>
            </w:r>
          </w:p>
        </w:tc>
        <w:tc>
          <w:tcPr>
            <w:tcW w:w="1137"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预付款</w:t>
            </w:r>
          </w:p>
        </w:tc>
        <w:tc>
          <w:tcPr>
            <w:tcW w:w="2948" w:type="dxa"/>
          </w:tcPr>
          <w:p>
            <w:pPr>
              <w:rPr>
                <w:rFonts w:hint="eastAsia" w:ascii="仿宋" w:hAnsi="仿宋" w:eastAsia="仿宋" w:cs="仿宋"/>
                <w:color w:val="auto"/>
                <w:sz w:val="21"/>
                <w:szCs w:val="21"/>
              </w:rPr>
            </w:pPr>
            <w:r>
              <w:rPr>
                <w:rFonts w:hint="eastAsia" w:ascii="仿宋" w:hAnsi="仿宋" w:eastAsia="仿宋" w:cs="仿宋"/>
                <w:color w:val="auto"/>
                <w:szCs w:val="21"/>
              </w:rPr>
              <w:t>合同签订后，</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发出发货通知，</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收到</w:t>
            </w:r>
            <w:r>
              <w:rPr>
                <w:rFonts w:hint="eastAsia" w:ascii="仿宋" w:hAnsi="仿宋" w:eastAsia="仿宋" w:cs="仿宋"/>
                <w:color w:val="auto"/>
                <w:szCs w:val="21"/>
                <w:lang w:val="en-US" w:eastAsia="zh-CN"/>
              </w:rPr>
              <w:t>供应商原厂下单证明和</w:t>
            </w:r>
            <w:r>
              <w:rPr>
                <w:rFonts w:hint="eastAsia" w:ascii="仿宋" w:hAnsi="仿宋" w:eastAsia="仿宋" w:cs="仿宋"/>
                <w:color w:val="auto"/>
                <w:szCs w:val="21"/>
              </w:rPr>
              <w:t>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szCs w:val="21"/>
              </w:rPr>
              <w:t>个工作日内，向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支付本合同总价的</w:t>
            </w:r>
            <w:r>
              <w:rPr>
                <w:rFonts w:hint="eastAsia" w:ascii="仿宋" w:hAnsi="仿宋" w:eastAsia="仿宋" w:cs="仿宋"/>
                <w:b/>
                <w:bCs/>
                <w:i/>
                <w:iCs/>
                <w:color w:val="auto"/>
                <w:kern w:val="2"/>
                <w:sz w:val="21"/>
                <w:szCs w:val="21"/>
                <w:highlight w:val="none"/>
                <w:u w:val="single"/>
                <w:lang w:val="en-US" w:eastAsia="zh-CN" w:bidi="ar-SA"/>
              </w:rPr>
              <w:t>30%</w:t>
            </w:r>
          </w:p>
        </w:tc>
        <w:tc>
          <w:tcPr>
            <w:tcW w:w="1364"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Cs w:val="21"/>
                <w:lang w:val="en-US" w:eastAsia="zh-CN"/>
              </w:rPr>
              <w:t>如分批次供货，则分批支付款项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进度款</w:t>
            </w:r>
          </w:p>
        </w:tc>
        <w:tc>
          <w:tcPr>
            <w:tcW w:w="2948" w:type="dxa"/>
          </w:tcPr>
          <w:p>
            <w:pPr>
              <w:rPr>
                <w:rFonts w:hint="eastAsia" w:ascii="仿宋" w:hAnsi="仿宋" w:eastAsia="仿宋" w:cs="仿宋"/>
                <w:color w:val="auto"/>
                <w:sz w:val="21"/>
                <w:szCs w:val="21"/>
              </w:rPr>
            </w:pPr>
            <w:r>
              <w:rPr>
                <w:rFonts w:hint="eastAsia" w:ascii="仿宋" w:hAnsi="仿宋" w:eastAsia="仿宋" w:cs="仿宋"/>
                <w:color w:val="auto"/>
                <w:szCs w:val="21"/>
                <w:lang w:val="en-US" w:eastAsia="zh-CN"/>
              </w:rPr>
              <w:t>投产</w:t>
            </w:r>
            <w:r>
              <w:rPr>
                <w:rFonts w:hint="eastAsia" w:ascii="仿宋" w:hAnsi="仿宋" w:eastAsia="仿宋" w:cs="仿宋"/>
                <w:color w:val="auto"/>
                <w:szCs w:val="21"/>
              </w:rPr>
              <w:t>验收合格，且</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收到双方项目负责人签署的</w:t>
            </w:r>
            <w:r>
              <w:rPr>
                <w:rFonts w:hint="eastAsia" w:ascii="仿宋" w:hAnsi="仿宋" w:eastAsia="仿宋" w:cs="仿宋"/>
                <w:color w:val="auto"/>
                <w:szCs w:val="21"/>
                <w:lang w:val="en-US" w:eastAsia="zh-CN"/>
              </w:rPr>
              <w:t>投产</w:t>
            </w:r>
            <w:r>
              <w:rPr>
                <w:rFonts w:hint="eastAsia" w:ascii="仿宋" w:hAnsi="仿宋" w:eastAsia="仿宋" w:cs="仿宋"/>
                <w:color w:val="auto"/>
                <w:szCs w:val="21"/>
              </w:rPr>
              <w:t>验收合格报告和</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出具的等额合格增值税专用发票后的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szCs w:val="21"/>
              </w:rPr>
              <w:t>个工作日内，向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支付本合同总价的</w:t>
            </w:r>
            <w:r>
              <w:rPr>
                <w:rFonts w:hint="eastAsia" w:ascii="仿宋" w:hAnsi="仿宋" w:eastAsia="仿宋" w:cs="仿宋"/>
                <w:b/>
                <w:bCs/>
                <w:i/>
                <w:iCs/>
                <w:color w:val="auto"/>
                <w:kern w:val="2"/>
                <w:sz w:val="21"/>
                <w:szCs w:val="21"/>
                <w:highlight w:val="none"/>
                <w:u w:val="single"/>
                <w:lang w:val="en-US" w:eastAsia="zh-CN" w:bidi="ar-SA"/>
              </w:rPr>
              <w:t>60%</w:t>
            </w:r>
          </w:p>
        </w:tc>
        <w:tc>
          <w:tcPr>
            <w:tcW w:w="1364"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lang w:val="en-US" w:eastAsia="zh-CN"/>
              </w:rPr>
              <w:t>如分批次供货，则分批支付款项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尾款</w:t>
            </w:r>
          </w:p>
        </w:tc>
        <w:tc>
          <w:tcPr>
            <w:tcW w:w="2948" w:type="dxa"/>
          </w:tcPr>
          <w:p>
            <w:pPr>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全部义务（包括质量保证期内的保修义务）履行完毕后，</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在收到</w:t>
            </w:r>
            <w:r>
              <w:rPr>
                <w:rFonts w:hint="eastAsia" w:ascii="仿宋" w:hAnsi="仿宋" w:eastAsia="仿宋" w:cs="仿宋"/>
                <w:color w:val="auto"/>
                <w:szCs w:val="21"/>
                <w:highlight w:val="none"/>
              </w:rPr>
              <w:t>双方项目负责人签署的验收合格报告</w:t>
            </w:r>
            <w:r>
              <w:rPr>
                <w:rFonts w:hint="eastAsia" w:ascii="仿宋" w:hAnsi="仿宋" w:eastAsia="仿宋" w:cs="仿宋"/>
                <w:color w:val="auto"/>
                <w:szCs w:val="21"/>
                <w:highlight w:val="none"/>
                <w:lang w:eastAsia="zh-CN"/>
              </w:rPr>
              <w:t>和</w:t>
            </w:r>
            <w:r>
              <w:rPr>
                <w:rFonts w:hint="eastAsia" w:ascii="仿宋" w:hAnsi="仿宋" w:eastAsia="仿宋" w:cs="仿宋"/>
                <w:color w:val="auto"/>
                <w:highlight w:val="none"/>
              </w:rPr>
              <w:t>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highlight w:val="none"/>
              </w:rPr>
              <w:t>个工作日内，向</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支付本合同总价的</w:t>
            </w:r>
            <w:r>
              <w:rPr>
                <w:rFonts w:hint="eastAsia" w:ascii="仿宋" w:hAnsi="仿宋" w:eastAsia="仿宋" w:cs="仿宋"/>
                <w:b/>
                <w:bCs/>
                <w:i/>
                <w:iCs/>
                <w:color w:val="auto"/>
                <w:kern w:val="2"/>
                <w:sz w:val="21"/>
                <w:szCs w:val="21"/>
                <w:highlight w:val="none"/>
                <w:lang w:val="en-US" w:eastAsia="zh-CN" w:bidi="ar-SA"/>
              </w:rPr>
              <w:t>10</w:t>
            </w:r>
            <w:r>
              <w:rPr>
                <w:rFonts w:hint="eastAsia" w:ascii="仿宋" w:hAnsi="仿宋" w:eastAsia="仿宋" w:cs="仿宋"/>
                <w:b/>
                <w:bCs/>
                <w:i/>
                <w:iCs/>
                <w:color w:val="auto"/>
                <w:kern w:val="2"/>
                <w:sz w:val="21"/>
                <w:szCs w:val="21"/>
                <w:highlight w:val="none"/>
                <w:u w:val="single"/>
                <w:lang w:val="en-US" w:eastAsia="zh-CN" w:bidi="ar-SA"/>
              </w:rPr>
              <w:t>%</w:t>
            </w:r>
          </w:p>
        </w:tc>
        <w:tc>
          <w:tcPr>
            <w:tcW w:w="1364"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rPr>
            </w:pPr>
          </w:p>
        </w:tc>
      </w:tr>
    </w:tbl>
    <w:p>
      <w:pPr>
        <w:rPr>
          <w:rFonts w:hint="eastAsia"/>
          <w:color w:val="auto"/>
          <w:lang w:val="en-US" w:eastAsia="zh-CN"/>
        </w:rPr>
      </w:pPr>
    </w:p>
    <w:p>
      <w:pPr>
        <w:spacing w:line="560" w:lineRule="exact"/>
        <w:ind w:firstLine="562" w:firstLineChars="200"/>
        <w:jc w:val="left"/>
        <w:outlineLvl w:val="1"/>
        <w:rPr>
          <w:rFonts w:hint="default" w:ascii="仿宋" w:hAnsi="仿宋" w:eastAsia="仿宋" w:cs="Times New Roman"/>
          <w:b/>
          <w:bCs/>
          <w:color w:val="auto"/>
          <w:sz w:val="28"/>
          <w:szCs w:val="28"/>
        </w:rPr>
      </w:pPr>
      <w:r>
        <w:rPr>
          <w:rFonts w:hint="eastAsia" w:ascii="仿宋" w:hAnsi="仿宋" w:eastAsia="仿宋" w:cs="Times New Roman"/>
          <w:b/>
          <w:bCs/>
          <w:color w:val="auto"/>
          <w:sz w:val="28"/>
          <w:szCs w:val="28"/>
          <w:lang w:val="en-US" w:eastAsia="zh-CN"/>
        </w:rPr>
        <w:t>包五</w:t>
      </w:r>
    </w:p>
    <w:p>
      <w:pPr>
        <w:spacing w:line="560" w:lineRule="exact"/>
        <w:ind w:firstLine="640" w:firstLineChars="200"/>
        <w:jc w:val="left"/>
        <w:outlineLvl w:val="2"/>
        <w:rPr>
          <w:rFonts w:hint="eastAsia" w:ascii="仿宋" w:hAnsi="仿宋" w:eastAsia="仿宋"/>
          <w:color w:val="auto"/>
          <w:sz w:val="32"/>
          <w:szCs w:val="32"/>
          <w:highlight w:val="none"/>
          <w:lang w:eastAsia="zh-CN"/>
        </w:rPr>
      </w:pPr>
      <w:r>
        <w:rPr>
          <w:rFonts w:hint="eastAsia" w:ascii="仿宋" w:hAnsi="仿宋" w:eastAsia="仿宋" w:cs="Times New Roman"/>
          <w:color w:val="auto"/>
          <w:sz w:val="32"/>
          <w:szCs w:val="32"/>
          <w:highlight w:val="none"/>
        </w:rPr>
        <w:t>1.技术要求</w:t>
      </w:r>
    </w:p>
    <w:p>
      <w:pPr>
        <w:spacing w:line="360" w:lineRule="auto"/>
        <w:ind w:firstLine="480" w:firstLineChars="200"/>
        <w:rPr>
          <w:rFonts w:hint="default" w:ascii="仿宋" w:hAnsi="仿宋" w:eastAsia="仿宋"/>
          <w:iCs/>
          <w:color w:val="auto"/>
          <w:sz w:val="24"/>
          <w:szCs w:val="24"/>
          <w:highlight w:val="none"/>
          <w:lang w:val="en-US"/>
        </w:rPr>
      </w:pPr>
      <w:r>
        <w:rPr>
          <w:rFonts w:hint="eastAsia" w:ascii="仿宋" w:hAnsi="仿宋" w:eastAsia="仿宋"/>
          <w:iCs/>
          <w:color w:val="auto"/>
          <w:sz w:val="24"/>
          <w:szCs w:val="24"/>
          <w:highlight w:val="none"/>
        </w:rPr>
        <w:t>本技术要求</w:t>
      </w:r>
      <w:r>
        <w:rPr>
          <w:rFonts w:hint="eastAsia" w:ascii="仿宋" w:hAnsi="仿宋" w:eastAsia="仿宋"/>
          <w:iCs/>
          <w:color w:val="auto"/>
          <w:sz w:val="24"/>
          <w:szCs w:val="24"/>
          <w:highlight w:val="none"/>
          <w:lang w:val="en-US" w:eastAsia="zh-CN"/>
        </w:rPr>
        <w:t>品目一、品目二</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18</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22</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品目三</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20</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16</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r>
        <w:rPr>
          <w:rFonts w:hint="eastAsia" w:ascii="仿宋" w:hAnsi="仿宋" w:eastAsia="仿宋"/>
          <w:iCs/>
          <w:color w:val="auto"/>
          <w:sz w:val="24"/>
          <w:szCs w:val="24"/>
          <w:highlight w:val="none"/>
          <w:lang w:val="en-US" w:eastAsia="zh-CN"/>
        </w:rPr>
        <w:t>品目四</w:t>
      </w:r>
      <w:r>
        <w:rPr>
          <w:rFonts w:ascii="仿宋" w:hAnsi="仿宋" w:eastAsia="仿宋"/>
          <w:iCs/>
          <w:color w:val="auto"/>
          <w:sz w:val="24"/>
          <w:szCs w:val="24"/>
          <w:highlight w:val="none"/>
        </w:rPr>
        <w:t>共有“</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38</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指标</w:t>
      </w:r>
      <w:r>
        <w:rPr>
          <w:rFonts w:hint="eastAsia" w:ascii="仿宋" w:hAnsi="仿宋" w:eastAsia="仿宋"/>
          <w:iCs/>
          <w:color w:val="auto"/>
          <w:sz w:val="24"/>
          <w:szCs w:val="24"/>
          <w:highlight w:val="none"/>
          <w:lang w:val="en-US" w:eastAsia="zh-CN"/>
        </w:rPr>
        <w:t>23</w:t>
      </w:r>
      <w:r>
        <w:rPr>
          <w:rFonts w:hint="eastAsia" w:ascii="仿宋" w:hAnsi="仿宋" w:eastAsia="仿宋"/>
          <w:iCs/>
          <w:color w:val="auto"/>
          <w:sz w:val="24"/>
          <w:szCs w:val="24"/>
          <w:highlight w:val="none"/>
        </w:rPr>
        <w:t>项</w:t>
      </w:r>
      <w:r>
        <w:rPr>
          <w:rFonts w:ascii="仿宋" w:hAnsi="仿宋" w:eastAsia="仿宋"/>
          <w:iCs/>
          <w:color w:val="auto"/>
          <w:sz w:val="24"/>
          <w:szCs w:val="24"/>
          <w:highlight w:val="none"/>
        </w:rPr>
        <w:t>，</w:t>
      </w:r>
      <w:r>
        <w:rPr>
          <w:rFonts w:hint="eastAsia" w:ascii="仿宋" w:hAnsi="仿宋" w:eastAsia="仿宋"/>
          <w:iCs/>
          <w:color w:val="auto"/>
          <w:sz w:val="24"/>
          <w:szCs w:val="24"/>
          <w:highlight w:val="none"/>
        </w:rPr>
        <w:t>“△”</w:t>
      </w:r>
      <w:r>
        <w:rPr>
          <w:rFonts w:ascii="仿宋" w:hAnsi="仿宋" w:eastAsia="仿宋"/>
          <w:iCs/>
          <w:color w:val="auto"/>
          <w:sz w:val="24"/>
          <w:szCs w:val="24"/>
          <w:highlight w:val="none"/>
        </w:rPr>
        <w:t>指标</w:t>
      </w:r>
      <w:r>
        <w:rPr>
          <w:rFonts w:hint="eastAsia" w:ascii="仿宋" w:hAnsi="仿宋" w:eastAsia="仿宋"/>
          <w:iCs/>
          <w:color w:val="auto"/>
          <w:sz w:val="24"/>
          <w:szCs w:val="24"/>
          <w:highlight w:val="none"/>
          <w:u w:val="single"/>
          <w:lang w:val="en-US" w:eastAsia="zh-CN"/>
        </w:rPr>
        <w:t>0</w:t>
      </w:r>
      <w:r>
        <w:rPr>
          <w:rFonts w:hint="eastAsia" w:ascii="仿宋" w:hAnsi="仿宋" w:eastAsia="仿宋"/>
          <w:iCs/>
          <w:color w:val="auto"/>
          <w:sz w:val="24"/>
          <w:szCs w:val="24"/>
          <w:highlight w:val="none"/>
        </w:rPr>
        <w:t>项</w:t>
      </w:r>
      <w:r>
        <w:rPr>
          <w:rFonts w:hint="eastAsia" w:ascii="仿宋" w:hAnsi="仿宋" w:eastAsia="仿宋"/>
          <w:iCs/>
          <w:color w:val="auto"/>
          <w:sz w:val="24"/>
          <w:szCs w:val="24"/>
          <w:highlight w:val="none"/>
          <w:lang w:eastAsia="zh-CN"/>
        </w:rPr>
        <w:t>；</w:t>
      </w: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一</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lang w:val="en-US" w:eastAsia="zh-CN"/>
        </w:rPr>
        <w:t>48口千兆</w:t>
      </w:r>
      <w:r>
        <w:rPr>
          <w:rFonts w:hint="eastAsia" w:ascii="仿宋" w:hAnsi="仿宋" w:eastAsia="仿宋" w:cs="Times New Roman"/>
          <w:iCs/>
          <w:color w:val="auto"/>
          <w:sz w:val="32"/>
          <w:szCs w:val="32"/>
        </w:rPr>
        <w:t>交换机</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8304" w:type="dxa"/>
        <w:tblInd w:w="-11" w:type="dxa"/>
        <w:tblLayout w:type="fixed"/>
        <w:tblCellMar>
          <w:top w:w="0" w:type="dxa"/>
          <w:left w:w="0" w:type="dxa"/>
          <w:bottom w:w="0" w:type="dxa"/>
          <w:right w:w="0" w:type="dxa"/>
        </w:tblCellMar>
      </w:tblPr>
      <w:tblGrid>
        <w:gridCol w:w="524"/>
        <w:gridCol w:w="680"/>
        <w:gridCol w:w="2010"/>
        <w:gridCol w:w="910"/>
        <w:gridCol w:w="3060"/>
        <w:gridCol w:w="1120"/>
      </w:tblGrid>
      <w:tr>
        <w:trPr>
          <w:trHeight w:val="23" w:hRule="atLeast"/>
          <w:tblHead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序号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重要性</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指标项</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指标要求</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center"/>
              <w:rPr>
                <w:rFonts w:ascii="仿宋" w:hAnsi="仿宋" w:eastAsia="仿宋" w:cs="仿宋"/>
                <w:b/>
                <w:color w:val="auto"/>
                <w:kern w:val="0"/>
                <w:sz w:val="20"/>
                <w:szCs w:val="20"/>
              </w:rPr>
            </w:pPr>
            <w:r>
              <w:rPr>
                <w:rFonts w:hint="eastAsia" w:ascii="仿宋" w:hAnsi="仿宋" w:eastAsia="仿宋" w:cs="仿宋"/>
                <w:b/>
                <w:color w:val="auto"/>
                <w:kern w:val="0"/>
                <w:sz w:val="20"/>
                <w:szCs w:val="20"/>
              </w:rPr>
              <w:t>是否提供证明材料及方式</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设备高度要求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b w:val="0"/>
                <w:bCs w:val="0"/>
                <w:color w:val="auto"/>
                <w:kern w:val="2"/>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 RU 标准机架式网络设备</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设备端口配置</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至少48个10/100/1000Base-T电口，支持4个1/10GE SFP的传输速率的光口。</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内存要求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 2G</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风扇进出风结构要求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端口侧进风</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设备端口处理性能</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配置的全部端口支持全线速2层、3层转发</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设备交换容量</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r>
              <w:rPr>
                <w:rFonts w:hint="eastAsia" w:ascii="仿宋" w:hAnsi="仿宋" w:eastAsia="仿宋" w:cs="仿宋"/>
                <w:color w:val="auto"/>
                <w:kern w:val="0"/>
                <w:sz w:val="20"/>
                <w:szCs w:val="20"/>
                <w:lang w:val="en-US" w:eastAsia="zh-CN" w:bidi="ar"/>
              </w:rPr>
              <w:t>758</w:t>
            </w:r>
            <w:r>
              <w:rPr>
                <w:rFonts w:hint="eastAsia" w:ascii="仿宋" w:hAnsi="仿宋" w:eastAsia="仿宋" w:cs="仿宋"/>
                <w:color w:val="auto"/>
                <w:kern w:val="0"/>
                <w:sz w:val="20"/>
                <w:szCs w:val="20"/>
                <w:lang w:bidi="ar"/>
              </w:rPr>
              <w:t>Gbps</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数据包转发能力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≥252Mpps</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端口转发延迟</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端口时延&lt;10us</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MAC地址表</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≥128K</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缓存buffer要求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缓存≥4M</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路由条目数</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路由表≥64K</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端口特性要求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实配单机和板卡支持端口在二层和三层模式中灵活切换，二层模式下可归属到任意VLAN,三层模式下可直接配置IP地址</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二层特性要求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支持4K VLAN;支持QinQ、Mux VLAN、Super VLAN;支持STP/RSTP/MSTP；</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三层特性要求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支持RIP、OSPF、ISIS、BGP等IPv4动态路由协议</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组播功能要求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支持组播协议，支持IGMP V3</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虚拟化特性要求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支持堆叠技术，最大支持不低于4台设备堆叠</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IPv6要求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支持IPv6和IPv4双栈部署</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QoS要求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至少具备8个队列；支持双向端口限速，限速粒度1K；提供广播风暴抑制功能；双向流限速</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19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安全功能要求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支持DHCP Snooping trust, 防止私设DHCP服务器；</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 Option 82;</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支持DHCPv4 Server、Relay和snooping</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支持802.1X认证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支持BPDU guard</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环路检测及保护要求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支持BPDU保护、Root保护、环路保护</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链路状态检测要求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支持单向链路检测(DLDP),有效的防止网络中单通故障的发生</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电源及风扇</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支持并配置1+1冗余电源以及风扇框1+1冗余</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热插拔要求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支持电源、风扇热插拔</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链路高可用要求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端口支持以太网端口捆绑技术（IEEE 802.3ad）</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网关协议</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支持VRRP、VRRP负载分担</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管理协议要求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支持SNMP V1/V2/V3</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带外管理端口要求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≥1个带外网管理接口</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登陆方式</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支持telnet和SSHV2登陆方式，支持通过命令行方式进行配置和管理。</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29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监控项目要求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支持向外部SNMPTrap服务器发送告警信息，告警按照对系统影响性进行分级（对影响设备正常运行的软硬件报错，如硬件故障、端口翻动、路由协议邻居状态变化、地址冲突等）</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认证及审计要求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支持以RADIUS或TACACS方式的进行AAA认证并对命令进行认证、审计和授权</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网管性能及容量监控要求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支持端口流量等性能监控，并对设备指标中所涉及的性能指标提供监控方法；</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时钟同步要求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支持NTP时间同步</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流量镜像要求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支持多个物理端口的流量镜像到一个端口；</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支持流镜像；</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支持远程端口镜像（RSPAN）</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配置自动备份</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提供设备配置自动备份的方法（命令行交互方式或者其他方式），定期自动备份到外部服务器</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系统故障检测要求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系统自检测发现端口、芯片、板卡、矩阵的丢包等影响数据转发的问题时，具备自我屏蔽、隔离功能</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License</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以上星号条款所要求配置的端口、功能及网管要求的应包含涉及的相应License</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核心芯片要求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kern w:val="0"/>
                <w:sz w:val="20"/>
                <w:szCs w:val="20"/>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序列号展示</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可以通过命令行展示设备整机序列号，且该序列号和机框标记序列号一致</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val="en-US" w:eastAsia="zh-CN" w:bidi="ar"/>
              </w:rPr>
              <w:t>39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入网许可要求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有效期内的工信部入网许可</w:t>
            </w: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sz w:val="20"/>
                <w:szCs w:val="20"/>
              </w:rPr>
              <w:t>是</w:t>
            </w:r>
          </w:p>
          <w:p>
            <w:pPr>
              <w:pStyle w:val="2"/>
              <w:rPr>
                <w:rFonts w:ascii="仿宋" w:hAnsi="仿宋" w:eastAsia="仿宋" w:cs="仿宋"/>
                <w:color w:val="auto"/>
                <w:sz w:val="20"/>
                <w:szCs w:val="20"/>
              </w:rPr>
            </w:pPr>
            <w:r>
              <w:rPr>
                <w:rFonts w:hint="eastAsia" w:ascii="仿宋" w:hAnsi="仿宋" w:eastAsia="仿宋" w:cs="仿宋"/>
                <w:color w:val="auto"/>
                <w:kern w:val="0"/>
                <w:sz w:val="20"/>
                <w:szCs w:val="20"/>
                <w:lang w:bidi="ar"/>
              </w:rPr>
              <w:t>提供入网许可证明材料</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4</w:t>
            </w:r>
            <w:r>
              <w:rPr>
                <w:rFonts w:hint="eastAsia" w:ascii="仿宋" w:hAnsi="仿宋" w:eastAsia="仿宋" w:cs="仿宋"/>
                <w:color w:val="auto"/>
                <w:kern w:val="0"/>
                <w:sz w:val="20"/>
                <w:szCs w:val="20"/>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单台配件要求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pStyle w:val="3"/>
              <w:rPr>
                <w:rFonts w:ascii="仿宋" w:hAnsi="仿宋" w:eastAsia="仿宋" w:cs="仿宋"/>
                <w:color w:val="auto"/>
                <w:sz w:val="20"/>
                <w:szCs w:val="20"/>
              </w:rPr>
            </w:pPr>
            <w:r>
              <w:rPr>
                <w:rFonts w:hint="eastAsia" w:ascii="仿宋" w:hAnsi="仿宋" w:eastAsia="仿宋" w:cs="仿宋"/>
                <w:b w:val="0"/>
                <w:bCs/>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每台配置冗余电源及风扇</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每台配置单模10G SFP+光模块1块</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每台配置电口模块1块</w:t>
            </w:r>
          </w:p>
          <w:p>
            <w:pPr>
              <w:pStyle w:val="3"/>
              <w:rPr>
                <w:rFonts w:ascii="仿宋" w:hAnsi="仿宋" w:eastAsia="仿宋" w:cs="仿宋"/>
                <w:color w:val="auto"/>
                <w:sz w:val="20"/>
                <w:szCs w:val="20"/>
              </w:rPr>
            </w:pPr>
          </w:p>
        </w:tc>
        <w:tc>
          <w:tcPr>
            <w:tcW w:w="112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p>
          <w:p>
            <w:pPr>
              <w:pStyle w:val="2"/>
              <w:rPr>
                <w:rFonts w:ascii="仿宋" w:hAnsi="仿宋" w:eastAsia="仿宋" w:cs="仿宋"/>
                <w:color w:val="auto"/>
                <w:sz w:val="20"/>
                <w:szCs w:val="20"/>
              </w:rPr>
            </w:pPr>
            <w:r>
              <w:rPr>
                <w:rFonts w:hint="eastAsia" w:ascii="仿宋" w:hAnsi="仿宋" w:eastAsia="仿宋" w:cs="仿宋"/>
                <w:i w:val="0"/>
                <w:iCs w:val="0"/>
                <w:color w:val="auto"/>
                <w:sz w:val="20"/>
                <w:szCs w:val="20"/>
                <w:u w:val="none"/>
                <w:lang w:val="en-US" w:eastAsia="zh-CN"/>
              </w:rPr>
              <w:t>否</w:t>
            </w:r>
          </w:p>
        </w:tc>
      </w:tr>
    </w:tbl>
    <w:p>
      <w:pPr>
        <w:rPr>
          <w:color w:val="auto"/>
          <w:highlight w:val="none"/>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二</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lang w:val="en-US" w:eastAsia="zh-CN"/>
        </w:rPr>
        <w:t>24口千兆</w:t>
      </w:r>
      <w:r>
        <w:rPr>
          <w:rFonts w:hint="eastAsia" w:ascii="仿宋" w:hAnsi="仿宋" w:eastAsia="仿宋" w:cs="Times New Roman"/>
          <w:iCs/>
          <w:color w:val="auto"/>
          <w:sz w:val="32"/>
          <w:szCs w:val="32"/>
        </w:rPr>
        <w:t>交换机</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8294" w:type="dxa"/>
        <w:tblInd w:w="-11" w:type="dxa"/>
        <w:tblLayout w:type="fixed"/>
        <w:tblCellMar>
          <w:top w:w="0" w:type="dxa"/>
          <w:left w:w="0" w:type="dxa"/>
          <w:bottom w:w="0" w:type="dxa"/>
          <w:right w:w="0" w:type="dxa"/>
        </w:tblCellMar>
      </w:tblPr>
      <w:tblGrid>
        <w:gridCol w:w="524"/>
        <w:gridCol w:w="670"/>
        <w:gridCol w:w="2030"/>
        <w:gridCol w:w="900"/>
        <w:gridCol w:w="3060"/>
        <w:gridCol w:w="1110"/>
      </w:tblGrid>
      <w:tr>
        <w:tblPrEx>
          <w:tblCellMar>
            <w:top w:w="0" w:type="dxa"/>
            <w:left w:w="0" w:type="dxa"/>
            <w:bottom w:w="0" w:type="dxa"/>
            <w:right w:w="0" w:type="dxa"/>
          </w:tblCellMar>
        </w:tblPrEx>
        <w:trPr>
          <w:trHeight w:val="23" w:hRule="atLeast"/>
          <w:tblHead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序号</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重要性</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指标项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auto"/>
                <w:kern w:val="0"/>
                <w:sz w:val="20"/>
                <w:szCs w:val="20"/>
              </w:rPr>
            </w:pPr>
            <w:r>
              <w:rPr>
                <w:rFonts w:hint="eastAsia" w:ascii="仿宋" w:hAnsi="仿宋" w:eastAsia="仿宋" w:cs="仿宋"/>
                <w:b/>
                <w:i w:val="0"/>
                <w:iCs w:val="0"/>
                <w:color w:val="auto"/>
                <w:kern w:val="0"/>
                <w:sz w:val="20"/>
                <w:szCs w:val="20"/>
                <w:u w:val="none"/>
                <w:lang w:val="en-US" w:eastAsia="zh-CN" w:bidi="ar"/>
              </w:rPr>
              <w:t>是否可以作为评分因素</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指标要求</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center"/>
              <w:rPr>
                <w:rFonts w:ascii="仿宋" w:hAnsi="仿宋" w:eastAsia="仿宋" w:cs="仿宋"/>
                <w:b/>
                <w:color w:val="auto"/>
                <w:kern w:val="0"/>
                <w:sz w:val="20"/>
                <w:szCs w:val="20"/>
              </w:rPr>
            </w:pPr>
            <w:r>
              <w:rPr>
                <w:rFonts w:hint="eastAsia" w:ascii="仿宋" w:hAnsi="仿宋" w:eastAsia="仿宋" w:cs="仿宋"/>
                <w:b/>
                <w:color w:val="auto"/>
                <w:kern w:val="0"/>
                <w:sz w:val="20"/>
                <w:szCs w:val="20"/>
              </w:rPr>
              <w:t>是否提供证明材料及方式</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设备高度要求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 RU 标准机架式网络设备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设备端口配置</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至少</w:t>
            </w:r>
            <w:r>
              <w:rPr>
                <w:rFonts w:hint="eastAsia" w:ascii="仿宋" w:hAnsi="仿宋" w:eastAsia="仿宋" w:cs="仿宋"/>
                <w:color w:val="auto"/>
                <w:kern w:val="0"/>
                <w:sz w:val="20"/>
                <w:szCs w:val="20"/>
                <w:lang w:val="en-US" w:eastAsia="zh-CN" w:bidi="ar"/>
              </w:rPr>
              <w:t>24</w:t>
            </w:r>
            <w:r>
              <w:rPr>
                <w:rFonts w:hint="eastAsia" w:ascii="仿宋" w:hAnsi="仿宋" w:eastAsia="仿宋" w:cs="仿宋"/>
                <w:color w:val="auto"/>
                <w:kern w:val="0"/>
                <w:sz w:val="20"/>
                <w:szCs w:val="20"/>
                <w:lang w:bidi="ar"/>
              </w:rPr>
              <w:t>个10/100/1000Base-T电口，支持4个1/10GE SFP的传输速率的光口。</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内存要求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 2G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风扇进出风结构要求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端口侧进风</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设备端口处理性能</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配置的全部端口支持全线速2层、3层转发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设备交换容量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r>
              <w:rPr>
                <w:rFonts w:hint="eastAsia" w:ascii="仿宋" w:hAnsi="仿宋" w:eastAsia="仿宋" w:cs="仿宋"/>
                <w:color w:val="auto"/>
                <w:kern w:val="0"/>
                <w:sz w:val="20"/>
                <w:szCs w:val="20"/>
                <w:lang w:val="en-US" w:eastAsia="zh-CN" w:bidi="ar"/>
              </w:rPr>
              <w:t>336</w:t>
            </w:r>
            <w:r>
              <w:rPr>
                <w:rFonts w:hint="eastAsia" w:ascii="仿宋" w:hAnsi="仿宋" w:eastAsia="仿宋" w:cs="仿宋"/>
                <w:color w:val="auto"/>
                <w:kern w:val="0"/>
                <w:sz w:val="20"/>
                <w:szCs w:val="20"/>
                <w:lang w:bidi="ar"/>
              </w:rPr>
              <w:t>Gbps</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7</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数据包转发能力</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r>
              <w:rPr>
                <w:rFonts w:hint="eastAsia" w:ascii="仿宋" w:hAnsi="仿宋" w:eastAsia="仿宋" w:cs="仿宋"/>
                <w:color w:val="auto"/>
                <w:kern w:val="0"/>
                <w:sz w:val="20"/>
                <w:szCs w:val="20"/>
                <w:lang w:val="en-US" w:eastAsia="zh-CN" w:bidi="ar"/>
              </w:rPr>
              <w:t>128</w:t>
            </w:r>
            <w:r>
              <w:rPr>
                <w:rFonts w:hint="eastAsia" w:ascii="仿宋" w:hAnsi="仿宋" w:eastAsia="仿宋" w:cs="仿宋"/>
                <w:color w:val="auto"/>
                <w:kern w:val="0"/>
                <w:sz w:val="20"/>
                <w:szCs w:val="20"/>
                <w:lang w:bidi="ar"/>
              </w:rPr>
              <w:t>Mpps</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8</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端口转发延迟</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端口时延&lt;10us</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9</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MAC地址表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≥128K</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缓存buffer要求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缓存≥4M</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路由条目数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路由表≥64K</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端口特性要求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实配单机和板卡支持端口在二层和三层模式中灵活切换，二层模式下可归属到任意VLAN,三层模式下可直接配置IP地址</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二层特性要求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支持4K VLAN;支持QinQ、Mux VLAN、Super VLAN;支持STP/RSTP/MSTP；</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三层特性要求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支持RIP、OSPF、ISIS、BGP等IPv4动态路由协议</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组播功能要求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支持组播协议，支持IGMP V3</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虚拟化特性要求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支持堆叠技术，最大支持不低于4台设备堆叠</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7</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IPv6要求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支持IPv6和IPv4双栈部署</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r>
              <w:rPr>
                <w:rFonts w:hint="eastAsia" w:ascii="仿宋" w:hAnsi="仿宋" w:eastAsia="仿宋" w:cs="仿宋"/>
                <w:color w:val="auto"/>
                <w:kern w:val="0"/>
                <w:sz w:val="20"/>
                <w:szCs w:val="20"/>
                <w:lang w:val="en-US" w:eastAsia="zh-CN" w:bidi="ar"/>
              </w:rPr>
              <w:t>8</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QoS要求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至少具备8个队列；支持双向端口限速，限速粒度1K；提供广播风暴抑制功能；双向流限速</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19</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安全功能要求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支持DHCP Snooping trust, 防止私设DHCP服务器；</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 Option 82;</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支持DHCPv4 Server、Relay和snooping</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支持802.1X认证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支持BPDU guard</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环路检测及保护要求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支持BPDU保护、Root保护、环路保护</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链路状态检测要求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支持单向链路检测(DLDP),有效的防止网络中单通故障的发生</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电源及风扇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支持并配置1+1冗余电源以及风扇框1+1冗余</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热插拔要求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支持电源、风扇热插拔</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链路高可用要求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端口支持以太网端口捆绑技术（IEEE 802.3ad）</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网关协议</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支持VRRP、VRRP负载分担</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管理协议要求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支持SNMP V1/V2/V3</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7</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带外管理端口要求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≥1个带外网管理接口</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r>
              <w:rPr>
                <w:rFonts w:hint="eastAsia" w:ascii="仿宋" w:hAnsi="仿宋" w:eastAsia="仿宋" w:cs="仿宋"/>
                <w:color w:val="auto"/>
                <w:kern w:val="0"/>
                <w:sz w:val="20"/>
                <w:szCs w:val="20"/>
                <w:lang w:val="en-US" w:eastAsia="zh-CN" w:bidi="ar"/>
              </w:rPr>
              <w:t>8</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登陆方式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支持telnet和SSHV2登陆方式，支持通过命令行方式进行配置和管理。</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29</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监控项目要求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支持通过snmp直接采集CPU使用率/内存利用率、电源/风扇状态、设备温度、端口状态/流量/错包、NTP状态等设备运行状态</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支持向外部SNMPTrap服务器发送告警信息，告警按照对系统影响性进行分级（对影响设备正常运行的软硬件报错，如硬件故障、端口翻动、路由协议邻居状态变化、地址冲突等）</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认证及审计要求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支持以RADIUS或TACACS方式的进行AAA认证并对命令进行认证、审计和授权</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网管性能及容量监控要求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支持端口流量等性能监控，并对设备指标中所涉及的性能指标提供监控方法；</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时钟同步要求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支持NTP时间同步</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流量镜像要求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支持多个物理端口的流量镜像到一个端口；</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支持流镜像；</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支持远程端口镜像（RSPAN）</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配置自动备份</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提供设备配置自动备份的方法（命令行交互方式或者其他方式），定期自动备份到外部服务器</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系统故障检测要求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系统自检测发现端口、芯片、板卡、矩阵的丢包等影响数据转发的问题时，具备自我屏蔽、隔离功能</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License</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以上星号条款所要求配置的端口、功能及网管要求的应包含涉及的相应License</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3</w:t>
            </w:r>
            <w:r>
              <w:rPr>
                <w:rFonts w:hint="eastAsia" w:ascii="仿宋" w:hAnsi="仿宋" w:eastAsia="仿宋" w:cs="仿宋"/>
                <w:color w:val="auto"/>
                <w:kern w:val="0"/>
                <w:sz w:val="20"/>
                <w:szCs w:val="20"/>
                <w:lang w:val="en-US" w:eastAsia="zh-CN" w:bidi="ar"/>
              </w:rPr>
              <w:t>7</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核心芯片要求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kern w:val="0"/>
                <w:sz w:val="20"/>
                <w:szCs w:val="20"/>
                <w:lang w:val="en-US" w:eastAsia="zh-CN" w:bidi="ar"/>
              </w:rPr>
              <w:t>38</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序列号展示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可以通过命令行展示设备整机序列号，且该序列号和机框标记序列号一致</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val="en-US" w:eastAsia="zh-CN" w:bidi="ar"/>
              </w:rPr>
              <w:t>39</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入网许可要求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有效期内的工信部入网许可</w:t>
            </w: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r>
              <w:rPr>
                <w:rFonts w:hint="eastAsia" w:ascii="仿宋" w:hAnsi="仿宋" w:eastAsia="仿宋" w:cs="仿宋"/>
                <w:color w:val="auto"/>
                <w:sz w:val="20"/>
                <w:szCs w:val="20"/>
              </w:rPr>
              <w:t>是</w:t>
            </w:r>
          </w:p>
          <w:p>
            <w:pPr>
              <w:pStyle w:val="2"/>
              <w:rPr>
                <w:rFonts w:ascii="仿宋" w:hAnsi="仿宋" w:eastAsia="仿宋" w:cs="仿宋"/>
                <w:color w:val="auto"/>
                <w:sz w:val="20"/>
                <w:szCs w:val="20"/>
              </w:rPr>
            </w:pPr>
            <w:r>
              <w:rPr>
                <w:rFonts w:hint="eastAsia" w:ascii="仿宋" w:hAnsi="仿宋" w:eastAsia="仿宋" w:cs="仿宋"/>
                <w:color w:val="auto"/>
                <w:kern w:val="0"/>
                <w:sz w:val="20"/>
                <w:szCs w:val="20"/>
                <w:lang w:bidi="ar"/>
              </w:rPr>
              <w:t>提供入网许可证明材料</w:t>
            </w:r>
          </w:p>
        </w:tc>
      </w:tr>
      <w:tr>
        <w:trPr>
          <w:trHeight w:val="2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4</w:t>
            </w:r>
            <w:r>
              <w:rPr>
                <w:rFonts w:hint="eastAsia" w:ascii="仿宋" w:hAnsi="仿宋" w:eastAsia="仿宋" w:cs="仿宋"/>
                <w:color w:val="auto"/>
                <w:kern w:val="0"/>
                <w:sz w:val="20"/>
                <w:szCs w:val="20"/>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单台配件要求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3"/>
              <w:rPr>
                <w:rFonts w:ascii="仿宋" w:hAnsi="仿宋" w:eastAsia="仿宋" w:cs="仿宋"/>
                <w:color w:val="auto"/>
                <w:sz w:val="20"/>
                <w:szCs w:val="20"/>
              </w:rPr>
            </w:pPr>
            <w:r>
              <w:rPr>
                <w:rFonts w:hint="eastAsia" w:ascii="仿宋" w:hAnsi="仿宋" w:eastAsia="仿宋" w:cs="仿宋"/>
                <w:b w:val="0"/>
                <w:bCs/>
                <w:color w:val="auto"/>
                <w:kern w:val="0"/>
                <w:sz w:val="20"/>
                <w:szCs w:val="20"/>
                <w:lang w:val="en-US" w:eastAsia="zh-CN" w:bidi="ar"/>
              </w:rPr>
              <w:t>否</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每台配置冗余电源及风扇</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每台配置单模10G SFP+光模块1块</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每台配置电口模块1块</w:t>
            </w:r>
          </w:p>
          <w:p>
            <w:pPr>
              <w:pStyle w:val="3"/>
              <w:rPr>
                <w:rFonts w:ascii="仿宋" w:hAnsi="仿宋" w:eastAsia="仿宋" w:cs="仿宋"/>
                <w:color w:val="auto"/>
                <w:sz w:val="20"/>
                <w:szCs w:val="20"/>
              </w:rPr>
            </w:pPr>
          </w:p>
        </w:tc>
        <w:tc>
          <w:tcPr>
            <w:tcW w:w="1110"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cs="仿宋"/>
                <w:color w:val="auto"/>
                <w:sz w:val="20"/>
                <w:szCs w:val="20"/>
              </w:rPr>
            </w:pPr>
          </w:p>
          <w:p>
            <w:pPr>
              <w:pStyle w:val="2"/>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bl>
    <w:p>
      <w:pPr>
        <w:bidi w:val="0"/>
        <w:rPr>
          <w:rFonts w:hint="eastAsia"/>
          <w:color w:val="auto"/>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三</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lang w:val="en-US" w:eastAsia="zh-CN"/>
        </w:rPr>
        <w:t>光口</w:t>
      </w:r>
      <w:r>
        <w:rPr>
          <w:rFonts w:hint="eastAsia" w:ascii="仿宋" w:hAnsi="仿宋" w:eastAsia="仿宋" w:cs="Times New Roman"/>
          <w:iCs/>
          <w:color w:val="auto"/>
          <w:sz w:val="32"/>
          <w:szCs w:val="32"/>
        </w:rPr>
        <w:t>交换机</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10065" w:type="dxa"/>
        <w:tblInd w:w="-1129" w:type="dxa"/>
        <w:tblLayout w:type="fixed"/>
        <w:tblCellMar>
          <w:top w:w="0" w:type="dxa"/>
          <w:left w:w="0" w:type="dxa"/>
          <w:bottom w:w="0" w:type="dxa"/>
          <w:right w:w="0" w:type="dxa"/>
        </w:tblCellMar>
      </w:tblPr>
      <w:tblGrid>
        <w:gridCol w:w="708"/>
        <w:gridCol w:w="993"/>
        <w:gridCol w:w="1701"/>
        <w:gridCol w:w="1134"/>
        <w:gridCol w:w="4111"/>
        <w:gridCol w:w="1418"/>
      </w:tblGrid>
      <w:tr>
        <w:tblPrEx>
          <w:tblCellMar>
            <w:top w:w="0" w:type="dxa"/>
            <w:left w:w="0" w:type="dxa"/>
            <w:bottom w:w="0" w:type="dxa"/>
            <w:right w:w="0" w:type="dxa"/>
          </w:tblCellMar>
        </w:tblPrEx>
        <w:trPr>
          <w:trHeight w:val="20" w:hRule="atLeast"/>
          <w:tblHeader/>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重要性</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指标项</w:t>
            </w:r>
          </w:p>
        </w:tc>
        <w:tc>
          <w:tcPr>
            <w:tcW w:w="113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lang w:bidi="ar"/>
              </w:rPr>
              <w:t>是否可以作为评分因素</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指标要求</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sz w:val="20"/>
                <w:szCs w:val="20"/>
              </w:rPr>
              <w:t>是否提供证明材料及方式</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设备高度要求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≤1 RU 标准机架式网络设备</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2</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设备端口配置</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支持并配置 1G/10G 接口≥48， 40G QSFP+接口≥6个</w:t>
            </w:r>
          </w:p>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配置≥12个千兆10km单模模块，配置≥4个万兆10km单模模块，配置≥</w:t>
            </w:r>
            <w:r>
              <w:rPr>
                <w:rFonts w:ascii="仿宋" w:hAnsi="仿宋" w:eastAsia="仿宋" w:cs="仿宋"/>
                <w:color w:val="auto"/>
                <w:sz w:val="20"/>
                <w:szCs w:val="20"/>
              </w:rPr>
              <w:t>48</w:t>
            </w:r>
            <w:r>
              <w:rPr>
                <w:rFonts w:hint="eastAsia" w:ascii="仿宋" w:hAnsi="仿宋" w:eastAsia="仿宋" w:cs="仿宋"/>
                <w:color w:val="auto"/>
                <w:sz w:val="20"/>
                <w:szCs w:val="20"/>
              </w:rPr>
              <w:t>个万兆多模模块，提供设备堆叠需要的线材和模块</w:t>
            </w:r>
          </w:p>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每台配置10米 LC-LC单模双芯光纤跳线2根，5米OM4 LC-LC多模光纤跳线8根</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风扇进出风结构要求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端口侧进风</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4</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设备端口处理性能</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配置的全部端口支持全线速2层、3层转发</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设备交换容量</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交换容量≥4.8 Tbps</w:t>
            </w:r>
          </w:p>
        </w:tc>
        <w:tc>
          <w:tcPr>
            <w:tcW w:w="141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ascii="仿宋" w:hAnsi="仿宋" w:eastAsia="仿宋" w:cs="仿宋"/>
                <w:color w:val="auto"/>
                <w:sz w:val="20"/>
                <w:szCs w:val="20"/>
                <w:lang w:bidi="ar"/>
              </w:rPr>
              <w:t>6</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包转发率</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包转发性能≥2000Mpps</w:t>
            </w:r>
          </w:p>
        </w:tc>
        <w:tc>
          <w:tcPr>
            <w:tcW w:w="141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7</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端口转发延迟</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端口时延&lt;4us</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MAC地址表</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MAC地址表容量≥250K</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9</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ARP表项规格</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ARP表项容量≥90K</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ascii="仿宋" w:hAnsi="仿宋" w:eastAsia="仿宋" w:cs="仿宋"/>
                <w:color w:val="auto"/>
                <w:sz w:val="20"/>
                <w:szCs w:val="20"/>
                <w:lang w:bidi="ar"/>
              </w:rPr>
              <w:t>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FIB表项规格</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FIBv4表项容量≥130K；FIBv6表项容量≥70K</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ascii="仿宋" w:hAnsi="仿宋" w:eastAsia="仿宋" w:cs="仿宋"/>
                <w:color w:val="auto"/>
                <w:sz w:val="20"/>
                <w:szCs w:val="20"/>
                <w:lang w:bidi="ar"/>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二层特性要求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支持IEEE 802.1q，IEEE 802.1p，IEEE 802.1w(RSTP)，802.1s(MSTP)，IEEE 802.3ad(LACP)</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ascii="仿宋" w:hAnsi="仿宋" w:eastAsia="仿宋" w:cs="仿宋"/>
                <w:color w:val="auto"/>
                <w:sz w:val="20"/>
                <w:szCs w:val="20"/>
                <w:lang w:bidi="ar"/>
              </w:rPr>
              <w:t>2</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三层特性要求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支持静态路由、BGPv4、OSPF V2 、RIPv2、IS-IS，支持BGP的EVPN扩展</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ascii="仿宋" w:hAnsi="仿宋" w:eastAsia="仿宋" w:cs="仿宋"/>
                <w:color w:val="auto"/>
                <w:sz w:val="20"/>
                <w:szCs w:val="20"/>
                <w:lang w:bidi="ar"/>
              </w:rPr>
              <w:t>3</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虚拟化特性要求</w:t>
            </w:r>
          </w:p>
        </w:tc>
        <w:tc>
          <w:tcPr>
            <w:tcW w:w="1134" w:type="dxa"/>
            <w:tcBorders>
              <w:top w:val="single" w:color="000000" w:sz="4" w:space="0"/>
              <w:left w:val="single" w:color="000000" w:sz="4" w:space="0"/>
              <w:bottom w:val="single" w:color="000000" w:sz="4" w:space="0"/>
              <w:right w:val="single" w:color="000000" w:sz="4" w:space="0"/>
            </w:tcBorders>
          </w:tcPr>
          <w:p>
            <w:pPr>
              <w:snapToGrid w:val="0"/>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snapToGrid w:val="0"/>
              <w:rPr>
                <w:rFonts w:ascii="仿宋" w:hAnsi="仿宋" w:eastAsia="仿宋" w:cs="仿宋"/>
                <w:color w:val="auto"/>
                <w:sz w:val="20"/>
                <w:szCs w:val="20"/>
              </w:rPr>
            </w:pPr>
            <w:r>
              <w:rPr>
                <w:rFonts w:hint="eastAsia" w:ascii="仿宋" w:hAnsi="仿宋" w:eastAsia="仿宋" w:cs="仿宋"/>
                <w:color w:val="auto"/>
                <w:sz w:val="20"/>
                <w:szCs w:val="20"/>
              </w:rPr>
              <w:t>支持VXLAN及VXLAN的L2/L3 Gateway，且所有端口vxlan gateway 线速转发；</w:t>
            </w:r>
          </w:p>
          <w:p>
            <w:pPr>
              <w:snapToGrid w:val="0"/>
              <w:rPr>
                <w:rFonts w:ascii="仿宋" w:hAnsi="仿宋" w:eastAsia="仿宋" w:cs="仿宋"/>
                <w:color w:val="auto"/>
                <w:sz w:val="20"/>
                <w:szCs w:val="20"/>
              </w:rPr>
            </w:pPr>
            <w:r>
              <w:rPr>
                <w:rFonts w:hint="eastAsia" w:ascii="仿宋" w:hAnsi="仿宋" w:eastAsia="仿宋" w:cs="仿宋"/>
                <w:color w:val="auto"/>
                <w:sz w:val="20"/>
                <w:szCs w:val="20"/>
              </w:rPr>
              <w:t>支持VNI 数量不小于500；</w:t>
            </w:r>
          </w:p>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支持Vpc/M-LAG跨框链路聚合技术，两台设备的控制面双活，非堆叠技术实现；</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ascii="仿宋" w:hAnsi="仿宋" w:eastAsia="仿宋" w:cs="仿宋"/>
                <w:color w:val="auto"/>
                <w:sz w:val="20"/>
                <w:szCs w:val="20"/>
                <w:lang w:bidi="ar"/>
              </w:rPr>
              <w:t>4</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IPv6</w:t>
            </w:r>
          </w:p>
        </w:tc>
        <w:tc>
          <w:tcPr>
            <w:tcW w:w="1134" w:type="dxa"/>
            <w:tcBorders>
              <w:top w:val="single" w:color="000000" w:sz="4" w:space="0"/>
              <w:left w:val="single" w:color="000000" w:sz="4" w:space="0"/>
              <w:bottom w:val="single" w:color="000000" w:sz="4" w:space="0"/>
              <w:right w:val="single" w:color="000000" w:sz="4" w:space="0"/>
            </w:tcBorders>
          </w:tcPr>
          <w:p>
            <w:pPr>
              <w:widowControl/>
              <w:tabs>
                <w:tab w:val="left" w:pos="570"/>
              </w:tabs>
              <w:textAlignment w:val="center"/>
              <w:rPr>
                <w:rFonts w:ascii="仿宋" w:hAnsi="仿宋" w:eastAsia="仿宋" w:cs="仿宋"/>
                <w:color w:val="auto"/>
                <w:sz w:val="20"/>
                <w:szCs w:val="20"/>
              </w:rPr>
            </w:pPr>
            <w:r>
              <w:rPr>
                <w:rFonts w:ascii="仿宋" w:hAnsi="仿宋" w:eastAsia="仿宋" w:cs="仿宋"/>
                <w:color w:val="auto"/>
                <w:sz w:val="20"/>
                <w:szCs w:val="20"/>
              </w:rPr>
              <w:tab/>
            </w: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支持IPv6和IPv4双栈部署</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ascii="仿宋" w:hAnsi="仿宋" w:eastAsia="仿宋" w:cs="仿宋"/>
                <w:color w:val="auto"/>
                <w:sz w:val="20"/>
                <w:szCs w:val="20"/>
                <w:lang w:bidi="ar"/>
              </w:rPr>
              <w:t>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QoS要求</w:t>
            </w:r>
          </w:p>
        </w:tc>
        <w:tc>
          <w:tcPr>
            <w:tcW w:w="1134" w:type="dxa"/>
            <w:tcBorders>
              <w:top w:val="single" w:color="000000" w:sz="4" w:space="0"/>
              <w:left w:val="single" w:color="000000" w:sz="4" w:space="0"/>
              <w:bottom w:val="single" w:color="000000" w:sz="4" w:space="0"/>
              <w:right w:val="single" w:color="000000" w:sz="4" w:space="0"/>
            </w:tcBorders>
          </w:tcPr>
          <w:p>
            <w:pPr>
              <w:snapToGrid w:val="0"/>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snapToGrid w:val="0"/>
              <w:rPr>
                <w:rFonts w:ascii="仿宋" w:hAnsi="仿宋" w:eastAsia="仿宋" w:cs="仿宋"/>
                <w:color w:val="auto"/>
                <w:sz w:val="20"/>
                <w:szCs w:val="20"/>
              </w:rPr>
            </w:pPr>
            <w:r>
              <w:rPr>
                <w:rFonts w:hint="eastAsia" w:ascii="仿宋" w:hAnsi="仿宋" w:eastAsia="仿宋" w:cs="仿宋"/>
                <w:color w:val="auto"/>
                <w:sz w:val="20"/>
                <w:szCs w:val="20"/>
              </w:rPr>
              <w:t>每端口支持≥8队列；</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支持端口的流量限制；</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持CAR、Remark等动作；</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支持SP、DRR、SP+DRR等队列调度方式</w:t>
            </w:r>
          </w:p>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支持WRED、尾丢弃等拥塞避免机制；</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ascii="仿宋" w:hAnsi="仿宋" w:eastAsia="仿宋" w:cs="仿宋"/>
                <w:color w:val="auto"/>
                <w:sz w:val="20"/>
                <w:szCs w:val="20"/>
                <w:lang w:bidi="ar"/>
              </w:rPr>
              <w:t>6</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安全功能要求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具备交换机控制层面的保护机制；</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支持基于硬件的第二层、第三层（IPv4和IPv6）和第四层的ACL；</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支持VRF</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ascii="仿宋" w:hAnsi="仿宋" w:eastAsia="仿宋" w:cs="仿宋"/>
                <w:color w:val="auto"/>
                <w:sz w:val="20"/>
                <w:szCs w:val="20"/>
                <w:lang w:bidi="ar"/>
              </w:rPr>
              <w:t>7</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环路检测及保护要求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支持BPDU保护、Root保护、环路保护</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ascii="仿宋" w:hAnsi="仿宋" w:eastAsia="仿宋" w:cs="仿宋"/>
                <w:color w:val="auto"/>
                <w:sz w:val="20"/>
                <w:szCs w:val="20"/>
                <w:lang w:bidi="ar"/>
              </w:rPr>
              <w:t>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链路状态检测要求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支持单向链路检测(DLDP),有效的防止网络中单通故障的发生</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1</w:t>
            </w:r>
            <w:r>
              <w:rPr>
                <w:rFonts w:ascii="仿宋" w:hAnsi="仿宋" w:eastAsia="仿宋" w:cs="仿宋"/>
                <w:color w:val="auto"/>
                <w:sz w:val="20"/>
                <w:szCs w:val="20"/>
                <w:lang w:bidi="ar"/>
              </w:rPr>
              <w:t>9</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电源及风扇</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单机实配1+1冗余电源（任一电源故障，不影响整机运行）</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单机实配冗余风扇，风扇模块可独立插拔</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ascii="仿宋" w:hAnsi="仿宋" w:eastAsia="仿宋" w:cs="仿宋"/>
                <w:color w:val="auto"/>
                <w:sz w:val="20"/>
                <w:szCs w:val="20"/>
                <w:lang w:bidi="ar"/>
              </w:rPr>
              <w:t>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热插拔要求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支持电源、风扇热插拔</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ascii="仿宋" w:hAnsi="仿宋" w:eastAsia="仿宋" w:cs="仿宋"/>
                <w:color w:val="auto"/>
                <w:sz w:val="20"/>
                <w:szCs w:val="20"/>
                <w:lang w:bidi="ar"/>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链路高可用要求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端口支持以太网端口捆绑技术（IEEE 802.3ad）</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ascii="仿宋" w:hAnsi="仿宋" w:eastAsia="仿宋" w:cs="仿宋"/>
                <w:color w:val="auto"/>
                <w:sz w:val="20"/>
                <w:szCs w:val="20"/>
                <w:lang w:bidi="ar"/>
              </w:rPr>
              <w:t>2</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网关协议</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支持VRRP、VRRP负载分担</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ascii="仿宋" w:hAnsi="仿宋" w:eastAsia="仿宋" w:cs="仿宋"/>
                <w:color w:val="auto"/>
                <w:sz w:val="20"/>
                <w:szCs w:val="20"/>
                <w:lang w:bidi="ar"/>
              </w:rPr>
              <w:t>3</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管理协议要求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支持SNMP V1/V2/V3</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ascii="仿宋" w:hAnsi="仿宋" w:eastAsia="仿宋" w:cs="仿宋"/>
                <w:color w:val="auto"/>
                <w:sz w:val="20"/>
                <w:szCs w:val="20"/>
                <w:lang w:bidi="ar"/>
              </w:rPr>
              <w:t>4</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带外管理端口要求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≥1个带外网管理接口</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ascii="仿宋" w:hAnsi="仿宋" w:eastAsia="仿宋" w:cs="仿宋"/>
                <w:color w:val="auto"/>
                <w:sz w:val="20"/>
                <w:szCs w:val="20"/>
                <w:lang w:bidi="ar"/>
              </w:rPr>
              <w:t>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登陆方式</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支持telnet和SSHV2登陆方式，支持通过命令行方式进行配置和管理。</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ascii="仿宋" w:hAnsi="仿宋" w:eastAsia="仿宋" w:cs="仿宋"/>
                <w:color w:val="auto"/>
                <w:sz w:val="20"/>
                <w:szCs w:val="20"/>
                <w:lang w:bidi="ar"/>
              </w:rPr>
              <w:t>6</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监控项目要求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支持通过snmp直接采集CPU使用率/内存利用率、电源/风扇状态、设备温度、端口状态/流量/错包、NTP状态等设备运行状态</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支持向外部syslog服务器发送日志信息，日志告警按照对系统影响性进行分级(对影响设备正常运行的软硬件报错，如硬件故障，端口翻动，路由协议邻居状态变化，地址冲突等)</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支持向外部SNMPTrap服务器发送告警信息，告警按照对系统影响性进行分级（对影响设备正常运行的软硬件报错，如硬件故障、端口翻动、路由协议邻居状态变化、地址冲突等）</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ascii="仿宋" w:hAnsi="仿宋" w:eastAsia="仿宋" w:cs="仿宋"/>
                <w:color w:val="auto"/>
                <w:sz w:val="20"/>
                <w:szCs w:val="20"/>
                <w:lang w:bidi="ar"/>
              </w:rPr>
              <w:t>7</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认证及审计要求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支持以RADIUS或TACACS方式的进行AAA认证并对命令进行认证、审计和授权</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ascii="仿宋" w:hAnsi="仿宋" w:eastAsia="仿宋" w:cs="仿宋"/>
                <w:color w:val="auto"/>
                <w:sz w:val="20"/>
                <w:szCs w:val="20"/>
                <w:lang w:bidi="ar"/>
              </w:rPr>
              <w:t>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网管性能及容量监控要求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支持端口流量等性能监控，并对设备指标中所涉及的性能指标提供监控方法；</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2</w:t>
            </w:r>
            <w:r>
              <w:rPr>
                <w:rFonts w:ascii="仿宋" w:hAnsi="仿宋" w:eastAsia="仿宋" w:cs="仿宋"/>
                <w:color w:val="auto"/>
                <w:sz w:val="20"/>
                <w:szCs w:val="20"/>
                <w:lang w:bidi="ar"/>
              </w:rPr>
              <w:t>9</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链路关键路径</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支持并提供通过Rping或NQA等方式提供对远端指定路径的监控，所采购的网络整机设备如不能使用Rping实现统一的链路连通性探测， 则中标人需提供与银联现有网管平台兼容的链路连通性管理解决方案。</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ascii="仿宋" w:hAnsi="仿宋" w:eastAsia="仿宋" w:cs="仿宋"/>
                <w:color w:val="auto"/>
                <w:sz w:val="20"/>
                <w:szCs w:val="20"/>
                <w:lang w:bidi="ar"/>
              </w:rPr>
              <w:t>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时钟同步要求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支持NTP时间同步.</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ascii="仿宋" w:hAnsi="仿宋" w:eastAsia="仿宋" w:cs="仿宋"/>
                <w:color w:val="auto"/>
                <w:sz w:val="20"/>
                <w:szCs w:val="20"/>
                <w:lang w:bidi="ar"/>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流量镜像要求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支持N对1（N&gt;1）的端口镜像</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支持本地端口镜像、远程端口镜像，支持跨设备的端口镜像；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ascii="仿宋" w:hAnsi="仿宋" w:eastAsia="仿宋" w:cs="仿宋"/>
                <w:color w:val="auto"/>
                <w:sz w:val="20"/>
                <w:szCs w:val="20"/>
                <w:lang w:bidi="ar"/>
              </w:rPr>
              <w:t>2</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流量统计要求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支持网络流量分析功能，支持NetStream/Netflow；</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ascii="仿宋" w:hAnsi="仿宋" w:eastAsia="仿宋" w:cs="仿宋"/>
                <w:color w:val="auto"/>
                <w:sz w:val="20"/>
                <w:szCs w:val="20"/>
                <w:lang w:bidi="ar"/>
              </w:rPr>
              <w:t>3</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配置自动备份</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是</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提供设备配置自动备份的方法（命令行交互方式或者其他方式），定期自动备份到外部服务器</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ascii="仿宋" w:hAnsi="仿宋" w:eastAsia="仿宋" w:cs="仿宋"/>
                <w:color w:val="auto"/>
                <w:sz w:val="20"/>
                <w:szCs w:val="20"/>
                <w:lang w:bidi="ar"/>
              </w:rPr>
              <w:t>4</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License</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以上星号条款所要求配置的端口、功能、网管及SDN VxLAN功能应包含涉及的相应License</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否</w:t>
            </w:r>
          </w:p>
        </w:tc>
      </w:tr>
      <w:tr>
        <w:tblPrEx>
          <w:tblCellMar>
            <w:top w:w="0" w:type="dxa"/>
            <w:left w:w="0" w:type="dxa"/>
            <w:bottom w:w="0" w:type="dxa"/>
            <w:right w:w="0" w:type="dxa"/>
          </w:tblCellMar>
        </w:tblPrEx>
        <w:trPr>
          <w:trHeight w:val="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ascii="仿宋" w:hAnsi="仿宋" w:eastAsia="仿宋" w:cs="仿宋"/>
                <w:color w:val="auto"/>
                <w:sz w:val="20"/>
                <w:szCs w:val="20"/>
                <w:lang w:bidi="ar"/>
              </w:rPr>
              <w:t>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lang w:bidi="ar"/>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入网许可要求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有效期内的工信部入网许可</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 w:hAnsi="仿宋" w:eastAsia="仿宋" w:cs="仿宋"/>
                <w:color w:val="auto"/>
                <w:sz w:val="20"/>
                <w:szCs w:val="20"/>
              </w:rPr>
            </w:pPr>
            <w:r>
              <w:rPr>
                <w:rFonts w:ascii="仿宋" w:hAnsi="仿宋" w:eastAsia="仿宋" w:cs="仿宋"/>
                <w:color w:val="auto"/>
                <w:sz w:val="20"/>
                <w:szCs w:val="20"/>
              </w:rPr>
              <w:t>是。提供入网许可证证明材料</w:t>
            </w:r>
          </w:p>
        </w:tc>
      </w:tr>
      <w:tr>
        <w:tblPrEx>
          <w:tblCellMar>
            <w:top w:w="0" w:type="dxa"/>
            <w:left w:w="0" w:type="dxa"/>
            <w:bottom w:w="0" w:type="dxa"/>
            <w:right w:w="0" w:type="dxa"/>
          </w:tblCellMar>
        </w:tblPrEx>
        <w:trPr>
          <w:trHeight w:val="221"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lang w:bidi="ar"/>
              </w:rPr>
            </w:pPr>
            <w:r>
              <w:rPr>
                <w:rFonts w:hint="eastAsia" w:ascii="仿宋" w:hAnsi="仿宋" w:eastAsia="仿宋" w:cs="仿宋"/>
                <w:color w:val="auto"/>
                <w:sz w:val="20"/>
                <w:szCs w:val="20"/>
                <w:lang w:bidi="ar"/>
              </w:rPr>
              <w:t>3</w:t>
            </w:r>
            <w:r>
              <w:rPr>
                <w:rFonts w:ascii="仿宋" w:hAnsi="仿宋" w:eastAsia="仿宋" w:cs="仿宋"/>
                <w:color w:val="auto"/>
                <w:sz w:val="20"/>
                <w:szCs w:val="20"/>
                <w:lang w:bidi="ar"/>
              </w:rPr>
              <w:t>6</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核心芯片要求</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color w:val="auto"/>
                <w:sz w:val="20"/>
                <w:szCs w:val="20"/>
              </w:rPr>
            </w:pPr>
            <w:r>
              <w:rPr>
                <w:rFonts w:hint="eastAsia" w:ascii="仿宋" w:hAnsi="仿宋" w:eastAsia="仿宋" w:cs="仿宋"/>
                <w:color w:val="auto"/>
                <w:sz w:val="20"/>
                <w:szCs w:val="20"/>
              </w:rPr>
              <w:t>否</w:t>
            </w:r>
          </w:p>
        </w:tc>
        <w:tc>
          <w:tcPr>
            <w:tcW w:w="411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CPU核心处理器为国内自主研发设计</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否</w:t>
            </w:r>
          </w:p>
        </w:tc>
      </w:tr>
    </w:tbl>
    <w:p>
      <w:pPr>
        <w:bidi w:val="0"/>
        <w:rPr>
          <w:rFonts w:hint="eastAsia"/>
          <w:color w:val="auto"/>
        </w:rPr>
      </w:pPr>
    </w:p>
    <w:p>
      <w:pPr>
        <w:spacing w:line="360" w:lineRule="auto"/>
        <w:ind w:firstLine="640" w:firstLineChars="200"/>
        <w:outlineLvl w:val="4"/>
        <w:rPr>
          <w:rFonts w:hint="eastAsia" w:ascii="仿宋" w:hAnsi="仿宋" w:eastAsia="仿宋" w:cs="Times New Roman"/>
          <w:iCs/>
          <w:color w:val="auto"/>
          <w:sz w:val="32"/>
          <w:szCs w:val="32"/>
          <w:highlight w:val="none"/>
          <w:lang w:eastAsia="zh-CN"/>
        </w:rPr>
      </w:pPr>
      <w:r>
        <w:rPr>
          <w:rFonts w:hint="eastAsia" w:ascii="仿宋" w:hAnsi="仿宋" w:eastAsia="仿宋" w:cs="Times New Roman"/>
          <w:iCs/>
          <w:color w:val="auto"/>
          <w:sz w:val="32"/>
          <w:szCs w:val="32"/>
          <w:highlight w:val="none"/>
        </w:rPr>
        <w:t>品目</w:t>
      </w:r>
      <w:r>
        <w:rPr>
          <w:rFonts w:hint="eastAsia" w:ascii="仿宋" w:hAnsi="仿宋" w:eastAsia="仿宋" w:cs="Times New Roman"/>
          <w:iCs/>
          <w:color w:val="auto"/>
          <w:sz w:val="32"/>
          <w:szCs w:val="32"/>
          <w:highlight w:val="none"/>
          <w:lang w:val="en-US" w:eastAsia="zh-CN"/>
        </w:rPr>
        <w:t>四</w:t>
      </w:r>
      <w:r>
        <w:rPr>
          <w:rFonts w:hint="eastAsia"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lang w:val="en-US" w:eastAsia="zh-CN"/>
        </w:rPr>
        <w:t>万兆</w:t>
      </w:r>
      <w:r>
        <w:rPr>
          <w:rFonts w:hint="eastAsia" w:ascii="仿宋" w:hAnsi="仿宋" w:eastAsia="仿宋" w:cs="Times New Roman"/>
          <w:iCs/>
          <w:color w:val="auto"/>
          <w:sz w:val="32"/>
          <w:szCs w:val="32"/>
          <w:lang w:val="en-US" w:eastAsia="zh-CN"/>
        </w:rPr>
        <w:t>交换机</w:t>
      </w:r>
      <w:r>
        <w:rPr>
          <w:rFonts w:hint="eastAsia" w:ascii="仿宋" w:hAnsi="仿宋" w:eastAsia="仿宋" w:cs="Times New Roman"/>
          <w:iCs/>
          <w:color w:val="auto"/>
          <w:sz w:val="32"/>
          <w:szCs w:val="32"/>
          <w:highlight w:val="none"/>
          <w:lang w:eastAsia="zh-CN"/>
        </w:rPr>
        <w:t>（</w:t>
      </w:r>
      <w:r>
        <w:rPr>
          <w:rFonts w:hint="eastAsia" w:ascii="仿宋" w:hAnsi="仿宋" w:eastAsia="仿宋" w:cs="Times New Roman"/>
          <w:iCs/>
          <w:color w:val="auto"/>
          <w:sz w:val="32"/>
          <w:szCs w:val="32"/>
          <w:highlight w:val="none"/>
          <w:lang w:val="en-US" w:eastAsia="zh-CN"/>
        </w:rPr>
        <w:t>台</w:t>
      </w:r>
      <w:r>
        <w:rPr>
          <w:rFonts w:hint="eastAsia" w:ascii="仿宋" w:hAnsi="仿宋" w:eastAsia="仿宋" w:cs="Times New Roman"/>
          <w:iCs/>
          <w:color w:val="auto"/>
          <w:sz w:val="32"/>
          <w:szCs w:val="32"/>
          <w:highlight w:val="none"/>
          <w:lang w:eastAsia="zh-CN"/>
        </w:rPr>
        <w:t>）</w:t>
      </w:r>
    </w:p>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860"/>
        <w:gridCol w:w="1760"/>
        <w:gridCol w:w="1760"/>
        <w:gridCol w:w="314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dxa"/>
            <w:shd w:val="clear" w:color="auto" w:fill="auto"/>
            <w:noWrap/>
            <w:vAlign w:val="center"/>
          </w:tcPr>
          <w:p>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序号</w:t>
            </w:r>
          </w:p>
        </w:tc>
        <w:tc>
          <w:tcPr>
            <w:tcW w:w="860" w:type="dxa"/>
            <w:shd w:val="clear" w:color="auto" w:fill="auto"/>
            <w:vAlign w:val="center"/>
          </w:tcPr>
          <w:p>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重要性</w:t>
            </w:r>
          </w:p>
        </w:tc>
        <w:tc>
          <w:tcPr>
            <w:tcW w:w="1760" w:type="dxa"/>
            <w:shd w:val="clear" w:color="auto" w:fill="auto"/>
            <w:vAlign w:val="center"/>
          </w:tcPr>
          <w:p>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指标项</w:t>
            </w:r>
          </w:p>
        </w:tc>
        <w:tc>
          <w:tcPr>
            <w:tcW w:w="1760" w:type="dxa"/>
            <w:shd w:val="clear" w:color="auto" w:fill="auto"/>
            <w:vAlign w:val="center"/>
          </w:tcPr>
          <w:p>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是否可以做为评分因素</w:t>
            </w:r>
          </w:p>
        </w:tc>
        <w:tc>
          <w:tcPr>
            <w:tcW w:w="3140" w:type="dxa"/>
            <w:shd w:val="clear" w:color="auto" w:fill="auto"/>
            <w:vAlign w:val="center"/>
          </w:tcPr>
          <w:p>
            <w:pPr>
              <w:widowControl/>
              <w:jc w:val="left"/>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指标要求</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设备高度要求</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 RU 标准机架式网络设备</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设备设构要求</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bookmarkStart w:id="3" w:name="RANGE!F4"/>
            <w:r>
              <w:rPr>
                <w:rFonts w:hint="eastAsia" w:ascii="仿宋" w:hAnsi="仿宋" w:eastAsia="仿宋" w:cs="仿宋"/>
                <w:color w:val="auto"/>
                <w:kern w:val="0"/>
                <w:sz w:val="20"/>
                <w:szCs w:val="20"/>
              </w:rPr>
              <w:t>数据中心交换机产品，知名品牌，采用国产自主芯片</w:t>
            </w:r>
            <w:bookmarkEnd w:id="3"/>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交换性能</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≥4Tbps</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包转发率</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≥2000Mpps</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端口类型和数量</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配置不少于48 个 SFP+，不少于8个 40/100GE QSFP28端口，以上端口均可独立使用，不得为复用端口；</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6</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支持交换堆叠或支持M-LAG虚拟化，</w:t>
            </w:r>
            <w:r>
              <w:rPr>
                <w:rFonts w:hint="eastAsia" w:ascii="仿宋" w:hAnsi="仿宋" w:eastAsia="仿宋" w:cs="仿宋"/>
                <w:color w:val="auto"/>
                <w:kern w:val="0"/>
                <w:sz w:val="20"/>
                <w:szCs w:val="20"/>
              </w:rPr>
              <w:t>配置3m堆叠线缆</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7</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电源</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支持电源数量≥2</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8</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风扇</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支持风扇数量≥2</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9</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设备端口处理性能</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配置的全部端口支持全线速2层、3层转发</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内存要求</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≥4G</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r>
              <w:rPr>
                <w:rFonts w:hint="eastAsia" w:ascii="仿宋" w:hAnsi="仿宋" w:eastAsia="仿宋" w:cs="仿宋"/>
                <w:color w:val="auto"/>
                <w:kern w:val="0"/>
                <w:sz w:val="20"/>
                <w:szCs w:val="20"/>
                <w:lang w:val="en-US" w:eastAsia="zh-CN"/>
              </w:rPr>
              <w:t>1</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流量分析</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Netstream 功能</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r>
              <w:rPr>
                <w:rFonts w:hint="eastAsia" w:ascii="仿宋" w:hAnsi="仿宋" w:eastAsia="仿宋" w:cs="仿宋"/>
                <w:color w:val="auto"/>
                <w:kern w:val="0"/>
                <w:sz w:val="20"/>
                <w:szCs w:val="20"/>
                <w:lang w:val="en-US" w:eastAsia="zh-CN"/>
              </w:rPr>
              <w:t>2</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sFlow 功能</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r>
              <w:rPr>
                <w:rFonts w:hint="eastAsia" w:ascii="仿宋" w:hAnsi="仿宋" w:eastAsia="仿宋" w:cs="仿宋"/>
                <w:color w:val="auto"/>
                <w:kern w:val="0"/>
                <w:sz w:val="20"/>
                <w:szCs w:val="20"/>
                <w:lang w:val="en-US" w:eastAsia="zh-CN"/>
              </w:rPr>
              <w:t>3</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VLAN</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Access、Trunk、Hybrid 方式</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r>
              <w:rPr>
                <w:rFonts w:hint="eastAsia" w:ascii="仿宋" w:hAnsi="仿宋" w:eastAsia="仿宋" w:cs="仿宋"/>
                <w:color w:val="auto"/>
                <w:kern w:val="0"/>
                <w:sz w:val="20"/>
                <w:szCs w:val="20"/>
                <w:lang w:val="en-US" w:eastAsia="zh-CN"/>
              </w:rPr>
              <w:t>4</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default VLAN</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r>
              <w:rPr>
                <w:rFonts w:hint="eastAsia" w:ascii="仿宋" w:hAnsi="仿宋" w:eastAsia="仿宋" w:cs="仿宋"/>
                <w:color w:val="auto"/>
                <w:kern w:val="0"/>
                <w:sz w:val="20"/>
                <w:szCs w:val="20"/>
                <w:lang w:val="en-US" w:eastAsia="zh-CN"/>
              </w:rPr>
              <w:t>5</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Super VLAN</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r>
              <w:rPr>
                <w:rFonts w:hint="eastAsia" w:ascii="仿宋" w:hAnsi="仿宋" w:eastAsia="仿宋" w:cs="仿宋"/>
                <w:color w:val="auto"/>
                <w:kern w:val="0"/>
                <w:sz w:val="20"/>
                <w:szCs w:val="20"/>
                <w:lang w:val="en-US" w:eastAsia="zh-CN"/>
              </w:rPr>
              <w:t>6</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MAC 地址表</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MAC 地址自动学习和老化</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r>
              <w:rPr>
                <w:rFonts w:hint="eastAsia" w:ascii="仿宋" w:hAnsi="仿宋" w:eastAsia="仿宋" w:cs="仿宋"/>
                <w:color w:val="auto"/>
                <w:kern w:val="0"/>
                <w:sz w:val="20"/>
                <w:szCs w:val="20"/>
                <w:lang w:val="en-US" w:eastAsia="zh-CN"/>
              </w:rPr>
              <w:t>7</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支持静态、动态、黑洞 MAC 表项</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r>
              <w:rPr>
                <w:rFonts w:hint="eastAsia" w:ascii="仿宋" w:hAnsi="仿宋" w:eastAsia="仿宋" w:cs="仿宋"/>
                <w:color w:val="auto"/>
                <w:kern w:val="0"/>
                <w:sz w:val="20"/>
                <w:szCs w:val="20"/>
                <w:lang w:val="en-US" w:eastAsia="zh-CN"/>
              </w:rPr>
              <w:t>8</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支持源 MAC 地址过滤</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19</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支持基于端口和 VLAN 的 MAC 地址学习限制</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r>
              <w:rPr>
                <w:rFonts w:hint="eastAsia" w:ascii="仿宋" w:hAnsi="仿宋" w:eastAsia="仿宋" w:cs="仿宋"/>
                <w:color w:val="auto"/>
                <w:kern w:val="0"/>
                <w:sz w:val="20"/>
                <w:szCs w:val="20"/>
                <w:lang w:val="en-US" w:eastAsia="zh-CN"/>
              </w:rPr>
              <w:t>0</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IP 路由</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noWrap/>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支持静态路由和默认路由</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r>
              <w:rPr>
                <w:rFonts w:hint="eastAsia" w:ascii="仿宋" w:hAnsi="仿宋" w:eastAsia="仿宋" w:cs="仿宋"/>
                <w:color w:val="auto"/>
                <w:kern w:val="0"/>
                <w:sz w:val="20"/>
                <w:szCs w:val="20"/>
                <w:lang w:val="en-US" w:eastAsia="zh-CN"/>
              </w:rPr>
              <w:t>1</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RIP、OSPF、ISIS、BGP 等 IPv4 动态路由协议</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r>
              <w:rPr>
                <w:rFonts w:hint="eastAsia" w:ascii="仿宋" w:hAnsi="仿宋" w:eastAsia="仿宋" w:cs="仿宋"/>
                <w:color w:val="auto"/>
                <w:kern w:val="0"/>
                <w:sz w:val="20"/>
                <w:szCs w:val="20"/>
                <w:lang w:val="en-US" w:eastAsia="zh-CN"/>
              </w:rPr>
              <w:t>2</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RIPng、OSPFv3、ISISv6、BGP4+等 IPv6 动态路由协议</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r>
              <w:rPr>
                <w:rFonts w:hint="eastAsia" w:ascii="仿宋" w:hAnsi="仿宋" w:eastAsia="仿宋" w:cs="仿宋"/>
                <w:color w:val="auto"/>
                <w:kern w:val="0"/>
                <w:sz w:val="20"/>
                <w:szCs w:val="20"/>
                <w:lang w:val="en-US" w:eastAsia="zh-CN"/>
              </w:rPr>
              <w:t>3</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IPV6</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IPv6 ND（Neighbor Discovery）</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r>
              <w:rPr>
                <w:rFonts w:hint="eastAsia" w:ascii="仿宋" w:hAnsi="仿宋" w:eastAsia="仿宋" w:cs="仿宋"/>
                <w:color w:val="auto"/>
                <w:kern w:val="0"/>
                <w:sz w:val="20"/>
                <w:szCs w:val="20"/>
                <w:lang w:val="en-US" w:eastAsia="zh-CN"/>
              </w:rPr>
              <w:t>4</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IPv6 VxLAN over IPv4</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r>
              <w:rPr>
                <w:rFonts w:hint="eastAsia" w:ascii="仿宋" w:hAnsi="仿宋" w:eastAsia="仿宋" w:cs="仿宋"/>
                <w:color w:val="auto"/>
                <w:kern w:val="0"/>
                <w:sz w:val="20"/>
                <w:szCs w:val="20"/>
                <w:lang w:val="en-US" w:eastAsia="zh-CN"/>
              </w:rPr>
              <w:t>5</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PMTU 发现（Path MTU Discovery）</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r>
              <w:rPr>
                <w:rFonts w:hint="eastAsia" w:ascii="仿宋" w:hAnsi="仿宋" w:eastAsia="仿宋" w:cs="仿宋"/>
                <w:color w:val="auto"/>
                <w:kern w:val="0"/>
                <w:sz w:val="20"/>
                <w:szCs w:val="20"/>
                <w:lang w:val="en-US" w:eastAsia="zh-CN"/>
              </w:rPr>
              <w:t>6</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IPv6 的 TCP、Ping 、Tracert、Socket、UDP、RawIP</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r>
              <w:rPr>
                <w:rFonts w:hint="eastAsia" w:ascii="仿宋" w:hAnsi="仿宋" w:eastAsia="仿宋" w:cs="仿宋"/>
                <w:color w:val="auto"/>
                <w:kern w:val="0"/>
                <w:sz w:val="20"/>
                <w:szCs w:val="20"/>
                <w:lang w:val="en-US" w:eastAsia="zh-CN"/>
              </w:rPr>
              <w:t>7</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可靠性</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LACP</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r>
              <w:rPr>
                <w:rFonts w:hint="eastAsia" w:ascii="仿宋" w:hAnsi="仿宋" w:eastAsia="仿宋" w:cs="仿宋"/>
                <w:color w:val="auto"/>
                <w:kern w:val="0"/>
                <w:sz w:val="20"/>
                <w:szCs w:val="20"/>
                <w:lang w:val="en-US" w:eastAsia="zh-CN"/>
              </w:rPr>
              <w:t>8</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STP、RSTP 和 MSTP</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29</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BPDU 保护、Root 保护、环路保护</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r>
              <w:rPr>
                <w:rFonts w:hint="eastAsia" w:ascii="仿宋" w:hAnsi="仿宋" w:eastAsia="仿宋" w:cs="仿宋"/>
                <w:color w:val="auto"/>
                <w:kern w:val="0"/>
                <w:sz w:val="20"/>
                <w:szCs w:val="20"/>
                <w:lang w:val="en-US" w:eastAsia="zh-CN"/>
              </w:rPr>
              <w:t>0</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DLDP</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r>
              <w:rPr>
                <w:rFonts w:hint="eastAsia" w:ascii="仿宋" w:hAnsi="仿宋" w:eastAsia="仿宋" w:cs="仿宋"/>
                <w:color w:val="auto"/>
                <w:kern w:val="0"/>
                <w:sz w:val="20"/>
                <w:szCs w:val="20"/>
                <w:lang w:val="en-US" w:eastAsia="zh-CN"/>
              </w:rPr>
              <w:t>1</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ERPS 以太环保护协议（G.8032）</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r>
              <w:rPr>
                <w:rFonts w:hint="eastAsia" w:ascii="仿宋" w:hAnsi="仿宋" w:eastAsia="仿宋" w:cs="仿宋"/>
                <w:color w:val="auto"/>
                <w:kern w:val="0"/>
                <w:sz w:val="20"/>
                <w:szCs w:val="20"/>
                <w:lang w:val="en-US" w:eastAsia="zh-CN"/>
              </w:rPr>
              <w:t>2</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VRRP、VRRP 负载分担、BFD for VRRP</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r>
              <w:rPr>
                <w:rFonts w:hint="eastAsia" w:ascii="仿宋" w:hAnsi="仿宋" w:eastAsia="仿宋" w:cs="仿宋"/>
                <w:color w:val="auto"/>
                <w:kern w:val="0"/>
                <w:sz w:val="20"/>
                <w:szCs w:val="20"/>
                <w:lang w:val="en-US" w:eastAsia="zh-CN"/>
              </w:rPr>
              <w:t>3</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BFD for BGP/IS-IS/OSPF/静态路由</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r>
              <w:rPr>
                <w:rFonts w:hint="eastAsia" w:ascii="仿宋" w:hAnsi="仿宋" w:eastAsia="仿宋" w:cs="仿宋"/>
                <w:color w:val="auto"/>
                <w:kern w:val="0"/>
                <w:sz w:val="20"/>
                <w:szCs w:val="20"/>
                <w:lang w:val="en-US" w:eastAsia="zh-CN"/>
              </w:rPr>
              <w:t>4</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BFD for VxLAN</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r>
              <w:rPr>
                <w:rFonts w:hint="eastAsia" w:ascii="仿宋" w:hAnsi="仿宋" w:eastAsia="仿宋" w:cs="仿宋"/>
                <w:color w:val="auto"/>
                <w:kern w:val="0"/>
                <w:sz w:val="20"/>
                <w:szCs w:val="20"/>
                <w:lang w:val="en-US" w:eastAsia="zh-CN"/>
              </w:rPr>
              <w:t>5</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QoS</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支持端口的流量限制；支持二层至四层的ACL；支持WRED、尾丢弃等拥塞避免机制；</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r>
              <w:rPr>
                <w:rFonts w:hint="eastAsia" w:ascii="仿宋" w:hAnsi="仿宋" w:eastAsia="仿宋" w:cs="仿宋"/>
                <w:color w:val="auto"/>
                <w:kern w:val="0"/>
                <w:sz w:val="20"/>
                <w:szCs w:val="20"/>
                <w:lang w:val="en-US" w:eastAsia="zh-CN"/>
              </w:rPr>
              <w:t>6</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路由域划分</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支持基于不同功能网络的多路由安全域划分，实现不同功能网络的流量区分和控制</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r>
              <w:rPr>
                <w:rFonts w:hint="eastAsia" w:ascii="仿宋" w:hAnsi="仿宋" w:eastAsia="仿宋" w:cs="仿宋"/>
                <w:color w:val="auto"/>
                <w:kern w:val="0"/>
                <w:sz w:val="20"/>
                <w:szCs w:val="20"/>
                <w:lang w:val="en-US" w:eastAsia="zh-CN"/>
              </w:rPr>
              <w:t>7</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端口特性要求</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实配单机和板卡支持端口在二层和三层模式中灵活切换，二层模式下可归属到任意VLAN,三层模式下可直接配置IP地址。支持配置路由子接口</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r>
              <w:rPr>
                <w:rFonts w:hint="eastAsia" w:ascii="仿宋" w:hAnsi="仿宋" w:eastAsia="仿宋" w:cs="仿宋"/>
                <w:color w:val="auto"/>
                <w:kern w:val="0"/>
                <w:sz w:val="20"/>
                <w:szCs w:val="20"/>
                <w:lang w:val="en-US" w:eastAsia="zh-CN"/>
              </w:rPr>
              <w:t>8</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组播功能要求</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支持组播协议，支持PIM-SSM，支持IGMP V3</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39</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可编程</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OpenFlow</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r>
              <w:rPr>
                <w:rFonts w:hint="eastAsia" w:ascii="仿宋" w:hAnsi="仿宋" w:eastAsia="仿宋" w:cs="仿宋"/>
                <w:color w:val="auto"/>
                <w:kern w:val="0"/>
                <w:sz w:val="20"/>
                <w:szCs w:val="20"/>
                <w:lang w:val="en-US" w:eastAsia="zh-CN"/>
              </w:rPr>
              <w:t>0</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Ansible 自动化配置</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r>
              <w:rPr>
                <w:rFonts w:hint="eastAsia" w:ascii="仿宋" w:hAnsi="仿宋" w:eastAsia="仿宋" w:cs="仿宋"/>
                <w:color w:val="auto"/>
                <w:kern w:val="0"/>
                <w:sz w:val="20"/>
                <w:szCs w:val="20"/>
                <w:lang w:val="en-US" w:eastAsia="zh-CN"/>
              </w:rPr>
              <w:t>1</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配置与维护</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支持全网路径探测</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r>
              <w:rPr>
                <w:rFonts w:hint="eastAsia" w:ascii="仿宋" w:hAnsi="仿宋" w:eastAsia="仿宋" w:cs="仿宋"/>
                <w:color w:val="auto"/>
                <w:kern w:val="0"/>
                <w:sz w:val="20"/>
                <w:szCs w:val="20"/>
                <w:lang w:val="en-US" w:eastAsia="zh-CN"/>
              </w:rPr>
              <w:t>2</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Console、Telnet、SSH 等终端服务</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r>
              <w:rPr>
                <w:rFonts w:hint="eastAsia" w:ascii="仿宋" w:hAnsi="仿宋" w:eastAsia="仿宋" w:cs="仿宋"/>
                <w:color w:val="auto"/>
                <w:kern w:val="0"/>
                <w:sz w:val="20"/>
                <w:szCs w:val="20"/>
                <w:lang w:val="en-US" w:eastAsia="zh-CN"/>
              </w:rPr>
              <w:t>3</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SNMPv1/v2c/v3 等网络管理协议</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r>
              <w:rPr>
                <w:rFonts w:hint="eastAsia" w:ascii="仿宋" w:hAnsi="仿宋" w:eastAsia="仿宋" w:cs="仿宋"/>
                <w:color w:val="auto"/>
                <w:kern w:val="0"/>
                <w:sz w:val="20"/>
                <w:szCs w:val="20"/>
                <w:lang w:val="en-US" w:eastAsia="zh-CN"/>
              </w:rPr>
              <w:t>4</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支持通过 FTP、TFTP 方式上载、下载文件</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r>
              <w:rPr>
                <w:rFonts w:hint="eastAsia" w:ascii="仿宋" w:hAnsi="仿宋" w:eastAsia="仿宋" w:cs="仿宋"/>
                <w:color w:val="auto"/>
                <w:kern w:val="0"/>
                <w:sz w:val="20"/>
                <w:szCs w:val="20"/>
                <w:lang w:val="en-US" w:eastAsia="zh-CN"/>
              </w:rPr>
              <w:t>5</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BootROM 升级和远程在线升级</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r>
              <w:rPr>
                <w:rFonts w:hint="eastAsia" w:ascii="仿宋" w:hAnsi="仿宋" w:eastAsia="仿宋" w:cs="仿宋"/>
                <w:color w:val="auto"/>
                <w:kern w:val="0"/>
                <w:sz w:val="20"/>
                <w:szCs w:val="20"/>
                <w:lang w:val="en-US" w:eastAsia="zh-CN"/>
              </w:rPr>
              <w:t>6</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支持热补丁</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r>
              <w:rPr>
                <w:rFonts w:hint="eastAsia" w:ascii="仿宋" w:hAnsi="仿宋" w:eastAsia="仿宋" w:cs="仿宋"/>
                <w:color w:val="auto"/>
                <w:kern w:val="0"/>
                <w:sz w:val="20"/>
                <w:szCs w:val="20"/>
                <w:lang w:val="en-US" w:eastAsia="zh-CN"/>
              </w:rPr>
              <w:t>7</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支持用户操作日志</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r>
              <w:rPr>
                <w:rFonts w:hint="eastAsia" w:ascii="仿宋" w:hAnsi="仿宋" w:eastAsia="仿宋" w:cs="仿宋"/>
                <w:color w:val="auto"/>
                <w:kern w:val="0"/>
                <w:sz w:val="20"/>
                <w:szCs w:val="20"/>
                <w:lang w:val="en-US" w:eastAsia="zh-CN"/>
              </w:rPr>
              <w:t>8</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安全和管理</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802.1x 认证</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49</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支持防止 DOS、ARP 攻击功能、ICMP 防攻击</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r>
              <w:rPr>
                <w:rFonts w:hint="eastAsia" w:ascii="仿宋" w:hAnsi="仿宋" w:eastAsia="仿宋" w:cs="仿宋"/>
                <w:color w:val="auto"/>
                <w:kern w:val="0"/>
                <w:sz w:val="20"/>
                <w:szCs w:val="20"/>
                <w:lang w:val="en-US" w:eastAsia="zh-CN"/>
              </w:rPr>
              <w:t>0</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支持端口隔离、端口安全、Sticky MAC</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r>
              <w:rPr>
                <w:rFonts w:hint="eastAsia" w:ascii="仿宋" w:hAnsi="仿宋" w:eastAsia="仿宋" w:cs="仿宋"/>
                <w:color w:val="auto"/>
                <w:kern w:val="0"/>
                <w:sz w:val="20"/>
                <w:szCs w:val="20"/>
                <w:lang w:val="en-US" w:eastAsia="zh-CN"/>
              </w:rPr>
              <w:t>1</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IP、MAC、端口、VLAN 的组合绑定</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r>
              <w:rPr>
                <w:rFonts w:hint="eastAsia" w:ascii="仿宋" w:hAnsi="仿宋" w:eastAsia="仿宋" w:cs="仿宋"/>
                <w:color w:val="auto"/>
                <w:kern w:val="0"/>
                <w:sz w:val="20"/>
                <w:szCs w:val="20"/>
                <w:lang w:val="en-US" w:eastAsia="zh-CN"/>
              </w:rPr>
              <w:t>2</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AAA、Radius、TACACS 等多种认证方式</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r>
              <w:rPr>
                <w:rFonts w:hint="eastAsia" w:ascii="仿宋" w:hAnsi="仿宋" w:eastAsia="仿宋" w:cs="仿宋"/>
                <w:color w:val="auto"/>
                <w:kern w:val="0"/>
                <w:sz w:val="20"/>
                <w:szCs w:val="20"/>
                <w:lang w:val="en-US" w:eastAsia="zh-CN"/>
              </w:rPr>
              <w:t>3</w:t>
            </w:r>
          </w:p>
        </w:tc>
        <w:tc>
          <w:tcPr>
            <w:tcW w:w="86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支持NTP时间同步</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r>
              <w:rPr>
                <w:rFonts w:hint="eastAsia" w:ascii="仿宋" w:hAnsi="仿宋" w:eastAsia="仿宋" w:cs="仿宋"/>
                <w:color w:val="auto"/>
                <w:kern w:val="0"/>
                <w:sz w:val="20"/>
                <w:szCs w:val="20"/>
                <w:lang w:val="en-US" w:eastAsia="zh-CN"/>
              </w:rPr>
              <w:t>4</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 RMON</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0" w:type="dxa"/>
            <w:vMerge w:val="restart"/>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r>
              <w:rPr>
                <w:rFonts w:hint="eastAsia" w:ascii="仿宋" w:hAnsi="仿宋" w:eastAsia="仿宋" w:cs="仿宋"/>
                <w:color w:val="auto"/>
                <w:kern w:val="0"/>
                <w:sz w:val="20"/>
                <w:szCs w:val="20"/>
                <w:lang w:val="en-US" w:eastAsia="zh-CN"/>
              </w:rPr>
              <w:t>5</w:t>
            </w:r>
          </w:p>
        </w:tc>
        <w:tc>
          <w:tcPr>
            <w:tcW w:w="8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监控项目要求</w:t>
            </w:r>
          </w:p>
        </w:tc>
        <w:tc>
          <w:tcPr>
            <w:tcW w:w="17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支持通过snmp直接采集CPU使用率/内存利用率、电源/风扇状态、设备温度、端口状态/流量/错包、NTP状态等设备运行状态</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640" w:type="dxa"/>
            <w:vMerge w:val="continue"/>
            <w:vAlign w:val="center"/>
          </w:tcPr>
          <w:p>
            <w:pPr>
              <w:widowControl/>
              <w:jc w:val="left"/>
              <w:rPr>
                <w:rFonts w:hint="eastAsia" w:ascii="仿宋" w:hAnsi="仿宋" w:eastAsia="仿宋" w:cs="仿宋"/>
                <w:color w:val="auto"/>
                <w:kern w:val="0"/>
                <w:sz w:val="20"/>
                <w:szCs w:val="20"/>
              </w:rPr>
            </w:pPr>
          </w:p>
        </w:tc>
        <w:tc>
          <w:tcPr>
            <w:tcW w:w="860" w:type="dxa"/>
            <w:vMerge w:val="continue"/>
            <w:vAlign w:val="center"/>
          </w:tcPr>
          <w:p>
            <w:pPr>
              <w:widowControl/>
              <w:jc w:val="left"/>
              <w:rPr>
                <w:rFonts w:hint="eastAsia" w:ascii="仿宋" w:hAnsi="仿宋" w:eastAsia="仿宋" w:cs="仿宋"/>
                <w:color w:val="auto"/>
                <w:kern w:val="0"/>
                <w:sz w:val="20"/>
                <w:szCs w:val="20"/>
              </w:rPr>
            </w:pP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支持向外部syslog服务器发送日志信息，日志告警按照对系统影响性进行分级(对影响设备正常运行的软硬件报错，如硬件故障，端口翻动，路由协议邻居状态变化，地址冲突等)</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640" w:type="dxa"/>
            <w:vMerge w:val="continue"/>
            <w:vAlign w:val="center"/>
          </w:tcPr>
          <w:p>
            <w:pPr>
              <w:widowControl/>
              <w:jc w:val="left"/>
              <w:rPr>
                <w:rFonts w:hint="eastAsia" w:ascii="仿宋" w:hAnsi="仿宋" w:eastAsia="仿宋" w:cs="仿宋"/>
                <w:color w:val="auto"/>
                <w:kern w:val="0"/>
                <w:sz w:val="20"/>
                <w:szCs w:val="20"/>
              </w:rPr>
            </w:pPr>
          </w:p>
        </w:tc>
        <w:tc>
          <w:tcPr>
            <w:tcW w:w="860" w:type="dxa"/>
            <w:vMerge w:val="continue"/>
            <w:vAlign w:val="center"/>
          </w:tcPr>
          <w:p>
            <w:pPr>
              <w:widowControl/>
              <w:jc w:val="left"/>
              <w:rPr>
                <w:rFonts w:hint="eastAsia" w:ascii="仿宋" w:hAnsi="仿宋" w:eastAsia="仿宋" w:cs="仿宋"/>
                <w:color w:val="auto"/>
                <w:kern w:val="0"/>
                <w:sz w:val="20"/>
                <w:szCs w:val="20"/>
              </w:rPr>
            </w:pP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支持向外部SNMPTrap服务器发送告警信息，告警按照对系统影响性进行分级（对影响设备正常运行的软硬件报错，如硬件故障、端口翻动、路由协议邻居状态变化、地址冲突等）</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r>
              <w:rPr>
                <w:rFonts w:hint="eastAsia" w:ascii="仿宋" w:hAnsi="仿宋" w:eastAsia="仿宋" w:cs="仿宋"/>
                <w:color w:val="auto"/>
                <w:kern w:val="0"/>
                <w:sz w:val="20"/>
                <w:szCs w:val="20"/>
                <w:lang w:val="en-US" w:eastAsia="zh-CN"/>
              </w:rPr>
              <w:t>6</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流量镜像要求</w:t>
            </w:r>
          </w:p>
        </w:tc>
        <w:tc>
          <w:tcPr>
            <w:tcW w:w="176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支持N对1（N&gt;1）的端口镜像；支持本地端口镜像（SPAN），增强远程端口镜像（ERSPAN）</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vMerge w:val="restart"/>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r>
              <w:rPr>
                <w:rFonts w:hint="eastAsia" w:ascii="仿宋" w:hAnsi="仿宋" w:eastAsia="仿宋" w:cs="仿宋"/>
                <w:color w:val="auto"/>
                <w:kern w:val="0"/>
                <w:sz w:val="20"/>
                <w:szCs w:val="20"/>
                <w:lang w:val="en-US" w:eastAsia="zh-CN"/>
              </w:rPr>
              <w:t>7</w:t>
            </w:r>
          </w:p>
        </w:tc>
        <w:tc>
          <w:tcPr>
            <w:tcW w:w="860"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vMerge w:val="restart"/>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单台配件要求</w:t>
            </w:r>
          </w:p>
        </w:tc>
        <w:tc>
          <w:tcPr>
            <w:tcW w:w="176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每台配置48个SFP+万兆模块</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vMerge w:val="continue"/>
            <w:vAlign w:val="center"/>
          </w:tcPr>
          <w:p>
            <w:pPr>
              <w:widowControl/>
              <w:jc w:val="left"/>
              <w:rPr>
                <w:rFonts w:hint="eastAsia" w:ascii="仿宋" w:hAnsi="仿宋" w:eastAsia="仿宋" w:cs="仿宋"/>
                <w:color w:val="auto"/>
                <w:kern w:val="0"/>
                <w:sz w:val="20"/>
                <w:szCs w:val="20"/>
              </w:rPr>
            </w:pPr>
          </w:p>
        </w:tc>
        <w:tc>
          <w:tcPr>
            <w:tcW w:w="860" w:type="dxa"/>
            <w:vMerge w:val="continue"/>
            <w:vAlign w:val="center"/>
          </w:tcPr>
          <w:p>
            <w:pPr>
              <w:widowControl/>
              <w:jc w:val="left"/>
              <w:rPr>
                <w:rFonts w:hint="eastAsia" w:ascii="仿宋" w:hAnsi="仿宋" w:eastAsia="仿宋" w:cs="仿宋"/>
                <w:color w:val="auto"/>
                <w:kern w:val="0"/>
                <w:sz w:val="20"/>
                <w:szCs w:val="20"/>
              </w:rPr>
            </w:pPr>
          </w:p>
        </w:tc>
        <w:tc>
          <w:tcPr>
            <w:tcW w:w="1760" w:type="dxa"/>
            <w:vMerge w:val="continue"/>
            <w:vAlign w:val="center"/>
          </w:tcPr>
          <w:p>
            <w:pPr>
              <w:widowControl/>
              <w:jc w:val="left"/>
              <w:rPr>
                <w:rFonts w:hint="eastAsia" w:ascii="仿宋" w:hAnsi="仿宋" w:eastAsia="仿宋" w:cs="仿宋"/>
                <w:color w:val="auto"/>
                <w:kern w:val="0"/>
                <w:sz w:val="20"/>
                <w:szCs w:val="20"/>
              </w:rPr>
            </w:pPr>
          </w:p>
        </w:tc>
        <w:tc>
          <w:tcPr>
            <w:tcW w:w="176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每台配置4个 40GE QSFP+ 光模块</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58</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成熟度</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提供有效期内的工信部入网许可证；</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是。</w:t>
            </w:r>
            <w:r>
              <w:rPr>
                <w:rFonts w:hint="eastAsia" w:ascii="仿宋" w:hAnsi="仿宋" w:eastAsia="仿宋" w:cs="仿宋"/>
                <w:color w:val="auto"/>
                <w:kern w:val="0"/>
                <w:sz w:val="20"/>
                <w:szCs w:val="20"/>
              </w:rPr>
              <w:t>提供有效的入网许可证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59</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网络兼容性要求</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本次采购设备用于银联智策核心生产网络，新设备需要满足在不增加其他系统资源情况下兼容银联智策生产网络现有的网络架构。如不兼容，供应商须提供详细的兼容性方案，该兼容性方案不能增加采购人其他系统资源，不影响采购人系统正常运行。</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bidi="ar"/>
              </w:rPr>
              <w:t>如不兼容，供应商须提供详细的兼容性方案，该兼容性方案不能增加采购人其他系统资源，不影响采购人系统正常运行。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6</w:t>
            </w:r>
            <w:r>
              <w:rPr>
                <w:rFonts w:hint="eastAsia" w:ascii="仿宋" w:hAnsi="仿宋" w:eastAsia="仿宋" w:cs="仿宋"/>
                <w:color w:val="auto"/>
                <w:kern w:val="0"/>
                <w:sz w:val="20"/>
                <w:szCs w:val="20"/>
                <w:lang w:val="en-US" w:eastAsia="zh-CN"/>
              </w:rPr>
              <w:t>0</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网管平台的兼容性要求</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新设备需要满足在不增加其他系统资源情况下兼容银联智策生产网络现有的网络架构的网络设备必须能够支持标准的SNMP协议，以便实现招标人现有网络管理平台的统一监控。</w:t>
            </w:r>
          </w:p>
        </w:tc>
        <w:tc>
          <w:tcPr>
            <w:tcW w:w="102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640" w:type="dxa"/>
            <w:shd w:val="clear" w:color="auto" w:fill="auto"/>
            <w:noWrap/>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6</w:t>
            </w:r>
            <w:r>
              <w:rPr>
                <w:rFonts w:hint="eastAsia" w:ascii="仿宋" w:hAnsi="仿宋" w:eastAsia="仿宋" w:cs="仿宋"/>
                <w:color w:val="auto"/>
                <w:kern w:val="0"/>
                <w:sz w:val="20"/>
                <w:szCs w:val="20"/>
                <w:lang w:val="en-US" w:eastAsia="zh-CN"/>
              </w:rPr>
              <w:t>1</w:t>
            </w:r>
          </w:p>
        </w:tc>
        <w:tc>
          <w:tcPr>
            <w:tcW w:w="8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认证系统的兼容性要求</w:t>
            </w:r>
          </w:p>
        </w:tc>
        <w:tc>
          <w:tcPr>
            <w:tcW w:w="1760"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3140"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采购的网络设备需满足目前招标人网络系统采用用户帐户统一管理系统。如不兼容，供应商须提供详细的兼容性方案，该兼容性方案不能增加采购人其他系统资源，不影响采购人系统正常运行。</w:t>
            </w:r>
          </w:p>
        </w:tc>
        <w:tc>
          <w:tcPr>
            <w:tcW w:w="1020"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0"/>
                <w:szCs w:val="20"/>
                <w:lang w:val="en-US" w:eastAsia="zh-CN" w:bidi="ar"/>
              </w:rPr>
            </w:pPr>
            <w:r>
              <w:rPr>
                <w:rFonts w:hint="eastAsia" w:ascii="仿宋" w:hAnsi="仿宋" w:eastAsia="仿宋" w:cs="仿宋"/>
                <w:color w:val="auto"/>
                <w:kern w:val="2"/>
                <w:sz w:val="20"/>
                <w:szCs w:val="20"/>
                <w:lang w:val="en-US" w:eastAsia="zh-CN" w:bidi="ar"/>
              </w:rPr>
              <w:t>是。</w:t>
            </w:r>
          </w:p>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2"/>
                <w:sz w:val="20"/>
                <w:szCs w:val="20"/>
                <w:lang w:val="en-US" w:eastAsia="zh-CN" w:bidi="ar"/>
              </w:rPr>
              <w:t>案例证明(提供同型号设备部署案例，如合同或者订单)或兼容性方案(提供认证方案及认证方案可行性承诺函)</w:t>
            </w:r>
          </w:p>
        </w:tc>
      </w:tr>
    </w:tbl>
    <w:p>
      <w:pPr>
        <w:numPr>
          <w:ilvl w:val="-1"/>
          <w:numId w:val="0"/>
        </w:numPr>
        <w:spacing w:line="560" w:lineRule="exact"/>
        <w:ind w:firstLine="0" w:firstLineChars="0"/>
        <w:jc w:val="left"/>
        <w:outlineLvl w:val="2"/>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商务要求</w:t>
      </w:r>
    </w:p>
    <w:p>
      <w:pPr>
        <w:numPr>
          <w:ilvl w:val="-1"/>
          <w:numId w:val="0"/>
        </w:numPr>
        <w:spacing w:line="360" w:lineRule="auto"/>
        <w:ind w:left="630" w:firstLine="0" w:firstLineChars="0"/>
        <w:outlineLvl w:val="4"/>
        <w:rPr>
          <w:rFonts w:hint="eastAsia" w:ascii="仿宋" w:hAnsi="仿宋" w:eastAsia="仿宋" w:cs="仿宋"/>
          <w:iCs/>
          <w:color w:val="auto"/>
          <w:sz w:val="32"/>
          <w:szCs w:val="32"/>
          <w:highlight w:val="none"/>
        </w:rPr>
      </w:pPr>
      <w:r>
        <w:rPr>
          <w:rFonts w:hint="eastAsia" w:ascii="仿宋" w:hAnsi="仿宋" w:eastAsia="仿宋" w:cs="仿宋"/>
          <w:iCs/>
          <w:color w:val="auto"/>
          <w:sz w:val="32"/>
          <w:szCs w:val="32"/>
          <w:highlight w:val="none"/>
          <w:lang w:val="en-US" w:eastAsia="zh-CN"/>
        </w:rPr>
        <w:t>A、</w:t>
      </w:r>
      <w:r>
        <w:rPr>
          <w:rFonts w:hint="eastAsia" w:ascii="仿宋" w:hAnsi="仿宋" w:eastAsia="仿宋" w:cs="仿宋"/>
          <w:iCs/>
          <w:color w:val="auto"/>
          <w:sz w:val="32"/>
          <w:szCs w:val="32"/>
          <w:highlight w:val="none"/>
        </w:rPr>
        <w:t>服务要求</w:t>
      </w:r>
    </w:p>
    <w:p>
      <w:pPr>
        <w:numPr>
          <w:ilvl w:val="-1"/>
          <w:numId w:val="0"/>
        </w:numPr>
        <w:spacing w:line="360" w:lineRule="auto"/>
        <w:ind w:left="630" w:firstLine="0" w:firstLineChars="0"/>
        <w:outlineLvl w:val="4"/>
        <w:rPr>
          <w:rFonts w:hint="eastAsia" w:ascii="仿宋" w:hAnsi="仿宋" w:eastAsia="仿宋" w:cs="仿宋"/>
          <w:iCs/>
          <w:color w:val="auto"/>
          <w:sz w:val="32"/>
          <w:szCs w:val="32"/>
          <w:highlight w:val="none"/>
          <w:lang w:val="en-US" w:eastAsia="zh-CN"/>
        </w:rPr>
      </w:pPr>
      <w:r>
        <w:rPr>
          <w:rFonts w:hint="eastAsia" w:ascii="仿宋" w:hAnsi="仿宋" w:eastAsia="仿宋" w:cs="仿宋"/>
          <w:iCs/>
          <w:color w:val="auto"/>
          <w:sz w:val="32"/>
          <w:szCs w:val="32"/>
          <w:highlight w:val="none"/>
          <w:lang w:val="en-US" w:eastAsia="zh-CN"/>
        </w:rPr>
        <w:t>（1）适用于包5品目一、品目二</w:t>
      </w:r>
    </w:p>
    <w:p>
      <w:pPr>
        <w:ind w:firstLine="640" w:firstLineChars="200"/>
        <w:rPr>
          <w:color w:val="auto"/>
        </w:rPr>
      </w:pPr>
      <w:r>
        <w:rPr>
          <w:rFonts w:hint="eastAsia" w:ascii="仿宋" w:hAnsi="仿宋" w:eastAsia="仿宋" w:cs="仿宋"/>
          <w:iCs/>
          <w:color w:val="auto"/>
          <w:sz w:val="32"/>
          <w:szCs w:val="32"/>
          <w:highlight w:val="none"/>
        </w:rPr>
        <w:t>本商务要求共有“★”指标</w:t>
      </w:r>
      <w:r>
        <w:rPr>
          <w:rFonts w:hint="eastAsia" w:ascii="仿宋" w:hAnsi="仿宋" w:eastAsia="仿宋" w:cs="仿宋"/>
          <w:iCs/>
          <w:color w:val="auto"/>
          <w:sz w:val="32"/>
          <w:szCs w:val="32"/>
          <w:highlight w:val="none"/>
          <w:lang w:val="en-US" w:eastAsia="zh-CN"/>
        </w:rPr>
        <w:t>13</w:t>
      </w:r>
      <w:r>
        <w:rPr>
          <w:rFonts w:hint="eastAsia" w:ascii="仿宋" w:hAnsi="仿宋" w:eastAsia="仿宋" w:cs="仿宋"/>
          <w:iCs/>
          <w:color w:val="auto"/>
          <w:sz w:val="32"/>
          <w:szCs w:val="32"/>
          <w:highlight w:val="none"/>
        </w:rPr>
        <w:t>项，“#”指标</w:t>
      </w:r>
      <w:r>
        <w:rPr>
          <w:rFonts w:hint="eastAsia" w:ascii="仿宋" w:hAnsi="仿宋" w:eastAsia="仿宋" w:cs="仿宋"/>
          <w:iCs/>
          <w:color w:val="auto"/>
          <w:sz w:val="32"/>
          <w:szCs w:val="32"/>
          <w:highlight w:val="none"/>
          <w:lang w:val="en-US" w:eastAsia="zh-CN"/>
        </w:rPr>
        <w:t>6</w:t>
      </w:r>
      <w:r>
        <w:rPr>
          <w:rFonts w:hint="eastAsia" w:ascii="仿宋" w:hAnsi="仿宋" w:eastAsia="仿宋" w:cs="仿宋"/>
          <w:iCs/>
          <w:color w:val="auto"/>
          <w:sz w:val="32"/>
          <w:szCs w:val="32"/>
          <w:highlight w:val="none"/>
        </w:rPr>
        <w:t>项，“</w:t>
      </w:r>
      <w:r>
        <w:rPr>
          <w:rFonts w:hint="eastAsia" w:ascii="仿宋" w:hAnsi="仿宋" w:eastAsia="仿宋" w:cs="Times New Roman"/>
          <w:iCs/>
          <w:color w:val="auto"/>
          <w:sz w:val="32"/>
          <w:szCs w:val="32"/>
          <w:highlight w:val="none"/>
        </w:rPr>
        <w:t>△</w:t>
      </w:r>
      <w:r>
        <w:rPr>
          <w:rFonts w:hint="eastAsia" w:ascii="仿宋" w:hAnsi="仿宋" w:eastAsia="仿宋" w:cs="仿宋"/>
          <w:iCs/>
          <w:color w:val="auto"/>
          <w:sz w:val="32"/>
          <w:szCs w:val="32"/>
          <w:highlight w:val="none"/>
        </w:rPr>
        <w:t>”指标</w:t>
      </w:r>
      <w:r>
        <w:rPr>
          <w:rFonts w:hint="eastAsia" w:ascii="仿宋" w:hAnsi="仿宋" w:eastAsia="仿宋" w:cs="仿宋"/>
          <w:iCs/>
          <w:color w:val="auto"/>
          <w:sz w:val="32"/>
          <w:szCs w:val="32"/>
          <w:highlight w:val="none"/>
          <w:lang w:val="en-US" w:eastAsia="zh-CN"/>
        </w:rPr>
        <w:t>0</w:t>
      </w:r>
      <w:r>
        <w:rPr>
          <w:rFonts w:hint="eastAsia" w:ascii="仿宋" w:hAnsi="仿宋" w:eastAsia="仿宋" w:cs="仿宋"/>
          <w:iCs/>
          <w:color w:val="auto"/>
          <w:sz w:val="32"/>
          <w:szCs w:val="32"/>
          <w:highlight w:val="none"/>
        </w:rPr>
        <w:t>项</w:t>
      </w:r>
    </w:p>
    <w:tbl>
      <w:tblPr>
        <w:tblStyle w:val="9"/>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1029"/>
        <w:gridCol w:w="349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46" w:type="dxa"/>
            <w:noWrap w:val="0"/>
            <w:vAlign w:val="center"/>
          </w:tcPr>
          <w:p>
            <w:pPr>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序号</w:t>
            </w:r>
          </w:p>
        </w:tc>
        <w:tc>
          <w:tcPr>
            <w:tcW w:w="1181" w:type="dxa"/>
            <w:noWrap w:val="0"/>
            <w:vAlign w:val="center"/>
          </w:tcPr>
          <w:p>
            <w:pPr>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重要性</w:t>
            </w:r>
          </w:p>
        </w:tc>
        <w:tc>
          <w:tcPr>
            <w:tcW w:w="1559" w:type="dxa"/>
            <w:noWrap w:val="0"/>
            <w:vAlign w:val="center"/>
          </w:tcPr>
          <w:p>
            <w:pPr>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内容</w:t>
            </w:r>
          </w:p>
        </w:tc>
        <w:tc>
          <w:tcPr>
            <w:tcW w:w="1029" w:type="dxa"/>
            <w:noWrap w:val="0"/>
            <w:vAlign w:val="center"/>
          </w:tcPr>
          <w:p>
            <w:pPr>
              <w:jc w:val="center"/>
              <w:rPr>
                <w:rFonts w:hint="eastAsia" w:ascii="仿宋" w:hAnsi="仿宋" w:eastAsia="仿宋" w:cs="仿宋"/>
                <w:b/>
                <w:color w:val="auto"/>
                <w:sz w:val="20"/>
                <w:szCs w:val="20"/>
              </w:rPr>
            </w:pPr>
            <w:r>
              <w:rPr>
                <w:rFonts w:hint="eastAsia" w:ascii="仿宋" w:hAnsi="仿宋" w:eastAsia="仿宋" w:cs="仿宋"/>
                <w:b/>
                <w:bCs/>
                <w:color w:val="auto"/>
                <w:kern w:val="0"/>
                <w:sz w:val="20"/>
                <w:szCs w:val="20"/>
                <w:highlight w:val="none"/>
                <w:lang w:val="en-US" w:eastAsia="zh-CN" w:bidi="ar"/>
              </w:rPr>
              <w:t>是否可以作为评分因素</w:t>
            </w:r>
          </w:p>
        </w:tc>
        <w:tc>
          <w:tcPr>
            <w:tcW w:w="3490" w:type="dxa"/>
            <w:noWrap w:val="0"/>
            <w:vAlign w:val="center"/>
          </w:tcPr>
          <w:p>
            <w:pPr>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服务要求标准</w:t>
            </w:r>
          </w:p>
        </w:tc>
        <w:tc>
          <w:tcPr>
            <w:tcW w:w="960" w:type="dxa"/>
            <w:noWrap w:val="0"/>
            <w:vAlign w:val="center"/>
          </w:tcPr>
          <w:p>
            <w:pPr>
              <w:jc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p>
        </w:tc>
        <w:tc>
          <w:tcPr>
            <w:tcW w:w="1181" w:type="dxa"/>
            <w:noWrap w:val="0"/>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559" w:type="dxa"/>
            <w:vMerge w:val="restart"/>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供货要求</w:t>
            </w:r>
          </w:p>
        </w:tc>
        <w:tc>
          <w:tcPr>
            <w:tcW w:w="1029" w:type="dxa"/>
            <w:noWrap w:val="0"/>
            <w:vAlign w:val="center"/>
          </w:tcPr>
          <w:p>
            <w:pPr>
              <w:widowControl/>
              <w:jc w:val="left"/>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widowControl/>
              <w:jc w:val="left"/>
              <w:rPr>
                <w:rFonts w:hint="eastAsia" w:ascii="仿宋" w:hAnsi="仿宋" w:eastAsia="仿宋" w:cs="仿宋"/>
                <w:color w:val="auto"/>
                <w:sz w:val="20"/>
                <w:szCs w:val="20"/>
              </w:rPr>
            </w:pPr>
            <w:r>
              <w:rPr>
                <w:rFonts w:hint="eastAsia" w:ascii="仿宋" w:hAnsi="仿宋" w:eastAsia="仿宋" w:cs="仿宋"/>
                <w:color w:val="auto"/>
                <w:sz w:val="20"/>
                <w:szCs w:val="20"/>
              </w:rPr>
              <w:t xml:space="preserve">交付地点为上海市浦东新区顾唐路1699号。 </w:t>
            </w:r>
          </w:p>
        </w:tc>
        <w:tc>
          <w:tcPr>
            <w:tcW w:w="960" w:type="dxa"/>
            <w:noWrap w:val="0"/>
            <w:vAlign w:val="center"/>
          </w:tcPr>
          <w:p>
            <w:pP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p>
        </w:tc>
        <w:tc>
          <w:tcPr>
            <w:tcW w:w="1181" w:type="dxa"/>
            <w:noWrap w:val="0"/>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559" w:type="dxa"/>
            <w:vMerge w:val="continue"/>
            <w:noWrap w:val="0"/>
            <w:vAlign w:val="center"/>
          </w:tcPr>
          <w:p>
            <w:pPr>
              <w:rPr>
                <w:rFonts w:hint="eastAsia" w:ascii="仿宋" w:hAnsi="仿宋" w:eastAsia="仿宋" w:cs="仿宋"/>
                <w:color w:val="auto"/>
                <w:sz w:val="20"/>
                <w:szCs w:val="20"/>
              </w:rPr>
            </w:pPr>
          </w:p>
        </w:tc>
        <w:tc>
          <w:tcPr>
            <w:tcW w:w="1029" w:type="dxa"/>
            <w:noWrap w:val="0"/>
            <w:vAlign w:val="center"/>
          </w:tcPr>
          <w:p>
            <w:pPr>
              <w:widowControl/>
              <w:jc w:val="left"/>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widowControl/>
              <w:jc w:val="left"/>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自合同签订后，可以分批交付据实结算，</w:t>
            </w:r>
            <w:r>
              <w:rPr>
                <w:rFonts w:hint="eastAsia" w:ascii="仿宋" w:hAnsi="仿宋" w:eastAsia="仿宋" w:cs="仿宋"/>
                <w:color w:val="auto"/>
                <w:kern w:val="0"/>
                <w:sz w:val="20"/>
                <w:szCs w:val="20"/>
                <w:lang w:val="en-US" w:eastAsia="zh-CN" w:bidi="ar"/>
              </w:rPr>
              <w:t>供应商</w:t>
            </w:r>
            <w:r>
              <w:rPr>
                <w:rFonts w:hint="eastAsia" w:ascii="仿宋" w:hAnsi="仿宋" w:eastAsia="仿宋" w:cs="仿宋"/>
                <w:color w:val="auto"/>
                <w:kern w:val="0"/>
                <w:sz w:val="20"/>
                <w:szCs w:val="20"/>
                <w:lang w:bidi="ar"/>
              </w:rPr>
              <w:t>在收到</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供货通知的20个工作日内，完成该批次设备供货。</w:t>
            </w:r>
          </w:p>
        </w:tc>
        <w:tc>
          <w:tcPr>
            <w:tcW w:w="96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p>
        </w:tc>
        <w:tc>
          <w:tcPr>
            <w:tcW w:w="1181" w:type="dxa"/>
            <w:noWrap w:val="0"/>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559" w:type="dxa"/>
            <w:vMerge w:val="restart"/>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安装调试</w:t>
            </w:r>
          </w:p>
        </w:tc>
        <w:tc>
          <w:tcPr>
            <w:tcW w:w="1029" w:type="dxa"/>
            <w:noWrap w:val="0"/>
            <w:vAlign w:val="center"/>
          </w:tcPr>
          <w:p>
            <w:pPr>
              <w:widowControl/>
              <w:jc w:val="left"/>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widowControl/>
              <w:jc w:val="left"/>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供应商及原厂商应对其提供的货物提供现场专业技术咨询、安装、集成、调试和试运行技术支持服务。</w:t>
            </w:r>
            <w:r>
              <w:rPr>
                <w:rFonts w:hint="eastAsia" w:ascii="仿宋" w:hAnsi="仿宋" w:eastAsia="仿宋" w:cs="仿宋"/>
                <w:color w:val="auto"/>
                <w:sz w:val="20"/>
                <w:szCs w:val="20"/>
                <w:highlight w:val="none"/>
                <w:lang w:val="en-US" w:eastAsia="zh-CN"/>
              </w:rPr>
              <w:t>安装调试通过后，进入三个月试运行期。</w:t>
            </w:r>
          </w:p>
        </w:tc>
        <w:tc>
          <w:tcPr>
            <w:tcW w:w="96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widowControl/>
              <w:jc w:val="center"/>
              <w:textAlignment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p>
        </w:tc>
        <w:tc>
          <w:tcPr>
            <w:tcW w:w="1181" w:type="dxa"/>
            <w:noWrap w:val="0"/>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559" w:type="dxa"/>
            <w:vMerge w:val="continue"/>
            <w:noWrap w:val="0"/>
            <w:vAlign w:val="center"/>
          </w:tcPr>
          <w:p>
            <w:pPr>
              <w:rPr>
                <w:rFonts w:hint="eastAsia" w:ascii="仿宋" w:hAnsi="仿宋" w:eastAsia="仿宋" w:cs="仿宋"/>
                <w:color w:val="auto"/>
                <w:sz w:val="20"/>
                <w:szCs w:val="20"/>
              </w:rPr>
            </w:pPr>
          </w:p>
        </w:tc>
        <w:tc>
          <w:tcPr>
            <w:tcW w:w="1029" w:type="dxa"/>
            <w:noWrap w:val="0"/>
            <w:vAlign w:val="center"/>
          </w:tcPr>
          <w:p>
            <w:pPr>
              <w:widowControl/>
              <w:jc w:val="left"/>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widowControl/>
              <w:jc w:val="left"/>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要求供应商及原厂商完成货物的软硬件安装及与其他设备的连接。</w:t>
            </w:r>
          </w:p>
        </w:tc>
        <w:tc>
          <w:tcPr>
            <w:tcW w:w="96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widowControl/>
              <w:jc w:val="center"/>
              <w:textAlignment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5</w:t>
            </w:r>
          </w:p>
        </w:tc>
        <w:tc>
          <w:tcPr>
            <w:tcW w:w="1181" w:type="dxa"/>
            <w:noWrap w:val="0"/>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559" w:type="dxa"/>
            <w:vMerge w:val="restart"/>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售后服务</w:t>
            </w:r>
          </w:p>
        </w:tc>
        <w:tc>
          <w:tcPr>
            <w:tcW w:w="1029" w:type="dxa"/>
            <w:noWrap w:val="0"/>
            <w:vAlign w:val="center"/>
          </w:tcPr>
          <w:p>
            <w:pPr>
              <w:widowControl/>
              <w:jc w:val="left"/>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widowControl/>
              <w:jc w:val="left"/>
              <w:rPr>
                <w:rFonts w:hint="eastAsia" w:ascii="仿宋" w:hAnsi="仿宋" w:eastAsia="仿宋" w:cs="仿宋"/>
                <w:color w:val="auto"/>
                <w:kern w:val="0"/>
                <w:sz w:val="20"/>
                <w:szCs w:val="20"/>
                <w:lang w:bidi="ar"/>
              </w:rPr>
            </w:pP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年维保期，维保期间提供</w:t>
            </w: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8</w:t>
            </w:r>
            <w:r>
              <w:rPr>
                <w:rFonts w:hint="eastAsia" w:ascii="仿宋" w:hAnsi="仿宋" w:eastAsia="仿宋" w:cs="仿宋"/>
                <w:color w:val="auto"/>
                <w:sz w:val="20"/>
                <w:szCs w:val="20"/>
              </w:rPr>
              <w:t>服务；</w:t>
            </w:r>
            <w:r>
              <w:rPr>
                <w:rFonts w:hint="eastAsia" w:ascii="仿宋" w:hAnsi="仿宋" w:eastAsia="仿宋" w:cs="仿宋"/>
                <w:color w:val="auto"/>
                <w:kern w:val="0"/>
                <w:sz w:val="20"/>
                <w:szCs w:val="20"/>
                <w:lang w:bidi="ar"/>
              </w:rPr>
              <w:t>维保期从投产验收合格之次日起算。</w:t>
            </w:r>
          </w:p>
        </w:tc>
        <w:tc>
          <w:tcPr>
            <w:tcW w:w="96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widowControl/>
              <w:jc w:val="center"/>
              <w:textAlignment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1181" w:type="dxa"/>
            <w:noWrap w:val="0"/>
            <w:vAlign w:val="center"/>
          </w:tcPr>
          <w:p>
            <w:pPr>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1559" w:type="dxa"/>
            <w:vMerge w:val="continue"/>
            <w:noWrap w:val="0"/>
            <w:vAlign w:val="center"/>
          </w:tcPr>
          <w:p>
            <w:pPr>
              <w:rPr>
                <w:rFonts w:hint="eastAsia" w:ascii="仿宋" w:hAnsi="仿宋" w:eastAsia="仿宋" w:cs="仿宋"/>
                <w:color w:val="auto"/>
                <w:sz w:val="20"/>
                <w:szCs w:val="20"/>
              </w:rPr>
            </w:pPr>
          </w:p>
        </w:tc>
        <w:tc>
          <w:tcPr>
            <w:tcW w:w="1029" w:type="dxa"/>
            <w:noWrap w:val="0"/>
            <w:vAlign w:val="center"/>
          </w:tcPr>
          <w:p>
            <w:pPr>
              <w:widowControl/>
              <w:jc w:val="left"/>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widowControl/>
              <w:jc w:val="left"/>
              <w:rPr>
                <w:rFonts w:hint="eastAsia" w:ascii="仿宋" w:hAnsi="仿宋" w:eastAsia="仿宋" w:cs="仿宋"/>
                <w:color w:val="auto"/>
                <w:kern w:val="0"/>
                <w:sz w:val="20"/>
                <w:szCs w:val="20"/>
                <w:lang w:bidi="ar"/>
              </w:rPr>
            </w:pPr>
            <w:r>
              <w:rPr>
                <w:rFonts w:hint="eastAsia" w:ascii="仿宋" w:hAnsi="仿宋" w:eastAsia="仿宋" w:cs="仿宋"/>
                <w:color w:val="auto"/>
                <w:sz w:val="20"/>
                <w:szCs w:val="20"/>
              </w:rPr>
              <w:t>软硬件缺陷修复：对于可能会对有关系统、应用或业务造成影响的设备软硬件问题，如软硬件的缺陷、隐患等，需尽早通知</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，并提供解决方案建议书或补丁/微码安装建议书，提供补丁或升级软件版本的光盘介质。并经过</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评估同意后，负责进行安装、测试和实施，并保证期间系统正常运行，不会对</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生产系统造成不良影响。如遇疑难问题，能够根据问题分析结果发布新的软件补丁以保障系统稳定运行。</w:t>
            </w:r>
          </w:p>
        </w:tc>
        <w:tc>
          <w:tcPr>
            <w:tcW w:w="96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widowControl/>
              <w:jc w:val="center"/>
              <w:textAlignment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7</w:t>
            </w:r>
          </w:p>
        </w:tc>
        <w:tc>
          <w:tcPr>
            <w:tcW w:w="1181"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kern w:val="0"/>
                <w:sz w:val="20"/>
                <w:szCs w:val="20"/>
              </w:rPr>
              <w:t>★</w:t>
            </w:r>
          </w:p>
        </w:tc>
        <w:tc>
          <w:tcPr>
            <w:tcW w:w="1559" w:type="dxa"/>
            <w:vMerge w:val="continue"/>
            <w:noWrap w:val="0"/>
            <w:vAlign w:val="top"/>
          </w:tcPr>
          <w:p>
            <w:pPr>
              <w:rPr>
                <w:rFonts w:hint="eastAsia" w:ascii="仿宋" w:hAnsi="仿宋" w:eastAsia="仿宋" w:cs="仿宋"/>
                <w:color w:val="auto"/>
                <w:sz w:val="20"/>
                <w:szCs w:val="20"/>
              </w:rPr>
            </w:pPr>
          </w:p>
        </w:tc>
        <w:tc>
          <w:tcPr>
            <w:tcW w:w="1029" w:type="dxa"/>
            <w:noWrap w:val="0"/>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rPr>
              <w:t>硬盘不返还服务：若服务器硬盘故障，维修后故障硬盘不返还。</w:t>
            </w:r>
          </w:p>
        </w:tc>
        <w:tc>
          <w:tcPr>
            <w:tcW w:w="960" w:type="dxa"/>
            <w:noWrap w:val="0"/>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widowControl/>
              <w:jc w:val="center"/>
              <w:textAlignment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8</w:t>
            </w:r>
          </w:p>
        </w:tc>
        <w:tc>
          <w:tcPr>
            <w:tcW w:w="1181" w:type="dxa"/>
            <w:noWrap w:val="0"/>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559" w:type="dxa"/>
            <w:vMerge w:val="continue"/>
            <w:noWrap w:val="0"/>
            <w:vAlign w:val="center"/>
          </w:tcPr>
          <w:p>
            <w:pPr>
              <w:rPr>
                <w:rFonts w:hint="eastAsia" w:ascii="仿宋" w:hAnsi="仿宋" w:eastAsia="仿宋" w:cs="仿宋"/>
                <w:color w:val="auto"/>
                <w:sz w:val="20"/>
                <w:szCs w:val="20"/>
              </w:rPr>
            </w:pPr>
          </w:p>
        </w:tc>
        <w:tc>
          <w:tcPr>
            <w:tcW w:w="1029"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疑难问题升级处理：应能就</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日常管理中遇到的疑难杂症进行升级处理，疑难问题不限于设备故障。</w:t>
            </w:r>
          </w:p>
        </w:tc>
        <w:tc>
          <w:tcPr>
            <w:tcW w:w="960" w:type="dxa"/>
            <w:noWrap w:val="0"/>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noWrap w:val="0"/>
            <w:vAlign w:val="center"/>
          </w:tcPr>
          <w:p>
            <w:pPr>
              <w:widowControl/>
              <w:jc w:val="center"/>
              <w:textAlignment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w:t>
            </w:r>
          </w:p>
        </w:tc>
        <w:tc>
          <w:tcPr>
            <w:tcW w:w="1181" w:type="dxa"/>
            <w:noWrap w:val="0"/>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59" w:type="dxa"/>
            <w:vMerge w:val="continue"/>
            <w:noWrap w:val="0"/>
            <w:vAlign w:val="center"/>
          </w:tcPr>
          <w:p>
            <w:pPr>
              <w:rPr>
                <w:rFonts w:hint="eastAsia" w:ascii="仿宋" w:hAnsi="仿宋" w:eastAsia="仿宋" w:cs="仿宋"/>
                <w:color w:val="auto"/>
                <w:sz w:val="20"/>
                <w:szCs w:val="20"/>
              </w:rPr>
            </w:pPr>
          </w:p>
        </w:tc>
        <w:tc>
          <w:tcPr>
            <w:tcW w:w="1029"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是</w:t>
            </w:r>
          </w:p>
        </w:tc>
        <w:tc>
          <w:tcPr>
            <w:tcW w:w="349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其他技术咨询服务：</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在系统相关环境上进行研发测试过程中，遇到技术难题时，应能提供技术咨询服务，包括远程电话支持和现场研讨支持。</w:t>
            </w:r>
          </w:p>
        </w:tc>
        <w:tc>
          <w:tcPr>
            <w:tcW w:w="960" w:type="dxa"/>
            <w:noWrap w:val="0"/>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noWrap w:val="0"/>
            <w:vAlign w:val="center"/>
          </w:tcPr>
          <w:p>
            <w:pPr>
              <w:widowControl/>
              <w:jc w:val="center"/>
              <w:textAlignment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181" w:type="dxa"/>
            <w:noWrap w:val="0"/>
            <w:vAlign w:val="center"/>
          </w:tcPr>
          <w:p>
            <w:pPr>
              <w:jc w:val="center"/>
              <w:rPr>
                <w:rFonts w:hint="eastAsia" w:ascii="仿宋" w:hAnsi="仿宋" w:eastAsia="仿宋" w:cs="仿宋"/>
                <w:iCs/>
                <w:color w:val="auto"/>
                <w:sz w:val="20"/>
                <w:szCs w:val="20"/>
              </w:rPr>
            </w:pPr>
            <w:r>
              <w:rPr>
                <w:rFonts w:hint="eastAsia" w:ascii="仿宋" w:hAnsi="仿宋" w:eastAsia="仿宋" w:cs="仿宋"/>
                <w:iCs/>
                <w:color w:val="auto"/>
                <w:sz w:val="20"/>
                <w:szCs w:val="20"/>
              </w:rPr>
              <w:t>#</w:t>
            </w:r>
          </w:p>
        </w:tc>
        <w:tc>
          <w:tcPr>
            <w:tcW w:w="1559"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培训要求</w:t>
            </w:r>
          </w:p>
        </w:tc>
        <w:tc>
          <w:tcPr>
            <w:tcW w:w="1029"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是</w:t>
            </w:r>
          </w:p>
        </w:tc>
        <w:tc>
          <w:tcPr>
            <w:tcW w:w="349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为</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进行现场安装指导，使</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掌握产品安装、调试、验收、故障诊断的基本技能。</w:t>
            </w:r>
          </w:p>
        </w:tc>
        <w:tc>
          <w:tcPr>
            <w:tcW w:w="960" w:type="dxa"/>
            <w:noWrap w:val="0"/>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noWrap w:val="0"/>
            <w:vAlign w:val="center"/>
          </w:tcPr>
          <w:p>
            <w:pPr>
              <w:widowControl/>
              <w:jc w:val="center"/>
              <w:textAlignment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11</w:t>
            </w:r>
          </w:p>
        </w:tc>
        <w:tc>
          <w:tcPr>
            <w:tcW w:w="1181" w:type="dxa"/>
            <w:noWrap w:val="0"/>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559" w:type="dxa"/>
            <w:vMerge w:val="restart"/>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安全要求</w:t>
            </w:r>
          </w:p>
        </w:tc>
        <w:tc>
          <w:tcPr>
            <w:tcW w:w="1029"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供应商须确认，其提供的产品和服务符合《中华人民共和国国家安全法》、《中华人民共和国网络安全法》、《中华人民共和国数据安全法》、《云计算服务安全评估办法》、《网络安全审查办法》（国家互联网信息办公室令第8号）、《关键信息基础设施安全保护条例》等有关法律法规和行政规章制度、文件规定，并承诺遵守《中国银联网络安全事件应急管理办法》、《中国银联数据管理办法》等有关制度，配合</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履行包括但不限于网络安全审查申报等有关法定职责、义务。</w:t>
            </w:r>
          </w:p>
        </w:tc>
        <w:tc>
          <w:tcPr>
            <w:tcW w:w="960" w:type="dxa"/>
            <w:noWrap w:val="0"/>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noWrap w:val="0"/>
            <w:vAlign w:val="center"/>
          </w:tcPr>
          <w:p>
            <w:pPr>
              <w:widowControl/>
              <w:jc w:val="center"/>
              <w:textAlignment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12</w:t>
            </w:r>
          </w:p>
        </w:tc>
        <w:tc>
          <w:tcPr>
            <w:tcW w:w="1181" w:type="dxa"/>
            <w:noWrap w:val="0"/>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559" w:type="dxa"/>
            <w:vMerge w:val="continue"/>
            <w:noWrap w:val="0"/>
            <w:vAlign w:val="center"/>
          </w:tcPr>
          <w:p>
            <w:pPr>
              <w:rPr>
                <w:rFonts w:hint="eastAsia" w:ascii="仿宋" w:hAnsi="仿宋" w:eastAsia="仿宋" w:cs="仿宋"/>
                <w:color w:val="auto"/>
                <w:sz w:val="20"/>
                <w:szCs w:val="20"/>
              </w:rPr>
            </w:pPr>
          </w:p>
        </w:tc>
        <w:tc>
          <w:tcPr>
            <w:tcW w:w="1029"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供应商承诺不利用提供产品/服务的便利条件非法获取用户数据、非法控制和操纵</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设备，无正当理由不中断产品供应或必要的技术服务。</w:t>
            </w:r>
          </w:p>
        </w:tc>
        <w:tc>
          <w:tcPr>
            <w:tcW w:w="960" w:type="dxa"/>
            <w:noWrap w:val="0"/>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noWrap w:val="0"/>
            <w:vAlign w:val="center"/>
          </w:tcPr>
          <w:p>
            <w:pPr>
              <w:widowControl/>
              <w:jc w:val="center"/>
              <w:textAlignment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13</w:t>
            </w:r>
          </w:p>
        </w:tc>
        <w:tc>
          <w:tcPr>
            <w:tcW w:w="1181" w:type="dxa"/>
            <w:noWrap w:val="0"/>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559" w:type="dxa"/>
            <w:vMerge w:val="continue"/>
            <w:noWrap w:val="0"/>
            <w:vAlign w:val="center"/>
          </w:tcPr>
          <w:p>
            <w:pPr>
              <w:rPr>
                <w:rFonts w:hint="eastAsia" w:ascii="仿宋" w:hAnsi="仿宋" w:eastAsia="仿宋" w:cs="仿宋"/>
                <w:color w:val="auto"/>
                <w:sz w:val="20"/>
                <w:szCs w:val="20"/>
              </w:rPr>
            </w:pPr>
          </w:p>
        </w:tc>
        <w:tc>
          <w:tcPr>
            <w:tcW w:w="1029"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供应商承诺不利用提供的产品/服务及网络实施危害国家安全、泄露国家秘密的行为，不侵犯国家、社会、集体的利益和第三方的合法权益，不从事违法犯罪活动。</w:t>
            </w:r>
          </w:p>
        </w:tc>
        <w:tc>
          <w:tcPr>
            <w:tcW w:w="960" w:type="dxa"/>
            <w:noWrap w:val="0"/>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noWrap w:val="0"/>
            <w:vAlign w:val="center"/>
          </w:tcPr>
          <w:p>
            <w:pPr>
              <w:widowControl/>
              <w:jc w:val="center"/>
              <w:textAlignment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14</w:t>
            </w:r>
          </w:p>
        </w:tc>
        <w:tc>
          <w:tcPr>
            <w:tcW w:w="1181" w:type="dxa"/>
            <w:noWrap w:val="0"/>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559" w:type="dxa"/>
            <w:vMerge w:val="continue"/>
            <w:noWrap w:val="0"/>
            <w:vAlign w:val="center"/>
          </w:tcPr>
          <w:p>
            <w:pPr>
              <w:rPr>
                <w:rFonts w:hint="eastAsia" w:ascii="仿宋" w:hAnsi="仿宋" w:eastAsia="仿宋" w:cs="仿宋"/>
                <w:color w:val="auto"/>
                <w:sz w:val="20"/>
                <w:szCs w:val="20"/>
              </w:rPr>
            </w:pPr>
          </w:p>
        </w:tc>
        <w:tc>
          <w:tcPr>
            <w:tcW w:w="1029"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双方确认，网络安全审查所涉及的相关信息属于保密信息，双方应严格遵守保密义务。并且，</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有权对供应商保密义务的履行情况进行监督及不定时检查，供应商应当积极配合买方检查，并根据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要求提供相关说明及证明材料（如需）。</w:t>
            </w:r>
          </w:p>
        </w:tc>
        <w:tc>
          <w:tcPr>
            <w:tcW w:w="960" w:type="dxa"/>
            <w:noWrap w:val="0"/>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noWrap w:val="0"/>
            <w:vAlign w:val="center"/>
          </w:tcPr>
          <w:p>
            <w:pPr>
              <w:widowControl/>
              <w:jc w:val="center"/>
              <w:textAlignment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1181" w:type="dxa"/>
            <w:noWrap w:val="0"/>
            <w:vAlign w:val="center"/>
          </w:tcPr>
          <w:p>
            <w:pPr>
              <w:jc w:val="center"/>
              <w:rPr>
                <w:rFonts w:hint="eastAsia" w:ascii="仿宋" w:hAnsi="仿宋" w:eastAsia="仿宋" w:cs="仿宋"/>
                <w:iCs/>
                <w:color w:val="auto"/>
                <w:sz w:val="20"/>
                <w:szCs w:val="20"/>
              </w:rPr>
            </w:pPr>
            <w:r>
              <w:rPr>
                <w:rFonts w:hint="eastAsia" w:ascii="仿宋" w:hAnsi="仿宋" w:eastAsia="仿宋" w:cs="仿宋"/>
                <w:color w:val="auto"/>
                <w:kern w:val="0"/>
                <w:sz w:val="20"/>
                <w:szCs w:val="20"/>
              </w:rPr>
              <w:t>★</w:t>
            </w:r>
          </w:p>
        </w:tc>
        <w:tc>
          <w:tcPr>
            <w:tcW w:w="1559" w:type="dxa"/>
            <w:vMerge w:val="continue"/>
            <w:noWrap w:val="0"/>
            <w:vAlign w:val="center"/>
          </w:tcPr>
          <w:p>
            <w:pPr>
              <w:rPr>
                <w:rFonts w:hint="eastAsia" w:ascii="仿宋" w:hAnsi="仿宋" w:eastAsia="仿宋" w:cs="仿宋"/>
                <w:color w:val="auto"/>
                <w:sz w:val="20"/>
                <w:szCs w:val="20"/>
              </w:rPr>
            </w:pPr>
          </w:p>
        </w:tc>
        <w:tc>
          <w:tcPr>
            <w:tcW w:w="1029"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否</w:t>
            </w:r>
          </w:p>
        </w:tc>
        <w:tc>
          <w:tcPr>
            <w:tcW w:w="3490" w:type="dxa"/>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双方同意并确认，若因供应商原因导致</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未能通过网络安全审查，或协议期间被有关监管、主管机关认定未能履行网络安全保障责任，供应商应根据</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要求予以整改或免费调换货物以满足网络安全要求，否则</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有权单方面解除本协议并无条件退货。供应商负责自行将已供货物退回，并承担退货所需的所有费用，因供应商未能及时退货导致的一切损失，由供应商自行承担。如因此给</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造成额外支出、费用等损失，</w:t>
            </w:r>
            <w:r>
              <w:rPr>
                <w:rFonts w:hint="eastAsia" w:ascii="仿宋" w:hAnsi="仿宋" w:eastAsia="仿宋" w:cs="仿宋"/>
                <w:color w:val="auto"/>
                <w:sz w:val="20"/>
                <w:szCs w:val="20"/>
                <w:lang w:val="en-US" w:eastAsia="zh-CN"/>
              </w:rPr>
              <w:t>采购人</w:t>
            </w:r>
            <w:r>
              <w:rPr>
                <w:rFonts w:hint="eastAsia" w:ascii="仿宋" w:hAnsi="仿宋" w:eastAsia="仿宋" w:cs="仿宋"/>
                <w:color w:val="auto"/>
                <w:sz w:val="20"/>
                <w:szCs w:val="20"/>
              </w:rPr>
              <w:t>有权要求供应商进行赔偿。</w:t>
            </w:r>
          </w:p>
        </w:tc>
        <w:tc>
          <w:tcPr>
            <w:tcW w:w="960" w:type="dxa"/>
            <w:noWrap w:val="0"/>
            <w:vAlign w:val="top"/>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noWrap w:val="0"/>
            <w:vAlign w:val="center"/>
          </w:tcPr>
          <w:p>
            <w:pPr>
              <w:widowControl/>
              <w:jc w:val="center"/>
              <w:textAlignment w:val="center"/>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bidi="ar"/>
              </w:rPr>
              <w:t>16</w:t>
            </w:r>
          </w:p>
        </w:tc>
        <w:tc>
          <w:tcPr>
            <w:tcW w:w="1181" w:type="dxa"/>
            <w:noWrap w:val="0"/>
            <w:vAlign w:val="center"/>
          </w:tcPr>
          <w:p>
            <w:pPr>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lang w:bidi="ar"/>
              </w:rPr>
              <w:t>#</w:t>
            </w:r>
          </w:p>
        </w:tc>
        <w:tc>
          <w:tcPr>
            <w:tcW w:w="1559" w:type="dxa"/>
            <w:noWrap w:val="0"/>
            <w:vAlign w:val="center"/>
          </w:tcPr>
          <w:p>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val="en-US" w:eastAsia="zh-CN" w:bidi="ar"/>
              </w:rPr>
              <w:t>其他要求</w:t>
            </w:r>
          </w:p>
        </w:tc>
        <w:tc>
          <w:tcPr>
            <w:tcW w:w="1029" w:type="dxa"/>
            <w:noWrap w:val="0"/>
            <w:vAlign w:val="center"/>
          </w:tcPr>
          <w:p>
            <w:pPr>
              <w:widowControl/>
              <w:jc w:val="center"/>
              <w:textAlignment w:val="center"/>
              <w:rPr>
                <w:rFonts w:hint="eastAsia" w:ascii="仿宋" w:hAnsi="仿宋" w:eastAsia="仿宋" w:cs="仿宋"/>
                <w:snapToGrid w:val="0"/>
                <w:color w:val="auto"/>
                <w:kern w:val="0"/>
                <w:sz w:val="20"/>
                <w:szCs w:val="20"/>
                <w:highlight w:val="none"/>
                <w:lang w:bidi="ar"/>
              </w:rPr>
            </w:pPr>
            <w:r>
              <w:rPr>
                <w:rFonts w:hint="eastAsia" w:ascii="仿宋" w:hAnsi="仿宋" w:eastAsia="仿宋" w:cs="仿宋"/>
                <w:color w:val="auto"/>
                <w:kern w:val="0"/>
                <w:sz w:val="20"/>
                <w:szCs w:val="20"/>
                <w:highlight w:val="none"/>
                <w:lang w:val="en-US" w:eastAsia="zh-CN" w:bidi="ar"/>
              </w:rPr>
              <w:t>是</w:t>
            </w:r>
          </w:p>
        </w:tc>
        <w:tc>
          <w:tcPr>
            <w:tcW w:w="3490" w:type="dxa"/>
            <w:noWrap w:val="0"/>
            <w:vAlign w:val="center"/>
          </w:tcPr>
          <w:p>
            <w:pPr>
              <w:widowControl/>
              <w:jc w:val="left"/>
              <w:textAlignment w:val="auto"/>
              <w:rPr>
                <w:rFonts w:hint="eastAsia" w:ascii="仿宋" w:hAnsi="仿宋" w:eastAsia="仿宋" w:cs="仿宋"/>
                <w:color w:val="auto"/>
                <w:sz w:val="20"/>
                <w:szCs w:val="20"/>
                <w:highlight w:val="none"/>
              </w:rPr>
            </w:pPr>
            <w:r>
              <w:rPr>
                <w:rFonts w:hint="eastAsia" w:ascii="仿宋" w:hAnsi="仿宋" w:eastAsia="仿宋" w:cs="仿宋"/>
                <w:snapToGrid w:val="0"/>
                <w:color w:val="auto"/>
                <w:kern w:val="0"/>
                <w:sz w:val="20"/>
                <w:szCs w:val="20"/>
                <w:highlight w:val="none"/>
                <w:lang w:bidi="ar"/>
              </w:rPr>
              <w:t>投标人需出具核心配件供应情况以及停产计划。</w:t>
            </w:r>
          </w:p>
        </w:tc>
        <w:tc>
          <w:tcPr>
            <w:tcW w:w="960" w:type="dxa"/>
            <w:noWrap w:val="0"/>
            <w:vAlign w:val="top"/>
          </w:tcPr>
          <w:p>
            <w:pPr>
              <w:widowControl/>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是。</w:t>
            </w:r>
          </w:p>
          <w:p>
            <w:pP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val="en-US" w:eastAsia="zh-CN" w:bidi="ar"/>
              </w:rPr>
              <w:t>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snapToGrid w:val="0"/>
                <w:color w:val="auto"/>
                <w:kern w:val="0"/>
                <w:sz w:val="20"/>
                <w:szCs w:val="20"/>
                <w:highlight w:val="none"/>
                <w:lang w:bidi="ar"/>
              </w:rPr>
              <w:t>核心配件供应情况以及停产计划</w:t>
            </w:r>
            <w:r>
              <w:rPr>
                <w:rFonts w:hint="eastAsia" w:ascii="仿宋" w:hAnsi="仿宋" w:eastAsia="仿宋" w:cs="仿宋"/>
                <w:snapToGrid w:val="0"/>
                <w:color w:val="auto"/>
                <w:kern w:val="0"/>
                <w:sz w:val="20"/>
                <w:szCs w:val="20"/>
                <w:highlight w:val="none"/>
                <w:lang w:eastAsia="zh-CN" w:bidi="ar"/>
              </w:rPr>
              <w:t>，</w:t>
            </w:r>
            <w:r>
              <w:rPr>
                <w:rFonts w:hint="eastAsia" w:ascii="仿宋" w:hAnsi="仿宋" w:eastAsia="仿宋" w:cs="仿宋"/>
                <w:snapToGrid w:val="0"/>
                <w:color w:val="auto"/>
                <w:kern w:val="0"/>
                <w:sz w:val="20"/>
                <w:szCs w:val="20"/>
                <w:highlight w:val="none"/>
                <w:lang w:val="en-US" w:eastAsia="zh-CN" w:bidi="ar"/>
              </w:rPr>
              <w:t>均需</w:t>
            </w:r>
            <w:r>
              <w:rPr>
                <w:rFonts w:hint="eastAsia" w:ascii="仿宋" w:hAnsi="仿宋" w:eastAsia="仿宋" w:cs="仿宋"/>
                <w:color w:val="auto"/>
                <w:kern w:val="0"/>
                <w:sz w:val="20"/>
                <w:szCs w:val="20"/>
                <w:highlight w:val="none"/>
                <w:lang w:bidi="ar"/>
              </w:rPr>
              <w:t>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noWrap w:val="0"/>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17</w:t>
            </w:r>
          </w:p>
        </w:tc>
        <w:tc>
          <w:tcPr>
            <w:tcW w:w="1181" w:type="dxa"/>
            <w:noWrap w:val="0"/>
            <w:vAlign w:val="center"/>
          </w:tcPr>
          <w:p>
            <w:pPr>
              <w:jc w:val="center"/>
              <w:rPr>
                <w:rFonts w:hint="eastAsia" w:ascii="仿宋" w:hAnsi="仿宋" w:eastAsia="仿宋" w:cs="仿宋"/>
                <w:iCs/>
                <w:color w:val="auto"/>
                <w:sz w:val="20"/>
                <w:szCs w:val="20"/>
                <w:highlight w:val="none"/>
              </w:rPr>
            </w:pPr>
            <w:r>
              <w:rPr>
                <w:rFonts w:hint="eastAsia" w:ascii="仿宋" w:hAnsi="仿宋" w:eastAsia="仿宋" w:cs="仿宋"/>
                <w:color w:val="auto"/>
                <w:kern w:val="0"/>
                <w:sz w:val="20"/>
                <w:szCs w:val="20"/>
                <w:highlight w:val="none"/>
                <w:lang w:bidi="ar"/>
              </w:rPr>
              <w:t>#</w:t>
            </w:r>
          </w:p>
        </w:tc>
        <w:tc>
          <w:tcPr>
            <w:tcW w:w="1559" w:type="dxa"/>
            <w:noWrap w:val="0"/>
            <w:vAlign w:val="center"/>
          </w:tcPr>
          <w:p>
            <w:pPr>
              <w:widowControl/>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val="en-US" w:eastAsia="zh-CN" w:bidi="ar"/>
              </w:rPr>
              <w:t>其他要求</w:t>
            </w:r>
          </w:p>
        </w:tc>
        <w:tc>
          <w:tcPr>
            <w:tcW w:w="1029" w:type="dxa"/>
            <w:noWrap w:val="0"/>
            <w:vAlign w:val="center"/>
          </w:tcPr>
          <w:p>
            <w:pPr>
              <w:widowControl/>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490" w:type="dxa"/>
            <w:noWrap w:val="0"/>
            <w:vAlign w:val="center"/>
          </w:tcPr>
          <w:p>
            <w:pPr>
              <w:widowControl/>
              <w:jc w:val="left"/>
              <w:textAlignment w:val="center"/>
              <w:rPr>
                <w:rFonts w:hint="eastAsia" w:ascii="仿宋" w:hAnsi="仿宋" w:eastAsia="仿宋" w:cs="仿宋"/>
                <w:snapToGrid w:val="0"/>
                <w:color w:val="auto"/>
                <w:kern w:val="0"/>
                <w:sz w:val="20"/>
                <w:szCs w:val="20"/>
                <w:highlight w:val="none"/>
                <w:lang w:bidi="ar"/>
              </w:rPr>
            </w:pPr>
            <w:r>
              <w:rPr>
                <w:rFonts w:hint="eastAsia" w:ascii="仿宋" w:hAnsi="仿宋" w:eastAsia="仿宋" w:cs="仿宋"/>
                <w:i w:val="0"/>
                <w:iCs w:val="0"/>
                <w:snapToGrid w:val="0"/>
                <w:color w:val="auto"/>
                <w:kern w:val="0"/>
                <w:sz w:val="20"/>
                <w:szCs w:val="20"/>
                <w:highlight w:val="none"/>
                <w:u w:val="none"/>
                <w:lang w:val="en-US" w:eastAsia="zh-CN" w:bidi="ar"/>
              </w:rPr>
              <w:t>投标人应针对本项目提交总体技术方案和售后服务方案，总体技术方案应包括实施准备及设备到货、设备上架安装、系统调试与配套网络设备的联合调试和试运行技术支持内容等；售后服务方案应包括服务团队结构与数量、服务水平说明、应急预案、技术支持力量、备品备件、响应时长及故障解决时长、维保期内服务计划、培训计划等。</w:t>
            </w:r>
          </w:p>
        </w:tc>
        <w:tc>
          <w:tcPr>
            <w:tcW w:w="960" w:type="dxa"/>
            <w:noWrap w:val="0"/>
            <w:vAlign w:val="top"/>
          </w:tcPr>
          <w:p>
            <w:pP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color w:val="auto"/>
                <w:kern w:val="0"/>
                <w:sz w:val="20"/>
                <w:szCs w:val="20"/>
                <w:highlight w:val="none"/>
                <w:lang w:val="en-US" w:eastAsia="zh-CN" w:bidi="ar"/>
              </w:rPr>
              <w:t>总体技术方案和售后服务方案。</w:t>
            </w:r>
          </w:p>
          <w:p>
            <w:pPr>
              <w:widowControl/>
              <w:jc w:val="left"/>
              <w:textAlignment w:val="center"/>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noWrap w:val="0"/>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18</w:t>
            </w:r>
          </w:p>
        </w:tc>
        <w:tc>
          <w:tcPr>
            <w:tcW w:w="1181" w:type="dxa"/>
            <w:noWrap w:val="0"/>
            <w:vAlign w:val="center"/>
          </w:tcPr>
          <w:p>
            <w:pPr>
              <w:jc w:val="center"/>
              <w:rPr>
                <w:rFonts w:hint="eastAsia" w:ascii="仿宋" w:hAnsi="仿宋" w:eastAsia="仿宋" w:cs="仿宋"/>
                <w:iCs/>
                <w:color w:val="auto"/>
                <w:sz w:val="20"/>
                <w:szCs w:val="20"/>
                <w:highlight w:val="none"/>
              </w:rPr>
            </w:pPr>
            <w:r>
              <w:rPr>
                <w:rFonts w:hint="eastAsia" w:ascii="仿宋" w:hAnsi="仿宋" w:eastAsia="仿宋" w:cs="仿宋"/>
                <w:color w:val="auto"/>
                <w:kern w:val="0"/>
                <w:sz w:val="20"/>
                <w:szCs w:val="20"/>
                <w:highlight w:val="none"/>
                <w:lang w:bidi="ar"/>
              </w:rPr>
              <w:t>#</w:t>
            </w:r>
          </w:p>
        </w:tc>
        <w:tc>
          <w:tcPr>
            <w:tcW w:w="1559" w:type="dxa"/>
            <w:noWrap w:val="0"/>
            <w:vAlign w:val="center"/>
          </w:tcPr>
          <w:p>
            <w:pPr>
              <w:widowControl/>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val="en-US" w:eastAsia="zh-CN" w:bidi="ar"/>
              </w:rPr>
              <w:t>其他要求</w:t>
            </w:r>
          </w:p>
        </w:tc>
        <w:tc>
          <w:tcPr>
            <w:tcW w:w="1029" w:type="dxa"/>
            <w:noWrap w:val="0"/>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490" w:type="dxa"/>
            <w:noWrap w:val="0"/>
            <w:vAlign w:val="center"/>
          </w:tcPr>
          <w:p>
            <w:pPr>
              <w:widowControl/>
              <w:jc w:val="left"/>
              <w:textAlignment w:val="center"/>
              <w:rPr>
                <w:rFonts w:hint="eastAsia" w:ascii="仿宋" w:hAnsi="仿宋" w:eastAsia="仿宋" w:cs="仿宋"/>
                <w:snapToGrid w:val="0"/>
                <w:color w:val="auto"/>
                <w:kern w:val="0"/>
                <w:sz w:val="20"/>
                <w:szCs w:val="20"/>
                <w:highlight w:val="none"/>
                <w:lang w:bidi="ar"/>
              </w:rPr>
            </w:pPr>
            <w:r>
              <w:rPr>
                <w:rFonts w:hint="eastAsia" w:ascii="仿宋" w:hAnsi="仿宋" w:eastAsia="仿宋" w:cs="仿宋"/>
                <w:color w:val="auto"/>
                <w:kern w:val="0"/>
                <w:sz w:val="20"/>
                <w:szCs w:val="20"/>
                <w:highlight w:val="none"/>
                <w:lang w:val="en-US" w:eastAsia="zh-CN" w:bidi="ar"/>
              </w:rPr>
              <w:t>投标人应提供案例业绩，证明具有规模化供应能力。</w:t>
            </w:r>
          </w:p>
        </w:tc>
        <w:tc>
          <w:tcPr>
            <w:tcW w:w="960" w:type="dxa"/>
            <w:noWrap w:val="0"/>
            <w:vAlign w:val="top"/>
          </w:tcPr>
          <w:p>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i w:val="0"/>
                <w:iCs w:val="0"/>
                <w:snapToGrid w:val="0"/>
                <w:color w:val="auto"/>
                <w:kern w:val="0"/>
                <w:sz w:val="20"/>
                <w:szCs w:val="20"/>
                <w:highlight w:val="none"/>
                <w:u w:val="none"/>
                <w:lang w:val="en-US" w:eastAsia="zh-CN" w:bidi="ar"/>
              </w:rPr>
              <w:t>案例证明文件（</w:t>
            </w:r>
            <w:r>
              <w:rPr>
                <w:rFonts w:hint="eastAsia" w:ascii="仿宋" w:hAnsi="仿宋" w:eastAsia="仿宋" w:cs="仿宋"/>
                <w:i w:val="0"/>
                <w:iCs w:val="0"/>
                <w:color w:val="auto"/>
                <w:kern w:val="0"/>
                <w:sz w:val="20"/>
                <w:szCs w:val="20"/>
                <w:highlight w:val="none"/>
                <w:u w:val="none"/>
                <w:lang w:val="en-US" w:eastAsia="zh-CN" w:bidi="ar"/>
              </w:rPr>
              <w:t>仅限于合同、框架协议及对应订单或结算单据）</w:t>
            </w:r>
            <w:r>
              <w:rPr>
                <w:rFonts w:hint="eastAsia" w:ascii="仿宋" w:hAnsi="仿宋" w:eastAsia="仿宋" w:cs="仿宋"/>
                <w:i w:val="0"/>
                <w:iCs w:val="0"/>
                <w:snapToGrid w:val="0"/>
                <w:color w:val="auto"/>
                <w:kern w:val="0"/>
                <w:sz w:val="20"/>
                <w:szCs w:val="20"/>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Merge w:val="restar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19</w:t>
            </w:r>
          </w:p>
        </w:tc>
        <w:tc>
          <w:tcPr>
            <w:tcW w:w="1181" w:type="dxa"/>
            <w:vMerge w:val="restar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w:t>
            </w:r>
          </w:p>
        </w:tc>
        <w:tc>
          <w:tcPr>
            <w:tcW w:w="1559" w:type="dxa"/>
            <w:vMerge w:val="restart"/>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其他要求</w:t>
            </w:r>
          </w:p>
        </w:tc>
        <w:tc>
          <w:tcPr>
            <w:tcW w:w="1029" w:type="dxa"/>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490" w:type="dxa"/>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供应商需提供所投产品的原厂商针对本项目授权书；</w:t>
            </w:r>
          </w:p>
        </w:tc>
        <w:tc>
          <w:tcPr>
            <w:tcW w:w="960" w:type="dxa"/>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提供授权书原件，加盖原厂商公章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Merge w:val="continue"/>
          </w:tcPr>
          <w:p>
            <w:pPr>
              <w:widowControl/>
              <w:jc w:val="center"/>
              <w:textAlignment w:val="center"/>
              <w:rPr>
                <w:rFonts w:hint="eastAsia" w:ascii="仿宋" w:hAnsi="仿宋" w:eastAsia="仿宋" w:cs="仿宋"/>
                <w:color w:val="auto"/>
                <w:kern w:val="0"/>
                <w:sz w:val="20"/>
                <w:szCs w:val="20"/>
                <w:highlight w:val="none"/>
                <w:lang w:val="en-US" w:eastAsia="zh-CN" w:bidi="ar"/>
              </w:rPr>
            </w:pPr>
          </w:p>
        </w:tc>
        <w:tc>
          <w:tcPr>
            <w:tcW w:w="1181" w:type="dxa"/>
            <w:vMerge w:val="continue"/>
          </w:tcPr>
          <w:p>
            <w:pPr>
              <w:jc w:val="center"/>
              <w:rPr>
                <w:rFonts w:hint="eastAsia" w:ascii="仿宋" w:hAnsi="仿宋" w:eastAsia="仿宋" w:cs="仿宋"/>
                <w:color w:val="auto"/>
                <w:kern w:val="0"/>
                <w:sz w:val="20"/>
                <w:szCs w:val="20"/>
                <w:highlight w:val="none"/>
                <w:lang w:bidi="ar"/>
              </w:rPr>
            </w:pPr>
          </w:p>
        </w:tc>
        <w:tc>
          <w:tcPr>
            <w:tcW w:w="1559" w:type="dxa"/>
            <w:vMerge w:val="continue"/>
          </w:tcPr>
          <w:p>
            <w:pPr>
              <w:widowControl/>
              <w:jc w:val="left"/>
              <w:textAlignment w:val="center"/>
              <w:rPr>
                <w:rFonts w:hint="eastAsia" w:ascii="仿宋" w:hAnsi="仿宋" w:eastAsia="仿宋" w:cs="仿宋"/>
                <w:color w:val="auto"/>
                <w:kern w:val="0"/>
                <w:sz w:val="20"/>
                <w:szCs w:val="20"/>
                <w:highlight w:val="none"/>
                <w:lang w:val="en-US" w:eastAsia="zh-CN" w:bidi="ar"/>
              </w:rPr>
            </w:pPr>
          </w:p>
        </w:tc>
        <w:tc>
          <w:tcPr>
            <w:tcW w:w="0" w:type="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b w:val="0"/>
                <w:bCs/>
                <w:color w:val="auto"/>
                <w:kern w:val="2"/>
                <w:sz w:val="20"/>
                <w:szCs w:val="20"/>
                <w:lang w:val="en-US" w:eastAsia="zh-CN" w:bidi="ar-SA"/>
              </w:rPr>
              <w:t>是</w:t>
            </w:r>
          </w:p>
        </w:tc>
        <w:tc>
          <w:tcPr>
            <w:tcW w:w="0" w:type="auto"/>
            <w:vAlign w:val="center"/>
          </w:tcPr>
          <w:p>
            <w:pPr>
              <w:pStyle w:val="8"/>
              <w:keepNext w:val="0"/>
              <w:keepLines w:val="0"/>
              <w:widowControl/>
              <w:suppressLineNumbers w:val="0"/>
              <w:ind w:left="0" w:leftChars="0" w:right="0" w:rightChars="0"/>
              <w:rPr>
                <w:rFonts w:hint="eastAsia" w:ascii="仿宋" w:hAnsi="仿宋" w:eastAsia="仿宋" w:cs="仿宋"/>
                <w:b/>
                <w:bCs/>
                <w:color w:val="auto"/>
                <w:kern w:val="2"/>
                <w:sz w:val="20"/>
                <w:szCs w:val="20"/>
                <w:lang w:val="en-US" w:eastAsia="zh-CN" w:bidi="ar-SA"/>
              </w:rPr>
            </w:pPr>
            <w:r>
              <w:rPr>
                <w:rFonts w:hint="eastAsia" w:ascii="仿宋" w:hAnsi="仿宋" w:eastAsia="仿宋" w:cs="仿宋"/>
                <w:b w:val="0"/>
                <w:bCs/>
                <w:color w:val="auto"/>
                <w:kern w:val="2"/>
                <w:sz w:val="20"/>
                <w:szCs w:val="20"/>
              </w:rPr>
              <w:t>所投产品的原厂商针对本项目服务承诺函</w:t>
            </w:r>
          </w:p>
        </w:tc>
        <w:tc>
          <w:tcPr>
            <w:tcW w:w="0" w:type="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color w:val="auto"/>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p>
        </w:tc>
      </w:tr>
    </w:tbl>
    <w:p>
      <w:pPr>
        <w:rPr>
          <w:color w:val="auto"/>
        </w:rPr>
      </w:pPr>
    </w:p>
    <w:p>
      <w:pPr>
        <w:numPr>
          <w:ilvl w:val="-1"/>
          <w:numId w:val="0"/>
        </w:numPr>
        <w:spacing w:line="360" w:lineRule="auto"/>
        <w:ind w:left="630" w:firstLine="0" w:firstLineChars="0"/>
        <w:outlineLvl w:val="4"/>
        <w:rPr>
          <w:rFonts w:hint="eastAsia" w:ascii="仿宋" w:hAnsi="仿宋" w:eastAsia="仿宋" w:cs="仿宋"/>
          <w:iCs/>
          <w:color w:val="auto"/>
          <w:sz w:val="32"/>
          <w:szCs w:val="32"/>
          <w:highlight w:val="none"/>
          <w:lang w:val="en-US" w:eastAsia="zh-CN"/>
        </w:rPr>
      </w:pPr>
      <w:r>
        <w:rPr>
          <w:rFonts w:hint="eastAsia" w:ascii="仿宋" w:hAnsi="仿宋" w:eastAsia="仿宋" w:cs="仿宋"/>
          <w:iCs/>
          <w:color w:val="auto"/>
          <w:sz w:val="32"/>
          <w:szCs w:val="32"/>
          <w:highlight w:val="none"/>
          <w:lang w:val="en-US" w:eastAsia="zh-CN"/>
        </w:rPr>
        <w:t>（2）适用于包5品目三</w:t>
      </w:r>
    </w:p>
    <w:p>
      <w:pPr>
        <w:ind w:firstLine="640" w:firstLineChars="200"/>
        <w:rPr>
          <w:rFonts w:hint="eastAsia" w:ascii="仿宋" w:hAnsi="仿宋" w:eastAsia="仿宋" w:cs="Times New Roman"/>
          <w:iCs/>
          <w:color w:val="auto"/>
          <w:sz w:val="32"/>
          <w:szCs w:val="32"/>
        </w:rPr>
      </w:pPr>
      <w:r>
        <w:rPr>
          <w:rFonts w:hint="eastAsia" w:ascii="仿宋" w:hAnsi="仿宋" w:eastAsia="仿宋" w:cs="Times New Roman"/>
          <w:iCs/>
          <w:color w:val="auto"/>
          <w:sz w:val="32"/>
          <w:szCs w:val="32"/>
        </w:rPr>
        <w:t>本商务要求共有“★”指标36项，“#”指标2</w:t>
      </w:r>
      <w:r>
        <w:rPr>
          <w:rFonts w:hint="eastAsia" w:ascii="仿宋" w:hAnsi="仿宋" w:eastAsia="仿宋" w:cs="Times New Roman"/>
          <w:iCs/>
          <w:color w:val="auto"/>
          <w:sz w:val="32"/>
          <w:szCs w:val="32"/>
          <w:lang w:val="en-US" w:eastAsia="zh-CN"/>
        </w:rPr>
        <w:t>2</w:t>
      </w:r>
      <w:r>
        <w:rPr>
          <w:rFonts w:hint="eastAsia" w:ascii="仿宋" w:hAnsi="仿宋" w:eastAsia="仿宋" w:cs="Times New Roman"/>
          <w:iCs/>
          <w:color w:val="auto"/>
          <w:sz w:val="32"/>
          <w:szCs w:val="32"/>
        </w:rPr>
        <w:t>项，“△”指标0项</w:t>
      </w:r>
    </w:p>
    <w:tbl>
      <w:tblPr>
        <w:tblStyle w:val="9"/>
        <w:tblW w:w="9182" w:type="dxa"/>
        <w:tblInd w:w="91" w:type="dxa"/>
        <w:tblLayout w:type="fixed"/>
        <w:tblCellMar>
          <w:top w:w="0" w:type="dxa"/>
          <w:left w:w="108" w:type="dxa"/>
          <w:bottom w:w="0" w:type="dxa"/>
          <w:right w:w="108" w:type="dxa"/>
        </w:tblCellMar>
      </w:tblPr>
      <w:tblGrid>
        <w:gridCol w:w="726"/>
        <w:gridCol w:w="992"/>
        <w:gridCol w:w="1134"/>
        <w:gridCol w:w="1560"/>
        <w:gridCol w:w="3260"/>
        <w:gridCol w:w="1510"/>
      </w:tblGrid>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序号</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重要性</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内容</w:t>
            </w:r>
          </w:p>
        </w:tc>
        <w:tc>
          <w:tcPr>
            <w:tcW w:w="156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是否可以作为评分因素</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服务要求标准</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是否提供证明材料及方式</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p>
            <w:pPr>
              <w:rPr>
                <w:rFonts w:hint="eastAsia" w:ascii="仿宋" w:hAnsi="仿宋" w:eastAsia="仿宋" w:cs="仿宋"/>
                <w:color w:val="auto"/>
                <w:sz w:val="20"/>
                <w:szCs w:val="20"/>
                <w:lang w:bidi="ar"/>
              </w:rPr>
            </w:pPr>
          </w:p>
          <w:p>
            <w:pPr>
              <w:rPr>
                <w:rFonts w:hint="eastAsia" w:ascii="仿宋" w:hAnsi="仿宋" w:eastAsia="仿宋" w:cs="仿宋"/>
                <w:color w:val="auto"/>
                <w:kern w:val="0"/>
                <w:sz w:val="20"/>
                <w:szCs w:val="20"/>
                <w:lang w:bidi="ar"/>
              </w:rPr>
            </w:pPr>
          </w:p>
          <w:p>
            <w:pPr>
              <w:jc w:val="center"/>
              <w:rPr>
                <w:rFonts w:hint="eastAsia" w:ascii="仿宋" w:hAnsi="仿宋" w:eastAsia="仿宋" w:cs="仿宋"/>
                <w:color w:val="auto"/>
                <w:sz w:val="20"/>
                <w:szCs w:val="20"/>
                <w:lang w:bidi="ar"/>
              </w:rPr>
            </w:pP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重要事件服务：遇有重大节假日（春节、劳动节、国庆节等）或当业务系统发生重大事件（如重大变更、重大活动、系统迁移调整部署）时，根据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需要，原厂商需提供现场支持服务，并根据要求在</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现场提供相关备品备件。</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对于生产环境使用的原厂设备发生问题2小时内无法定位软硬件故障原因的，厂商应协调资源，通过备件先行的方式优先对设备进行替换恢复生产环境网络稳定。不得在</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生产环境通过反复测试验证来定位故障原因。</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对于重复发生问题，厂商必须安排技术支持人员或研发人员进行远程支持或现场支持，提供对问题诊断所需要收集相关命令并尽可能一次采集需要的所有信息，不得反复多次以收集信息不全拖延故障问题定位的时间。</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对于部分设备软件EOS的情况，厂商应协助</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判断可能的软件或硬件问题，不得以要求先升级版本为理由不进行故障分析。</w:t>
            </w:r>
          </w:p>
        </w:tc>
        <w:tc>
          <w:tcPr>
            <w:tcW w:w="1510" w:type="dxa"/>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是。</w:t>
            </w:r>
            <w:r>
              <w:rPr>
                <w:rFonts w:hint="eastAsia" w:ascii="仿宋" w:hAnsi="仿宋" w:eastAsia="仿宋" w:cs="仿宋"/>
                <w:color w:val="auto"/>
                <w:kern w:val="0"/>
                <w:sz w:val="20"/>
                <w:szCs w:val="20"/>
                <w:lang w:bidi="ar"/>
              </w:rPr>
              <w:t>针对采购文件的配置型号设备产品，原厂商应提供所投产品的停产计划（停产时间）并加盖原厂商公章</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针对本次合同内的设备在使用或服务过程中宣告产品EOL(End of life)，需至少提前2年通知</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6</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保证</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系统的可靠性、性能、技术先进性，提供合同内网络设备每季度风险预警服务，适时向</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提出系统升级、改造或更新换代的技术建议书，并最小化</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投资。</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7</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按需组织相应实施团队，针对本项目所要求的实现需求，提供在规划、测试、投产及上线的原厂现场支持服务，保障新设备从投产到试运行结束期间的稳定运行。</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对于遇到特殊事件情况人员无法正常出入机房所在区域时，厂商需按照</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要求提供现场驻守保障服务，确认生产业务的连续性。</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9</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培训服务：根据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要求，免费提供相关的技术培训。</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为本项目提供7*24小时远程技术支持服务，原厂技术人员能够提供在线技术支持，有完善的服务体系，能够得到原厂专家团队及相关各级别资深技术的远程支持服务。</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如果原厂高级专家工程师仍无法解决问题, case将被提交到原厂研发级别工程师。原厂研发级别工程师应当能够为原厂针对全球客户和战略性客户提供研发源代码级别的支持，确保从产品底层实现问题的处理和解决。</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原厂支持备件先行服务，原厂需要建立本地备件库。保证备足常用备件以便及时更换，并且所提供的设备的备件库可以满足</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日常使用、排除硬件故障、升级的需求。免费更换正常使用下损坏的配件，提供免备件费、免人工费、免服务费的故障备件更换服务。</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13</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提供与产品相关软件补丁, Bug修复, 固件不定期更新等服务。软件升级完全符合强制性的国家技术质量规范和合同规定的质量、规格、性能和技术规范等的要求。</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14</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提供因应用系统、中间件、数据库软件升级引起的系统向上版本的升级。如对软件有新的改进、增加新的功能或者为适应最新标准所形成的最新版本，均应及时通知并免费提供介质。</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15</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维保期内如因国家政策环境的变更引发的系统变更需求和原有系统的错误修正，应及时提供免费支持和满足。</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16</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拥有国内专有的技术支持中心和服务体系，为本项目提供7*24小时技术支持。拥有热线支持电话，并有在线技术人员能够提供实时的在线技术支持，有完善的服务体系，能够得到原厂专家团队及相关软硬件实验室的后台直接支持。在</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认为必要时，能够直接找到原厂的相关软、硬件设计人员或实验室相关软件模块开发人员，获得他们的技术支持。</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17</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提供7*24小时的技术支持电话热线服务，解答技术问题和提供方案咨询，接到支持需求必须在30分钟内做出回应。</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针对本项目有明确的服务团队，在国内专职从事本服务的售后服务工程师上海、北京分别具有至少5名，其中上海、北京分别具有至少3人以上获得原厂认证，且在上海及北京分别至少2人（认证工程师至少上海2人、北京2人）的现场服务支持力量，有2小时内到达现场、4小时之内排除故障恢复生产的能力。</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rPr>
              <w:t>是。提供相关人员身份证复印件、技术认证证书复印件。</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19</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指定1名高级服务经理，协调厂商内部人员、软硬件等资源，及时对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提供服务、保证故障的及时解决，7*24小时接听</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电话。</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i w:val="0"/>
                <w:iCs w:val="0"/>
                <w:color w:val="auto"/>
                <w:kern w:val="0"/>
                <w:sz w:val="20"/>
                <w:szCs w:val="20"/>
                <w:u w:val="none"/>
                <w:lang w:val="en-US" w:eastAsia="zh-CN" w:bidi="ar"/>
              </w:rPr>
              <w:t>是。提供人员清单、人员姓名和身份证复印件、简历（5年工作经验）等材料</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指定至少1名负责工程师，按照</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要求提供现场技术支持及服务，包括但不限于现场的重大变更、演练及重大问题的分析等。7*24小时接听</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电话，当远程电话支持无法解决故障时，根据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要求，2小时内赶到现场进行故障排除；4小时之内排除故障恢复生产；双方另有约定的，以约定时效为准。工程师必须对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的系统架构和部署有一定的了解。</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服务改进：如</w:t>
            </w:r>
            <w:r>
              <w:rPr>
                <w:rFonts w:hint="eastAsia" w:ascii="仿宋" w:hAnsi="仿宋" w:eastAsia="仿宋" w:cs="仿宋"/>
                <w:color w:val="auto"/>
                <w:kern w:val="0"/>
                <w:sz w:val="20"/>
                <w:szCs w:val="20"/>
                <w:lang w:val="en-US" w:eastAsia="zh-CN" w:bidi="ar"/>
              </w:rPr>
              <w:t>供应商</w:t>
            </w:r>
            <w:r>
              <w:rPr>
                <w:rFonts w:hint="eastAsia" w:ascii="仿宋" w:hAnsi="仿宋" w:eastAsia="仿宋" w:cs="仿宋"/>
                <w:color w:val="auto"/>
                <w:kern w:val="0"/>
                <w:sz w:val="20"/>
                <w:szCs w:val="20"/>
                <w:lang w:bidi="ar"/>
              </w:rPr>
              <w:t>和原厂商提供的服务人员态度和能力不符合</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要求，在</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出改进要求3个工作日内，原厂商客户经理需要7*24现场监督改进。3个工作日如果没有明显改进，原厂商客户经理的上级领导需要7*24现场监督改进。依此类推，直到服务总经理（或同级别经理）7*24现场监督改进，直到完全改进。</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如客户服务经理或现场服务人员发生变更，须至少提前两周书面通知。</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23</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原厂服务支持能力要求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拥有国内专有的技术支持中心和服务体系，为本项目提供7*24小时技术支持。拥有热线支持电话，并有在线技术人员能够提供实时的在线技术支持，有完善的服务体系，能够得到原厂专家团队及相关软硬件实验室的后台直接支持。在</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认为必要时，能够在三个工作日内直接升级到原厂的相关软、硬件设计人员或实验室相关软件模块开发人员，获得他们的技术支持，成立包括原厂的相关软、硬件设计人员或最高实验室相关软件模块开发人员在内的问题解决团队全程参与问题分析（提供人员姓名、联系方式、原厂Case号等），每周给出至少一次进展情况更新，直至问题解决，并提供</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认可的根本原因定位分析和最终解决方案。</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24</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定时巡检：每季度、节假日（元旦、春节、五一、十一）及国家重大活动前对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系统进行全面检查、分析系统运行状况、查看系统日志、进行预防性检测，以及防患于未然，同时帮助排除故障和进行性能优化，提供系统管理改进建议、巡检后一周内向</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提交巡检报告初稿；如遇季度巡检日期、节假日和国家重大活动时间重叠的情况，可合并实施巡检。</w:t>
            </w:r>
            <w:r>
              <w:rPr>
                <w:rFonts w:hint="eastAsia" w:ascii="仿宋" w:hAnsi="仿宋" w:eastAsia="仿宋" w:cs="仿宋"/>
                <w:color w:val="auto"/>
                <w:kern w:val="0"/>
                <w:sz w:val="20"/>
                <w:szCs w:val="20"/>
                <w:lang w:bidi="ar"/>
              </w:rPr>
              <w:br w:type="textWrapping"/>
            </w:r>
            <w:r>
              <w:rPr>
                <w:rFonts w:hint="eastAsia" w:ascii="仿宋" w:hAnsi="仿宋" w:eastAsia="仿宋" w:cs="仿宋"/>
                <w:color w:val="auto"/>
                <w:kern w:val="0"/>
                <w:sz w:val="20"/>
                <w:szCs w:val="20"/>
                <w:lang w:bidi="ar"/>
              </w:rPr>
              <w:t>不定时巡检：根据硬件的实际运行情况，</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按需要求服务商实施的巡检工作。</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25</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为</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提供重要变更及演练的现场服务，包括但不限于如下内容：提供覆盖所列清单中所有型号的设备平台和模块的关键备件；提供现场人员支持服务，配合</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的要求完成响应操作；根据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要求，在规定时间内提交报告。</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26</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提供</w:t>
            </w:r>
            <w:r>
              <w:rPr>
                <w:rFonts w:hint="eastAsia" w:ascii="仿宋" w:hAnsi="仿宋" w:eastAsia="仿宋" w:cs="仿宋"/>
                <w:color w:val="auto"/>
                <w:kern w:val="0"/>
                <w:sz w:val="20"/>
                <w:szCs w:val="20"/>
                <w:lang w:bidi="ar"/>
              </w:rPr>
              <w:t>原厂三年7*24*4</w:t>
            </w:r>
            <w:r>
              <w:rPr>
                <w:rFonts w:hint="eastAsia" w:ascii="仿宋" w:hAnsi="仿宋" w:eastAsia="仿宋" w:cs="仿宋"/>
                <w:color w:val="auto"/>
                <w:kern w:val="0"/>
                <w:sz w:val="20"/>
                <w:szCs w:val="20"/>
                <w:lang w:val="en-US" w:eastAsia="zh-CN" w:bidi="ar"/>
              </w:rPr>
              <w:t>维保服务。</w:t>
            </w:r>
            <w:r>
              <w:rPr>
                <w:rFonts w:hint="eastAsia" w:ascii="仿宋" w:hAnsi="仿宋" w:eastAsia="仿宋" w:cs="仿宋"/>
                <w:color w:val="auto"/>
                <w:kern w:val="0"/>
                <w:sz w:val="20"/>
                <w:szCs w:val="20"/>
                <w:lang w:bidi="ar"/>
              </w:rPr>
              <w:t>维保期自投产验收合格之日起计算，供应商对原厂商履行的维保服务的情况承担全部责任，同时供应商应确保原厂商与供应商共同承担连带责任。</w:t>
            </w:r>
          </w:p>
        </w:tc>
        <w:tc>
          <w:tcPr>
            <w:tcW w:w="1510" w:type="dxa"/>
            <w:tcBorders>
              <w:top w:val="single" w:color="000000" w:sz="4" w:space="0"/>
              <w:left w:val="single" w:color="000000" w:sz="4" w:space="0"/>
              <w:bottom w:val="single" w:color="000000" w:sz="4" w:space="0"/>
              <w:right w:val="single" w:color="000000" w:sz="4" w:space="0"/>
            </w:tcBorders>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widowControl/>
              <w:textAlignment w:val="top"/>
              <w:rPr>
                <w:rFonts w:hint="eastAsia" w:ascii="仿宋" w:hAnsi="仿宋" w:eastAsia="仿宋" w:cs="仿宋"/>
                <w:color w:val="auto"/>
                <w:sz w:val="20"/>
                <w:szCs w:val="20"/>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27</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对于设备发生问题并且无法短时间内定位软硬件故障原因的，服务商应利用自身备件库存向</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提供备件，并根据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要求安排故障设备替换。</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对于遇到特殊事件情况人员无法正常出入机房所在区域时，供应商需按照</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要求提供现场驻守保障服务，确认生产业务的连续性。</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29</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特殊时段（春节、劳动节、国庆节、年终、重大变更、重大活动等），供应商须按照</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要求提供现场保障、支持和现场备品备件。</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若供应商自身无法在规定时间内解决故障问题时，应协调原厂商或采取其他可能的方式为</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解决问题，并承担相关费用。</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在</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使用主流品牌的硬件、软件产品出现兼容性问题时，需积极配合，与有关硬件、软件厂商和</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接洽，及时定位问题原因、寻求解决方案。</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供应商服务内容</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硬件设备移机服务：根据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实际需求提供平均每年不超过1次/台的硬件设备的物理搬迁服务（包括设备搬迁、安装及调试），设备搬迁完成后需保证设备正常运行。搬迁机型应涵盖所有承保机型。在搬迁过程中，必须提供相当于搬迁设备同样配置的备件或备机在用户本地，以备不时之需，保障设备移机前后的正常运行。搬迁过程中如设备有任何损坏，其造成的损失在得到</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认可的前提下，全部由服务商负责赔偿。</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33</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拥有国内专有的技术支持中心和服务体系，为本项目提供7*24小时技术支持。拥有热线支持电话，并有在线技术人员能够提供实时的在线技术支持，有完善的服务体系，能够得到原厂专家团队及相关软硬件实验室的后台直接支持。在</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认为必要时，能够直接找到原厂的相关软、硬件设计人员或实验室相关软件模块开发人员，获得他们的技术支持。</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34</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针对本合同有明确的服务团队，上海、北京专职从事售后服务的工程师均不少于5人，要求至少1人获得原厂的高级技术认证，其余维护支持工程师具备中级认证或具备2年以上同型号设备的实施经验；其他分公司所在地专职从事售后服务的工程师均不少于2人，要求至少1人获得原厂的高级技术认证，团队服务人员必须获得</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认可。</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35</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如客户服务经理或现场服务人员发生变更，须至少提前两周书面通知。</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36</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是</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如提供服务人员的态度与能力不符合项目要求，</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提出改进要求，3个工作日内没有明显改进，</w:t>
            </w:r>
            <w:r>
              <w:rPr>
                <w:rFonts w:hint="eastAsia" w:ascii="仿宋" w:hAnsi="仿宋" w:eastAsia="仿宋" w:cs="仿宋"/>
                <w:color w:val="auto"/>
                <w:kern w:val="0"/>
                <w:sz w:val="20"/>
                <w:szCs w:val="20"/>
                <w:lang w:val="en-US" w:eastAsia="zh-CN" w:bidi="ar"/>
              </w:rPr>
              <w:t>供应商</w:t>
            </w:r>
            <w:r>
              <w:rPr>
                <w:rFonts w:hint="eastAsia" w:ascii="仿宋" w:hAnsi="仿宋" w:eastAsia="仿宋" w:cs="仿宋"/>
                <w:color w:val="auto"/>
                <w:kern w:val="0"/>
                <w:sz w:val="20"/>
                <w:szCs w:val="20"/>
                <w:lang w:bidi="ar"/>
              </w:rPr>
              <w:t>项目经理5*8在现场监督改进，3个工作日仍然没有明显改进，</w:t>
            </w:r>
            <w:r>
              <w:rPr>
                <w:rFonts w:hint="eastAsia" w:ascii="仿宋" w:hAnsi="仿宋" w:eastAsia="仿宋" w:cs="仿宋"/>
                <w:color w:val="auto"/>
                <w:kern w:val="0"/>
                <w:sz w:val="20"/>
                <w:szCs w:val="20"/>
                <w:lang w:val="en-US" w:eastAsia="zh-CN" w:bidi="ar"/>
              </w:rPr>
              <w:t>供应商</w:t>
            </w:r>
            <w:r>
              <w:rPr>
                <w:rFonts w:hint="eastAsia" w:ascii="仿宋" w:hAnsi="仿宋" w:eastAsia="仿宋" w:cs="仿宋"/>
                <w:color w:val="auto"/>
                <w:kern w:val="0"/>
                <w:sz w:val="20"/>
                <w:szCs w:val="20"/>
                <w:lang w:bidi="ar"/>
              </w:rPr>
              <w:t>项目经理的上级领导5*8在现场监督改进，依此类推，直到大中华服务总经理（或同级别经理）5*8在现场监督，直到完全改进。</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37</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指定1名客户经理，协调其内部人员、软硬件等资源，及时对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提供服务、保证故障的及时解决，7*24小时接听</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电话。</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硬件备品备件要求</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为合同清单中的网络设备及模块提供相应维保等级的硬件保修服务，在维保期内提供充足相同型号的备品备件，确保清单内设备在出现硬件故障时，原厂商应及时将替换设备发送至现场，每周7天每天24小时受理备品备件服务，对于7*24*4服务，在收到</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备件请求后，4小时内将备件送达</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现场。</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39</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硬件备品备件要求</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对于遇到特殊时期，无法按合同要求在故障时提供备件服务情况下，为保证生产业务的连续性，应根据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需要，提前将重要设备的备品备件送至现场。</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硬件备品备件要求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上海和北京有备件库，具有能够覆盖本次所有维保设备的备件保障能力；备件来源必须为原厂配件并在保修期状态下；如确认设备故障，须在规定时间内提供更换备件，对于提供的备件应保证</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可以在现场进行更换前验证，如果现场备件缺少配套的电源、风扇、内存、flash卡等，应一并提供。</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软件服务要求</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厂商应每年至少一次对维保期内的网络设备软件版本进行评估，并依据评估情况出具评估报告，提供设备上线变更配置及风险评估、最佳实践及变更窗口的现场支持。</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软件服务要求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提供与产品相关软件、设备驱动等升级提醒、实施服务；对于可能会对有关系统、应用或业务造成影响的设备软硬件问题，如软硬件的缺陷、隐患等，需在3个工作日之内通知</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，并提供解决方案建议书，并经过</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评估同意后，负责进行测试和实施，并保证期间系统正常运行，保证不会对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生产系统造成不良影响。保证：（1）软件升级完全符合强制性的国家技术质量规范和合同规定的质量、规格、性能和技术规范等的要求；（2）在交付前，原厂须在自有环境对软件升级进行验证通过，确保正确安装、正常运转及符合升级预期；（3）软件升级程序安装完毕后，如发现该软件功能存在瑕疵，视为服务不达标，应按照原被保设备维保要求进行无偿更新；并为由于软件升级的缺陷而发生的</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系统或设备故障承担违约责任。如遇疑难问题，能够根据问题分析结果发布新的软件补丁以保障系统稳定运行。保证</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系统的可靠性、性能、技术先进性，提供合同内网络设备每季度风险预警服务，适时向</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提出系统升级、改造或更新换代的技术建议书，并最小化</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投资。</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43</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软件服务要求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免费提供相关软件的维护、版本升级、微码升级、补丁程序及技术支持等服务，保证设备软硬件系统正常运行。如对软件有新的改进、增加新的功能或者为适应新的标准所形成的最新版本，均应及时通知并免费提供介质。</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44</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安全合规要求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禁止利用自身产品漏洞，或利用为</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提供服务所掌握到的信息，对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发起攻击，一经发现，视为违约，情节严重的，</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将酌情上报相关监管部门，并按照合同要求进行处罚。</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45</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安全合规要求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维护服务人员首次提供服务前，需签署《安全承诺书》和《保密承诺书》。</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46</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安全合规要求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维护服务人员应遵守</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的安全合规制度要求。</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47</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供货要求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自合同签订后，可以分批交付据实结算，</w:t>
            </w:r>
            <w:r>
              <w:rPr>
                <w:rFonts w:hint="eastAsia" w:ascii="仿宋" w:hAnsi="仿宋" w:eastAsia="仿宋" w:cs="仿宋"/>
                <w:color w:val="auto"/>
                <w:kern w:val="0"/>
                <w:sz w:val="20"/>
                <w:szCs w:val="20"/>
                <w:lang w:val="en-US" w:eastAsia="zh-CN" w:bidi="ar"/>
              </w:rPr>
              <w:t>供应商</w:t>
            </w:r>
            <w:r>
              <w:rPr>
                <w:rFonts w:hint="eastAsia" w:ascii="仿宋" w:hAnsi="仿宋" w:eastAsia="仿宋" w:cs="仿宋"/>
                <w:color w:val="auto"/>
                <w:kern w:val="0"/>
                <w:sz w:val="20"/>
                <w:szCs w:val="20"/>
                <w:lang w:bidi="ar"/>
              </w:rPr>
              <w:t>在收到</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供货通知的20个工作日内，完成该批次设备供货。交货地点详见项目实施地点。</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安装实施要求</w:t>
            </w:r>
          </w:p>
        </w:tc>
        <w:tc>
          <w:tcPr>
            <w:tcW w:w="1560" w:type="dxa"/>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提供设备的原厂安装、调试和验收等服务。</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49</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提供 7*24小时的技术支持电话热线服务，解答技术问题和提供方案咨询，接到支持需求必须在30分钟内做出回应。</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50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当远程电话支持无法解决故障时，根据</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要求，2小时内赶到现场进行故障排除；4小时之内排除故障恢复生产；双方另有约定的，以约定时效为准。工程师必须对</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的系统架构和部署有一定的了解。</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51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针对影响系统正常对外服务的 BUG，要求在24小时内修复；不影响系统正常对外服务的 BUG 修复时间，要求在5个工作日内修复。</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52</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提供产品安装、系统变更和迁移、系统升级等的现场支持服务，人员相对固定，如需更换需得到</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认可。</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53</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提供其他与产品相关联的服务，如产品过期 EOL(End of life)，需至少提前一年通知</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；对于产品服务到期，需至少提前6个月通知甲方。</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54</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实施</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要求的因硬件平台变更引起的系统迁移。</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55</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对于本项目涉及内容中存在的缺陷，应按</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规定的时间要求免费完成缺陷修复。</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56</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供应商服务团队要求</w:t>
            </w:r>
          </w:p>
        </w:tc>
        <w:tc>
          <w:tcPr>
            <w:tcW w:w="156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否</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若需将有故障的机器或部件运至指定的维修中心，供应商应负责将设备运至原厂指定地点及运回</w:t>
            </w:r>
            <w:r>
              <w:rPr>
                <w:rFonts w:hint="eastAsia" w:ascii="仿宋" w:hAnsi="仿宋" w:eastAsia="仿宋" w:cs="仿宋"/>
                <w:color w:val="auto"/>
                <w:kern w:val="0"/>
                <w:sz w:val="20"/>
                <w:szCs w:val="20"/>
                <w:lang w:val="en-US" w:eastAsia="zh-CN" w:bidi="ar"/>
              </w:rPr>
              <w:t>采购人</w:t>
            </w:r>
            <w:r>
              <w:rPr>
                <w:rFonts w:hint="eastAsia" w:ascii="仿宋" w:hAnsi="仿宋" w:eastAsia="仿宋" w:cs="仿宋"/>
                <w:color w:val="auto"/>
                <w:kern w:val="0"/>
                <w:sz w:val="20"/>
                <w:szCs w:val="20"/>
                <w:lang w:bidi="ar"/>
              </w:rPr>
              <w:t>指定地点，并承担由此发生的一切费用。保修期内所有因更换或修理部件而导致设备停止运行的天数(按24小时计算)将从其保修期内扣除。</w:t>
            </w:r>
          </w:p>
        </w:tc>
        <w:tc>
          <w:tcPr>
            <w:tcW w:w="1510"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否</w:t>
            </w:r>
          </w:p>
        </w:tc>
      </w:tr>
      <w:tr>
        <w:tblPrEx>
          <w:tblCellMar>
            <w:top w:w="0" w:type="dxa"/>
            <w:left w:w="108" w:type="dxa"/>
            <w:bottom w:w="0" w:type="dxa"/>
            <w:right w:w="108" w:type="dxa"/>
          </w:tblCellMar>
        </w:tblPrEx>
        <w:trPr>
          <w:trHeight w:val="23" w:hRule="atLeast"/>
        </w:trPr>
        <w:tc>
          <w:tcPr>
            <w:tcW w:w="7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57</w:t>
            </w:r>
          </w:p>
        </w:tc>
        <w:tc>
          <w:tcPr>
            <w:tcW w:w="992"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 w:hAnsi="仿宋" w:eastAsia="仿宋" w:cs="仿宋"/>
                <w:iCs/>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其他要求</w:t>
            </w:r>
          </w:p>
        </w:tc>
        <w:tc>
          <w:tcPr>
            <w:tcW w:w="156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326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仿宋" w:hAnsi="仿宋" w:eastAsia="仿宋" w:cs="仿宋"/>
                <w:snapToGrid w:val="0"/>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投标人应提供案例业绩，证明具有规模化供应能力。</w:t>
            </w:r>
          </w:p>
        </w:tc>
        <w:tc>
          <w:tcPr>
            <w:tcW w:w="1510" w:type="dxa"/>
            <w:tcBorders>
              <w:top w:val="single" w:color="000000" w:sz="4" w:space="0"/>
              <w:left w:val="single" w:color="000000" w:sz="4" w:space="0"/>
              <w:bottom w:val="single" w:color="auto" w:sz="4" w:space="0"/>
              <w:right w:val="single" w:color="000000" w:sz="4" w:space="0"/>
            </w:tcBorders>
            <w:vAlign w:val="top"/>
          </w:tcPr>
          <w:p>
            <w:pPr>
              <w:widowControl/>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i w:val="0"/>
                <w:iCs w:val="0"/>
                <w:snapToGrid w:val="0"/>
                <w:color w:val="auto"/>
                <w:kern w:val="0"/>
                <w:sz w:val="20"/>
                <w:szCs w:val="20"/>
                <w:highlight w:val="none"/>
                <w:u w:val="none"/>
                <w:lang w:val="en-US" w:eastAsia="zh-CN" w:bidi="ar"/>
              </w:rPr>
              <w:t>案例证明文件（</w:t>
            </w:r>
            <w:r>
              <w:rPr>
                <w:rFonts w:hint="eastAsia" w:ascii="仿宋" w:hAnsi="仿宋" w:eastAsia="仿宋" w:cs="仿宋"/>
                <w:i w:val="0"/>
                <w:iCs w:val="0"/>
                <w:color w:val="auto"/>
                <w:kern w:val="0"/>
                <w:sz w:val="20"/>
                <w:szCs w:val="20"/>
                <w:highlight w:val="none"/>
                <w:u w:val="none"/>
                <w:lang w:val="en-US" w:eastAsia="zh-CN" w:bidi="ar"/>
              </w:rPr>
              <w:t>仅限于合同、框架协议及对应订单或结算单据）</w:t>
            </w:r>
            <w:r>
              <w:rPr>
                <w:rFonts w:hint="eastAsia" w:ascii="仿宋" w:hAnsi="仿宋" w:eastAsia="仿宋" w:cs="仿宋"/>
                <w:i w:val="0"/>
                <w:iCs w:val="0"/>
                <w:snapToGrid w:val="0"/>
                <w:color w:val="auto"/>
                <w:kern w:val="0"/>
                <w:sz w:val="20"/>
                <w:szCs w:val="20"/>
                <w:highlight w:val="none"/>
                <w:u w:val="none"/>
                <w:lang w:val="en-US" w:eastAsia="zh-CN" w:bidi="ar"/>
              </w:rPr>
              <w:t>。</w:t>
            </w:r>
          </w:p>
        </w:tc>
      </w:tr>
      <w:tr>
        <w:tblPrEx>
          <w:tblCellMar>
            <w:top w:w="0" w:type="dxa"/>
            <w:left w:w="108" w:type="dxa"/>
            <w:bottom w:w="0" w:type="dxa"/>
            <w:right w:w="108" w:type="dxa"/>
          </w:tblCellMar>
        </w:tblPrEx>
        <w:trPr>
          <w:trHeight w:val="23" w:hRule="atLeast"/>
        </w:trPr>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58</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其他要求</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3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供应商需提供所投产品的原厂商针对本项目授权书；</w:t>
            </w:r>
          </w:p>
        </w:tc>
        <w:tc>
          <w:tcPr>
            <w:tcW w:w="15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提供授权书原件，加盖原厂商公章</w:t>
            </w:r>
          </w:p>
        </w:tc>
      </w:tr>
      <w:tr>
        <w:tblPrEx>
          <w:tblCellMar>
            <w:top w:w="0" w:type="dxa"/>
            <w:left w:w="108" w:type="dxa"/>
            <w:bottom w:w="0" w:type="dxa"/>
            <w:right w:w="108" w:type="dxa"/>
          </w:tblCellMar>
        </w:tblPrEx>
        <w:trPr>
          <w:trHeight w:val="23" w:hRule="atLeast"/>
        </w:trPr>
        <w:tc>
          <w:tcPr>
            <w:tcW w:w="726" w:type="dxa"/>
            <w:vMerge w:val="continue"/>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仿宋" w:hAnsi="仿宋" w:eastAsia="仿宋" w:cs="仿宋"/>
                <w:color w:val="auto"/>
                <w:kern w:val="0"/>
                <w:sz w:val="20"/>
                <w:szCs w:val="20"/>
                <w:highlight w:val="none"/>
                <w:lang w:val="en-US" w:eastAsia="zh-CN" w:bidi="ar"/>
              </w:rPr>
            </w:pPr>
          </w:p>
        </w:tc>
        <w:tc>
          <w:tcPr>
            <w:tcW w:w="992" w:type="dxa"/>
            <w:vMerge w:val="continue"/>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color w:val="auto"/>
                <w:kern w:val="0"/>
                <w:sz w:val="20"/>
                <w:szCs w:val="20"/>
                <w:highlight w:val="none"/>
                <w:lang w:bidi="ar"/>
              </w:rPr>
            </w:pPr>
          </w:p>
        </w:tc>
        <w:tc>
          <w:tcPr>
            <w:tcW w:w="1134"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仿宋" w:hAnsi="仿宋" w:eastAsia="仿宋" w:cs="仿宋"/>
                <w:color w:val="auto"/>
                <w:kern w:val="0"/>
                <w:sz w:val="20"/>
                <w:szCs w:val="20"/>
                <w:highlight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b w:val="0"/>
                <w:bCs/>
                <w:color w:val="auto"/>
                <w:kern w:val="2"/>
                <w:sz w:val="20"/>
                <w:szCs w:val="20"/>
                <w:lang w:val="en-US" w:eastAsia="zh-CN" w:bidi="ar-SA"/>
              </w:rPr>
              <w:t>是</w:t>
            </w:r>
          </w:p>
        </w:tc>
        <w:tc>
          <w:tcPr>
            <w:tcW w:w="0" w:type="auto"/>
            <w:tcBorders>
              <w:top w:val="single" w:color="auto" w:sz="4" w:space="0"/>
              <w:left w:val="single" w:color="auto" w:sz="4" w:space="0"/>
              <w:bottom w:val="single" w:color="auto" w:sz="4" w:space="0"/>
              <w:right w:val="single" w:color="auto" w:sz="4" w:space="0"/>
            </w:tcBorders>
            <w:vAlign w:val="center"/>
          </w:tcPr>
          <w:p>
            <w:pPr>
              <w:pStyle w:val="8"/>
              <w:keepNext w:val="0"/>
              <w:keepLines w:val="0"/>
              <w:widowControl/>
              <w:suppressLineNumbers w:val="0"/>
              <w:ind w:left="0" w:leftChars="0" w:right="0" w:rightChars="0"/>
              <w:rPr>
                <w:rFonts w:hint="eastAsia" w:ascii="仿宋" w:hAnsi="仿宋" w:eastAsia="仿宋" w:cs="仿宋"/>
                <w:b/>
                <w:bCs/>
                <w:color w:val="auto"/>
                <w:kern w:val="2"/>
                <w:sz w:val="20"/>
                <w:szCs w:val="20"/>
                <w:lang w:val="en-US" w:eastAsia="zh-CN" w:bidi="ar-SA"/>
              </w:rPr>
            </w:pPr>
            <w:r>
              <w:rPr>
                <w:rFonts w:hint="eastAsia" w:ascii="仿宋" w:hAnsi="仿宋" w:eastAsia="仿宋" w:cs="仿宋"/>
                <w:b w:val="0"/>
                <w:bCs/>
                <w:color w:val="auto"/>
                <w:kern w:val="2"/>
                <w:sz w:val="20"/>
                <w:szCs w:val="20"/>
              </w:rPr>
              <w:t>所投产品的原厂商针对本项目服务承诺函</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color w:val="auto"/>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p>
        </w:tc>
      </w:tr>
    </w:tbl>
    <w:p>
      <w:pPr>
        <w:pStyle w:val="2"/>
        <w:rPr>
          <w:color w:val="auto"/>
        </w:rPr>
      </w:pPr>
    </w:p>
    <w:p>
      <w:pPr>
        <w:numPr>
          <w:ilvl w:val="-1"/>
          <w:numId w:val="0"/>
        </w:numPr>
        <w:spacing w:line="360" w:lineRule="auto"/>
        <w:ind w:left="630" w:firstLine="0" w:firstLineChars="0"/>
        <w:outlineLvl w:val="4"/>
        <w:rPr>
          <w:rFonts w:hint="eastAsia" w:ascii="仿宋" w:hAnsi="仿宋" w:eastAsia="仿宋" w:cs="仿宋"/>
          <w:iCs/>
          <w:color w:val="auto"/>
          <w:sz w:val="32"/>
          <w:szCs w:val="32"/>
          <w:highlight w:val="none"/>
          <w:lang w:val="en-US" w:eastAsia="zh-CN"/>
        </w:rPr>
      </w:pPr>
      <w:r>
        <w:rPr>
          <w:rFonts w:hint="eastAsia" w:ascii="仿宋" w:hAnsi="仿宋" w:eastAsia="仿宋" w:cs="仿宋"/>
          <w:iCs/>
          <w:color w:val="auto"/>
          <w:sz w:val="32"/>
          <w:szCs w:val="32"/>
          <w:highlight w:val="none"/>
          <w:lang w:val="en-US" w:eastAsia="zh-CN"/>
        </w:rPr>
        <w:t>（3）适用于包5品目四</w:t>
      </w:r>
    </w:p>
    <w:p>
      <w:pPr>
        <w:ind w:firstLine="640" w:firstLineChars="200"/>
        <w:rPr>
          <w:rFonts w:hint="eastAsia" w:ascii="仿宋" w:hAnsi="仿宋" w:eastAsia="仿宋" w:cs="仿宋"/>
          <w:iCs/>
          <w:color w:val="auto"/>
          <w:sz w:val="32"/>
          <w:szCs w:val="32"/>
        </w:rPr>
      </w:pPr>
      <w:r>
        <w:rPr>
          <w:rFonts w:hint="eastAsia" w:ascii="仿宋" w:hAnsi="仿宋" w:eastAsia="仿宋" w:cs="仿宋"/>
          <w:iCs/>
          <w:color w:val="auto"/>
          <w:sz w:val="32"/>
          <w:szCs w:val="32"/>
        </w:rPr>
        <w:t>本商务要求共有“★”指标</w:t>
      </w:r>
      <w:r>
        <w:rPr>
          <w:rFonts w:ascii="仿宋" w:hAnsi="仿宋" w:eastAsia="仿宋" w:cs="仿宋"/>
          <w:iCs/>
          <w:color w:val="auto"/>
          <w:sz w:val="32"/>
          <w:szCs w:val="32"/>
        </w:rPr>
        <w:t>2</w:t>
      </w:r>
      <w:r>
        <w:rPr>
          <w:rFonts w:hint="eastAsia" w:ascii="仿宋" w:hAnsi="仿宋" w:eastAsia="仿宋" w:cs="仿宋"/>
          <w:iCs/>
          <w:color w:val="auto"/>
          <w:sz w:val="32"/>
          <w:szCs w:val="32"/>
          <w:lang w:val="en-US" w:eastAsia="zh-CN"/>
        </w:rPr>
        <w:t>1</w:t>
      </w:r>
      <w:r>
        <w:rPr>
          <w:rFonts w:hint="eastAsia" w:ascii="仿宋" w:hAnsi="仿宋" w:eastAsia="仿宋" w:cs="仿宋"/>
          <w:iCs/>
          <w:color w:val="auto"/>
          <w:sz w:val="32"/>
          <w:szCs w:val="32"/>
        </w:rPr>
        <w:t>项，“#”指标</w:t>
      </w:r>
      <w:r>
        <w:rPr>
          <w:rFonts w:ascii="仿宋" w:hAnsi="仿宋" w:eastAsia="仿宋" w:cs="仿宋"/>
          <w:iCs/>
          <w:color w:val="auto"/>
          <w:sz w:val="32"/>
          <w:szCs w:val="32"/>
        </w:rPr>
        <w:t>2</w:t>
      </w:r>
      <w:r>
        <w:rPr>
          <w:rFonts w:hint="eastAsia" w:ascii="仿宋" w:hAnsi="仿宋" w:eastAsia="仿宋" w:cs="仿宋"/>
          <w:iCs/>
          <w:color w:val="auto"/>
          <w:sz w:val="32"/>
          <w:szCs w:val="32"/>
          <w:lang w:val="en-US" w:eastAsia="zh-CN"/>
        </w:rPr>
        <w:t>3</w:t>
      </w:r>
      <w:r>
        <w:rPr>
          <w:rFonts w:hint="eastAsia" w:ascii="仿宋" w:hAnsi="仿宋" w:eastAsia="仿宋" w:cs="仿宋"/>
          <w:iCs/>
          <w:color w:val="auto"/>
          <w:sz w:val="32"/>
          <w:szCs w:val="32"/>
        </w:rPr>
        <w:t>项，“</w:t>
      </w:r>
      <w:r>
        <w:rPr>
          <w:rFonts w:hint="eastAsia" w:ascii="仿宋" w:hAnsi="仿宋" w:eastAsia="仿宋" w:cs="Times New Roman"/>
          <w:iCs/>
          <w:color w:val="auto"/>
          <w:sz w:val="32"/>
          <w:szCs w:val="32"/>
        </w:rPr>
        <w:t>△</w:t>
      </w:r>
      <w:r>
        <w:rPr>
          <w:rFonts w:hint="eastAsia" w:ascii="仿宋" w:hAnsi="仿宋" w:eastAsia="仿宋" w:cs="仿宋"/>
          <w:iCs/>
          <w:color w:val="auto"/>
          <w:sz w:val="32"/>
          <w:szCs w:val="32"/>
        </w:rPr>
        <w:t>”指标0项</w:t>
      </w:r>
    </w:p>
    <w:tbl>
      <w:tblPr>
        <w:tblStyle w:val="9"/>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426"/>
        <w:gridCol w:w="752"/>
        <w:gridCol w:w="683"/>
        <w:gridCol w:w="4837"/>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1" w:type="dxa"/>
            <w:shd w:val="clear" w:color="auto" w:fill="auto"/>
            <w:vAlign w:val="center"/>
          </w:tcPr>
          <w:p>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序号</w:t>
            </w:r>
          </w:p>
        </w:tc>
        <w:tc>
          <w:tcPr>
            <w:tcW w:w="426" w:type="dxa"/>
            <w:shd w:val="clear" w:color="auto" w:fill="auto"/>
            <w:vAlign w:val="center"/>
          </w:tcPr>
          <w:p>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重要性</w:t>
            </w:r>
          </w:p>
        </w:tc>
        <w:tc>
          <w:tcPr>
            <w:tcW w:w="752" w:type="dxa"/>
            <w:shd w:val="clear" w:color="auto" w:fill="auto"/>
            <w:vAlign w:val="center"/>
          </w:tcPr>
          <w:p>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内容</w:t>
            </w:r>
          </w:p>
        </w:tc>
        <w:tc>
          <w:tcPr>
            <w:tcW w:w="683" w:type="dxa"/>
            <w:shd w:val="clear" w:color="auto" w:fill="auto"/>
            <w:vAlign w:val="center"/>
          </w:tcPr>
          <w:p>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是否可以做为评分因素</w:t>
            </w:r>
          </w:p>
        </w:tc>
        <w:tc>
          <w:tcPr>
            <w:tcW w:w="4837" w:type="dxa"/>
            <w:shd w:val="clear" w:color="auto" w:fill="auto"/>
            <w:vAlign w:val="center"/>
          </w:tcPr>
          <w:p>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服务要求标准</w:t>
            </w:r>
          </w:p>
        </w:tc>
        <w:tc>
          <w:tcPr>
            <w:tcW w:w="1518" w:type="dxa"/>
            <w:shd w:val="clear" w:color="auto" w:fill="auto"/>
            <w:vAlign w:val="center"/>
          </w:tcPr>
          <w:p>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维保期起始日期从</w:t>
            </w:r>
            <w:r>
              <w:rPr>
                <w:rFonts w:hint="eastAsia" w:ascii="仿宋" w:hAnsi="仿宋" w:eastAsia="仿宋" w:cs="仿宋"/>
                <w:color w:val="auto"/>
                <w:kern w:val="0"/>
                <w:sz w:val="20"/>
                <w:szCs w:val="20"/>
                <w:lang w:val="en-US" w:eastAsia="zh-CN"/>
              </w:rPr>
              <w:t>投产</w:t>
            </w:r>
            <w:r>
              <w:rPr>
                <w:rFonts w:hint="eastAsia" w:ascii="仿宋" w:hAnsi="仿宋" w:eastAsia="仿宋" w:cs="仿宋"/>
                <w:color w:val="auto"/>
                <w:kern w:val="0"/>
                <w:sz w:val="20"/>
                <w:szCs w:val="20"/>
              </w:rPr>
              <w:t>验收合格之日起。维保服务期内每季度以及</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要求的重大保障时间节点，对本次采购的设备及配套系统进行巡检，每季度巡检可以根据</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要求与重大保障时间节点巡检等合并执行</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根据</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要求对相关重大保障期提供指定人员远程支持服务，包括但不限于如下内容：提供覆盖本合同所列清单中所有型号的设备平台和模块的备件；提供现场人员支持服务，配合</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的要求完成相应操作</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重要事项服务：遇有重大节假日（春节、劳动节、国庆节等）、当业务系统发生重大事项（如重大变更、重大活动、系统迁移调整部署）时，根据</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需要，服务商需提供现场支持服务，并根据要求在</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现场提供相关备品备件。对于遇到特殊事项（如疫情封闭管控）情况人员无法正常出入机房所在区域时，服务商需按照</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要求提供现场驻守保障服务，确认生产业务的连续性</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对于生产环境使用的设备发生问题并无法短时间内定位软硬件故障原因的，尤其涉及到设备高可用或对处理性能有影响，应协调资源，通过备件先行的方式优先对设备进行替换恢复生产环境稳定，可以在测试环境或实验室环境对故障现象进行复现，但不得在生产环境通过反复测试验证来定位故障原因</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对于重复发生问题，必须安排技术支持人员或研发人员进行现场支持，提供对问题诊断所需要收集相关命令并尽可能一次采集需要的所有信息，不得反复多次以收集信息不全或其它理由拖延故障问题定位的时间</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6</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对于部分设备软件EOS(End of service)的情况，服务商应协助</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判断可能的软件或硬件问题，不得以要求先升级版本为理由不进行故障分析</w:t>
            </w:r>
          </w:p>
        </w:tc>
        <w:tc>
          <w:tcPr>
            <w:tcW w:w="1518"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7</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针对本次合同内的设备在使用或服务过程中宣告产品EOL(End of life)，需至少提前1年通知</w:t>
            </w:r>
            <w:r>
              <w:rPr>
                <w:rFonts w:hint="eastAsia" w:ascii="仿宋" w:hAnsi="仿宋" w:eastAsia="仿宋" w:cs="仿宋"/>
                <w:color w:val="auto"/>
                <w:kern w:val="0"/>
                <w:sz w:val="20"/>
                <w:szCs w:val="20"/>
                <w:lang w:val="en-US" w:eastAsia="zh-CN"/>
              </w:rPr>
              <w:t>采购人</w:t>
            </w:r>
          </w:p>
        </w:tc>
        <w:tc>
          <w:tcPr>
            <w:tcW w:w="1518"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8</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按需提供合同内设备风险预警服务，适时向</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提出系统升级、改造或更新换代的技术建议书</w:t>
            </w:r>
          </w:p>
        </w:tc>
        <w:tc>
          <w:tcPr>
            <w:tcW w:w="1518"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9</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指定1名高级服务经理，协调厂商内部人员、软硬件等资源，及时对</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提供服务、保证故障的及时解决，7*24小时接听</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电话</w:t>
            </w:r>
          </w:p>
        </w:tc>
        <w:tc>
          <w:tcPr>
            <w:tcW w:w="1518"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i w:val="0"/>
                <w:iCs w:val="0"/>
                <w:color w:val="auto"/>
                <w:kern w:val="0"/>
                <w:sz w:val="20"/>
                <w:szCs w:val="20"/>
                <w:u w:val="none"/>
                <w:lang w:val="en-US" w:eastAsia="zh-CN" w:bidi="ar"/>
              </w:rPr>
              <w:t>是。提供人员清单、人员姓名和身份证复印件、简历（5年工作经验）等材料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对于遇到特殊时期（如疫情封闭管控），为保证生产业务的连续性，厂商应根据</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需要，提前将重要设备的备品备件送至现场</w:t>
            </w:r>
          </w:p>
        </w:tc>
        <w:tc>
          <w:tcPr>
            <w:tcW w:w="1518"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11</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培训服务：根据</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要求，免费提供相关的技术培训</w:t>
            </w:r>
          </w:p>
        </w:tc>
        <w:tc>
          <w:tcPr>
            <w:tcW w:w="1518"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21" w:type="dxa"/>
            <w:vMerge w:val="restart"/>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12</w:t>
            </w:r>
          </w:p>
        </w:tc>
        <w:tc>
          <w:tcPr>
            <w:tcW w:w="426" w:type="dxa"/>
            <w:vMerge w:val="restart"/>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vMerge w:val="restart"/>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服务期内每季度度以及</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要求的重大保障时间节点，配合原厂对本次采购的设备及配套系统进行巡检，每季度度巡检可以根据</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要求与重大保障时间节点巡检等合并执行</w:t>
            </w:r>
          </w:p>
        </w:tc>
        <w:tc>
          <w:tcPr>
            <w:tcW w:w="1518"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21" w:type="dxa"/>
            <w:vMerge w:val="continue"/>
            <w:vAlign w:val="center"/>
          </w:tcPr>
          <w:p>
            <w:pPr>
              <w:widowControl/>
              <w:jc w:val="left"/>
              <w:rPr>
                <w:rFonts w:hint="eastAsia" w:ascii="仿宋" w:hAnsi="仿宋" w:eastAsia="仿宋" w:cs="仿宋"/>
                <w:color w:val="auto"/>
                <w:kern w:val="0"/>
                <w:sz w:val="20"/>
                <w:szCs w:val="20"/>
              </w:rPr>
            </w:pPr>
          </w:p>
        </w:tc>
        <w:tc>
          <w:tcPr>
            <w:tcW w:w="426" w:type="dxa"/>
            <w:vMerge w:val="continue"/>
            <w:vAlign w:val="center"/>
          </w:tcPr>
          <w:p>
            <w:pPr>
              <w:widowControl/>
              <w:jc w:val="left"/>
              <w:rPr>
                <w:rFonts w:hint="eastAsia" w:ascii="仿宋" w:hAnsi="仿宋" w:eastAsia="仿宋" w:cs="仿宋"/>
                <w:color w:val="auto"/>
                <w:kern w:val="0"/>
                <w:sz w:val="20"/>
                <w:szCs w:val="20"/>
              </w:rPr>
            </w:pPr>
          </w:p>
        </w:tc>
        <w:tc>
          <w:tcPr>
            <w:tcW w:w="752" w:type="dxa"/>
            <w:vMerge w:val="continue"/>
            <w:vAlign w:val="center"/>
          </w:tcPr>
          <w:p>
            <w:pPr>
              <w:widowControl/>
              <w:jc w:val="left"/>
              <w:rPr>
                <w:rFonts w:hint="eastAsia" w:ascii="仿宋" w:hAnsi="仿宋" w:eastAsia="仿宋" w:cs="仿宋"/>
                <w:color w:val="auto"/>
                <w:kern w:val="0"/>
                <w:sz w:val="20"/>
                <w:szCs w:val="20"/>
              </w:rPr>
            </w:pP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对于设备发生问题并且无法短时间内定位软硬件故障原因的，</w:t>
            </w:r>
            <w:r>
              <w:rPr>
                <w:rFonts w:hint="eastAsia" w:ascii="仿宋" w:hAnsi="仿宋" w:eastAsia="仿宋" w:cs="仿宋"/>
                <w:color w:val="auto"/>
                <w:kern w:val="0"/>
                <w:sz w:val="20"/>
                <w:szCs w:val="20"/>
                <w:lang w:val="en-US" w:eastAsia="zh-CN"/>
              </w:rPr>
              <w:t>供应商</w:t>
            </w:r>
            <w:r>
              <w:rPr>
                <w:rFonts w:hint="eastAsia" w:ascii="仿宋" w:hAnsi="仿宋" w:eastAsia="仿宋" w:cs="仿宋"/>
                <w:color w:val="auto"/>
                <w:kern w:val="0"/>
                <w:sz w:val="20"/>
                <w:szCs w:val="20"/>
              </w:rPr>
              <w:t>应利用自身备件库存向</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提供备件，并根据</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要求安排故障设备替换</w:t>
            </w:r>
          </w:p>
        </w:tc>
        <w:tc>
          <w:tcPr>
            <w:tcW w:w="1518"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13</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特殊时段（春节、劳动节、国庆节、年终、重大变更、重大活动等），供应商须按照</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要求增派工程师提供产品安装、系统变更和迁移、系统升级等的现场支持服务，并根据要求协助</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准备现场备品备件</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14</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对于涉及合同内原厂提供维保和服务内容，须依照</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要求购买相应等级的原厂服务，在下单前需对实际设备运行序列号进行核实，按照合同要求提供原厂服务的下单证明文件</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是。</w:t>
            </w:r>
            <w:r>
              <w:rPr>
                <w:rFonts w:hint="eastAsia" w:ascii="仿宋" w:hAnsi="仿宋" w:eastAsia="仿宋" w:cs="仿宋"/>
                <w:color w:val="auto"/>
                <w:kern w:val="0"/>
                <w:sz w:val="20"/>
                <w:szCs w:val="20"/>
              </w:rPr>
              <w:t>提供设备产品相应的原厂服务证明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15</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若自身无法在规定时间内解决故障问题时，应协调原厂或采取其他可能的方式为</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解决问题，并承担相关费用</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16</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当投标产品与</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使用其它品牌的IT软硬件出现兼容性问题时，须积极配合，与有关硬件、软件厂商和</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接洽，及时定位问题原因、寻求解决方案</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17</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供应商服务内容</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需提供设备迁移服务，配合</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根据实际设备部署调整。提供在各数据中心之间及内部的设备迁移</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18</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原厂服务支持能力要求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拥有国内专有的技术支持中心和服务体系，为本项目提供7*24小时技术支持。拥有热线支持电话，并有在线技术人员能够提供实时的在线技术支持，有完善的服务体系，能够得到专家团队及相关软硬件实验室的后台直接支持。在</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认为必要时，能够在三个工作日内直接升级到原厂的相关软、硬件设计人员或实验室相关软件模块开发人员，获得他们的技术支持，成立包括原厂的相关软、硬件设计人员或最高实验室相关软件模块开发人员在内的问题解决团队全程参与问题分析，每周给出至少一次进展情况更新，直至问题解决，并提供</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认可的根本原因定位分析和最终解决方案</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19</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原厂服务支持能力要求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在中华人民共和国境内有过同品牌或同系列产品的维保经验，并在两年内未出现过因为维护过失而产生的重大生产事故</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20</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供应商服务支持能力要求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在中华人民共和国境内有过同品牌或同系列产品的维保经验，并在两年内未出现过因为维护过失而产生的重大生产事故</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21</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原厂服务团队要求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指定1名高级服务经理，协调内部人员、软硬件等资源，及时对</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提供服务、保证故障的及时解决，7*24小时接听</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电话；相关人员需提供人员姓名和身份证复印件、认证证书等材料</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i w:val="0"/>
                <w:iCs w:val="0"/>
                <w:color w:val="auto"/>
                <w:kern w:val="0"/>
                <w:sz w:val="20"/>
                <w:szCs w:val="20"/>
                <w:u w:val="none"/>
                <w:lang w:val="en-US" w:eastAsia="zh-CN" w:bidi="ar"/>
              </w:rPr>
              <w:t>是。提供人员清单、人员姓名和身份证复印件、简历（5年工作经验）等材料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22</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原厂服务团队要求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原厂提供7*24小时的技术支持电话热线服务，解答技术问题和提供方案咨询，接到支持需求必须在30分钟内做出回应</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23</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原厂服务团队要求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在国内专职从事本服务的售后服务工程师不少于10人，在上海本地至少3人具备厂商中高级技术认证的服务支持力量。有4小时之内排除故障恢复生产的能力；除售后服务工程师外，服务团队成员还应包括二线支持工程师以及高级实验室研发人员；相关人员需提供人员姓名和身份证复印件、认证证书等材料</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是。由投标人提供原厂认证人员姓名和身份证复印件、简历；二线支持工程师人员姓名、在职证明和联系方式等复印件。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24</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原厂服务团队要求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指定至少1名负责工程师，具备按照</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要求提供现场技术支持及服务的能力，包括但不限于现场的重大变更、演练及重大问题的分析等。7*24小时接听</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电话，当远程电话支持无法解决故障时，根据</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要求，2小时内赶到现场进行故障排除；4小时之内排除故障恢复生产；8小时内提供故障原因分析和解决报告；工程师必须对</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 xml:space="preserve">的系统架构和部署有一定的了解； </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25</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原厂服务团队要求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服务改进：如提供的服务人员态度和能力不符合</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要求，在</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提出改进要求3个工作日内，客户经理需要7*24现场监督改进。3个工作日如果没有明显改进，客户经理的上级领导需要7*24现场监督改进。依次类推，直到服务总经理（或同级别经理）7*24现场监督改进，直到完全改进</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26</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原厂服务团队要求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如客户服务经理或现场服务人员发生变更，须至少提前两周书面通知</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27</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供应商服务团队要求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指定1人作为客户服务经理，须常驻[上海]，负责维保期内对</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的协调支持工作，包括但不限于内部人员、软硬件等资源协调，建立与</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间的沟通机制，按</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要求建立维护服务手册，按季度提供维护服务报告，回顾更新维护机制及文档，提高服务质量</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28</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供应商服务团队要求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针对本合同有明确的服务团队，在上海有专职从事售后服务的工程师均不少于5人，要求至少1人获得原厂的高级技术认证，其余维护支持工程师具备中级认证或具备2年以上同型号设备的实施经验；团队服务人员必须获得</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认可</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29</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供应商服务团队要求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如客户服务经理或现场服务人员发生变更，须至少提前两周书面通知</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30</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供应商服务团队要求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服务改进：如提供服务人员的态度与能力不符合要求，</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提出改进要求，3个工作日内没有明显改进，客户经理5×8在现场监督改进，3个工作日仍然没有明显改进，客户经理的上级领导5×8在现场监督改进，依此类推，直到服务总经理（或同级别经理）5×8在现场监督，直到完全改进</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31</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硬件备品备件要求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为合同清单中的设备及模块提供相应维保等级的硬件保修服务，在维保期内提供充足相同型号的备品备件，确保清单内设备在出现硬件故障时，根据</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要求，厂商应及时将替换设备发送至</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现场，对于7*24*4服务每周7天每天24小时受理备品备件服务，在收到备件请求后在4小时将备件送达</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现场</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32</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硬件备品备件要求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对于遇到特殊时期（如疫情封闭管控），厂商无法按合同要求在故障时提供备件服务情况下，为保证生产业务的连续性，厂商应根据</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需要，提前将重要设备的备品备件送至现场</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33</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硬件备品备件要求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上海有备件库，具有能够覆盖本次所有维保设备的备件保障能力；备件来源必须为原厂生产的配件并在保修期状态下；如确认设备故障，须在规定时间内提供更换备件，对于提供的备件应保证</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可以在现场进行更换前验证，如果现场备件缺少配套的电源、风扇、内存、flash卡等，应一并提供</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34</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软件服务要求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厂商应根据</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要求对维保期内的设备软件版本进行评估，并依据评估情况出具评估报告，提供设备上线变更配置及风险评估、最佳实践及变更窗口的现场支持</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35</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软件服务要求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提供与产品相关软件、设备驱动等升级提醒、实施服务；对于可能会对有关系统、应用或业务造成影响的设备软硬件问题，如软硬件的缺陷、隐患等，需在3个工作日之内通知</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，并提供解决方案建议书，并经过</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评估同意后，负责进行测试和实施，并保证期间系统正常运行，保证不会对</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生产系统造成不良影响。保证：1）软件升级完全符合强制性的国家技术质量规范和合同规定的质量、规格、性能和技术规范等的要求；2）在交付前，原厂须在自有环境对软件升级进行验证通过，确保正确安装、正常运转及符合升级预期；3）软件升级程序安装完毕后，如发现该软件功能存在瑕疵，视为服务不达标，应按照原被保设备维保要求进行无偿更新；并为由于软件升级的缺陷而发生的</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系统或设备故障承担违约责任</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36</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软件服务要求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免费提供相关软件的维护、版本升级、微码升级、补丁程序及技术支持等服务，保证设备软硬件系统正常运行。如对软件有新的改进、增加新的功能或者为适应新的标准所形成的最新版本，应及时通知并免费提供介质</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37</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安全合规要求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禁止利用自身产品漏洞，或利用为</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提供服务所掌握到的信息，对</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发起攻击，一经发现，视为违约，情节严重的，</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将酌情上报相关监管部门，并按照合同要求进行处罚</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38</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安全合规要求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维护服务人员首次提供服务前，需签署《安全承诺书》和《保密承诺书》</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39</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安全合规要求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是</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维护服务人员应遵守</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的安全合规制度要求</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21" w:type="dxa"/>
            <w:shd w:val="clear" w:color="auto" w:fill="auto"/>
            <w:vAlign w:val="center"/>
          </w:tcPr>
          <w:p>
            <w:pPr>
              <w:widowControl/>
              <w:jc w:val="righ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40</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供货要求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自合同签订后，可以分批交付据实结算，</w:t>
            </w:r>
            <w:r>
              <w:rPr>
                <w:rFonts w:hint="eastAsia" w:ascii="仿宋" w:hAnsi="仿宋" w:eastAsia="仿宋" w:cs="仿宋"/>
                <w:color w:val="auto"/>
                <w:kern w:val="0"/>
                <w:sz w:val="20"/>
                <w:szCs w:val="20"/>
                <w:lang w:val="en-US" w:eastAsia="zh-CN"/>
              </w:rPr>
              <w:t>供应商</w:t>
            </w:r>
            <w:r>
              <w:rPr>
                <w:rFonts w:hint="eastAsia" w:ascii="仿宋" w:hAnsi="仿宋" w:eastAsia="仿宋" w:cs="仿宋"/>
                <w:color w:val="auto"/>
                <w:kern w:val="0"/>
                <w:sz w:val="20"/>
                <w:szCs w:val="20"/>
              </w:rPr>
              <w:t>在收到</w:t>
            </w:r>
            <w:r>
              <w:rPr>
                <w:rFonts w:hint="eastAsia" w:ascii="仿宋" w:hAnsi="仿宋" w:eastAsia="仿宋" w:cs="仿宋"/>
                <w:color w:val="auto"/>
                <w:kern w:val="0"/>
                <w:sz w:val="20"/>
                <w:szCs w:val="20"/>
                <w:lang w:val="en-US" w:eastAsia="zh-CN"/>
              </w:rPr>
              <w:t>采购人</w:t>
            </w:r>
            <w:r>
              <w:rPr>
                <w:rFonts w:hint="eastAsia" w:ascii="仿宋" w:hAnsi="仿宋" w:eastAsia="仿宋" w:cs="仿宋"/>
                <w:color w:val="auto"/>
                <w:kern w:val="0"/>
                <w:sz w:val="20"/>
                <w:szCs w:val="20"/>
              </w:rPr>
              <w:t>供货通知的20个工作日内，完成该批次设备供货。交货地点详见项目实施地点</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1"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41</w:t>
            </w:r>
          </w:p>
        </w:tc>
        <w:tc>
          <w:tcPr>
            <w:tcW w:w="426"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w:t>
            </w:r>
          </w:p>
        </w:tc>
        <w:tc>
          <w:tcPr>
            <w:tcW w:w="752"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安装实施要求</w:t>
            </w:r>
          </w:p>
        </w:tc>
        <w:tc>
          <w:tcPr>
            <w:tcW w:w="683" w:type="dxa"/>
            <w:shd w:val="clear" w:color="auto" w:fill="auto"/>
            <w:vAlign w:val="center"/>
          </w:tcPr>
          <w:p>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提供设备的安装、调试和验收等服务。</w:t>
            </w:r>
          </w:p>
        </w:tc>
        <w:tc>
          <w:tcPr>
            <w:tcW w:w="1518" w:type="dxa"/>
            <w:shd w:val="clear" w:color="auto" w:fill="auto"/>
            <w:vAlign w:val="center"/>
          </w:tcPr>
          <w:p>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1" w:type="dxa"/>
            <w:shd w:val="clear" w:color="auto" w:fill="auto"/>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42</w:t>
            </w:r>
          </w:p>
        </w:tc>
        <w:tc>
          <w:tcPr>
            <w:tcW w:w="426" w:type="dxa"/>
            <w:shd w:val="clear" w:color="auto" w:fill="auto"/>
            <w:vAlign w:val="center"/>
          </w:tcPr>
          <w:p>
            <w:pPr>
              <w:jc w:val="center"/>
              <w:rPr>
                <w:rFonts w:hint="eastAsia" w:ascii="仿宋" w:hAnsi="仿宋" w:eastAsia="仿宋" w:cs="仿宋"/>
                <w:iCs/>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w:t>
            </w:r>
          </w:p>
        </w:tc>
        <w:tc>
          <w:tcPr>
            <w:tcW w:w="752" w:type="dxa"/>
            <w:shd w:val="clear" w:color="auto" w:fill="auto"/>
            <w:vAlign w:val="center"/>
          </w:tcPr>
          <w:p>
            <w:pPr>
              <w:widowControl/>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其他要求</w:t>
            </w:r>
          </w:p>
        </w:tc>
        <w:tc>
          <w:tcPr>
            <w:tcW w:w="683" w:type="dxa"/>
            <w:shd w:val="clear" w:color="auto" w:fill="auto"/>
            <w:vAlign w:val="center"/>
          </w:tcPr>
          <w:p>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是</w:t>
            </w:r>
          </w:p>
        </w:tc>
        <w:tc>
          <w:tcPr>
            <w:tcW w:w="4837" w:type="dxa"/>
            <w:shd w:val="clear" w:color="auto" w:fill="auto"/>
            <w:vAlign w:val="center"/>
          </w:tcPr>
          <w:p>
            <w:pPr>
              <w:widowControl/>
              <w:jc w:val="left"/>
              <w:textAlignment w:val="center"/>
              <w:rPr>
                <w:rFonts w:hint="eastAsia" w:ascii="仿宋" w:hAnsi="仿宋" w:eastAsia="仿宋" w:cs="仿宋"/>
                <w:snapToGrid w:val="0"/>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投标人应提供案例业绩，证明具有规模化供应能力。</w:t>
            </w:r>
          </w:p>
        </w:tc>
        <w:tc>
          <w:tcPr>
            <w:tcW w:w="1518" w:type="dxa"/>
            <w:shd w:val="clear" w:color="auto" w:fill="auto"/>
            <w:vAlign w:val="top"/>
          </w:tcPr>
          <w:p>
            <w:pPr>
              <w:widowControl/>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
              </w:rPr>
              <w:t>是。投标人需</w:t>
            </w:r>
            <w:r>
              <w:rPr>
                <w:rFonts w:hint="eastAsia" w:ascii="仿宋" w:hAnsi="仿宋" w:eastAsia="仿宋" w:cs="仿宋"/>
                <w:color w:val="auto"/>
                <w:kern w:val="0"/>
                <w:sz w:val="20"/>
                <w:szCs w:val="20"/>
                <w:highlight w:val="none"/>
                <w:lang w:bidi="ar"/>
              </w:rPr>
              <w:t>提供</w:t>
            </w:r>
            <w:r>
              <w:rPr>
                <w:rFonts w:hint="eastAsia" w:ascii="仿宋" w:hAnsi="仿宋" w:eastAsia="仿宋" w:cs="仿宋"/>
                <w:i w:val="0"/>
                <w:iCs w:val="0"/>
                <w:snapToGrid w:val="0"/>
                <w:color w:val="auto"/>
                <w:kern w:val="0"/>
                <w:sz w:val="20"/>
                <w:szCs w:val="20"/>
                <w:highlight w:val="none"/>
                <w:u w:val="none"/>
                <w:lang w:val="en-US" w:eastAsia="zh-CN" w:bidi="ar"/>
              </w:rPr>
              <w:t>案例证明文件（</w:t>
            </w:r>
            <w:r>
              <w:rPr>
                <w:rFonts w:hint="eastAsia" w:ascii="仿宋" w:hAnsi="仿宋" w:eastAsia="仿宋" w:cs="仿宋"/>
                <w:i w:val="0"/>
                <w:iCs w:val="0"/>
                <w:color w:val="auto"/>
                <w:kern w:val="0"/>
                <w:sz w:val="20"/>
                <w:szCs w:val="20"/>
                <w:highlight w:val="none"/>
                <w:u w:val="none"/>
                <w:lang w:val="en-US" w:eastAsia="zh-CN" w:bidi="ar"/>
              </w:rPr>
              <w:t>仅限于合同、框架协议及对应订单或结算单据）</w:t>
            </w:r>
            <w:r>
              <w:rPr>
                <w:rFonts w:hint="eastAsia" w:ascii="仿宋" w:hAnsi="仿宋" w:eastAsia="仿宋" w:cs="仿宋"/>
                <w:i w:val="0"/>
                <w:iCs w:val="0"/>
                <w:snapToGrid w:val="0"/>
                <w:color w:val="auto"/>
                <w:kern w:val="0"/>
                <w:sz w:val="20"/>
                <w:szCs w:val="20"/>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1" w:type="dxa"/>
            <w:shd w:val="clear" w:color="auto" w:fill="auto"/>
            <w:vAlign w:val="center"/>
          </w:tcPr>
          <w:p>
            <w:pPr>
              <w:widowControl/>
              <w:jc w:val="center"/>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43</w:t>
            </w:r>
          </w:p>
        </w:tc>
        <w:tc>
          <w:tcPr>
            <w:tcW w:w="426" w:type="dxa"/>
            <w:shd w:val="clear" w:color="auto" w:fill="auto"/>
            <w:vAlign w:val="center"/>
          </w:tcPr>
          <w:p>
            <w:pPr>
              <w:widowControl/>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rPr>
              <w:t>★</w:t>
            </w:r>
          </w:p>
        </w:tc>
        <w:tc>
          <w:tcPr>
            <w:tcW w:w="752" w:type="dxa"/>
            <w:shd w:val="clear" w:color="auto" w:fill="auto"/>
            <w:vAlign w:val="center"/>
          </w:tcPr>
          <w:p>
            <w:pPr>
              <w:widowControl/>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维保</w:t>
            </w:r>
          </w:p>
        </w:tc>
        <w:tc>
          <w:tcPr>
            <w:tcW w:w="683" w:type="dxa"/>
            <w:shd w:val="clear" w:color="auto" w:fill="auto"/>
            <w:vAlign w:val="center"/>
          </w:tcPr>
          <w:p>
            <w:pPr>
              <w:widowControl/>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rPr>
              <w:t>否</w:t>
            </w:r>
          </w:p>
        </w:tc>
        <w:tc>
          <w:tcPr>
            <w:tcW w:w="4837" w:type="dxa"/>
            <w:shd w:val="clear" w:color="auto" w:fill="auto"/>
            <w:vAlign w:val="center"/>
          </w:tcPr>
          <w:p>
            <w:pPr>
              <w:widowControl/>
              <w:jc w:val="left"/>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rPr>
              <w:t>配置 3 年原厂7*24*4级别的维保服务，提供4 小时备件和工程师现场维修服务。每年至少提供4次设备硬件状态巡检服务。</w:t>
            </w:r>
            <w:r>
              <w:rPr>
                <w:rFonts w:hint="eastAsia" w:ascii="仿宋" w:hAnsi="仿宋" w:eastAsia="仿宋" w:cs="仿宋"/>
                <w:color w:val="auto"/>
                <w:kern w:val="0"/>
                <w:sz w:val="20"/>
                <w:szCs w:val="20"/>
                <w:lang w:val="en-US" w:eastAsia="zh-CN"/>
              </w:rPr>
              <w:t>投产</w:t>
            </w:r>
            <w:r>
              <w:rPr>
                <w:rFonts w:hint="eastAsia" w:ascii="仿宋" w:hAnsi="仿宋" w:eastAsia="仿宋" w:cs="仿宋"/>
                <w:color w:val="auto"/>
                <w:kern w:val="0"/>
                <w:sz w:val="20"/>
                <w:szCs w:val="20"/>
              </w:rPr>
              <w:t>验收合格后进入维保期。</w:t>
            </w:r>
          </w:p>
        </w:tc>
        <w:tc>
          <w:tcPr>
            <w:tcW w:w="1518" w:type="dxa"/>
            <w:shd w:val="clear" w:color="auto" w:fill="auto"/>
            <w:vAlign w:val="center"/>
          </w:tcPr>
          <w:p>
            <w:pPr>
              <w:widowControl/>
              <w:jc w:val="left"/>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1" w:type="dxa"/>
            <w:vMerge w:val="restart"/>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43</w:t>
            </w:r>
          </w:p>
        </w:tc>
        <w:tc>
          <w:tcPr>
            <w:tcW w:w="426" w:type="dxa"/>
            <w:vMerge w:val="restart"/>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w:t>
            </w:r>
          </w:p>
        </w:tc>
        <w:tc>
          <w:tcPr>
            <w:tcW w:w="752" w:type="dxa"/>
            <w:vMerge w:val="restart"/>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
              </w:rPr>
              <w:t>其他要求</w:t>
            </w:r>
          </w:p>
        </w:tc>
        <w:tc>
          <w:tcPr>
            <w:tcW w:w="683" w:type="dxa"/>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是</w:t>
            </w:r>
          </w:p>
        </w:tc>
        <w:tc>
          <w:tcPr>
            <w:tcW w:w="4837" w:type="dxa"/>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供应商需提供所投产品的原厂商针对本项目授权书；</w:t>
            </w:r>
          </w:p>
        </w:tc>
        <w:tc>
          <w:tcPr>
            <w:tcW w:w="1518" w:type="dxa"/>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
              </w:rPr>
              <w:t>提供授权书原件，加盖原厂商公章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1" w:type="dxa"/>
            <w:vMerge w:val="continue"/>
          </w:tcPr>
          <w:p>
            <w:pPr>
              <w:widowControl/>
              <w:jc w:val="center"/>
              <w:textAlignment w:val="center"/>
              <w:rPr>
                <w:rFonts w:hint="eastAsia" w:ascii="仿宋" w:hAnsi="仿宋" w:eastAsia="仿宋" w:cs="仿宋"/>
                <w:color w:val="auto"/>
                <w:kern w:val="0"/>
                <w:sz w:val="20"/>
                <w:szCs w:val="20"/>
                <w:highlight w:val="none"/>
                <w:lang w:val="en-US" w:eastAsia="zh-CN" w:bidi="ar"/>
              </w:rPr>
            </w:pPr>
          </w:p>
        </w:tc>
        <w:tc>
          <w:tcPr>
            <w:tcW w:w="426" w:type="dxa"/>
            <w:vMerge w:val="continue"/>
          </w:tcPr>
          <w:p>
            <w:pPr>
              <w:jc w:val="center"/>
              <w:rPr>
                <w:rFonts w:hint="eastAsia" w:ascii="仿宋" w:hAnsi="仿宋" w:eastAsia="仿宋" w:cs="仿宋"/>
                <w:color w:val="auto"/>
                <w:kern w:val="0"/>
                <w:sz w:val="20"/>
                <w:szCs w:val="20"/>
                <w:highlight w:val="none"/>
                <w:lang w:bidi="ar"/>
              </w:rPr>
            </w:pPr>
          </w:p>
        </w:tc>
        <w:tc>
          <w:tcPr>
            <w:tcW w:w="752" w:type="dxa"/>
            <w:vMerge w:val="continue"/>
          </w:tcPr>
          <w:p>
            <w:pPr>
              <w:widowControl/>
              <w:jc w:val="left"/>
              <w:textAlignment w:val="center"/>
              <w:rPr>
                <w:rFonts w:hint="eastAsia" w:ascii="仿宋" w:hAnsi="仿宋" w:eastAsia="仿宋" w:cs="仿宋"/>
                <w:color w:val="auto"/>
                <w:kern w:val="0"/>
                <w:sz w:val="20"/>
                <w:szCs w:val="20"/>
                <w:highlight w:val="none"/>
                <w:lang w:val="en-US" w:eastAsia="zh-CN" w:bidi="ar"/>
              </w:rPr>
            </w:pPr>
          </w:p>
        </w:tc>
        <w:tc>
          <w:tcPr>
            <w:tcW w:w="683"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eastAsiaTheme="minorEastAsia"/>
                <w:color w:val="auto"/>
                <w:kern w:val="2"/>
                <w:sz w:val="20"/>
                <w:szCs w:val="20"/>
                <w:lang w:val="en-US" w:eastAsia="zh-CN" w:bidi="ar-SA"/>
              </w:rPr>
            </w:pPr>
            <w:r>
              <w:rPr>
                <w:rFonts w:hint="eastAsia" w:ascii="仿宋" w:hAnsi="仿宋" w:eastAsia="仿宋" w:cs="仿宋"/>
                <w:b w:val="0"/>
                <w:bCs/>
                <w:color w:val="auto"/>
                <w:kern w:val="2"/>
                <w:sz w:val="20"/>
                <w:szCs w:val="20"/>
                <w:lang w:val="en-US" w:eastAsia="zh-CN" w:bidi="ar-SA"/>
              </w:rPr>
              <w:t>是</w:t>
            </w:r>
          </w:p>
        </w:tc>
        <w:tc>
          <w:tcPr>
            <w:tcW w:w="4837" w:type="dxa"/>
            <w:vAlign w:val="center"/>
          </w:tcPr>
          <w:p>
            <w:pPr>
              <w:pStyle w:val="8"/>
              <w:keepNext w:val="0"/>
              <w:keepLines w:val="0"/>
              <w:widowControl/>
              <w:suppressLineNumbers w:val="0"/>
              <w:ind w:left="0" w:leftChars="0" w:right="0" w:rightChars="0"/>
              <w:rPr>
                <w:rFonts w:hint="eastAsia" w:ascii="仿宋" w:hAnsi="仿宋" w:eastAsia="仿宋" w:cs="仿宋"/>
                <w:b/>
                <w:bCs/>
                <w:color w:val="auto"/>
                <w:kern w:val="2"/>
                <w:sz w:val="20"/>
                <w:szCs w:val="20"/>
                <w:lang w:val="en-US" w:eastAsia="zh-CN" w:bidi="ar-SA"/>
              </w:rPr>
            </w:pPr>
            <w:r>
              <w:rPr>
                <w:rFonts w:hint="eastAsia" w:ascii="仿宋" w:hAnsi="仿宋" w:eastAsia="仿宋" w:cs="仿宋"/>
                <w:b w:val="0"/>
                <w:bCs/>
                <w:color w:val="auto"/>
                <w:kern w:val="2"/>
                <w:sz w:val="20"/>
                <w:szCs w:val="20"/>
              </w:rPr>
              <w:t>所投产品的原厂商针对本项目服务承诺函</w:t>
            </w:r>
          </w:p>
        </w:tc>
        <w:tc>
          <w:tcPr>
            <w:tcW w:w="1518" w:type="dxa"/>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val="en-US" w:eastAsia="zh-CN" w:bidi="ar"/>
              </w:rPr>
              <w:t>是。</w:t>
            </w:r>
          </w:p>
          <w:p>
            <w:pPr>
              <w:rPr>
                <w:color w:val="auto"/>
              </w:rPr>
            </w:pPr>
            <w:r>
              <w:rPr>
                <w:rFonts w:hint="eastAsia" w:ascii="仿宋" w:hAnsi="仿宋" w:eastAsia="仿宋" w:cs="仿宋"/>
                <w:color w:val="auto"/>
                <w:kern w:val="2"/>
                <w:sz w:val="20"/>
                <w:szCs w:val="20"/>
                <w:lang w:val="en-US" w:eastAsia="zh-CN" w:bidi="ar"/>
              </w:rPr>
              <w:t>提供</w:t>
            </w:r>
            <w:r>
              <w:rPr>
                <w:rFonts w:hint="eastAsia" w:ascii="仿宋" w:hAnsi="仿宋" w:eastAsia="仿宋" w:cs="仿宋"/>
                <w:color w:val="auto"/>
                <w:kern w:val="2"/>
                <w:sz w:val="20"/>
                <w:szCs w:val="20"/>
                <w:lang w:val="en-US" w:eastAsia="zh-CN" w:bidi="ar"/>
              </w:rPr>
              <w:t>服务承诺函原件：写明服务支持内容，包括但不限于远程支持、软硬件更新替换、现场问题处理等</w:t>
            </w:r>
            <w:r>
              <w:rPr>
                <w:rFonts w:hint="eastAsia" w:ascii="仿宋" w:hAnsi="仿宋" w:eastAsia="仿宋" w:cs="仿宋"/>
                <w:color w:val="auto"/>
                <w:kern w:val="2"/>
                <w:sz w:val="20"/>
                <w:szCs w:val="20"/>
                <w:lang w:val="en-US" w:eastAsia="zh-CN" w:bidi="ar"/>
              </w:rPr>
              <w:t>，加盖原厂商公章</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color w:val="auto"/>
                <w:kern w:val="2"/>
                <w:sz w:val="20"/>
                <w:szCs w:val="20"/>
                <w:lang w:val="en-US" w:eastAsia="zh-CN" w:bidi="ar-SA"/>
              </w:rPr>
            </w:pPr>
          </w:p>
        </w:tc>
      </w:tr>
    </w:tbl>
    <w:p>
      <w:pPr>
        <w:rPr>
          <w:color w:val="auto"/>
        </w:rPr>
      </w:pPr>
    </w:p>
    <w:p>
      <w:pPr>
        <w:spacing w:line="360" w:lineRule="auto"/>
        <w:ind w:firstLine="640" w:firstLineChars="200"/>
        <w:outlineLvl w:val="4"/>
        <w:rPr>
          <w:rFonts w:hint="default" w:ascii="仿宋" w:hAnsi="仿宋" w:eastAsia="仿宋" w:cs="Times New Roman"/>
          <w:iCs/>
          <w:color w:val="auto"/>
          <w:sz w:val="32"/>
          <w:szCs w:val="32"/>
          <w:highlight w:val="none"/>
          <w:lang w:val="en-US" w:eastAsia="zh-CN"/>
        </w:rPr>
      </w:pPr>
      <w:r>
        <w:rPr>
          <w:rFonts w:ascii="仿宋" w:hAnsi="仿宋" w:eastAsia="仿宋" w:cs="Times New Roman"/>
          <w:iCs/>
          <w:color w:val="auto"/>
          <w:sz w:val="32"/>
          <w:szCs w:val="32"/>
          <w:highlight w:val="none"/>
        </w:rPr>
        <w:t>B</w:t>
      </w:r>
      <w:r>
        <w:rPr>
          <w:rFonts w:hint="eastAsia" w:ascii="仿宋" w:hAnsi="仿宋" w:eastAsia="仿宋" w:cs="Times New Roman"/>
          <w:iCs/>
          <w:color w:val="auto"/>
          <w:sz w:val="32"/>
          <w:szCs w:val="32"/>
          <w:highlight w:val="none"/>
        </w:rPr>
        <w:t>、付款方式</w:t>
      </w:r>
    </w:p>
    <w:tbl>
      <w:tblPr>
        <w:tblStyle w:val="9"/>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58"/>
        <w:gridCol w:w="2948"/>
        <w:gridCol w:w="1364"/>
        <w:gridCol w:w="1131"/>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jc w:val="center"/>
              <w:textAlignment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135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付款节点</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（进度）</w:t>
            </w:r>
          </w:p>
        </w:tc>
        <w:tc>
          <w:tcPr>
            <w:tcW w:w="294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付款条件</w:t>
            </w:r>
          </w:p>
        </w:tc>
        <w:tc>
          <w:tcPr>
            <w:tcW w:w="1364"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付款比例</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（或金额）</w:t>
            </w:r>
          </w:p>
        </w:tc>
        <w:tc>
          <w:tcPr>
            <w:tcW w:w="1131" w:type="dxa"/>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资金支付方式</w:t>
            </w:r>
          </w:p>
        </w:tc>
        <w:tc>
          <w:tcPr>
            <w:tcW w:w="1137"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预付款</w:t>
            </w:r>
          </w:p>
        </w:tc>
        <w:tc>
          <w:tcPr>
            <w:tcW w:w="2948" w:type="dxa"/>
          </w:tcPr>
          <w:p>
            <w:pPr>
              <w:rPr>
                <w:rFonts w:hint="eastAsia" w:ascii="仿宋" w:hAnsi="仿宋" w:eastAsia="仿宋" w:cs="仿宋"/>
                <w:color w:val="auto"/>
                <w:sz w:val="21"/>
                <w:szCs w:val="21"/>
              </w:rPr>
            </w:pPr>
            <w:r>
              <w:rPr>
                <w:rFonts w:hint="eastAsia" w:ascii="仿宋" w:hAnsi="仿宋" w:eastAsia="仿宋" w:cs="仿宋"/>
                <w:color w:val="auto"/>
                <w:szCs w:val="21"/>
              </w:rPr>
              <w:t>合同签订后，</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发出发货通知，</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收到</w:t>
            </w:r>
            <w:r>
              <w:rPr>
                <w:rFonts w:hint="eastAsia" w:ascii="仿宋" w:hAnsi="仿宋" w:eastAsia="仿宋" w:cs="仿宋"/>
                <w:color w:val="auto"/>
                <w:szCs w:val="21"/>
                <w:lang w:val="en-US" w:eastAsia="zh-CN"/>
              </w:rPr>
              <w:t>供应商原厂下单证明和</w:t>
            </w:r>
            <w:r>
              <w:rPr>
                <w:rFonts w:hint="eastAsia" w:ascii="仿宋" w:hAnsi="仿宋" w:eastAsia="仿宋" w:cs="仿宋"/>
                <w:color w:val="auto"/>
                <w:szCs w:val="21"/>
              </w:rPr>
              <w:t>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szCs w:val="21"/>
              </w:rPr>
              <w:t>个工作日内，向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支付本合同总价的</w:t>
            </w:r>
            <w:r>
              <w:rPr>
                <w:rFonts w:hint="eastAsia" w:ascii="仿宋" w:hAnsi="仿宋" w:eastAsia="仿宋" w:cs="仿宋"/>
                <w:b/>
                <w:bCs/>
                <w:i/>
                <w:iCs/>
                <w:color w:val="auto"/>
                <w:kern w:val="2"/>
                <w:sz w:val="21"/>
                <w:szCs w:val="21"/>
                <w:highlight w:val="none"/>
                <w:u w:val="single"/>
                <w:lang w:val="en-US" w:eastAsia="zh-CN" w:bidi="ar-SA"/>
              </w:rPr>
              <w:t>30%</w:t>
            </w:r>
          </w:p>
        </w:tc>
        <w:tc>
          <w:tcPr>
            <w:tcW w:w="1364"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Cs w:val="21"/>
                <w:lang w:val="en-US" w:eastAsia="zh-CN"/>
              </w:rPr>
              <w:t>如分批次供货，则分批支付款项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进度款</w:t>
            </w:r>
          </w:p>
        </w:tc>
        <w:tc>
          <w:tcPr>
            <w:tcW w:w="2948" w:type="dxa"/>
          </w:tcPr>
          <w:p>
            <w:pPr>
              <w:rPr>
                <w:rFonts w:hint="eastAsia" w:ascii="仿宋" w:hAnsi="仿宋" w:eastAsia="仿宋" w:cs="仿宋"/>
                <w:color w:val="auto"/>
                <w:sz w:val="21"/>
                <w:szCs w:val="21"/>
              </w:rPr>
            </w:pPr>
            <w:r>
              <w:rPr>
                <w:rFonts w:hint="eastAsia" w:ascii="仿宋" w:hAnsi="仿宋" w:eastAsia="仿宋" w:cs="仿宋"/>
                <w:color w:val="auto"/>
                <w:szCs w:val="21"/>
                <w:lang w:val="en-US" w:eastAsia="zh-CN"/>
              </w:rPr>
              <w:t>投产</w:t>
            </w:r>
            <w:r>
              <w:rPr>
                <w:rFonts w:hint="eastAsia" w:ascii="仿宋" w:hAnsi="仿宋" w:eastAsia="仿宋" w:cs="仿宋"/>
                <w:color w:val="auto"/>
                <w:szCs w:val="21"/>
              </w:rPr>
              <w:t>验收合格，且</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收到双方项目负责人签署的</w:t>
            </w:r>
            <w:r>
              <w:rPr>
                <w:rFonts w:hint="eastAsia" w:ascii="仿宋" w:hAnsi="仿宋" w:eastAsia="仿宋" w:cs="仿宋"/>
                <w:color w:val="auto"/>
                <w:szCs w:val="21"/>
                <w:lang w:val="en-US" w:eastAsia="zh-CN"/>
              </w:rPr>
              <w:t>投产</w:t>
            </w:r>
            <w:r>
              <w:rPr>
                <w:rFonts w:hint="eastAsia" w:ascii="仿宋" w:hAnsi="仿宋" w:eastAsia="仿宋" w:cs="仿宋"/>
                <w:color w:val="auto"/>
                <w:szCs w:val="21"/>
              </w:rPr>
              <w:t>验收合格报告和</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出具的等额合格增值税专用发票后的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szCs w:val="21"/>
              </w:rPr>
              <w:t>个工作日内，向</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支付本合同总价的</w:t>
            </w:r>
            <w:r>
              <w:rPr>
                <w:rFonts w:hint="eastAsia" w:ascii="仿宋" w:hAnsi="仿宋" w:eastAsia="仿宋" w:cs="仿宋"/>
                <w:b/>
                <w:bCs/>
                <w:i/>
                <w:iCs/>
                <w:color w:val="auto"/>
                <w:kern w:val="2"/>
                <w:sz w:val="21"/>
                <w:szCs w:val="21"/>
                <w:highlight w:val="none"/>
                <w:u w:val="single"/>
                <w:lang w:val="en-US" w:eastAsia="zh-CN" w:bidi="ar-SA"/>
              </w:rPr>
              <w:t>60%</w:t>
            </w:r>
          </w:p>
        </w:tc>
        <w:tc>
          <w:tcPr>
            <w:tcW w:w="1364"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lang w:val="en-US" w:eastAsia="zh-CN"/>
              </w:rPr>
              <w:t>如分批次供货，则分批支付款项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135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Cs w:val="21"/>
              </w:rPr>
              <w:t>尾款</w:t>
            </w:r>
          </w:p>
        </w:tc>
        <w:tc>
          <w:tcPr>
            <w:tcW w:w="2948" w:type="dxa"/>
          </w:tcPr>
          <w:p>
            <w:pPr>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全部义务（包括质量保证期内的保修义务）履行完毕后，</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在收到</w:t>
            </w:r>
            <w:r>
              <w:rPr>
                <w:rFonts w:hint="eastAsia" w:ascii="仿宋" w:hAnsi="仿宋" w:eastAsia="仿宋" w:cs="仿宋"/>
                <w:color w:val="auto"/>
                <w:szCs w:val="21"/>
                <w:highlight w:val="none"/>
              </w:rPr>
              <w:t>双方项目负责人签署的验收合格报告</w:t>
            </w:r>
            <w:r>
              <w:rPr>
                <w:rFonts w:hint="eastAsia" w:ascii="仿宋" w:hAnsi="仿宋" w:eastAsia="仿宋" w:cs="仿宋"/>
                <w:color w:val="auto"/>
                <w:szCs w:val="21"/>
                <w:highlight w:val="none"/>
                <w:lang w:eastAsia="zh-CN"/>
              </w:rPr>
              <w:t>和</w:t>
            </w:r>
            <w:r>
              <w:rPr>
                <w:rFonts w:hint="eastAsia" w:ascii="仿宋" w:hAnsi="仿宋" w:eastAsia="仿宋" w:cs="仿宋"/>
                <w:color w:val="auto"/>
                <w:highlight w:val="none"/>
              </w:rPr>
              <w:t>等额合格增值税专用发票后的</w:t>
            </w:r>
            <w:r>
              <w:rPr>
                <w:rFonts w:hint="eastAsia" w:ascii="仿宋" w:hAnsi="仿宋" w:eastAsia="仿宋" w:cs="仿宋"/>
                <w:b/>
                <w:bCs/>
                <w:i/>
                <w:iCs/>
                <w:color w:val="auto"/>
                <w:kern w:val="2"/>
                <w:sz w:val="21"/>
                <w:szCs w:val="21"/>
                <w:highlight w:val="none"/>
                <w:u w:val="single"/>
                <w:lang w:val="en-US" w:eastAsia="zh-CN" w:bidi="ar-SA"/>
              </w:rPr>
              <w:t>10</w:t>
            </w:r>
            <w:r>
              <w:rPr>
                <w:rFonts w:hint="eastAsia" w:ascii="仿宋" w:hAnsi="仿宋" w:eastAsia="仿宋" w:cs="仿宋"/>
                <w:color w:val="auto"/>
                <w:highlight w:val="none"/>
              </w:rPr>
              <w:t>个工作日内，向</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支付本合同总价的</w:t>
            </w:r>
            <w:r>
              <w:rPr>
                <w:rFonts w:hint="eastAsia" w:ascii="仿宋" w:hAnsi="仿宋" w:eastAsia="仿宋" w:cs="仿宋"/>
                <w:b/>
                <w:bCs/>
                <w:i/>
                <w:iCs/>
                <w:color w:val="auto"/>
                <w:kern w:val="2"/>
                <w:sz w:val="21"/>
                <w:szCs w:val="21"/>
                <w:highlight w:val="none"/>
                <w:lang w:val="en-US" w:eastAsia="zh-CN" w:bidi="ar-SA"/>
              </w:rPr>
              <w:t>10</w:t>
            </w:r>
            <w:r>
              <w:rPr>
                <w:rFonts w:hint="eastAsia" w:ascii="仿宋" w:hAnsi="仿宋" w:eastAsia="仿宋" w:cs="仿宋"/>
                <w:b/>
                <w:bCs/>
                <w:i/>
                <w:iCs/>
                <w:color w:val="auto"/>
                <w:kern w:val="2"/>
                <w:sz w:val="21"/>
                <w:szCs w:val="21"/>
                <w:highlight w:val="none"/>
                <w:u w:val="single"/>
                <w:lang w:val="en-US" w:eastAsia="zh-CN" w:bidi="ar-SA"/>
              </w:rPr>
              <w:t>%</w:t>
            </w:r>
          </w:p>
        </w:tc>
        <w:tc>
          <w:tcPr>
            <w:tcW w:w="1364"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w:t>
            </w:r>
          </w:p>
        </w:tc>
        <w:tc>
          <w:tcPr>
            <w:tcW w:w="1131" w:type="dxa"/>
            <w:vAlign w:val="center"/>
          </w:tcPr>
          <w:p>
            <w:pPr>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仿宋"/>
                <w:color w:val="auto"/>
                <w:szCs w:val="21"/>
                <w:lang w:val="en-US" w:eastAsia="zh-CN"/>
              </w:rPr>
              <w:t>转账</w:t>
            </w:r>
          </w:p>
        </w:tc>
        <w:tc>
          <w:tcPr>
            <w:tcW w:w="1137" w:type="dxa"/>
            <w:vAlign w:val="center"/>
          </w:tcPr>
          <w:p>
            <w:pPr>
              <w:jc w:val="center"/>
              <w:rPr>
                <w:rFonts w:hint="eastAsia" w:ascii="仿宋" w:hAnsi="仿宋" w:eastAsia="仿宋" w:cs="仿宋"/>
                <w:color w:val="auto"/>
                <w:sz w:val="21"/>
                <w:szCs w:val="21"/>
              </w:rPr>
            </w:pP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EF771"/>
    <w:multiLevelType w:val="singleLevel"/>
    <w:tmpl w:val="8EFEF771"/>
    <w:lvl w:ilvl="0" w:tentative="0">
      <w:start w:val="1"/>
      <w:numFmt w:val="decimal"/>
      <w:lvlText w:val="(%1)"/>
      <w:lvlJc w:val="left"/>
      <w:pPr>
        <w:tabs>
          <w:tab w:val="left" w:pos="312"/>
        </w:tabs>
      </w:pPr>
    </w:lvl>
  </w:abstractNum>
  <w:abstractNum w:abstractNumId="1">
    <w:nsid w:val="1414045E"/>
    <w:multiLevelType w:val="multilevel"/>
    <w:tmpl w:val="1414045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614BD5D"/>
    <w:multiLevelType w:val="singleLevel"/>
    <w:tmpl w:val="5614BD5D"/>
    <w:lvl w:ilvl="0" w:tentative="0">
      <w:start w:val="1"/>
      <w:numFmt w:val="decimal"/>
      <w:lvlText w:val="(%1)"/>
      <w:lvlJc w:val="left"/>
      <w:pPr>
        <w:tabs>
          <w:tab w:val="left" w:pos="312"/>
        </w:tabs>
      </w:pPr>
    </w:lvl>
  </w:abstractNum>
  <w:abstractNum w:abstractNumId="3">
    <w:nsid w:val="60822144"/>
    <w:multiLevelType w:val="multilevel"/>
    <w:tmpl w:val="6082214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286A82"/>
    <w:multiLevelType w:val="multilevel"/>
    <w:tmpl w:val="65286A8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E594F"/>
    <w:rsid w:val="00026EB3"/>
    <w:rsid w:val="000C62E4"/>
    <w:rsid w:val="00121EBA"/>
    <w:rsid w:val="00185E12"/>
    <w:rsid w:val="003D74D2"/>
    <w:rsid w:val="004C11D3"/>
    <w:rsid w:val="004D720D"/>
    <w:rsid w:val="005C7CDD"/>
    <w:rsid w:val="00641030"/>
    <w:rsid w:val="00675838"/>
    <w:rsid w:val="006F4D4D"/>
    <w:rsid w:val="0077250E"/>
    <w:rsid w:val="007E26AC"/>
    <w:rsid w:val="00821D7A"/>
    <w:rsid w:val="008426BB"/>
    <w:rsid w:val="00890649"/>
    <w:rsid w:val="008A3CE5"/>
    <w:rsid w:val="00A34851"/>
    <w:rsid w:val="00A65B5E"/>
    <w:rsid w:val="00A949AA"/>
    <w:rsid w:val="00D267F0"/>
    <w:rsid w:val="00D319F9"/>
    <w:rsid w:val="00D32969"/>
    <w:rsid w:val="00D4652D"/>
    <w:rsid w:val="00DC2B54"/>
    <w:rsid w:val="0106443D"/>
    <w:rsid w:val="010F14C9"/>
    <w:rsid w:val="01115A3C"/>
    <w:rsid w:val="0119708A"/>
    <w:rsid w:val="01431D21"/>
    <w:rsid w:val="01610158"/>
    <w:rsid w:val="01624C35"/>
    <w:rsid w:val="016A4161"/>
    <w:rsid w:val="017700BD"/>
    <w:rsid w:val="018C408C"/>
    <w:rsid w:val="018D332B"/>
    <w:rsid w:val="01950697"/>
    <w:rsid w:val="01B81797"/>
    <w:rsid w:val="01D4135C"/>
    <w:rsid w:val="01D67379"/>
    <w:rsid w:val="01E33E38"/>
    <w:rsid w:val="01EF4615"/>
    <w:rsid w:val="020A56FF"/>
    <w:rsid w:val="020B6169"/>
    <w:rsid w:val="02104184"/>
    <w:rsid w:val="02166823"/>
    <w:rsid w:val="021C1733"/>
    <w:rsid w:val="02221B0F"/>
    <w:rsid w:val="024B344F"/>
    <w:rsid w:val="024E042C"/>
    <w:rsid w:val="0263598F"/>
    <w:rsid w:val="026C7207"/>
    <w:rsid w:val="02757B17"/>
    <w:rsid w:val="02981420"/>
    <w:rsid w:val="02A318E0"/>
    <w:rsid w:val="02C57BB1"/>
    <w:rsid w:val="02D06F2C"/>
    <w:rsid w:val="02EB5557"/>
    <w:rsid w:val="02F8266E"/>
    <w:rsid w:val="03142861"/>
    <w:rsid w:val="03187320"/>
    <w:rsid w:val="03190354"/>
    <w:rsid w:val="032625C0"/>
    <w:rsid w:val="03385656"/>
    <w:rsid w:val="034B4047"/>
    <w:rsid w:val="035517FD"/>
    <w:rsid w:val="038247D1"/>
    <w:rsid w:val="038908D8"/>
    <w:rsid w:val="03B617A8"/>
    <w:rsid w:val="03B84CAB"/>
    <w:rsid w:val="03D620DE"/>
    <w:rsid w:val="03DF1692"/>
    <w:rsid w:val="03E001E7"/>
    <w:rsid w:val="03E766F4"/>
    <w:rsid w:val="03E76E89"/>
    <w:rsid w:val="03EE607E"/>
    <w:rsid w:val="03F5128D"/>
    <w:rsid w:val="04114BDC"/>
    <w:rsid w:val="041B36CB"/>
    <w:rsid w:val="042D02EE"/>
    <w:rsid w:val="04363FBF"/>
    <w:rsid w:val="04386BE0"/>
    <w:rsid w:val="043A7DD2"/>
    <w:rsid w:val="04485493"/>
    <w:rsid w:val="0462603D"/>
    <w:rsid w:val="04667A33"/>
    <w:rsid w:val="046B31D4"/>
    <w:rsid w:val="048552F8"/>
    <w:rsid w:val="04AA18C4"/>
    <w:rsid w:val="04AB1CB5"/>
    <w:rsid w:val="04B425C4"/>
    <w:rsid w:val="04B56BF2"/>
    <w:rsid w:val="04B65AC7"/>
    <w:rsid w:val="04C81265"/>
    <w:rsid w:val="04CA61EA"/>
    <w:rsid w:val="04E72CA5"/>
    <w:rsid w:val="04E73B46"/>
    <w:rsid w:val="04E87A05"/>
    <w:rsid w:val="04F45844"/>
    <w:rsid w:val="05072F01"/>
    <w:rsid w:val="051F1C74"/>
    <w:rsid w:val="052D1FC1"/>
    <w:rsid w:val="052E40AF"/>
    <w:rsid w:val="053E33E3"/>
    <w:rsid w:val="05441598"/>
    <w:rsid w:val="0546446D"/>
    <w:rsid w:val="055B3284"/>
    <w:rsid w:val="05750484"/>
    <w:rsid w:val="057513FF"/>
    <w:rsid w:val="05770104"/>
    <w:rsid w:val="05790044"/>
    <w:rsid w:val="0584521B"/>
    <w:rsid w:val="05B9677F"/>
    <w:rsid w:val="05E97842"/>
    <w:rsid w:val="05FE3860"/>
    <w:rsid w:val="060E1A07"/>
    <w:rsid w:val="06147D00"/>
    <w:rsid w:val="062A1AAD"/>
    <w:rsid w:val="06437424"/>
    <w:rsid w:val="06480801"/>
    <w:rsid w:val="064D5914"/>
    <w:rsid w:val="067B66EF"/>
    <w:rsid w:val="06823565"/>
    <w:rsid w:val="06864813"/>
    <w:rsid w:val="0694109F"/>
    <w:rsid w:val="069C6C8A"/>
    <w:rsid w:val="06A14569"/>
    <w:rsid w:val="06A6393F"/>
    <w:rsid w:val="06DF187D"/>
    <w:rsid w:val="06E87270"/>
    <w:rsid w:val="06F16AC5"/>
    <w:rsid w:val="0732056E"/>
    <w:rsid w:val="07377EB6"/>
    <w:rsid w:val="075C299E"/>
    <w:rsid w:val="076161D1"/>
    <w:rsid w:val="07653C91"/>
    <w:rsid w:val="077839BB"/>
    <w:rsid w:val="07942911"/>
    <w:rsid w:val="07967614"/>
    <w:rsid w:val="07CB3114"/>
    <w:rsid w:val="07CC05D8"/>
    <w:rsid w:val="07D9309D"/>
    <w:rsid w:val="07E14883"/>
    <w:rsid w:val="08006CF6"/>
    <w:rsid w:val="08010509"/>
    <w:rsid w:val="08230FE7"/>
    <w:rsid w:val="083700FF"/>
    <w:rsid w:val="08372AA0"/>
    <w:rsid w:val="083A2150"/>
    <w:rsid w:val="083E7612"/>
    <w:rsid w:val="08583A3F"/>
    <w:rsid w:val="085849D9"/>
    <w:rsid w:val="086C5EAD"/>
    <w:rsid w:val="086D6B98"/>
    <w:rsid w:val="08786EEC"/>
    <w:rsid w:val="087B67B0"/>
    <w:rsid w:val="08830D36"/>
    <w:rsid w:val="08933005"/>
    <w:rsid w:val="08950021"/>
    <w:rsid w:val="089922AB"/>
    <w:rsid w:val="08A45510"/>
    <w:rsid w:val="08B37BFE"/>
    <w:rsid w:val="08B80B94"/>
    <w:rsid w:val="08E72924"/>
    <w:rsid w:val="08F54BC3"/>
    <w:rsid w:val="09030ACB"/>
    <w:rsid w:val="090A008E"/>
    <w:rsid w:val="09241E8E"/>
    <w:rsid w:val="09296316"/>
    <w:rsid w:val="092A6FE0"/>
    <w:rsid w:val="093963AA"/>
    <w:rsid w:val="09481B8E"/>
    <w:rsid w:val="096A12FE"/>
    <w:rsid w:val="09871EB8"/>
    <w:rsid w:val="09973B74"/>
    <w:rsid w:val="09B76E89"/>
    <w:rsid w:val="09B82240"/>
    <w:rsid w:val="09B82702"/>
    <w:rsid w:val="09C40C6D"/>
    <w:rsid w:val="09C63C16"/>
    <w:rsid w:val="09D61CB2"/>
    <w:rsid w:val="09DA5D4B"/>
    <w:rsid w:val="09E544CB"/>
    <w:rsid w:val="09EB05D3"/>
    <w:rsid w:val="09F41229"/>
    <w:rsid w:val="0A133D15"/>
    <w:rsid w:val="0A2E381F"/>
    <w:rsid w:val="0A35554F"/>
    <w:rsid w:val="0A634D99"/>
    <w:rsid w:val="0A65029C"/>
    <w:rsid w:val="0A6D47B4"/>
    <w:rsid w:val="0A960BCA"/>
    <w:rsid w:val="0AB720D8"/>
    <w:rsid w:val="0ABF67BB"/>
    <w:rsid w:val="0ADF578D"/>
    <w:rsid w:val="0AF7780B"/>
    <w:rsid w:val="0AFD7516"/>
    <w:rsid w:val="0B085718"/>
    <w:rsid w:val="0B0C41E8"/>
    <w:rsid w:val="0B184BA5"/>
    <w:rsid w:val="0B2009CF"/>
    <w:rsid w:val="0B260D3B"/>
    <w:rsid w:val="0B2B0F5F"/>
    <w:rsid w:val="0BA72051"/>
    <w:rsid w:val="0BBF2515"/>
    <w:rsid w:val="0BCE24A5"/>
    <w:rsid w:val="0BD95C00"/>
    <w:rsid w:val="0BDC0420"/>
    <w:rsid w:val="0BE52B57"/>
    <w:rsid w:val="0BFD11DB"/>
    <w:rsid w:val="0C3D5924"/>
    <w:rsid w:val="0C464B3C"/>
    <w:rsid w:val="0C4F3AE0"/>
    <w:rsid w:val="0C547B97"/>
    <w:rsid w:val="0C5C5976"/>
    <w:rsid w:val="0C5D4793"/>
    <w:rsid w:val="0C6841EA"/>
    <w:rsid w:val="0CA7290D"/>
    <w:rsid w:val="0CB33364"/>
    <w:rsid w:val="0CB75079"/>
    <w:rsid w:val="0CC671CF"/>
    <w:rsid w:val="0CD2365A"/>
    <w:rsid w:val="0CD36FA8"/>
    <w:rsid w:val="0CDF4C50"/>
    <w:rsid w:val="0CF2414E"/>
    <w:rsid w:val="0CFA3E1D"/>
    <w:rsid w:val="0D157C21"/>
    <w:rsid w:val="0D415D86"/>
    <w:rsid w:val="0D460355"/>
    <w:rsid w:val="0D691C1B"/>
    <w:rsid w:val="0D6E3A97"/>
    <w:rsid w:val="0D723C7E"/>
    <w:rsid w:val="0DB138C9"/>
    <w:rsid w:val="0DF9108F"/>
    <w:rsid w:val="0DFA2B6F"/>
    <w:rsid w:val="0DFF1882"/>
    <w:rsid w:val="0E110D22"/>
    <w:rsid w:val="0E132027"/>
    <w:rsid w:val="0E317059"/>
    <w:rsid w:val="0E5D21F2"/>
    <w:rsid w:val="0E7C47EE"/>
    <w:rsid w:val="0EB507E4"/>
    <w:rsid w:val="0EBE46BE"/>
    <w:rsid w:val="0EE5693F"/>
    <w:rsid w:val="0EEA0A05"/>
    <w:rsid w:val="0EF41348"/>
    <w:rsid w:val="0F013EAE"/>
    <w:rsid w:val="0F030EBD"/>
    <w:rsid w:val="0F0B77E3"/>
    <w:rsid w:val="0F1213F4"/>
    <w:rsid w:val="0F187CE5"/>
    <w:rsid w:val="0F5104EA"/>
    <w:rsid w:val="0F522679"/>
    <w:rsid w:val="0F6668A9"/>
    <w:rsid w:val="0F9135A1"/>
    <w:rsid w:val="0F942520"/>
    <w:rsid w:val="0F9D61FE"/>
    <w:rsid w:val="0FB83C44"/>
    <w:rsid w:val="0FBB7A59"/>
    <w:rsid w:val="0FD143A4"/>
    <w:rsid w:val="0FDF4796"/>
    <w:rsid w:val="1001795F"/>
    <w:rsid w:val="101C3609"/>
    <w:rsid w:val="10496DBE"/>
    <w:rsid w:val="105535F0"/>
    <w:rsid w:val="105B06F5"/>
    <w:rsid w:val="105C0F69"/>
    <w:rsid w:val="10695812"/>
    <w:rsid w:val="10942FBF"/>
    <w:rsid w:val="10A61532"/>
    <w:rsid w:val="10B34A66"/>
    <w:rsid w:val="10BE600E"/>
    <w:rsid w:val="10C2280A"/>
    <w:rsid w:val="10C83D1A"/>
    <w:rsid w:val="10D16863"/>
    <w:rsid w:val="10DC677F"/>
    <w:rsid w:val="10DE2F3C"/>
    <w:rsid w:val="10E74752"/>
    <w:rsid w:val="11067A7B"/>
    <w:rsid w:val="112B2022"/>
    <w:rsid w:val="113117C0"/>
    <w:rsid w:val="114C2C4B"/>
    <w:rsid w:val="11752B7D"/>
    <w:rsid w:val="118D7E17"/>
    <w:rsid w:val="11A506C8"/>
    <w:rsid w:val="11B90BA4"/>
    <w:rsid w:val="11C25221"/>
    <w:rsid w:val="11D93657"/>
    <w:rsid w:val="11E40BF0"/>
    <w:rsid w:val="11E95A57"/>
    <w:rsid w:val="11EC2756"/>
    <w:rsid w:val="11ED028C"/>
    <w:rsid w:val="11F10CFD"/>
    <w:rsid w:val="12120172"/>
    <w:rsid w:val="122D796D"/>
    <w:rsid w:val="123062BB"/>
    <w:rsid w:val="12494D87"/>
    <w:rsid w:val="12597428"/>
    <w:rsid w:val="12643464"/>
    <w:rsid w:val="128C5329"/>
    <w:rsid w:val="129B1196"/>
    <w:rsid w:val="12B80E13"/>
    <w:rsid w:val="12B92154"/>
    <w:rsid w:val="12F70960"/>
    <w:rsid w:val="130013A5"/>
    <w:rsid w:val="1303403E"/>
    <w:rsid w:val="130C274F"/>
    <w:rsid w:val="130E0086"/>
    <w:rsid w:val="13385A02"/>
    <w:rsid w:val="13525793"/>
    <w:rsid w:val="135463C6"/>
    <w:rsid w:val="1363315E"/>
    <w:rsid w:val="136354EA"/>
    <w:rsid w:val="137C4B20"/>
    <w:rsid w:val="137D5079"/>
    <w:rsid w:val="138A779A"/>
    <w:rsid w:val="139E72E4"/>
    <w:rsid w:val="139F773F"/>
    <w:rsid w:val="13A825CD"/>
    <w:rsid w:val="13BF7656"/>
    <w:rsid w:val="13C96385"/>
    <w:rsid w:val="13D76203"/>
    <w:rsid w:val="13DC3D21"/>
    <w:rsid w:val="13E04C56"/>
    <w:rsid w:val="13E13A2C"/>
    <w:rsid w:val="13E67435"/>
    <w:rsid w:val="13ED1A3D"/>
    <w:rsid w:val="13EE37AD"/>
    <w:rsid w:val="13FC570B"/>
    <w:rsid w:val="141579D6"/>
    <w:rsid w:val="14195D42"/>
    <w:rsid w:val="141D1E8C"/>
    <w:rsid w:val="1424170C"/>
    <w:rsid w:val="143C230A"/>
    <w:rsid w:val="144B7858"/>
    <w:rsid w:val="14553588"/>
    <w:rsid w:val="145539EB"/>
    <w:rsid w:val="1458638E"/>
    <w:rsid w:val="145A1F59"/>
    <w:rsid w:val="14653744"/>
    <w:rsid w:val="146830A8"/>
    <w:rsid w:val="146D032F"/>
    <w:rsid w:val="14A33FA8"/>
    <w:rsid w:val="14B14FFE"/>
    <w:rsid w:val="14C241AE"/>
    <w:rsid w:val="14C41DB8"/>
    <w:rsid w:val="14C81BB8"/>
    <w:rsid w:val="14EA05F2"/>
    <w:rsid w:val="14F24B6E"/>
    <w:rsid w:val="1523712B"/>
    <w:rsid w:val="152817C5"/>
    <w:rsid w:val="15381FC9"/>
    <w:rsid w:val="155251A4"/>
    <w:rsid w:val="15643BA8"/>
    <w:rsid w:val="15747421"/>
    <w:rsid w:val="157B2359"/>
    <w:rsid w:val="159C05E3"/>
    <w:rsid w:val="15A036D5"/>
    <w:rsid w:val="15B56E2A"/>
    <w:rsid w:val="15C00A3E"/>
    <w:rsid w:val="15C846BB"/>
    <w:rsid w:val="15DB706A"/>
    <w:rsid w:val="15FA1B1D"/>
    <w:rsid w:val="160C41FD"/>
    <w:rsid w:val="1610218E"/>
    <w:rsid w:val="161C17D1"/>
    <w:rsid w:val="16361726"/>
    <w:rsid w:val="16406A0E"/>
    <w:rsid w:val="16523819"/>
    <w:rsid w:val="167B2CB7"/>
    <w:rsid w:val="16815604"/>
    <w:rsid w:val="16877571"/>
    <w:rsid w:val="168D490F"/>
    <w:rsid w:val="16B65A1E"/>
    <w:rsid w:val="16E8400B"/>
    <w:rsid w:val="16FB6EF6"/>
    <w:rsid w:val="17026ACC"/>
    <w:rsid w:val="170834AC"/>
    <w:rsid w:val="171A22BD"/>
    <w:rsid w:val="1722157F"/>
    <w:rsid w:val="172A351A"/>
    <w:rsid w:val="17394A28"/>
    <w:rsid w:val="173B7F2B"/>
    <w:rsid w:val="17564649"/>
    <w:rsid w:val="175A1431"/>
    <w:rsid w:val="17895AAB"/>
    <w:rsid w:val="178D44B2"/>
    <w:rsid w:val="179766A2"/>
    <w:rsid w:val="17A253E2"/>
    <w:rsid w:val="17BC3018"/>
    <w:rsid w:val="17C54CF3"/>
    <w:rsid w:val="17CB280E"/>
    <w:rsid w:val="17DF42DE"/>
    <w:rsid w:val="17E12729"/>
    <w:rsid w:val="17E470BF"/>
    <w:rsid w:val="17E67BDA"/>
    <w:rsid w:val="181229CA"/>
    <w:rsid w:val="184A5169"/>
    <w:rsid w:val="18567CEC"/>
    <w:rsid w:val="186E7023"/>
    <w:rsid w:val="1882366E"/>
    <w:rsid w:val="18AA3CB4"/>
    <w:rsid w:val="18C654B3"/>
    <w:rsid w:val="18DA4154"/>
    <w:rsid w:val="18DB5807"/>
    <w:rsid w:val="18F03567"/>
    <w:rsid w:val="190A6EA1"/>
    <w:rsid w:val="19334173"/>
    <w:rsid w:val="19441331"/>
    <w:rsid w:val="19605520"/>
    <w:rsid w:val="196E6BC6"/>
    <w:rsid w:val="19771A54"/>
    <w:rsid w:val="198F71EC"/>
    <w:rsid w:val="19936974"/>
    <w:rsid w:val="19977D8A"/>
    <w:rsid w:val="199F268D"/>
    <w:rsid w:val="199F3E31"/>
    <w:rsid w:val="19A02C18"/>
    <w:rsid w:val="19BC7F39"/>
    <w:rsid w:val="19CA61B7"/>
    <w:rsid w:val="19D3216D"/>
    <w:rsid w:val="19EE1C0E"/>
    <w:rsid w:val="19EE4B1E"/>
    <w:rsid w:val="1A07356B"/>
    <w:rsid w:val="1A116F0B"/>
    <w:rsid w:val="1A22523D"/>
    <w:rsid w:val="1A2A1E8A"/>
    <w:rsid w:val="1A4646AB"/>
    <w:rsid w:val="1A493C2A"/>
    <w:rsid w:val="1A4969AD"/>
    <w:rsid w:val="1A787FEF"/>
    <w:rsid w:val="1A7F2286"/>
    <w:rsid w:val="1A945698"/>
    <w:rsid w:val="1A977F44"/>
    <w:rsid w:val="1AD2428E"/>
    <w:rsid w:val="1AD62F7C"/>
    <w:rsid w:val="1AFB0C95"/>
    <w:rsid w:val="1B0167A6"/>
    <w:rsid w:val="1B2212A2"/>
    <w:rsid w:val="1B22280B"/>
    <w:rsid w:val="1B22474F"/>
    <w:rsid w:val="1B4044B3"/>
    <w:rsid w:val="1B421807"/>
    <w:rsid w:val="1B477AD1"/>
    <w:rsid w:val="1B550FE4"/>
    <w:rsid w:val="1B7A7F79"/>
    <w:rsid w:val="1BAD674F"/>
    <w:rsid w:val="1BCF3253"/>
    <w:rsid w:val="1BD05552"/>
    <w:rsid w:val="1BD702B9"/>
    <w:rsid w:val="1BD937BC"/>
    <w:rsid w:val="1C073285"/>
    <w:rsid w:val="1C124C1B"/>
    <w:rsid w:val="1C24699F"/>
    <w:rsid w:val="1C255A8E"/>
    <w:rsid w:val="1C39605B"/>
    <w:rsid w:val="1C4231EC"/>
    <w:rsid w:val="1C592E11"/>
    <w:rsid w:val="1C5F2808"/>
    <w:rsid w:val="1CAC39B6"/>
    <w:rsid w:val="1CBB342D"/>
    <w:rsid w:val="1CEC2380"/>
    <w:rsid w:val="1CEC3144"/>
    <w:rsid w:val="1D03459D"/>
    <w:rsid w:val="1D1724F8"/>
    <w:rsid w:val="1D2821E4"/>
    <w:rsid w:val="1D2A6DB2"/>
    <w:rsid w:val="1D2B58FA"/>
    <w:rsid w:val="1D2C6BB7"/>
    <w:rsid w:val="1D3F1E0A"/>
    <w:rsid w:val="1D4B7D79"/>
    <w:rsid w:val="1D582D34"/>
    <w:rsid w:val="1D7644E2"/>
    <w:rsid w:val="1D7A62AB"/>
    <w:rsid w:val="1D7E18EE"/>
    <w:rsid w:val="1D7F7370"/>
    <w:rsid w:val="1D9C496B"/>
    <w:rsid w:val="1DC32AA9"/>
    <w:rsid w:val="1DC717B9"/>
    <w:rsid w:val="1DD179F3"/>
    <w:rsid w:val="1DD33487"/>
    <w:rsid w:val="1DE01993"/>
    <w:rsid w:val="1DFC1CF4"/>
    <w:rsid w:val="1DFC30C5"/>
    <w:rsid w:val="1E15696A"/>
    <w:rsid w:val="1E201940"/>
    <w:rsid w:val="1E24139A"/>
    <w:rsid w:val="1E34627B"/>
    <w:rsid w:val="1E412CB1"/>
    <w:rsid w:val="1E422931"/>
    <w:rsid w:val="1E4C2420"/>
    <w:rsid w:val="1E686949"/>
    <w:rsid w:val="1E6D287C"/>
    <w:rsid w:val="1E7E63D0"/>
    <w:rsid w:val="1E93383A"/>
    <w:rsid w:val="1EBD4A92"/>
    <w:rsid w:val="1ECA0DD0"/>
    <w:rsid w:val="1EED61D3"/>
    <w:rsid w:val="1F0807E7"/>
    <w:rsid w:val="1F710F1F"/>
    <w:rsid w:val="1F7155A1"/>
    <w:rsid w:val="1F812EC8"/>
    <w:rsid w:val="1FA328F8"/>
    <w:rsid w:val="1FC2792A"/>
    <w:rsid w:val="1FC413E9"/>
    <w:rsid w:val="1FE26B5A"/>
    <w:rsid w:val="1FE62FE2"/>
    <w:rsid w:val="20024E90"/>
    <w:rsid w:val="201107E1"/>
    <w:rsid w:val="20151822"/>
    <w:rsid w:val="20165A67"/>
    <w:rsid w:val="20361E67"/>
    <w:rsid w:val="20461FAF"/>
    <w:rsid w:val="205864E0"/>
    <w:rsid w:val="206B103D"/>
    <w:rsid w:val="206D4AE3"/>
    <w:rsid w:val="206F29CB"/>
    <w:rsid w:val="206F32C6"/>
    <w:rsid w:val="20755AA2"/>
    <w:rsid w:val="208D63F3"/>
    <w:rsid w:val="209354CA"/>
    <w:rsid w:val="20955704"/>
    <w:rsid w:val="20AF62AE"/>
    <w:rsid w:val="20ED3B94"/>
    <w:rsid w:val="21124CCD"/>
    <w:rsid w:val="21156F3A"/>
    <w:rsid w:val="2127375A"/>
    <w:rsid w:val="212B3679"/>
    <w:rsid w:val="213405BA"/>
    <w:rsid w:val="21353F88"/>
    <w:rsid w:val="21372D0F"/>
    <w:rsid w:val="213B089B"/>
    <w:rsid w:val="21554A05"/>
    <w:rsid w:val="215779C0"/>
    <w:rsid w:val="215F0FD8"/>
    <w:rsid w:val="215F2C57"/>
    <w:rsid w:val="21702AE9"/>
    <w:rsid w:val="2194077C"/>
    <w:rsid w:val="219A077A"/>
    <w:rsid w:val="219B71B0"/>
    <w:rsid w:val="21B70D24"/>
    <w:rsid w:val="21E66F9A"/>
    <w:rsid w:val="220855E6"/>
    <w:rsid w:val="220B1DE3"/>
    <w:rsid w:val="220D313B"/>
    <w:rsid w:val="220F716F"/>
    <w:rsid w:val="221D6484"/>
    <w:rsid w:val="22444146"/>
    <w:rsid w:val="22504B17"/>
    <w:rsid w:val="226A6584"/>
    <w:rsid w:val="226B4005"/>
    <w:rsid w:val="227B613E"/>
    <w:rsid w:val="22823C2A"/>
    <w:rsid w:val="22841131"/>
    <w:rsid w:val="22876AB8"/>
    <w:rsid w:val="22910BEE"/>
    <w:rsid w:val="22945854"/>
    <w:rsid w:val="22A10C5C"/>
    <w:rsid w:val="22C8599E"/>
    <w:rsid w:val="22E2789D"/>
    <w:rsid w:val="22EC155D"/>
    <w:rsid w:val="22F81507"/>
    <w:rsid w:val="2325220C"/>
    <w:rsid w:val="23497BC3"/>
    <w:rsid w:val="235E41CE"/>
    <w:rsid w:val="2363459D"/>
    <w:rsid w:val="237B2B1D"/>
    <w:rsid w:val="23827050"/>
    <w:rsid w:val="239372EB"/>
    <w:rsid w:val="23AF3398"/>
    <w:rsid w:val="23BE01F8"/>
    <w:rsid w:val="23C110B2"/>
    <w:rsid w:val="23DB4673"/>
    <w:rsid w:val="23DD53B9"/>
    <w:rsid w:val="23DF00F3"/>
    <w:rsid w:val="23F32065"/>
    <w:rsid w:val="2401593C"/>
    <w:rsid w:val="24257941"/>
    <w:rsid w:val="24312C34"/>
    <w:rsid w:val="24444B34"/>
    <w:rsid w:val="244A2F6C"/>
    <w:rsid w:val="245D6373"/>
    <w:rsid w:val="24724FE3"/>
    <w:rsid w:val="247456EF"/>
    <w:rsid w:val="2480265F"/>
    <w:rsid w:val="24805C6F"/>
    <w:rsid w:val="248615BE"/>
    <w:rsid w:val="24987519"/>
    <w:rsid w:val="24A36112"/>
    <w:rsid w:val="24B54A8C"/>
    <w:rsid w:val="24BB25D0"/>
    <w:rsid w:val="24C27B7B"/>
    <w:rsid w:val="24CD5D6E"/>
    <w:rsid w:val="24D97602"/>
    <w:rsid w:val="24E25D13"/>
    <w:rsid w:val="24EC2D9F"/>
    <w:rsid w:val="25097C04"/>
    <w:rsid w:val="25634F12"/>
    <w:rsid w:val="256B67E4"/>
    <w:rsid w:val="256E58F7"/>
    <w:rsid w:val="2571790C"/>
    <w:rsid w:val="257E7B70"/>
    <w:rsid w:val="25897982"/>
    <w:rsid w:val="2591111E"/>
    <w:rsid w:val="25A85333"/>
    <w:rsid w:val="25AB7E23"/>
    <w:rsid w:val="25B319DB"/>
    <w:rsid w:val="25BB3839"/>
    <w:rsid w:val="25C30FC1"/>
    <w:rsid w:val="25CA33C2"/>
    <w:rsid w:val="25CB240D"/>
    <w:rsid w:val="25E23FE3"/>
    <w:rsid w:val="25E33D92"/>
    <w:rsid w:val="25E84329"/>
    <w:rsid w:val="25EB6F94"/>
    <w:rsid w:val="25EC61C5"/>
    <w:rsid w:val="25F66AD5"/>
    <w:rsid w:val="25FB3A39"/>
    <w:rsid w:val="25FE1963"/>
    <w:rsid w:val="26211B75"/>
    <w:rsid w:val="262B22BC"/>
    <w:rsid w:val="26390AC5"/>
    <w:rsid w:val="26444656"/>
    <w:rsid w:val="26575875"/>
    <w:rsid w:val="26710219"/>
    <w:rsid w:val="267C311D"/>
    <w:rsid w:val="267F274B"/>
    <w:rsid w:val="268216AE"/>
    <w:rsid w:val="26842EC1"/>
    <w:rsid w:val="26857F4F"/>
    <w:rsid w:val="268B48BA"/>
    <w:rsid w:val="26A0585E"/>
    <w:rsid w:val="26A768F9"/>
    <w:rsid w:val="26BE37C8"/>
    <w:rsid w:val="26C40A73"/>
    <w:rsid w:val="26CF423A"/>
    <w:rsid w:val="270A1973"/>
    <w:rsid w:val="270A1DB8"/>
    <w:rsid w:val="271D0240"/>
    <w:rsid w:val="272C1B61"/>
    <w:rsid w:val="27307651"/>
    <w:rsid w:val="273F531A"/>
    <w:rsid w:val="2752599B"/>
    <w:rsid w:val="275915ED"/>
    <w:rsid w:val="2764652B"/>
    <w:rsid w:val="27940254"/>
    <w:rsid w:val="27AE60E0"/>
    <w:rsid w:val="27B475DC"/>
    <w:rsid w:val="27CB0C81"/>
    <w:rsid w:val="27D43AE7"/>
    <w:rsid w:val="27DA23F3"/>
    <w:rsid w:val="27DB774D"/>
    <w:rsid w:val="27EA742B"/>
    <w:rsid w:val="280255D6"/>
    <w:rsid w:val="2830599B"/>
    <w:rsid w:val="28364A85"/>
    <w:rsid w:val="283B6D0F"/>
    <w:rsid w:val="285A12A4"/>
    <w:rsid w:val="2860304C"/>
    <w:rsid w:val="28614D43"/>
    <w:rsid w:val="28AA6FC3"/>
    <w:rsid w:val="28B66659"/>
    <w:rsid w:val="28C81304"/>
    <w:rsid w:val="28EB10B1"/>
    <w:rsid w:val="28FC44AD"/>
    <w:rsid w:val="290302E2"/>
    <w:rsid w:val="29033F89"/>
    <w:rsid w:val="29057259"/>
    <w:rsid w:val="29095102"/>
    <w:rsid w:val="291C35D2"/>
    <w:rsid w:val="293A06DA"/>
    <w:rsid w:val="294F1E88"/>
    <w:rsid w:val="29521D5A"/>
    <w:rsid w:val="29560760"/>
    <w:rsid w:val="29614573"/>
    <w:rsid w:val="29626771"/>
    <w:rsid w:val="29697611"/>
    <w:rsid w:val="29836541"/>
    <w:rsid w:val="299A5B6E"/>
    <w:rsid w:val="299C7012"/>
    <w:rsid w:val="29AA23E9"/>
    <w:rsid w:val="29AB7613"/>
    <w:rsid w:val="29BC1561"/>
    <w:rsid w:val="29C721E5"/>
    <w:rsid w:val="29C94FC9"/>
    <w:rsid w:val="29EF0577"/>
    <w:rsid w:val="2A16751A"/>
    <w:rsid w:val="2A211A5F"/>
    <w:rsid w:val="2A230DAE"/>
    <w:rsid w:val="2A347623"/>
    <w:rsid w:val="2A3A4256"/>
    <w:rsid w:val="2A492CDC"/>
    <w:rsid w:val="2A4C14A2"/>
    <w:rsid w:val="2A584CB3"/>
    <w:rsid w:val="2A6711AA"/>
    <w:rsid w:val="2A9A6B83"/>
    <w:rsid w:val="2A9C66E4"/>
    <w:rsid w:val="2AE12465"/>
    <w:rsid w:val="2AE16CE5"/>
    <w:rsid w:val="2B065C9E"/>
    <w:rsid w:val="2B140396"/>
    <w:rsid w:val="2B1B6DC7"/>
    <w:rsid w:val="2B265158"/>
    <w:rsid w:val="2B2A116E"/>
    <w:rsid w:val="2B4E089B"/>
    <w:rsid w:val="2B5D5CB6"/>
    <w:rsid w:val="2B785E5C"/>
    <w:rsid w:val="2B9F2F2B"/>
    <w:rsid w:val="2BAF763B"/>
    <w:rsid w:val="2BC13EA3"/>
    <w:rsid w:val="2BD57B25"/>
    <w:rsid w:val="2BFB6435"/>
    <w:rsid w:val="2BFC4E09"/>
    <w:rsid w:val="2C1E4280"/>
    <w:rsid w:val="2C380499"/>
    <w:rsid w:val="2C5632CC"/>
    <w:rsid w:val="2C5E18F7"/>
    <w:rsid w:val="2C5F6892"/>
    <w:rsid w:val="2C6E1E85"/>
    <w:rsid w:val="2C790F13"/>
    <w:rsid w:val="2C8F19D3"/>
    <w:rsid w:val="2C940EB3"/>
    <w:rsid w:val="2CB97AED"/>
    <w:rsid w:val="2CC535C7"/>
    <w:rsid w:val="2CD0015E"/>
    <w:rsid w:val="2CDD36CF"/>
    <w:rsid w:val="2CF20F4C"/>
    <w:rsid w:val="2D033AAD"/>
    <w:rsid w:val="2D041663"/>
    <w:rsid w:val="2D075697"/>
    <w:rsid w:val="2D3070CD"/>
    <w:rsid w:val="2D333958"/>
    <w:rsid w:val="2D474C85"/>
    <w:rsid w:val="2D4A141B"/>
    <w:rsid w:val="2D634703"/>
    <w:rsid w:val="2D6A7232"/>
    <w:rsid w:val="2D7900BE"/>
    <w:rsid w:val="2D87057B"/>
    <w:rsid w:val="2DB23588"/>
    <w:rsid w:val="2DC42532"/>
    <w:rsid w:val="2DC669A6"/>
    <w:rsid w:val="2DCB5EA1"/>
    <w:rsid w:val="2DDB2317"/>
    <w:rsid w:val="2DDF1F5D"/>
    <w:rsid w:val="2DE713F7"/>
    <w:rsid w:val="2DE80131"/>
    <w:rsid w:val="2E005886"/>
    <w:rsid w:val="2E117824"/>
    <w:rsid w:val="2E4461C1"/>
    <w:rsid w:val="2E60488C"/>
    <w:rsid w:val="2E893224"/>
    <w:rsid w:val="2EA61897"/>
    <w:rsid w:val="2ECB7A54"/>
    <w:rsid w:val="2EF9740C"/>
    <w:rsid w:val="2F391702"/>
    <w:rsid w:val="2F445854"/>
    <w:rsid w:val="2F6B28DA"/>
    <w:rsid w:val="2F9F68E5"/>
    <w:rsid w:val="2FA801C0"/>
    <w:rsid w:val="2FB669F2"/>
    <w:rsid w:val="2FED5293"/>
    <w:rsid w:val="2FFC7C4A"/>
    <w:rsid w:val="301963E3"/>
    <w:rsid w:val="301C6E7A"/>
    <w:rsid w:val="3028070E"/>
    <w:rsid w:val="302A1734"/>
    <w:rsid w:val="306040EB"/>
    <w:rsid w:val="306102E3"/>
    <w:rsid w:val="30814F39"/>
    <w:rsid w:val="309C2C4B"/>
    <w:rsid w:val="30A026AF"/>
    <w:rsid w:val="30C42E9A"/>
    <w:rsid w:val="310F1477"/>
    <w:rsid w:val="311257A7"/>
    <w:rsid w:val="312760B3"/>
    <w:rsid w:val="312C1FC6"/>
    <w:rsid w:val="312C3FD0"/>
    <w:rsid w:val="312E5A3D"/>
    <w:rsid w:val="31402CA6"/>
    <w:rsid w:val="314D62F2"/>
    <w:rsid w:val="31894E52"/>
    <w:rsid w:val="31A2166D"/>
    <w:rsid w:val="31A365EF"/>
    <w:rsid w:val="31A85707"/>
    <w:rsid w:val="31B8211E"/>
    <w:rsid w:val="31BB44CA"/>
    <w:rsid w:val="31BD65A6"/>
    <w:rsid w:val="31C51434"/>
    <w:rsid w:val="31C929EA"/>
    <w:rsid w:val="31DE235E"/>
    <w:rsid w:val="31E12D40"/>
    <w:rsid w:val="31F56B11"/>
    <w:rsid w:val="31F646FD"/>
    <w:rsid w:val="320629FE"/>
    <w:rsid w:val="321005AF"/>
    <w:rsid w:val="32126E37"/>
    <w:rsid w:val="32130A40"/>
    <w:rsid w:val="32136FB5"/>
    <w:rsid w:val="321653D0"/>
    <w:rsid w:val="32365EC8"/>
    <w:rsid w:val="326146AC"/>
    <w:rsid w:val="328B1082"/>
    <w:rsid w:val="329B2A5E"/>
    <w:rsid w:val="32A50AA2"/>
    <w:rsid w:val="32A51349"/>
    <w:rsid w:val="32A7640C"/>
    <w:rsid w:val="32B77AC3"/>
    <w:rsid w:val="32B828A4"/>
    <w:rsid w:val="32BF7BFD"/>
    <w:rsid w:val="32C50254"/>
    <w:rsid w:val="32C72463"/>
    <w:rsid w:val="32FB45DE"/>
    <w:rsid w:val="330D71CD"/>
    <w:rsid w:val="33287FA5"/>
    <w:rsid w:val="332E623D"/>
    <w:rsid w:val="333A1189"/>
    <w:rsid w:val="333A261A"/>
    <w:rsid w:val="333D38D1"/>
    <w:rsid w:val="33417E95"/>
    <w:rsid w:val="337336AA"/>
    <w:rsid w:val="338F27EC"/>
    <w:rsid w:val="33916608"/>
    <w:rsid w:val="339C47DA"/>
    <w:rsid w:val="33A1539C"/>
    <w:rsid w:val="33AB0E51"/>
    <w:rsid w:val="33AC3066"/>
    <w:rsid w:val="33AE6D56"/>
    <w:rsid w:val="33AF005B"/>
    <w:rsid w:val="33D56C16"/>
    <w:rsid w:val="33F21299"/>
    <w:rsid w:val="34027FFA"/>
    <w:rsid w:val="340C4B71"/>
    <w:rsid w:val="341004F3"/>
    <w:rsid w:val="3411032C"/>
    <w:rsid w:val="34353856"/>
    <w:rsid w:val="345352E6"/>
    <w:rsid w:val="34635AF6"/>
    <w:rsid w:val="34861827"/>
    <w:rsid w:val="349E1EE2"/>
    <w:rsid w:val="34A24AB1"/>
    <w:rsid w:val="34AD46FA"/>
    <w:rsid w:val="34B450A6"/>
    <w:rsid w:val="34BE19E1"/>
    <w:rsid w:val="34D17B8D"/>
    <w:rsid w:val="34E15E4E"/>
    <w:rsid w:val="34EA5B2B"/>
    <w:rsid w:val="34F9760D"/>
    <w:rsid w:val="351006CF"/>
    <w:rsid w:val="351A756C"/>
    <w:rsid w:val="352D34EC"/>
    <w:rsid w:val="35322E82"/>
    <w:rsid w:val="35724883"/>
    <w:rsid w:val="35771BC5"/>
    <w:rsid w:val="357B604D"/>
    <w:rsid w:val="358C62E7"/>
    <w:rsid w:val="35950462"/>
    <w:rsid w:val="359B675B"/>
    <w:rsid w:val="35CB71E7"/>
    <w:rsid w:val="35DD41CD"/>
    <w:rsid w:val="35FF7B18"/>
    <w:rsid w:val="361E7DB5"/>
    <w:rsid w:val="363479F9"/>
    <w:rsid w:val="36364113"/>
    <w:rsid w:val="363901DD"/>
    <w:rsid w:val="364F18A8"/>
    <w:rsid w:val="366015C0"/>
    <w:rsid w:val="3678204F"/>
    <w:rsid w:val="36807E79"/>
    <w:rsid w:val="36C95CEF"/>
    <w:rsid w:val="36D111F6"/>
    <w:rsid w:val="36FC3996"/>
    <w:rsid w:val="372F2757"/>
    <w:rsid w:val="37340C21"/>
    <w:rsid w:val="374C04C6"/>
    <w:rsid w:val="3757036B"/>
    <w:rsid w:val="375C2CDF"/>
    <w:rsid w:val="376B7472"/>
    <w:rsid w:val="377D365B"/>
    <w:rsid w:val="37B23372"/>
    <w:rsid w:val="37BE2BFB"/>
    <w:rsid w:val="37F244D7"/>
    <w:rsid w:val="37F976E5"/>
    <w:rsid w:val="38055DEC"/>
    <w:rsid w:val="380C3F32"/>
    <w:rsid w:val="381D6C41"/>
    <w:rsid w:val="38267D8D"/>
    <w:rsid w:val="38305977"/>
    <w:rsid w:val="38727096"/>
    <w:rsid w:val="38911FC8"/>
    <w:rsid w:val="389C24EE"/>
    <w:rsid w:val="38B94D66"/>
    <w:rsid w:val="38CE2BA4"/>
    <w:rsid w:val="38D70E15"/>
    <w:rsid w:val="38DA2416"/>
    <w:rsid w:val="38EB1B39"/>
    <w:rsid w:val="39010CE5"/>
    <w:rsid w:val="390D04A7"/>
    <w:rsid w:val="39153335"/>
    <w:rsid w:val="391C1923"/>
    <w:rsid w:val="392400CC"/>
    <w:rsid w:val="392F1CE1"/>
    <w:rsid w:val="393C0FF6"/>
    <w:rsid w:val="393D6A78"/>
    <w:rsid w:val="39562E14"/>
    <w:rsid w:val="39587240"/>
    <w:rsid w:val="395B6028"/>
    <w:rsid w:val="395E11AB"/>
    <w:rsid w:val="396A0841"/>
    <w:rsid w:val="39734575"/>
    <w:rsid w:val="39876F6A"/>
    <w:rsid w:val="39AB5AA2"/>
    <w:rsid w:val="39AF74A3"/>
    <w:rsid w:val="39BA18C5"/>
    <w:rsid w:val="39BE0611"/>
    <w:rsid w:val="39D4246E"/>
    <w:rsid w:val="39D61893"/>
    <w:rsid w:val="3A021CB9"/>
    <w:rsid w:val="3A143258"/>
    <w:rsid w:val="3A154E46"/>
    <w:rsid w:val="3A21256E"/>
    <w:rsid w:val="3A346E09"/>
    <w:rsid w:val="3A4849AC"/>
    <w:rsid w:val="3A5926C8"/>
    <w:rsid w:val="3A61385B"/>
    <w:rsid w:val="3A63685A"/>
    <w:rsid w:val="3A705B70"/>
    <w:rsid w:val="3A7257F0"/>
    <w:rsid w:val="3A7876F9"/>
    <w:rsid w:val="3A7C7CF6"/>
    <w:rsid w:val="3A8E5120"/>
    <w:rsid w:val="3ACE2B6E"/>
    <w:rsid w:val="3AD16E8E"/>
    <w:rsid w:val="3AFB07C9"/>
    <w:rsid w:val="3B033B31"/>
    <w:rsid w:val="3B212DD0"/>
    <w:rsid w:val="3B4268C3"/>
    <w:rsid w:val="3B692505"/>
    <w:rsid w:val="3B7C1E1F"/>
    <w:rsid w:val="3B840969"/>
    <w:rsid w:val="3B8443B3"/>
    <w:rsid w:val="3B846932"/>
    <w:rsid w:val="3B930BB1"/>
    <w:rsid w:val="3BDC67D6"/>
    <w:rsid w:val="3BED2ADE"/>
    <w:rsid w:val="3C017541"/>
    <w:rsid w:val="3C076F0B"/>
    <w:rsid w:val="3C2A4B41"/>
    <w:rsid w:val="3C3616FD"/>
    <w:rsid w:val="3C5710D2"/>
    <w:rsid w:val="3C5B492C"/>
    <w:rsid w:val="3C612A9D"/>
    <w:rsid w:val="3C785F45"/>
    <w:rsid w:val="3C842BE5"/>
    <w:rsid w:val="3CA7088C"/>
    <w:rsid w:val="3CBC5735"/>
    <w:rsid w:val="3CF4588F"/>
    <w:rsid w:val="3D0A58B2"/>
    <w:rsid w:val="3D0B54B4"/>
    <w:rsid w:val="3D320ABE"/>
    <w:rsid w:val="3D3E4DB3"/>
    <w:rsid w:val="3D405EDC"/>
    <w:rsid w:val="3D536A48"/>
    <w:rsid w:val="3D573C25"/>
    <w:rsid w:val="3D5F713C"/>
    <w:rsid w:val="3D6027C7"/>
    <w:rsid w:val="3D6D6452"/>
    <w:rsid w:val="3D7E5EEE"/>
    <w:rsid w:val="3D7E5FA4"/>
    <w:rsid w:val="3D803E7C"/>
    <w:rsid w:val="3D85519B"/>
    <w:rsid w:val="3D8B1285"/>
    <w:rsid w:val="3DA71A05"/>
    <w:rsid w:val="3DAF5796"/>
    <w:rsid w:val="3DC64443"/>
    <w:rsid w:val="3E035D25"/>
    <w:rsid w:val="3E0D055A"/>
    <w:rsid w:val="3E1D4077"/>
    <w:rsid w:val="3E2D3939"/>
    <w:rsid w:val="3E4D30A0"/>
    <w:rsid w:val="3E542441"/>
    <w:rsid w:val="3E624C01"/>
    <w:rsid w:val="3E744A86"/>
    <w:rsid w:val="3E7E2FB8"/>
    <w:rsid w:val="3E9F55A6"/>
    <w:rsid w:val="3EA0189C"/>
    <w:rsid w:val="3EA208E4"/>
    <w:rsid w:val="3EA50143"/>
    <w:rsid w:val="3EA84742"/>
    <w:rsid w:val="3EAD1DF7"/>
    <w:rsid w:val="3EB00C48"/>
    <w:rsid w:val="3EB525B9"/>
    <w:rsid w:val="3EBE037D"/>
    <w:rsid w:val="3EBF5DFF"/>
    <w:rsid w:val="3ECA7A79"/>
    <w:rsid w:val="3ED52A69"/>
    <w:rsid w:val="3EE90276"/>
    <w:rsid w:val="3EFF0DE7"/>
    <w:rsid w:val="3F006992"/>
    <w:rsid w:val="3F0312AA"/>
    <w:rsid w:val="3F321751"/>
    <w:rsid w:val="3F465097"/>
    <w:rsid w:val="3F5A3A7F"/>
    <w:rsid w:val="3F632413"/>
    <w:rsid w:val="3F63690D"/>
    <w:rsid w:val="3F7136A4"/>
    <w:rsid w:val="3FAA1280"/>
    <w:rsid w:val="3FD249C2"/>
    <w:rsid w:val="3FF87D0A"/>
    <w:rsid w:val="3FFA31EB"/>
    <w:rsid w:val="40227C45"/>
    <w:rsid w:val="402A69E4"/>
    <w:rsid w:val="4043167A"/>
    <w:rsid w:val="40585602"/>
    <w:rsid w:val="40645F80"/>
    <w:rsid w:val="406F3A68"/>
    <w:rsid w:val="407C3544"/>
    <w:rsid w:val="40964D5A"/>
    <w:rsid w:val="409E2E12"/>
    <w:rsid w:val="40A13D96"/>
    <w:rsid w:val="40AA1CDC"/>
    <w:rsid w:val="40BA4EA4"/>
    <w:rsid w:val="40C355D0"/>
    <w:rsid w:val="40DE663E"/>
    <w:rsid w:val="40E66B65"/>
    <w:rsid w:val="40F06FF8"/>
    <w:rsid w:val="40FD267F"/>
    <w:rsid w:val="410A2D28"/>
    <w:rsid w:val="41111ACB"/>
    <w:rsid w:val="411B4E38"/>
    <w:rsid w:val="41213C07"/>
    <w:rsid w:val="412144BE"/>
    <w:rsid w:val="4123612A"/>
    <w:rsid w:val="412D641A"/>
    <w:rsid w:val="416B3C63"/>
    <w:rsid w:val="41831962"/>
    <w:rsid w:val="41993BC2"/>
    <w:rsid w:val="41A05EB7"/>
    <w:rsid w:val="41AA1A23"/>
    <w:rsid w:val="41CA6A7C"/>
    <w:rsid w:val="41D42E8E"/>
    <w:rsid w:val="41E83D5A"/>
    <w:rsid w:val="41FD4053"/>
    <w:rsid w:val="42104F95"/>
    <w:rsid w:val="421B286A"/>
    <w:rsid w:val="42231838"/>
    <w:rsid w:val="425A0AB4"/>
    <w:rsid w:val="427626A1"/>
    <w:rsid w:val="427F3498"/>
    <w:rsid w:val="428916B8"/>
    <w:rsid w:val="429609E3"/>
    <w:rsid w:val="429A7DD5"/>
    <w:rsid w:val="42A631E7"/>
    <w:rsid w:val="42C2428E"/>
    <w:rsid w:val="42C8119D"/>
    <w:rsid w:val="42D32BD6"/>
    <w:rsid w:val="42EF6D61"/>
    <w:rsid w:val="42F02361"/>
    <w:rsid w:val="4302227B"/>
    <w:rsid w:val="43062A32"/>
    <w:rsid w:val="43106BE8"/>
    <w:rsid w:val="431C44AA"/>
    <w:rsid w:val="432650B1"/>
    <w:rsid w:val="435B486D"/>
    <w:rsid w:val="436B004D"/>
    <w:rsid w:val="43A0518C"/>
    <w:rsid w:val="43C5363E"/>
    <w:rsid w:val="43C92044"/>
    <w:rsid w:val="43D05A77"/>
    <w:rsid w:val="43EB387E"/>
    <w:rsid w:val="440A58BB"/>
    <w:rsid w:val="4450440E"/>
    <w:rsid w:val="44532979"/>
    <w:rsid w:val="446E51D2"/>
    <w:rsid w:val="44803D71"/>
    <w:rsid w:val="44914D3D"/>
    <w:rsid w:val="44A1477E"/>
    <w:rsid w:val="44CD57E7"/>
    <w:rsid w:val="44D16578"/>
    <w:rsid w:val="44E516A5"/>
    <w:rsid w:val="44FD51B4"/>
    <w:rsid w:val="451E21D2"/>
    <w:rsid w:val="45336CAD"/>
    <w:rsid w:val="4536748A"/>
    <w:rsid w:val="45383520"/>
    <w:rsid w:val="454C07D0"/>
    <w:rsid w:val="454F0D53"/>
    <w:rsid w:val="454F73BF"/>
    <w:rsid w:val="45702CAD"/>
    <w:rsid w:val="45730A4E"/>
    <w:rsid w:val="45742803"/>
    <w:rsid w:val="457A4AEE"/>
    <w:rsid w:val="458542AF"/>
    <w:rsid w:val="458967A2"/>
    <w:rsid w:val="458A4224"/>
    <w:rsid w:val="458D5581"/>
    <w:rsid w:val="45903965"/>
    <w:rsid w:val="4590612D"/>
    <w:rsid w:val="459731A6"/>
    <w:rsid w:val="459B46A8"/>
    <w:rsid w:val="45AE1911"/>
    <w:rsid w:val="45B57FDF"/>
    <w:rsid w:val="45B6254D"/>
    <w:rsid w:val="45DB5CE2"/>
    <w:rsid w:val="45ED0521"/>
    <w:rsid w:val="45F2294E"/>
    <w:rsid w:val="45F416D5"/>
    <w:rsid w:val="46042450"/>
    <w:rsid w:val="461D67A6"/>
    <w:rsid w:val="462214FE"/>
    <w:rsid w:val="46682D68"/>
    <w:rsid w:val="467A4A0B"/>
    <w:rsid w:val="46867A41"/>
    <w:rsid w:val="468F05E0"/>
    <w:rsid w:val="469B220B"/>
    <w:rsid w:val="46A017ED"/>
    <w:rsid w:val="46C260F6"/>
    <w:rsid w:val="46D92C4C"/>
    <w:rsid w:val="46DB614F"/>
    <w:rsid w:val="46DD5DCF"/>
    <w:rsid w:val="46EF5418"/>
    <w:rsid w:val="46F85FBA"/>
    <w:rsid w:val="46F86E5F"/>
    <w:rsid w:val="47243153"/>
    <w:rsid w:val="473B19EC"/>
    <w:rsid w:val="473F5E74"/>
    <w:rsid w:val="47452F6E"/>
    <w:rsid w:val="474F288B"/>
    <w:rsid w:val="47585719"/>
    <w:rsid w:val="47591FAB"/>
    <w:rsid w:val="476E4F16"/>
    <w:rsid w:val="477535AD"/>
    <w:rsid w:val="47A5361A"/>
    <w:rsid w:val="47AC0A26"/>
    <w:rsid w:val="47BC543D"/>
    <w:rsid w:val="47D92EA3"/>
    <w:rsid w:val="48185B57"/>
    <w:rsid w:val="482B1A89"/>
    <w:rsid w:val="4858004E"/>
    <w:rsid w:val="485F2E42"/>
    <w:rsid w:val="488B2612"/>
    <w:rsid w:val="4890451C"/>
    <w:rsid w:val="494552C4"/>
    <w:rsid w:val="497264F3"/>
    <w:rsid w:val="49A639A8"/>
    <w:rsid w:val="49CB469D"/>
    <w:rsid w:val="49D55B1C"/>
    <w:rsid w:val="49DA0376"/>
    <w:rsid w:val="49DF6F4F"/>
    <w:rsid w:val="49E24A71"/>
    <w:rsid w:val="49E30645"/>
    <w:rsid w:val="4A21012A"/>
    <w:rsid w:val="4A2B42BD"/>
    <w:rsid w:val="4A406CCB"/>
    <w:rsid w:val="4A6470D2"/>
    <w:rsid w:val="4A660C1F"/>
    <w:rsid w:val="4A6916D0"/>
    <w:rsid w:val="4A7946EB"/>
    <w:rsid w:val="4A9E67FA"/>
    <w:rsid w:val="4AA63C07"/>
    <w:rsid w:val="4AAD4BAF"/>
    <w:rsid w:val="4AD621D7"/>
    <w:rsid w:val="4ADA28EA"/>
    <w:rsid w:val="4AE10662"/>
    <w:rsid w:val="4AE85DF8"/>
    <w:rsid w:val="4AEA76F0"/>
    <w:rsid w:val="4AF66FE6"/>
    <w:rsid w:val="4B0E594F"/>
    <w:rsid w:val="4B1C0C34"/>
    <w:rsid w:val="4B270CDD"/>
    <w:rsid w:val="4B3440E7"/>
    <w:rsid w:val="4B517894"/>
    <w:rsid w:val="4B8827DF"/>
    <w:rsid w:val="4B974814"/>
    <w:rsid w:val="4B9E091B"/>
    <w:rsid w:val="4BB53991"/>
    <w:rsid w:val="4BCF25EA"/>
    <w:rsid w:val="4BE948C2"/>
    <w:rsid w:val="4C016441"/>
    <w:rsid w:val="4C0B6D51"/>
    <w:rsid w:val="4C126BF0"/>
    <w:rsid w:val="4C2E020A"/>
    <w:rsid w:val="4C4465DA"/>
    <w:rsid w:val="4C5001FA"/>
    <w:rsid w:val="4C623F2E"/>
    <w:rsid w:val="4C725EDA"/>
    <w:rsid w:val="4C7C5132"/>
    <w:rsid w:val="4C7E6406"/>
    <w:rsid w:val="4C916C2A"/>
    <w:rsid w:val="4CAB3057"/>
    <w:rsid w:val="4CCD100D"/>
    <w:rsid w:val="4CDA673E"/>
    <w:rsid w:val="4CDD70A9"/>
    <w:rsid w:val="4CEE74A9"/>
    <w:rsid w:val="4CF5694E"/>
    <w:rsid w:val="4CF61EA4"/>
    <w:rsid w:val="4CFB0D2D"/>
    <w:rsid w:val="4D123D00"/>
    <w:rsid w:val="4D153A5C"/>
    <w:rsid w:val="4D1C7457"/>
    <w:rsid w:val="4D22535B"/>
    <w:rsid w:val="4D255840"/>
    <w:rsid w:val="4D272ED9"/>
    <w:rsid w:val="4D276224"/>
    <w:rsid w:val="4D2B5F62"/>
    <w:rsid w:val="4D2F0C57"/>
    <w:rsid w:val="4D346F7C"/>
    <w:rsid w:val="4D4B515F"/>
    <w:rsid w:val="4D6D5A40"/>
    <w:rsid w:val="4D773A25"/>
    <w:rsid w:val="4D9E1CAC"/>
    <w:rsid w:val="4DA273B7"/>
    <w:rsid w:val="4DCF542C"/>
    <w:rsid w:val="4DD6558D"/>
    <w:rsid w:val="4DD9364E"/>
    <w:rsid w:val="4DE1636B"/>
    <w:rsid w:val="4DED34AC"/>
    <w:rsid w:val="4DED405F"/>
    <w:rsid w:val="4DFA4F54"/>
    <w:rsid w:val="4E060F23"/>
    <w:rsid w:val="4E161436"/>
    <w:rsid w:val="4E1E2F39"/>
    <w:rsid w:val="4E1F5137"/>
    <w:rsid w:val="4E2373C0"/>
    <w:rsid w:val="4E307B11"/>
    <w:rsid w:val="4E3F5399"/>
    <w:rsid w:val="4E4B7280"/>
    <w:rsid w:val="4E6423A8"/>
    <w:rsid w:val="4E793F0C"/>
    <w:rsid w:val="4E865DE0"/>
    <w:rsid w:val="4E885991"/>
    <w:rsid w:val="4EBE4C8C"/>
    <w:rsid w:val="4EC30493"/>
    <w:rsid w:val="4EC314C8"/>
    <w:rsid w:val="4EDA7A26"/>
    <w:rsid w:val="4EDE2D7F"/>
    <w:rsid w:val="4EE151F5"/>
    <w:rsid w:val="4F076678"/>
    <w:rsid w:val="4F07768F"/>
    <w:rsid w:val="4F100D04"/>
    <w:rsid w:val="4F257797"/>
    <w:rsid w:val="4F446B9D"/>
    <w:rsid w:val="4F5E3989"/>
    <w:rsid w:val="4F6F15E1"/>
    <w:rsid w:val="4F924C35"/>
    <w:rsid w:val="4FD56D87"/>
    <w:rsid w:val="4FF4749C"/>
    <w:rsid w:val="4FFA3743"/>
    <w:rsid w:val="4FFF1E7F"/>
    <w:rsid w:val="50000ED0"/>
    <w:rsid w:val="50151DD1"/>
    <w:rsid w:val="502C66EB"/>
    <w:rsid w:val="50563E5D"/>
    <w:rsid w:val="507A13A8"/>
    <w:rsid w:val="507E179E"/>
    <w:rsid w:val="508E078E"/>
    <w:rsid w:val="50935728"/>
    <w:rsid w:val="50AF2BBD"/>
    <w:rsid w:val="50D41344"/>
    <w:rsid w:val="50DE3511"/>
    <w:rsid w:val="50E417ED"/>
    <w:rsid w:val="50E75FE9"/>
    <w:rsid w:val="50F25EDA"/>
    <w:rsid w:val="50F3175D"/>
    <w:rsid w:val="50FA3025"/>
    <w:rsid w:val="51100108"/>
    <w:rsid w:val="511121D4"/>
    <w:rsid w:val="511211BB"/>
    <w:rsid w:val="511E3A0D"/>
    <w:rsid w:val="5137314B"/>
    <w:rsid w:val="514327E1"/>
    <w:rsid w:val="51465964"/>
    <w:rsid w:val="51591101"/>
    <w:rsid w:val="51656219"/>
    <w:rsid w:val="51AB7BD8"/>
    <w:rsid w:val="520F1B8D"/>
    <w:rsid w:val="52335988"/>
    <w:rsid w:val="52514F1D"/>
    <w:rsid w:val="52521A0E"/>
    <w:rsid w:val="5269437E"/>
    <w:rsid w:val="52712184"/>
    <w:rsid w:val="52885807"/>
    <w:rsid w:val="52A71534"/>
    <w:rsid w:val="52B72BAA"/>
    <w:rsid w:val="52BD204D"/>
    <w:rsid w:val="52DB23CF"/>
    <w:rsid w:val="52EB399B"/>
    <w:rsid w:val="52F032E2"/>
    <w:rsid w:val="53010026"/>
    <w:rsid w:val="530E2D51"/>
    <w:rsid w:val="532A5969"/>
    <w:rsid w:val="533B253C"/>
    <w:rsid w:val="533C1A6B"/>
    <w:rsid w:val="533F4125"/>
    <w:rsid w:val="534A3E63"/>
    <w:rsid w:val="53844015"/>
    <w:rsid w:val="538B5B9E"/>
    <w:rsid w:val="539866AC"/>
    <w:rsid w:val="53996943"/>
    <w:rsid w:val="539D750B"/>
    <w:rsid w:val="53A61FCB"/>
    <w:rsid w:val="53BF0572"/>
    <w:rsid w:val="53F2444D"/>
    <w:rsid w:val="53FF395E"/>
    <w:rsid w:val="541A4E5C"/>
    <w:rsid w:val="541F2481"/>
    <w:rsid w:val="547B7D87"/>
    <w:rsid w:val="54C946B2"/>
    <w:rsid w:val="54CE65B7"/>
    <w:rsid w:val="54D413B8"/>
    <w:rsid w:val="54D44C3B"/>
    <w:rsid w:val="54E164CF"/>
    <w:rsid w:val="54E22EB0"/>
    <w:rsid w:val="54E33BD1"/>
    <w:rsid w:val="54F04E7B"/>
    <w:rsid w:val="54F25D06"/>
    <w:rsid w:val="550074F5"/>
    <w:rsid w:val="55202A36"/>
    <w:rsid w:val="5528048D"/>
    <w:rsid w:val="55366677"/>
    <w:rsid w:val="554738F5"/>
    <w:rsid w:val="55730948"/>
    <w:rsid w:val="557F488E"/>
    <w:rsid w:val="55802B56"/>
    <w:rsid w:val="55804D54"/>
    <w:rsid w:val="558F536E"/>
    <w:rsid w:val="55A93047"/>
    <w:rsid w:val="55AD6B1D"/>
    <w:rsid w:val="55C67A47"/>
    <w:rsid w:val="55D040BE"/>
    <w:rsid w:val="55D22B75"/>
    <w:rsid w:val="55E759FD"/>
    <w:rsid w:val="56205857"/>
    <w:rsid w:val="56530930"/>
    <w:rsid w:val="565D6CC1"/>
    <w:rsid w:val="56716352"/>
    <w:rsid w:val="56757A03"/>
    <w:rsid w:val="569704C4"/>
    <w:rsid w:val="56BB17F3"/>
    <w:rsid w:val="56CC5680"/>
    <w:rsid w:val="56CF5314"/>
    <w:rsid w:val="56D368FF"/>
    <w:rsid w:val="56EC1A28"/>
    <w:rsid w:val="56F1559F"/>
    <w:rsid w:val="56FC7AC4"/>
    <w:rsid w:val="56FF264D"/>
    <w:rsid w:val="5703744E"/>
    <w:rsid w:val="57080F36"/>
    <w:rsid w:val="570F52C9"/>
    <w:rsid w:val="571C22D8"/>
    <w:rsid w:val="57234F0E"/>
    <w:rsid w:val="57266709"/>
    <w:rsid w:val="57384F5F"/>
    <w:rsid w:val="574276E4"/>
    <w:rsid w:val="574826DD"/>
    <w:rsid w:val="57493B60"/>
    <w:rsid w:val="575F165C"/>
    <w:rsid w:val="575F7D42"/>
    <w:rsid w:val="5764335F"/>
    <w:rsid w:val="578315A7"/>
    <w:rsid w:val="578C441E"/>
    <w:rsid w:val="579E2A0C"/>
    <w:rsid w:val="579E6421"/>
    <w:rsid w:val="57A624D3"/>
    <w:rsid w:val="57A75631"/>
    <w:rsid w:val="57AE5369"/>
    <w:rsid w:val="57B86FD9"/>
    <w:rsid w:val="57E42417"/>
    <w:rsid w:val="58067F76"/>
    <w:rsid w:val="580B377C"/>
    <w:rsid w:val="580E647E"/>
    <w:rsid w:val="58265808"/>
    <w:rsid w:val="583D5ED1"/>
    <w:rsid w:val="5840365A"/>
    <w:rsid w:val="58472064"/>
    <w:rsid w:val="585402C3"/>
    <w:rsid w:val="58784A31"/>
    <w:rsid w:val="58A344E0"/>
    <w:rsid w:val="58AB67BF"/>
    <w:rsid w:val="58AD6BE8"/>
    <w:rsid w:val="58E2665F"/>
    <w:rsid w:val="58EB14ED"/>
    <w:rsid w:val="59270D1C"/>
    <w:rsid w:val="59283F85"/>
    <w:rsid w:val="59350CFC"/>
    <w:rsid w:val="593F3A1A"/>
    <w:rsid w:val="59543CF8"/>
    <w:rsid w:val="595526E7"/>
    <w:rsid w:val="595E20CC"/>
    <w:rsid w:val="59643C4E"/>
    <w:rsid w:val="5974356E"/>
    <w:rsid w:val="59810AE7"/>
    <w:rsid w:val="598649F8"/>
    <w:rsid w:val="598C48FA"/>
    <w:rsid w:val="59A96428"/>
    <w:rsid w:val="59AD702D"/>
    <w:rsid w:val="59B25B64"/>
    <w:rsid w:val="59D606DD"/>
    <w:rsid w:val="59EE659E"/>
    <w:rsid w:val="59F418A7"/>
    <w:rsid w:val="5A142254"/>
    <w:rsid w:val="5A15432B"/>
    <w:rsid w:val="5A1A54CD"/>
    <w:rsid w:val="5A2F7D09"/>
    <w:rsid w:val="5A332B09"/>
    <w:rsid w:val="5A3333B1"/>
    <w:rsid w:val="5A392494"/>
    <w:rsid w:val="5A5F6E50"/>
    <w:rsid w:val="5A7B6876"/>
    <w:rsid w:val="5AAA3A4D"/>
    <w:rsid w:val="5AB66EFE"/>
    <w:rsid w:val="5AC1713E"/>
    <w:rsid w:val="5ACF5E44"/>
    <w:rsid w:val="5AE9626A"/>
    <w:rsid w:val="5AEF2EBC"/>
    <w:rsid w:val="5AEF6EF7"/>
    <w:rsid w:val="5AF33EFE"/>
    <w:rsid w:val="5B1810E1"/>
    <w:rsid w:val="5B236DBC"/>
    <w:rsid w:val="5B30073B"/>
    <w:rsid w:val="5B522F61"/>
    <w:rsid w:val="5B57799F"/>
    <w:rsid w:val="5B7136B6"/>
    <w:rsid w:val="5B74093B"/>
    <w:rsid w:val="5B7D209E"/>
    <w:rsid w:val="5B8A6E7A"/>
    <w:rsid w:val="5B8E6577"/>
    <w:rsid w:val="5B955608"/>
    <w:rsid w:val="5BD60FBC"/>
    <w:rsid w:val="5BD731BA"/>
    <w:rsid w:val="5C1358DE"/>
    <w:rsid w:val="5C173E39"/>
    <w:rsid w:val="5C366A56"/>
    <w:rsid w:val="5C457071"/>
    <w:rsid w:val="5C48618D"/>
    <w:rsid w:val="5C4E7981"/>
    <w:rsid w:val="5C7255B7"/>
    <w:rsid w:val="5CA23B87"/>
    <w:rsid w:val="5CBA75D9"/>
    <w:rsid w:val="5CD652DB"/>
    <w:rsid w:val="5CD93275"/>
    <w:rsid w:val="5D0B1E8E"/>
    <w:rsid w:val="5D140643"/>
    <w:rsid w:val="5D1A254C"/>
    <w:rsid w:val="5D4A5173"/>
    <w:rsid w:val="5D534B16"/>
    <w:rsid w:val="5D72400F"/>
    <w:rsid w:val="5D747763"/>
    <w:rsid w:val="5D751961"/>
    <w:rsid w:val="5D7A166C"/>
    <w:rsid w:val="5D841F7C"/>
    <w:rsid w:val="5D8674BA"/>
    <w:rsid w:val="5DA17794"/>
    <w:rsid w:val="5DB569C6"/>
    <w:rsid w:val="5DC75EE8"/>
    <w:rsid w:val="5DEC18DA"/>
    <w:rsid w:val="5E0E398C"/>
    <w:rsid w:val="5E237C93"/>
    <w:rsid w:val="5E297441"/>
    <w:rsid w:val="5E347454"/>
    <w:rsid w:val="5E3D71AC"/>
    <w:rsid w:val="5E5576C5"/>
    <w:rsid w:val="5E5D76E0"/>
    <w:rsid w:val="5EAB5DF3"/>
    <w:rsid w:val="5EBF5B60"/>
    <w:rsid w:val="5EC01983"/>
    <w:rsid w:val="5EC60009"/>
    <w:rsid w:val="5ED35121"/>
    <w:rsid w:val="5ED43A8F"/>
    <w:rsid w:val="5ED541CB"/>
    <w:rsid w:val="5EE0755B"/>
    <w:rsid w:val="5EE73630"/>
    <w:rsid w:val="5F150F34"/>
    <w:rsid w:val="5F301C37"/>
    <w:rsid w:val="5F3D0D11"/>
    <w:rsid w:val="5F565210"/>
    <w:rsid w:val="5F6C5112"/>
    <w:rsid w:val="5F7D3A04"/>
    <w:rsid w:val="5F8F54D4"/>
    <w:rsid w:val="5F93775D"/>
    <w:rsid w:val="5F980362"/>
    <w:rsid w:val="5F98624B"/>
    <w:rsid w:val="5FBA4F04"/>
    <w:rsid w:val="5FD41436"/>
    <w:rsid w:val="5FF1508F"/>
    <w:rsid w:val="60063A44"/>
    <w:rsid w:val="600B2011"/>
    <w:rsid w:val="60346301"/>
    <w:rsid w:val="60541D9A"/>
    <w:rsid w:val="60592B17"/>
    <w:rsid w:val="606407EB"/>
    <w:rsid w:val="60763CAF"/>
    <w:rsid w:val="60A029B9"/>
    <w:rsid w:val="60A9197C"/>
    <w:rsid w:val="60BF5BC6"/>
    <w:rsid w:val="60C03647"/>
    <w:rsid w:val="60C70A54"/>
    <w:rsid w:val="60C74BFA"/>
    <w:rsid w:val="60D92B8A"/>
    <w:rsid w:val="60E50004"/>
    <w:rsid w:val="61240B8A"/>
    <w:rsid w:val="61276863"/>
    <w:rsid w:val="61366589"/>
    <w:rsid w:val="6156703C"/>
    <w:rsid w:val="61A72552"/>
    <w:rsid w:val="61BC7204"/>
    <w:rsid w:val="61C0205A"/>
    <w:rsid w:val="61C6117D"/>
    <w:rsid w:val="61D95419"/>
    <w:rsid w:val="61ED3D96"/>
    <w:rsid w:val="61FD304F"/>
    <w:rsid w:val="620409AE"/>
    <w:rsid w:val="62131846"/>
    <w:rsid w:val="622720EB"/>
    <w:rsid w:val="624C47DF"/>
    <w:rsid w:val="625B06FD"/>
    <w:rsid w:val="627B49D4"/>
    <w:rsid w:val="628D4488"/>
    <w:rsid w:val="628E20B5"/>
    <w:rsid w:val="62933013"/>
    <w:rsid w:val="629F3EDD"/>
    <w:rsid w:val="62B37257"/>
    <w:rsid w:val="62B62BD0"/>
    <w:rsid w:val="62D52D32"/>
    <w:rsid w:val="62EE3CCA"/>
    <w:rsid w:val="62EE3F20"/>
    <w:rsid w:val="63205730"/>
    <w:rsid w:val="633B3D5B"/>
    <w:rsid w:val="63852ED6"/>
    <w:rsid w:val="638D71FA"/>
    <w:rsid w:val="639456EF"/>
    <w:rsid w:val="639E4BF0"/>
    <w:rsid w:val="63BB2531"/>
    <w:rsid w:val="63D2746B"/>
    <w:rsid w:val="63EC65B7"/>
    <w:rsid w:val="63FA61A4"/>
    <w:rsid w:val="6405362E"/>
    <w:rsid w:val="64082F54"/>
    <w:rsid w:val="642A4E14"/>
    <w:rsid w:val="644A0EF3"/>
    <w:rsid w:val="644C6BC8"/>
    <w:rsid w:val="64570B76"/>
    <w:rsid w:val="646D70FF"/>
    <w:rsid w:val="64715BD6"/>
    <w:rsid w:val="647207E0"/>
    <w:rsid w:val="64A818AD"/>
    <w:rsid w:val="64C82A3E"/>
    <w:rsid w:val="64CA3033"/>
    <w:rsid w:val="64D46C41"/>
    <w:rsid w:val="64DD0795"/>
    <w:rsid w:val="64DF78DC"/>
    <w:rsid w:val="64E9279D"/>
    <w:rsid w:val="65003185"/>
    <w:rsid w:val="6517555D"/>
    <w:rsid w:val="653465EF"/>
    <w:rsid w:val="653D46BA"/>
    <w:rsid w:val="655B69AA"/>
    <w:rsid w:val="65862BC5"/>
    <w:rsid w:val="658E0856"/>
    <w:rsid w:val="659F6A49"/>
    <w:rsid w:val="659F7BB4"/>
    <w:rsid w:val="65B740EF"/>
    <w:rsid w:val="65E415A7"/>
    <w:rsid w:val="65EC599E"/>
    <w:rsid w:val="65F154DA"/>
    <w:rsid w:val="66131A6B"/>
    <w:rsid w:val="661D1895"/>
    <w:rsid w:val="66536B24"/>
    <w:rsid w:val="66671A3E"/>
    <w:rsid w:val="666B1614"/>
    <w:rsid w:val="66A1417D"/>
    <w:rsid w:val="66A34FF2"/>
    <w:rsid w:val="66BD399D"/>
    <w:rsid w:val="66C933B8"/>
    <w:rsid w:val="66DB09CF"/>
    <w:rsid w:val="66E907E3"/>
    <w:rsid w:val="66F15ABA"/>
    <w:rsid w:val="66F43AF7"/>
    <w:rsid w:val="6729280A"/>
    <w:rsid w:val="672B1A53"/>
    <w:rsid w:val="672B1AA3"/>
    <w:rsid w:val="673E7992"/>
    <w:rsid w:val="674018F1"/>
    <w:rsid w:val="67444C09"/>
    <w:rsid w:val="674C6704"/>
    <w:rsid w:val="67600C28"/>
    <w:rsid w:val="67746F85"/>
    <w:rsid w:val="67835A73"/>
    <w:rsid w:val="678817CA"/>
    <w:rsid w:val="678D45EB"/>
    <w:rsid w:val="67A87666"/>
    <w:rsid w:val="67B111D0"/>
    <w:rsid w:val="67BE2F8A"/>
    <w:rsid w:val="67CF6CDD"/>
    <w:rsid w:val="68032FFD"/>
    <w:rsid w:val="680C7848"/>
    <w:rsid w:val="682A158E"/>
    <w:rsid w:val="68320F80"/>
    <w:rsid w:val="685017A0"/>
    <w:rsid w:val="685272B7"/>
    <w:rsid w:val="68561993"/>
    <w:rsid w:val="6874526D"/>
    <w:rsid w:val="68852F89"/>
    <w:rsid w:val="688C4F65"/>
    <w:rsid w:val="689903B9"/>
    <w:rsid w:val="68C06A6B"/>
    <w:rsid w:val="68C74BFD"/>
    <w:rsid w:val="68C92778"/>
    <w:rsid w:val="68E2233A"/>
    <w:rsid w:val="69087C65"/>
    <w:rsid w:val="691B3941"/>
    <w:rsid w:val="691C6C1A"/>
    <w:rsid w:val="69262B12"/>
    <w:rsid w:val="692C1198"/>
    <w:rsid w:val="69380C32"/>
    <w:rsid w:val="69452CBA"/>
    <w:rsid w:val="696F450C"/>
    <w:rsid w:val="69863E30"/>
    <w:rsid w:val="699E2747"/>
    <w:rsid w:val="69AA52EA"/>
    <w:rsid w:val="69AE78B3"/>
    <w:rsid w:val="69C97E20"/>
    <w:rsid w:val="69D306AC"/>
    <w:rsid w:val="69D72936"/>
    <w:rsid w:val="69F86638"/>
    <w:rsid w:val="6A0F720C"/>
    <w:rsid w:val="6A494C99"/>
    <w:rsid w:val="6A71774C"/>
    <w:rsid w:val="6A7D6CAF"/>
    <w:rsid w:val="6A851EE7"/>
    <w:rsid w:val="6A953FED"/>
    <w:rsid w:val="6A963D59"/>
    <w:rsid w:val="6AAA0710"/>
    <w:rsid w:val="6AB91C24"/>
    <w:rsid w:val="6AF8279D"/>
    <w:rsid w:val="6B075269"/>
    <w:rsid w:val="6B3C7DA4"/>
    <w:rsid w:val="6B7E392D"/>
    <w:rsid w:val="6B8237AE"/>
    <w:rsid w:val="6B84501C"/>
    <w:rsid w:val="6B880FF7"/>
    <w:rsid w:val="6BAF6DF3"/>
    <w:rsid w:val="6BB226A3"/>
    <w:rsid w:val="6BEC2253"/>
    <w:rsid w:val="6BED7214"/>
    <w:rsid w:val="6BEF022D"/>
    <w:rsid w:val="6C0220D6"/>
    <w:rsid w:val="6C1134DA"/>
    <w:rsid w:val="6C172958"/>
    <w:rsid w:val="6C606F88"/>
    <w:rsid w:val="6C793E03"/>
    <w:rsid w:val="6C955362"/>
    <w:rsid w:val="6C9A59BC"/>
    <w:rsid w:val="6CAA23D4"/>
    <w:rsid w:val="6CAB1D06"/>
    <w:rsid w:val="6CAC115A"/>
    <w:rsid w:val="6CAF0FBB"/>
    <w:rsid w:val="6CC07DFA"/>
    <w:rsid w:val="6CC81C1C"/>
    <w:rsid w:val="6CD12FAC"/>
    <w:rsid w:val="6CD477CA"/>
    <w:rsid w:val="6CD93FE1"/>
    <w:rsid w:val="6D081BA6"/>
    <w:rsid w:val="6D0B22AE"/>
    <w:rsid w:val="6D12258A"/>
    <w:rsid w:val="6D2E042E"/>
    <w:rsid w:val="6D2F72AE"/>
    <w:rsid w:val="6D350EF8"/>
    <w:rsid w:val="6D4B2465"/>
    <w:rsid w:val="6D561DF7"/>
    <w:rsid w:val="6D6C5D15"/>
    <w:rsid w:val="6D7A7229"/>
    <w:rsid w:val="6D836F65"/>
    <w:rsid w:val="6D9F4FDE"/>
    <w:rsid w:val="6DBE0C64"/>
    <w:rsid w:val="6DBF1F1C"/>
    <w:rsid w:val="6DC273FD"/>
    <w:rsid w:val="6DCA74EA"/>
    <w:rsid w:val="6DD775C2"/>
    <w:rsid w:val="6DE6435A"/>
    <w:rsid w:val="6DFE0E9A"/>
    <w:rsid w:val="6E1A0C99"/>
    <w:rsid w:val="6E4F7D71"/>
    <w:rsid w:val="6E675BAD"/>
    <w:rsid w:val="6E794BCD"/>
    <w:rsid w:val="6E84172A"/>
    <w:rsid w:val="6EA25259"/>
    <w:rsid w:val="6EA9513A"/>
    <w:rsid w:val="6EAE690A"/>
    <w:rsid w:val="6EC22A43"/>
    <w:rsid w:val="6EC923CE"/>
    <w:rsid w:val="6ED84BE7"/>
    <w:rsid w:val="6EE705F1"/>
    <w:rsid w:val="6EEE4B8C"/>
    <w:rsid w:val="6F0931B7"/>
    <w:rsid w:val="6F107084"/>
    <w:rsid w:val="6F1A0ED3"/>
    <w:rsid w:val="6F1C399F"/>
    <w:rsid w:val="6F1F2811"/>
    <w:rsid w:val="6F453351"/>
    <w:rsid w:val="6F570D38"/>
    <w:rsid w:val="6F5A6C51"/>
    <w:rsid w:val="6F646972"/>
    <w:rsid w:val="6F6C5596"/>
    <w:rsid w:val="6F7873BC"/>
    <w:rsid w:val="6F787B46"/>
    <w:rsid w:val="6F9E36AB"/>
    <w:rsid w:val="6FA974BD"/>
    <w:rsid w:val="6FAD525F"/>
    <w:rsid w:val="6FB33650"/>
    <w:rsid w:val="6FD977F1"/>
    <w:rsid w:val="6FFD6E97"/>
    <w:rsid w:val="70006446"/>
    <w:rsid w:val="701A5EC1"/>
    <w:rsid w:val="70433525"/>
    <w:rsid w:val="704C254A"/>
    <w:rsid w:val="70822A24"/>
    <w:rsid w:val="70AD2D65"/>
    <w:rsid w:val="70B272CF"/>
    <w:rsid w:val="70B566F6"/>
    <w:rsid w:val="70BF0336"/>
    <w:rsid w:val="70D8212E"/>
    <w:rsid w:val="70D9569F"/>
    <w:rsid w:val="70DA629C"/>
    <w:rsid w:val="70F64F61"/>
    <w:rsid w:val="70FA6807"/>
    <w:rsid w:val="71090DF2"/>
    <w:rsid w:val="711D4E21"/>
    <w:rsid w:val="718144FB"/>
    <w:rsid w:val="71842883"/>
    <w:rsid w:val="718F76CC"/>
    <w:rsid w:val="71A053FA"/>
    <w:rsid w:val="71A338DD"/>
    <w:rsid w:val="71AE1646"/>
    <w:rsid w:val="71D237AF"/>
    <w:rsid w:val="71E35599"/>
    <w:rsid w:val="71E91A3A"/>
    <w:rsid w:val="71EF4B93"/>
    <w:rsid w:val="71F538C4"/>
    <w:rsid w:val="72001A91"/>
    <w:rsid w:val="72041FAD"/>
    <w:rsid w:val="72073B4C"/>
    <w:rsid w:val="720F34AF"/>
    <w:rsid w:val="721B72C2"/>
    <w:rsid w:val="722865D8"/>
    <w:rsid w:val="72291B9C"/>
    <w:rsid w:val="725A4828"/>
    <w:rsid w:val="728D40C4"/>
    <w:rsid w:val="72920205"/>
    <w:rsid w:val="72947E22"/>
    <w:rsid w:val="72D71923"/>
    <w:rsid w:val="72EC10CC"/>
    <w:rsid w:val="72ED5391"/>
    <w:rsid w:val="72FB7C35"/>
    <w:rsid w:val="72FD78B5"/>
    <w:rsid w:val="7301030F"/>
    <w:rsid w:val="73114357"/>
    <w:rsid w:val="7312785A"/>
    <w:rsid w:val="731E7DE9"/>
    <w:rsid w:val="73275AFA"/>
    <w:rsid w:val="73283F7C"/>
    <w:rsid w:val="732C3846"/>
    <w:rsid w:val="73402F1A"/>
    <w:rsid w:val="734C1617"/>
    <w:rsid w:val="735402C3"/>
    <w:rsid w:val="735B7C4E"/>
    <w:rsid w:val="736C1F15"/>
    <w:rsid w:val="737F6B89"/>
    <w:rsid w:val="7381672E"/>
    <w:rsid w:val="73956682"/>
    <w:rsid w:val="73975E0F"/>
    <w:rsid w:val="739A51B5"/>
    <w:rsid w:val="73DF5CA9"/>
    <w:rsid w:val="73E111AC"/>
    <w:rsid w:val="73E865B9"/>
    <w:rsid w:val="73EB5776"/>
    <w:rsid w:val="73F7218D"/>
    <w:rsid w:val="74260C55"/>
    <w:rsid w:val="743C13C8"/>
    <w:rsid w:val="746C0B18"/>
    <w:rsid w:val="74737F91"/>
    <w:rsid w:val="749A4DD0"/>
    <w:rsid w:val="74BD7896"/>
    <w:rsid w:val="74BE0E2A"/>
    <w:rsid w:val="74DA489A"/>
    <w:rsid w:val="74E16AD3"/>
    <w:rsid w:val="74E62625"/>
    <w:rsid w:val="74E80502"/>
    <w:rsid w:val="751759A6"/>
    <w:rsid w:val="75275C40"/>
    <w:rsid w:val="75335C42"/>
    <w:rsid w:val="75481D1E"/>
    <w:rsid w:val="754C32EF"/>
    <w:rsid w:val="754F35DC"/>
    <w:rsid w:val="7556268A"/>
    <w:rsid w:val="755C64D4"/>
    <w:rsid w:val="75683448"/>
    <w:rsid w:val="75850622"/>
    <w:rsid w:val="758E4044"/>
    <w:rsid w:val="75920B73"/>
    <w:rsid w:val="75974B86"/>
    <w:rsid w:val="759E387D"/>
    <w:rsid w:val="75A05C71"/>
    <w:rsid w:val="75A67813"/>
    <w:rsid w:val="75B12143"/>
    <w:rsid w:val="75DD751C"/>
    <w:rsid w:val="75F21E91"/>
    <w:rsid w:val="761C7FE4"/>
    <w:rsid w:val="763E6A8D"/>
    <w:rsid w:val="764A5925"/>
    <w:rsid w:val="76581835"/>
    <w:rsid w:val="767F302C"/>
    <w:rsid w:val="76893BCD"/>
    <w:rsid w:val="76B23B0B"/>
    <w:rsid w:val="76C9183F"/>
    <w:rsid w:val="76CA086F"/>
    <w:rsid w:val="76D73FE8"/>
    <w:rsid w:val="76EA6BA6"/>
    <w:rsid w:val="76F61CB2"/>
    <w:rsid w:val="771222E8"/>
    <w:rsid w:val="7727284B"/>
    <w:rsid w:val="773D22CA"/>
    <w:rsid w:val="774B239C"/>
    <w:rsid w:val="774C33C7"/>
    <w:rsid w:val="77613FFC"/>
    <w:rsid w:val="77682CF7"/>
    <w:rsid w:val="77A230C3"/>
    <w:rsid w:val="77A662BA"/>
    <w:rsid w:val="77A9207C"/>
    <w:rsid w:val="77C6528F"/>
    <w:rsid w:val="77CF6EF2"/>
    <w:rsid w:val="77E55A36"/>
    <w:rsid w:val="77FD7967"/>
    <w:rsid w:val="77FF822A"/>
    <w:rsid w:val="7801636E"/>
    <w:rsid w:val="781326CA"/>
    <w:rsid w:val="78237BA7"/>
    <w:rsid w:val="78507928"/>
    <w:rsid w:val="78552116"/>
    <w:rsid w:val="78806482"/>
    <w:rsid w:val="788437EE"/>
    <w:rsid w:val="78955EE0"/>
    <w:rsid w:val="78B31A15"/>
    <w:rsid w:val="78D1780E"/>
    <w:rsid w:val="78DA278C"/>
    <w:rsid w:val="78DC5F00"/>
    <w:rsid w:val="79163CB7"/>
    <w:rsid w:val="79245FA5"/>
    <w:rsid w:val="79287455"/>
    <w:rsid w:val="794443D0"/>
    <w:rsid w:val="7947188A"/>
    <w:rsid w:val="7965244C"/>
    <w:rsid w:val="79884EF0"/>
    <w:rsid w:val="79A1389B"/>
    <w:rsid w:val="79B27E42"/>
    <w:rsid w:val="79C17DDA"/>
    <w:rsid w:val="79C34238"/>
    <w:rsid w:val="79D53764"/>
    <w:rsid w:val="79F60DA7"/>
    <w:rsid w:val="7A1F6885"/>
    <w:rsid w:val="7A271F88"/>
    <w:rsid w:val="7A461E2B"/>
    <w:rsid w:val="7A4B7886"/>
    <w:rsid w:val="7A4C1570"/>
    <w:rsid w:val="7A5336BF"/>
    <w:rsid w:val="7A5601DF"/>
    <w:rsid w:val="7A677D25"/>
    <w:rsid w:val="7A7206F1"/>
    <w:rsid w:val="7A8D479E"/>
    <w:rsid w:val="7A920C25"/>
    <w:rsid w:val="7A921E54"/>
    <w:rsid w:val="7A9F5D3D"/>
    <w:rsid w:val="7AA26489"/>
    <w:rsid w:val="7AB14569"/>
    <w:rsid w:val="7AB14E2E"/>
    <w:rsid w:val="7ABB1DEA"/>
    <w:rsid w:val="7ABC1A6A"/>
    <w:rsid w:val="7B0579F4"/>
    <w:rsid w:val="7B39223D"/>
    <w:rsid w:val="7B39623B"/>
    <w:rsid w:val="7B48702D"/>
    <w:rsid w:val="7B4C3778"/>
    <w:rsid w:val="7B5356CB"/>
    <w:rsid w:val="7B700614"/>
    <w:rsid w:val="7B767D33"/>
    <w:rsid w:val="7B780352"/>
    <w:rsid w:val="7B95174D"/>
    <w:rsid w:val="7B9704D3"/>
    <w:rsid w:val="7B9D4258"/>
    <w:rsid w:val="7BB65505"/>
    <w:rsid w:val="7BB72F86"/>
    <w:rsid w:val="7BBB198C"/>
    <w:rsid w:val="7BED527E"/>
    <w:rsid w:val="7BFC01F8"/>
    <w:rsid w:val="7C36444F"/>
    <w:rsid w:val="7C3C6A63"/>
    <w:rsid w:val="7C420675"/>
    <w:rsid w:val="7C4A7F77"/>
    <w:rsid w:val="7C526994"/>
    <w:rsid w:val="7C631CBF"/>
    <w:rsid w:val="7C6B2F8D"/>
    <w:rsid w:val="7C8A628A"/>
    <w:rsid w:val="7C8D665B"/>
    <w:rsid w:val="7CB25BF5"/>
    <w:rsid w:val="7CBA7331"/>
    <w:rsid w:val="7CBE24B4"/>
    <w:rsid w:val="7CD47BE5"/>
    <w:rsid w:val="7CD657BB"/>
    <w:rsid w:val="7CEB63AA"/>
    <w:rsid w:val="7CEF6506"/>
    <w:rsid w:val="7CFA7E57"/>
    <w:rsid w:val="7D1876CA"/>
    <w:rsid w:val="7D2C0C1F"/>
    <w:rsid w:val="7D2C5C40"/>
    <w:rsid w:val="7D3B0DCF"/>
    <w:rsid w:val="7D4C0FB5"/>
    <w:rsid w:val="7D5C493C"/>
    <w:rsid w:val="7D6E4856"/>
    <w:rsid w:val="7D78417E"/>
    <w:rsid w:val="7DFE3E1D"/>
    <w:rsid w:val="7E12006C"/>
    <w:rsid w:val="7E144E8F"/>
    <w:rsid w:val="7E1A28F2"/>
    <w:rsid w:val="7E1B605F"/>
    <w:rsid w:val="7E2120FB"/>
    <w:rsid w:val="7E215909"/>
    <w:rsid w:val="7E423935"/>
    <w:rsid w:val="7E595FB6"/>
    <w:rsid w:val="7E5E3626"/>
    <w:rsid w:val="7E6E2AB3"/>
    <w:rsid w:val="7E7D0264"/>
    <w:rsid w:val="7E9520BA"/>
    <w:rsid w:val="7EA271D1"/>
    <w:rsid w:val="7EC07188"/>
    <w:rsid w:val="7ECA3DCE"/>
    <w:rsid w:val="7ECC6E40"/>
    <w:rsid w:val="7EF51FBC"/>
    <w:rsid w:val="7F0171EB"/>
    <w:rsid w:val="7F1C3A1B"/>
    <w:rsid w:val="7F226E5C"/>
    <w:rsid w:val="7F4014D5"/>
    <w:rsid w:val="7F513E2E"/>
    <w:rsid w:val="7F95225E"/>
    <w:rsid w:val="7FA91E3C"/>
    <w:rsid w:val="7FC756CE"/>
    <w:rsid w:val="7FD015F1"/>
    <w:rsid w:val="7FDD4178"/>
    <w:rsid w:val="7FF65752"/>
    <w:rsid w:val="B5FFE8F9"/>
    <w:rsid w:val="DFFFD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autoSpaceDE w:val="0"/>
      <w:autoSpaceDN w:val="0"/>
      <w:spacing w:before="240" w:after="120" w:line="300" w:lineRule="auto"/>
      <w:outlineLvl w:val="2"/>
    </w:pPr>
    <w:rPr>
      <w:b/>
      <w:sz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1"/>
    <w:qFormat/>
    <w:uiPriority w:val="0"/>
    <w:rPr>
      <w:rFonts w:ascii="宋体"/>
      <w:color w:val="000080"/>
    </w:r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itle"/>
    <w:basedOn w:val="1"/>
    <w:next w:val="1"/>
    <w:qFormat/>
    <w:uiPriority w:val="0"/>
    <w:pPr>
      <w:spacing w:before="240" w:after="60"/>
      <w:jc w:val="center"/>
      <w:outlineLvl w:val="0"/>
    </w:pPr>
    <w:rPr>
      <w:rFonts w:ascii="Cambria" w:hAnsi="Cambria"/>
      <w:b/>
      <w:bCs/>
      <w:sz w:val="32"/>
      <w:szCs w:val="32"/>
      <w:lang w:val="zh-CN"/>
    </w:rPr>
  </w:style>
  <w:style w:type="paragraph" w:styleId="7">
    <w:name w:val="footer"/>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font61"/>
    <w:basedOn w:val="11"/>
    <w:qFormat/>
    <w:uiPriority w:val="0"/>
    <w:rPr>
      <w:rFonts w:hint="eastAsia" w:ascii="黑体" w:hAnsi="宋体" w:eastAsia="黑体" w:cs="黑体"/>
      <w:color w:val="000000"/>
      <w:sz w:val="8"/>
      <w:szCs w:val="8"/>
      <w:u w:val="none"/>
    </w:rPr>
  </w:style>
  <w:style w:type="character" w:customStyle="1" w:styleId="13">
    <w:name w:val="font01"/>
    <w:basedOn w:val="11"/>
    <w:qFormat/>
    <w:uiPriority w:val="0"/>
    <w:rPr>
      <w:rFonts w:hint="eastAsia" w:ascii="黑体" w:hAnsi="宋体" w:eastAsia="黑体" w:cs="黑体"/>
      <w:color w:val="FF0000"/>
      <w:sz w:val="18"/>
      <w:szCs w:val="18"/>
      <w:u w:val="none"/>
    </w:rPr>
  </w:style>
  <w:style w:type="character" w:customStyle="1" w:styleId="14">
    <w:name w:val="font11"/>
    <w:basedOn w:val="11"/>
    <w:qFormat/>
    <w:uiPriority w:val="0"/>
    <w:rPr>
      <w:rFonts w:hint="eastAsia" w:ascii="黑体" w:hAnsi="宋体" w:eastAsia="黑体" w:cs="黑体"/>
      <w:color w:val="000000"/>
      <w:sz w:val="18"/>
      <w:szCs w:val="18"/>
      <w:u w:val="none"/>
    </w:rPr>
  </w:style>
  <w:style w:type="character" w:customStyle="1" w:styleId="15">
    <w:name w:val="font41"/>
    <w:basedOn w:val="11"/>
    <w:qFormat/>
    <w:uiPriority w:val="0"/>
    <w:rPr>
      <w:rFonts w:hint="eastAsia" w:ascii="黑体" w:hAnsi="宋体" w:eastAsia="黑体" w:cs="黑体"/>
      <w:color w:val="000000"/>
      <w:sz w:val="8"/>
      <w:szCs w:val="8"/>
      <w:u w:val="none"/>
    </w:rPr>
  </w:style>
  <w:style w:type="character" w:customStyle="1" w:styleId="16">
    <w:name w:val="font51"/>
    <w:basedOn w:val="11"/>
    <w:qFormat/>
    <w:uiPriority w:val="0"/>
    <w:rPr>
      <w:rFonts w:hint="eastAsia" w:ascii="黑体" w:hAnsi="宋体" w:eastAsia="黑体" w:cs="黑体"/>
      <w:b/>
      <w:bCs/>
      <w:color w:val="FF0000"/>
      <w:sz w:val="18"/>
      <w:szCs w:val="18"/>
      <w:u w:val="none"/>
    </w:rPr>
  </w:style>
  <w:style w:type="character" w:customStyle="1" w:styleId="17">
    <w:name w:val="font21"/>
    <w:basedOn w:val="11"/>
    <w:qFormat/>
    <w:uiPriority w:val="0"/>
    <w:rPr>
      <w:rFonts w:hint="eastAsia" w:ascii="黑体" w:hAnsi="宋体" w:eastAsia="黑体" w:cs="黑体"/>
      <w:color w:val="FF0000"/>
      <w:sz w:val="18"/>
      <w:szCs w:val="18"/>
      <w:u w:val="none"/>
    </w:rPr>
  </w:style>
  <w:style w:type="character" w:customStyle="1" w:styleId="18">
    <w:name w:val="font31"/>
    <w:basedOn w:val="11"/>
    <w:qFormat/>
    <w:uiPriority w:val="0"/>
    <w:rPr>
      <w:rFonts w:hint="eastAsia" w:ascii="黑体" w:hAnsi="宋体" w:eastAsia="黑体" w:cs="黑体"/>
      <w:color w:val="000000"/>
      <w:sz w:val="18"/>
      <w:szCs w:val="18"/>
      <w:u w:val="none"/>
    </w:rPr>
  </w:style>
  <w:style w:type="paragraph" w:customStyle="1" w:styleId="19">
    <w:name w:val="Table Paragraph"/>
    <w:basedOn w:val="1"/>
    <w:qFormat/>
    <w:uiPriority w:val="1"/>
    <w:rPr>
      <w:rFonts w:ascii="宋体" w:hAnsi="宋体" w:eastAsia="宋体" w:cs="宋体"/>
    </w:rPr>
  </w:style>
  <w:style w:type="paragraph" w:styleId="20">
    <w:name w:val="List Paragraph"/>
    <w:basedOn w:val="1"/>
    <w:qFormat/>
    <w:uiPriority w:val="1"/>
    <w:pPr>
      <w:ind w:left="720"/>
      <w:contextualSpacing/>
    </w:pPr>
  </w:style>
  <w:style w:type="paragraph" w:customStyle="1" w:styleId="21">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155</Pages>
  <Words>81914</Words>
  <Characters>92967</Characters>
  <Lines>257</Lines>
  <Paragraphs>247</Paragraphs>
  <TotalTime>3</TotalTime>
  <ScaleCrop>false</ScaleCrop>
  <LinksUpToDate>false</LinksUpToDate>
  <CharactersWithSpaces>94050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2024-06-26T07:15:00Z</dcterms:created>
  <dc:creator>suxiaolan</dc:creator>
  <cp:lastModifiedBy>zhengyi1</cp:lastModifiedBy>
  <dcterms:modified xsi:type="dcterms:W3CDTF">2025-07-16T09:05:57Z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EF8CE6A35F8D412A9491A5B038F55616</vt:lpwstr>
  </property>
</Properties>
</file>