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1B75C">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2025年三级棉浆板行业集中采购项目</w:t>
      </w:r>
    </w:p>
    <w:p w14:paraId="38DC2A67">
      <w:pPr>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采购需求</w:t>
      </w:r>
    </w:p>
    <w:p w14:paraId="4937A38D">
      <w:pPr>
        <w:spacing w:line="360" w:lineRule="auto"/>
        <w:ind w:firstLine="640" w:firstLineChars="200"/>
        <w:jc w:val="left"/>
        <w:outlineLvl w:val="1"/>
        <w:rPr>
          <w:rFonts w:hint="eastAsia" w:ascii="楷体" w:hAnsi="楷体" w:eastAsia="楷体" w:cs="Times New Roman"/>
          <w:color w:val="auto"/>
          <w:sz w:val="32"/>
          <w:szCs w:val="32"/>
          <w:highlight w:val="none"/>
          <w:lang w:val="en-US" w:eastAsia="zh-CN"/>
        </w:rPr>
      </w:pPr>
    </w:p>
    <w:p w14:paraId="681059CC">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一、项目基本信息</w:t>
      </w:r>
    </w:p>
    <w:p w14:paraId="32DC950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本项目为非政府采购项目，采购标的类型为货物，拟采用公开招标方式采购，供应商资格条件（适用于所有包件）如下：</w:t>
      </w:r>
    </w:p>
    <w:p w14:paraId="2DBB8EC5">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zh-CN"/>
        </w:rPr>
        <w:t>一</w:t>
      </w:r>
      <w:r>
        <w:rPr>
          <w:rFonts w:hint="eastAsia" w:ascii="仿宋" w:hAnsi="仿宋" w:eastAsia="仿宋" w:cs="Times New Roman"/>
          <w:sz w:val="32"/>
          <w:szCs w:val="32"/>
        </w:rPr>
        <w:t>）</w:t>
      </w:r>
      <w:r>
        <w:rPr>
          <w:rFonts w:hint="eastAsia" w:ascii="仿宋" w:hAnsi="仿宋" w:eastAsia="仿宋" w:cs="Times New Roman"/>
          <w:sz w:val="32"/>
          <w:szCs w:val="32"/>
          <w:lang w:val="zh-CN"/>
        </w:rPr>
        <w:t>信用核查</w:t>
      </w:r>
    </w:p>
    <w:p w14:paraId="3215B240">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lang w:val="zh-CN"/>
        </w:rPr>
        <w:t>必须为未被列入信用中国网站</w:t>
      </w:r>
      <w:r>
        <w:rPr>
          <w:rFonts w:hint="eastAsia" w:ascii="仿宋" w:hAnsi="仿宋" w:eastAsia="仿宋" w:cs="Times New Roman"/>
          <w:sz w:val="32"/>
          <w:szCs w:val="32"/>
        </w:rPr>
        <w:t>(www.creditchina.gov.cn)</w:t>
      </w:r>
      <w:r>
        <w:rPr>
          <w:rFonts w:hint="eastAsia" w:ascii="仿宋" w:hAnsi="仿宋" w:eastAsia="仿宋" w:cs="Times New Roman"/>
          <w:sz w:val="32"/>
          <w:szCs w:val="32"/>
          <w:lang w:val="zh-CN"/>
        </w:rPr>
        <w:t>、中国政府采购网</w:t>
      </w:r>
      <w:r>
        <w:rPr>
          <w:rFonts w:hint="eastAsia" w:ascii="仿宋" w:hAnsi="仿宋" w:eastAsia="仿宋" w:cs="Times New Roman"/>
          <w:sz w:val="32"/>
          <w:szCs w:val="32"/>
        </w:rPr>
        <w:t>(www.ccgp.gov.cn)</w:t>
      </w:r>
      <w:r>
        <w:rPr>
          <w:rFonts w:hint="eastAsia" w:ascii="仿宋" w:hAnsi="仿宋" w:eastAsia="仿宋" w:cs="Times New Roman"/>
          <w:sz w:val="32"/>
          <w:szCs w:val="32"/>
          <w:lang w:val="zh-CN"/>
        </w:rPr>
        <w:t>渠道信用记录失信被执行人、重大税收违法案件当事人名单、政府采购严重违法失信行为记录名单的投标人</w:t>
      </w:r>
      <w:r>
        <w:rPr>
          <w:rFonts w:hint="eastAsia" w:ascii="仿宋" w:hAnsi="仿宋" w:eastAsia="仿宋" w:cs="Times New Roman"/>
          <w:sz w:val="32"/>
          <w:szCs w:val="32"/>
        </w:rPr>
        <w:t>，</w:t>
      </w:r>
      <w:r>
        <w:rPr>
          <w:rFonts w:hint="eastAsia" w:ascii="仿宋" w:hAnsi="仿宋" w:eastAsia="仿宋" w:cs="Times New Roman"/>
          <w:sz w:val="32"/>
          <w:szCs w:val="32"/>
          <w:lang w:val="zh-CN"/>
        </w:rPr>
        <w:t>否则其投标将被拒绝。</w:t>
      </w:r>
    </w:p>
    <w:p w14:paraId="72BBADEB">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（二）符合《中华人民共和国政府采购法》第二十二条的规定,投标人必须在投标文件中提供下述资格证明文件，否则按无效投标处理：</w:t>
      </w:r>
    </w:p>
    <w:p w14:paraId="7B939365">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1、法人或者其他组织的营业执照等证明文件，自然人的身份证明；</w:t>
      </w:r>
    </w:p>
    <w:p w14:paraId="257DA0E6">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2、财务状况报告，依法缴纳税收和社会保障资金的相关材料；(供应商应提供书面承诺)</w:t>
      </w:r>
    </w:p>
    <w:p w14:paraId="10048F65">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3、具备履行合同所必需的设备和专业技术能力的证明材料；(供应商应提供书面承诺)</w:t>
      </w:r>
    </w:p>
    <w:p w14:paraId="167998CA">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4、参加政府采购活动前3年内在经营活动中没有重大违法记录的书面声明；(供应商应提供书面承诺)</w:t>
      </w:r>
    </w:p>
    <w:p w14:paraId="629F790F">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5、具备法律、行政法规规定的其他条件的证明材料。</w:t>
      </w:r>
    </w:p>
    <w:p w14:paraId="7B5C28A6">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（以上均为《中华人民共和国政府采购法实施条例》第十七条之规定）”</w:t>
      </w:r>
    </w:p>
    <w:p w14:paraId="4D489064">
      <w:pPr>
        <w:snapToGrid w:val="0"/>
        <w:spacing w:line="36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（三）其他资格条件</w:t>
      </w:r>
    </w:p>
    <w:p w14:paraId="539A6D9B">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1.负责人为同一人或者存在控股、管理关系的不同供应商，不得参加同一项目采购。(供应商应提供书面承诺)</w:t>
      </w:r>
    </w:p>
    <w:p w14:paraId="3CFA169B">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rPr>
        <w:t>2.投标人未列入中国印钞造币集团有限公司“行贿人黑名单”及限制准入名单。</w:t>
      </w:r>
      <w:r>
        <w:rPr>
          <w:rFonts w:ascii="仿宋" w:hAnsi="仿宋" w:eastAsia="仿宋" w:cs="Times New Roman"/>
          <w:sz w:val="32"/>
          <w:szCs w:val="32"/>
          <w:lang w:val="zh-CN"/>
        </w:rPr>
        <w:t>(供应商应提供书面承诺，采购</w:t>
      </w:r>
      <w:r>
        <w:rPr>
          <w:rFonts w:hint="eastAsia" w:ascii="仿宋" w:hAnsi="仿宋" w:eastAsia="仿宋" w:cs="Times New Roman"/>
          <w:sz w:val="32"/>
          <w:szCs w:val="32"/>
          <w:lang w:val="zh-CN"/>
        </w:rPr>
        <w:t>方根据中国印钞造币集团</w:t>
      </w:r>
      <w:r>
        <w:rPr>
          <w:rFonts w:hint="eastAsia" w:ascii="仿宋" w:hAnsi="仿宋" w:eastAsia="仿宋" w:cs="Times New Roman"/>
          <w:sz w:val="32"/>
          <w:szCs w:val="32"/>
        </w:rPr>
        <w:t>有限</w:t>
      </w:r>
      <w:r>
        <w:rPr>
          <w:rFonts w:hint="eastAsia" w:ascii="仿宋" w:hAnsi="仿宋" w:eastAsia="仿宋" w:cs="Times New Roman"/>
          <w:sz w:val="32"/>
          <w:szCs w:val="32"/>
          <w:lang w:val="zh-CN"/>
        </w:rPr>
        <w:t>公司所提供名单进行核实)</w:t>
      </w:r>
    </w:p>
    <w:p w14:paraId="61824405">
      <w:pPr>
        <w:snapToGrid w:val="0"/>
        <w:spacing w:line="360" w:lineRule="auto"/>
        <w:ind w:firstLine="640" w:firstLineChars="200"/>
        <w:jc w:val="left"/>
        <w:rPr>
          <w:rFonts w:ascii="仿宋" w:hAnsi="仿宋" w:eastAsia="仿宋" w:cs="Times New Roman"/>
          <w:sz w:val="32"/>
          <w:szCs w:val="32"/>
          <w:lang w:val="zh-CN"/>
        </w:rPr>
      </w:pPr>
      <w:r>
        <w:rPr>
          <w:rFonts w:hint="eastAsia" w:ascii="仿宋" w:hAnsi="仿宋" w:eastAsia="仿宋" w:cs="Times New Roman"/>
          <w:sz w:val="32"/>
          <w:szCs w:val="32"/>
          <w:lang w:val="zh-CN"/>
        </w:rPr>
        <w:t>3.本项目不接受联合体投标。(供应商应提供书面承诺)</w:t>
      </w:r>
    </w:p>
    <w:p w14:paraId="0193F1BA">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二、采购需求</w:t>
      </w:r>
    </w:p>
    <w:p w14:paraId="3B59E632">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（一）项目内容</w:t>
      </w:r>
    </w:p>
    <w:p w14:paraId="1090F964">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货物名称及数量：三级棉浆板，49030吨。</w:t>
      </w:r>
    </w:p>
    <w:p w14:paraId="38F7B6BC">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其中：成都印钞有限公司12000吨，保定钞票纸业有限公司28000吨，昆山钞票纸业有限公司9000吨，成都金鼎安全印制有限公司30吨。</w:t>
      </w:r>
    </w:p>
    <w:p w14:paraId="20CF2A8A">
      <w:pPr>
        <w:keepNext w:val="0"/>
        <w:keepLines w:val="0"/>
        <w:pageBreakBefore w:val="0"/>
        <w:widowControl w:val="0"/>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核心产品：三级棉浆板</w:t>
      </w:r>
    </w:p>
    <w:p w14:paraId="41F620ED">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eastAsia" w:ascii="楷体" w:hAnsi="楷体" w:eastAsia="楷体" w:cs="Times New Roman"/>
          <w:color w:val="auto"/>
          <w:sz w:val="32"/>
          <w:szCs w:val="32"/>
          <w:highlight w:val="none"/>
          <w:lang w:val="zh-CN" w:eastAsia="zh-CN"/>
        </w:rPr>
      </w:pPr>
      <w:r>
        <w:rPr>
          <w:rFonts w:hint="eastAsia" w:ascii="楷体" w:hAnsi="楷体" w:eastAsia="楷体" w:cs="Times New Roman"/>
          <w:color w:val="auto"/>
          <w:sz w:val="32"/>
          <w:szCs w:val="32"/>
          <w:highlight w:val="none"/>
          <w:lang w:val="en-US" w:eastAsia="zh-CN"/>
        </w:rPr>
        <w:t>（二）项目</w:t>
      </w:r>
      <w:r>
        <w:rPr>
          <w:rFonts w:hint="eastAsia" w:ascii="楷体" w:hAnsi="楷体" w:eastAsia="楷体" w:cs="Times New Roman"/>
          <w:color w:val="auto"/>
          <w:sz w:val="32"/>
          <w:szCs w:val="32"/>
          <w:highlight w:val="none"/>
          <w:lang w:val="zh-CN" w:eastAsia="zh-CN"/>
        </w:rPr>
        <w:t>需求部门</w:t>
      </w:r>
    </w:p>
    <w:p w14:paraId="6D936D10">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zh-CN"/>
        </w:rPr>
        <w:t>需求部门：成都印钞有限公司物资管理部、保定钞票纸业有限公司运营物流部、昆山钞票纸业有限公司物资管理部、成都金鼎安全印制有限公司防伪造纸部。（成都印钞有限公司、保定钞票纸业有限公司、昆山钞票纸业有限公司、成都金鼎安全印制有限公司。</w:t>
      </w:r>
      <w:r>
        <w:rPr>
          <w:rFonts w:hint="eastAsia" w:ascii="仿宋" w:hAnsi="仿宋" w:eastAsia="仿宋" w:cs="Times New Roman"/>
          <w:color w:val="auto"/>
          <w:sz w:val="32"/>
          <w:szCs w:val="32"/>
          <w:highlight w:val="none"/>
          <w:lang w:val="en-US" w:eastAsia="zh-CN"/>
        </w:rPr>
        <w:t>四</w:t>
      </w:r>
      <w:r>
        <w:rPr>
          <w:rFonts w:hint="eastAsia" w:ascii="仿宋" w:hAnsi="仿宋" w:eastAsia="仿宋" w:cs="Times New Roman"/>
          <w:color w:val="auto"/>
          <w:sz w:val="32"/>
          <w:szCs w:val="32"/>
          <w:highlight w:val="none"/>
          <w:lang w:val="zh-CN"/>
        </w:rPr>
        <w:t>家</w:t>
      </w:r>
      <w:r>
        <w:rPr>
          <w:rFonts w:hint="eastAsia" w:ascii="仿宋" w:hAnsi="仿宋" w:eastAsia="仿宋" w:cs="Times New Roman"/>
          <w:color w:val="auto"/>
          <w:sz w:val="32"/>
          <w:szCs w:val="32"/>
          <w:highlight w:val="none"/>
          <w:lang w:val="en-US" w:eastAsia="zh-CN"/>
        </w:rPr>
        <w:t>公司</w:t>
      </w:r>
      <w:r>
        <w:rPr>
          <w:rFonts w:hint="eastAsia" w:ascii="仿宋" w:hAnsi="仿宋" w:eastAsia="仿宋" w:cs="Times New Roman"/>
          <w:color w:val="auto"/>
          <w:sz w:val="32"/>
          <w:szCs w:val="32"/>
          <w:highlight w:val="none"/>
          <w:lang w:val="zh-CN"/>
        </w:rPr>
        <w:t>分别与中标人签订采购合同、向中标人支付货款。）</w:t>
      </w:r>
    </w:p>
    <w:p w14:paraId="502E690C">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（三）采购标的汇总表</w:t>
      </w:r>
    </w:p>
    <w:p w14:paraId="2F155075">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1.包1</w:t>
      </w:r>
    </w:p>
    <w:tbl>
      <w:tblPr>
        <w:tblStyle w:val="16"/>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160"/>
        <w:gridCol w:w="1728"/>
        <w:gridCol w:w="1463"/>
        <w:gridCol w:w="1587"/>
      </w:tblGrid>
      <w:tr w14:paraId="177D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036" w:type="dxa"/>
            <w:vAlign w:val="center"/>
          </w:tcPr>
          <w:p w14:paraId="1B1FC9DE">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3160" w:type="dxa"/>
            <w:vAlign w:val="center"/>
          </w:tcPr>
          <w:p w14:paraId="1DA471B5">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728" w:type="dxa"/>
            <w:vAlign w:val="center"/>
          </w:tcPr>
          <w:p w14:paraId="37048B4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632C2AEC">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463" w:type="dxa"/>
            <w:vAlign w:val="center"/>
          </w:tcPr>
          <w:p w14:paraId="113E08BF">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69903B8C">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1587" w:type="dxa"/>
            <w:vAlign w:val="center"/>
          </w:tcPr>
          <w:p w14:paraId="414605B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r>
      <w:tr w14:paraId="6839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036" w:type="dxa"/>
            <w:vAlign w:val="center"/>
          </w:tcPr>
          <w:p w14:paraId="57DD003C">
            <w:pPr>
              <w:adjustRightInd w:val="0"/>
              <w:snapToGrid w:val="0"/>
              <w:spacing w:line="560" w:lineRule="exact"/>
              <w:jc w:val="center"/>
              <w:rPr>
                <w:rFonts w:ascii="仿宋" w:hAnsi="仿宋" w:eastAsia="仿宋" w:cs="Times New Roman"/>
                <w:sz w:val="28"/>
                <w:szCs w:val="28"/>
              </w:rPr>
            </w:pPr>
            <w:r>
              <w:rPr>
                <w:rFonts w:hint="eastAsia" w:ascii="仿宋" w:hAnsi="仿宋" w:eastAsia="仿宋" w:cs="Times New Roman"/>
                <w:sz w:val="28"/>
                <w:szCs w:val="28"/>
              </w:rPr>
              <w:t>1</w:t>
            </w:r>
          </w:p>
        </w:tc>
        <w:tc>
          <w:tcPr>
            <w:tcW w:w="3160" w:type="dxa"/>
            <w:vAlign w:val="center"/>
          </w:tcPr>
          <w:p w14:paraId="74269D90">
            <w:pPr>
              <w:adjustRightInd w:val="0"/>
              <w:snapToGrid w:val="0"/>
              <w:spacing w:line="360" w:lineRule="auto"/>
              <w:jc w:val="left"/>
              <w:rPr>
                <w:rFonts w:ascii="仿宋" w:hAnsi="仿宋" w:eastAsia="仿宋"/>
                <w:iCs/>
                <w:sz w:val="28"/>
                <w:szCs w:val="28"/>
              </w:rPr>
            </w:pPr>
            <w:r>
              <w:rPr>
                <w:rFonts w:hint="eastAsia" w:ascii="仿宋" w:hAnsi="仿宋" w:eastAsia="仿宋"/>
                <w:iCs/>
                <w:sz w:val="28"/>
                <w:szCs w:val="28"/>
              </w:rPr>
              <w:t>三级棉浆板</w:t>
            </w:r>
          </w:p>
          <w:p w14:paraId="4841121E">
            <w:pPr>
              <w:adjustRightInd w:val="0"/>
              <w:snapToGrid w:val="0"/>
              <w:spacing w:line="360" w:lineRule="auto"/>
              <w:jc w:val="left"/>
              <w:rPr>
                <w:rFonts w:ascii="仿宋" w:hAnsi="仿宋" w:eastAsia="仿宋" w:cs="Times New Roman"/>
                <w:i/>
                <w:sz w:val="28"/>
                <w:szCs w:val="28"/>
                <w:u w:val="single"/>
              </w:rPr>
            </w:pPr>
            <w:r>
              <w:rPr>
                <w:rFonts w:hint="eastAsia" w:ascii="仿宋" w:hAnsi="仿宋" w:eastAsia="仿宋"/>
                <w:iCs/>
                <w:sz w:val="28"/>
                <w:szCs w:val="28"/>
              </w:rPr>
              <w:t>包1（成钞3340吨、保钞7840吨、昆钞2520吨、成都金鼎30吨）</w:t>
            </w:r>
          </w:p>
        </w:tc>
        <w:tc>
          <w:tcPr>
            <w:tcW w:w="1728" w:type="dxa"/>
            <w:vAlign w:val="center"/>
          </w:tcPr>
          <w:p w14:paraId="556CB5AB">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A07030500</w:t>
            </w:r>
          </w:p>
        </w:tc>
        <w:tc>
          <w:tcPr>
            <w:tcW w:w="1463" w:type="dxa"/>
            <w:vAlign w:val="center"/>
          </w:tcPr>
          <w:p w14:paraId="45CF7CF6">
            <w:pPr>
              <w:adjustRightInd w:val="0"/>
              <w:snapToGrid w:val="0"/>
              <w:spacing w:line="560" w:lineRule="exact"/>
              <w:jc w:val="center"/>
              <w:rPr>
                <w:rFonts w:ascii="仿宋" w:hAnsi="仿宋" w:eastAsia="仿宋" w:cs="Times New Roman"/>
                <w:sz w:val="28"/>
                <w:szCs w:val="28"/>
              </w:rPr>
            </w:pPr>
            <w:r>
              <w:rPr>
                <w:rFonts w:hint="eastAsia" w:ascii="仿宋" w:hAnsi="仿宋" w:eastAsia="仿宋"/>
                <w:sz w:val="28"/>
                <w:szCs w:val="28"/>
              </w:rPr>
              <w:t>吨</w:t>
            </w:r>
          </w:p>
        </w:tc>
        <w:tc>
          <w:tcPr>
            <w:tcW w:w="1587" w:type="dxa"/>
            <w:vAlign w:val="center"/>
          </w:tcPr>
          <w:p w14:paraId="3C2F19E9">
            <w:pPr>
              <w:adjustRightInd w:val="0"/>
              <w:snapToGrid w:val="0"/>
              <w:spacing w:line="560" w:lineRule="exact"/>
              <w:jc w:val="center"/>
              <w:rPr>
                <w:rFonts w:ascii="仿宋" w:hAnsi="仿宋" w:eastAsia="仿宋" w:cs="Times New Roman"/>
                <w:sz w:val="28"/>
                <w:szCs w:val="28"/>
              </w:rPr>
            </w:pPr>
            <w:r>
              <w:rPr>
                <w:rFonts w:hint="eastAsia" w:ascii="仿宋" w:hAnsi="仿宋" w:eastAsia="仿宋"/>
                <w:sz w:val="28"/>
                <w:szCs w:val="28"/>
              </w:rPr>
              <w:t>13730</w:t>
            </w:r>
          </w:p>
        </w:tc>
      </w:tr>
    </w:tbl>
    <w:p w14:paraId="1FC0C612">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2.包2</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118"/>
        <w:gridCol w:w="1725"/>
        <w:gridCol w:w="1463"/>
        <w:gridCol w:w="1575"/>
      </w:tblGrid>
      <w:tr w14:paraId="2FBB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177" w:type="dxa"/>
            <w:vAlign w:val="center"/>
          </w:tcPr>
          <w:p w14:paraId="2D5C4A8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3118" w:type="dxa"/>
            <w:vAlign w:val="center"/>
          </w:tcPr>
          <w:p w14:paraId="34003CB3">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725" w:type="dxa"/>
            <w:vAlign w:val="center"/>
          </w:tcPr>
          <w:p w14:paraId="72953B75">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75489807">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463" w:type="dxa"/>
            <w:vAlign w:val="center"/>
          </w:tcPr>
          <w:p w14:paraId="4F8E6B3E">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2B17960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1575" w:type="dxa"/>
            <w:vAlign w:val="center"/>
          </w:tcPr>
          <w:p w14:paraId="6DB828DF">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r>
      <w:tr w14:paraId="770C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177" w:type="dxa"/>
            <w:vAlign w:val="center"/>
          </w:tcPr>
          <w:p w14:paraId="5036E646">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1</w:t>
            </w:r>
          </w:p>
        </w:tc>
        <w:tc>
          <w:tcPr>
            <w:tcW w:w="3118" w:type="dxa"/>
            <w:vAlign w:val="center"/>
          </w:tcPr>
          <w:p w14:paraId="15E397A8">
            <w:pPr>
              <w:adjustRightInd w:val="0"/>
              <w:snapToGrid w:val="0"/>
              <w:spacing w:line="360" w:lineRule="auto"/>
              <w:jc w:val="left"/>
              <w:rPr>
                <w:rFonts w:ascii="仿宋" w:hAnsi="仿宋" w:eastAsia="仿宋"/>
                <w:iCs/>
                <w:sz w:val="28"/>
                <w:szCs w:val="28"/>
              </w:rPr>
            </w:pPr>
            <w:r>
              <w:rPr>
                <w:rFonts w:hint="eastAsia" w:ascii="仿宋" w:hAnsi="仿宋" w:eastAsia="仿宋"/>
                <w:iCs/>
                <w:sz w:val="28"/>
                <w:szCs w:val="28"/>
              </w:rPr>
              <w:t>三级棉浆板</w:t>
            </w:r>
          </w:p>
          <w:p w14:paraId="1C08C31A">
            <w:pPr>
              <w:adjustRightInd w:val="0"/>
              <w:snapToGrid w:val="0"/>
              <w:spacing w:line="360" w:lineRule="auto"/>
              <w:jc w:val="left"/>
              <w:rPr>
                <w:rFonts w:ascii="仿宋" w:hAnsi="仿宋" w:eastAsia="仿宋"/>
                <w:i/>
                <w:sz w:val="28"/>
                <w:szCs w:val="28"/>
                <w:u w:val="single"/>
              </w:rPr>
            </w:pPr>
            <w:r>
              <w:rPr>
                <w:rFonts w:hint="eastAsia" w:ascii="仿宋" w:hAnsi="仿宋" w:eastAsia="仿宋"/>
                <w:iCs/>
                <w:sz w:val="28"/>
                <w:szCs w:val="28"/>
              </w:rPr>
              <w:t>包2（成钞3130吨、保钞7280吨、昆钞2340吨）</w:t>
            </w:r>
          </w:p>
        </w:tc>
        <w:tc>
          <w:tcPr>
            <w:tcW w:w="1725" w:type="dxa"/>
            <w:vAlign w:val="center"/>
          </w:tcPr>
          <w:p w14:paraId="4DA4AD0A">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A07030500</w:t>
            </w:r>
          </w:p>
        </w:tc>
        <w:tc>
          <w:tcPr>
            <w:tcW w:w="1463" w:type="dxa"/>
            <w:vAlign w:val="center"/>
          </w:tcPr>
          <w:p w14:paraId="72FEA8F2">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吨</w:t>
            </w:r>
          </w:p>
        </w:tc>
        <w:tc>
          <w:tcPr>
            <w:tcW w:w="1575" w:type="dxa"/>
            <w:vAlign w:val="center"/>
          </w:tcPr>
          <w:p w14:paraId="2A178902">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12750</w:t>
            </w:r>
          </w:p>
        </w:tc>
      </w:tr>
    </w:tbl>
    <w:p w14:paraId="01098A9B">
      <w:pPr>
        <w:spacing w:line="560" w:lineRule="exact"/>
        <w:ind w:firstLine="640" w:firstLineChars="200"/>
        <w:jc w:val="left"/>
        <w:rPr>
          <w:rFonts w:hint="eastAsia" w:ascii="楷体" w:hAnsi="楷体" w:eastAsia="楷体" w:cs="Times New Roman"/>
          <w:sz w:val="32"/>
          <w:szCs w:val="32"/>
        </w:rPr>
      </w:pPr>
      <w:r>
        <w:rPr>
          <w:rFonts w:hint="eastAsia" w:ascii="楷体" w:hAnsi="楷体" w:eastAsia="楷体" w:cs="Times New Roman"/>
          <w:sz w:val="32"/>
          <w:szCs w:val="32"/>
        </w:rPr>
        <w:t>3.包3</w:t>
      </w:r>
    </w:p>
    <w:tbl>
      <w:tblPr>
        <w:tblStyle w:val="16"/>
        <w:tblpPr w:leftFromText="180" w:rightFromText="180" w:vertAnchor="text" w:horzAnchor="page" w:tblpX="1499" w:tblpY="882"/>
        <w:tblOverlap w:val="never"/>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3100"/>
        <w:gridCol w:w="1725"/>
        <w:gridCol w:w="1487"/>
        <w:gridCol w:w="1588"/>
      </w:tblGrid>
      <w:tr w14:paraId="2921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213" w:type="dxa"/>
            <w:vAlign w:val="center"/>
          </w:tcPr>
          <w:p w14:paraId="3617A975">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3100" w:type="dxa"/>
            <w:vAlign w:val="center"/>
          </w:tcPr>
          <w:p w14:paraId="2AAEBEDC">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725" w:type="dxa"/>
            <w:vAlign w:val="center"/>
          </w:tcPr>
          <w:p w14:paraId="4F83682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2ED2D81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487" w:type="dxa"/>
            <w:vAlign w:val="center"/>
          </w:tcPr>
          <w:p w14:paraId="231E7DA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1F8BCA0A">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1588" w:type="dxa"/>
            <w:vAlign w:val="center"/>
          </w:tcPr>
          <w:p w14:paraId="38FAD8D5">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r>
      <w:tr w14:paraId="21F8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13" w:type="dxa"/>
            <w:vAlign w:val="center"/>
          </w:tcPr>
          <w:p w14:paraId="5E168DB6">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1</w:t>
            </w:r>
          </w:p>
        </w:tc>
        <w:tc>
          <w:tcPr>
            <w:tcW w:w="3100" w:type="dxa"/>
            <w:vAlign w:val="center"/>
          </w:tcPr>
          <w:p w14:paraId="1BE1055F">
            <w:pPr>
              <w:adjustRightInd w:val="0"/>
              <w:snapToGrid w:val="0"/>
              <w:spacing w:line="360" w:lineRule="auto"/>
              <w:jc w:val="left"/>
              <w:rPr>
                <w:rFonts w:ascii="仿宋" w:hAnsi="仿宋" w:eastAsia="仿宋"/>
                <w:iCs/>
                <w:sz w:val="28"/>
                <w:szCs w:val="28"/>
              </w:rPr>
            </w:pPr>
            <w:r>
              <w:rPr>
                <w:rFonts w:hint="eastAsia" w:ascii="仿宋" w:hAnsi="仿宋" w:eastAsia="仿宋"/>
                <w:iCs/>
                <w:sz w:val="28"/>
                <w:szCs w:val="28"/>
              </w:rPr>
              <w:t>三级棉浆板</w:t>
            </w:r>
          </w:p>
          <w:p w14:paraId="5AD995CC">
            <w:pPr>
              <w:adjustRightInd w:val="0"/>
              <w:snapToGrid w:val="0"/>
              <w:spacing w:line="360" w:lineRule="auto"/>
              <w:jc w:val="left"/>
              <w:rPr>
                <w:rFonts w:ascii="仿宋" w:hAnsi="仿宋" w:eastAsia="仿宋"/>
                <w:sz w:val="28"/>
                <w:szCs w:val="28"/>
              </w:rPr>
            </w:pPr>
            <w:r>
              <w:rPr>
                <w:rFonts w:hint="eastAsia" w:ascii="仿宋" w:hAnsi="仿宋" w:eastAsia="仿宋"/>
                <w:iCs/>
                <w:sz w:val="28"/>
                <w:szCs w:val="28"/>
              </w:rPr>
              <w:t>包3（成钞2890吨、保钞6720吨、昆钞2160吨）</w:t>
            </w:r>
          </w:p>
        </w:tc>
        <w:tc>
          <w:tcPr>
            <w:tcW w:w="1725" w:type="dxa"/>
            <w:vAlign w:val="center"/>
          </w:tcPr>
          <w:p w14:paraId="79D01287">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A07030500</w:t>
            </w:r>
          </w:p>
        </w:tc>
        <w:tc>
          <w:tcPr>
            <w:tcW w:w="1487" w:type="dxa"/>
            <w:vAlign w:val="center"/>
          </w:tcPr>
          <w:p w14:paraId="0A8CE657">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吨</w:t>
            </w:r>
          </w:p>
        </w:tc>
        <w:tc>
          <w:tcPr>
            <w:tcW w:w="1588" w:type="dxa"/>
            <w:vAlign w:val="center"/>
          </w:tcPr>
          <w:p w14:paraId="7C9784F0">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11770</w:t>
            </w:r>
          </w:p>
        </w:tc>
      </w:tr>
    </w:tbl>
    <w:p w14:paraId="233FFF3F">
      <w:pPr>
        <w:spacing w:line="560" w:lineRule="exact"/>
        <w:ind w:firstLine="640" w:firstLineChars="200"/>
        <w:jc w:val="left"/>
        <w:rPr>
          <w:rFonts w:hint="eastAsia" w:ascii="楷体" w:hAnsi="楷体" w:eastAsia="楷体" w:cs="Times New Roman"/>
          <w:sz w:val="32"/>
          <w:szCs w:val="32"/>
        </w:rPr>
      </w:pPr>
    </w:p>
    <w:p w14:paraId="6B858D21">
      <w:pPr>
        <w:spacing w:line="560" w:lineRule="exact"/>
        <w:ind w:firstLine="640" w:firstLineChars="200"/>
        <w:jc w:val="left"/>
        <w:rPr>
          <w:rFonts w:ascii="楷体" w:hAnsi="楷体" w:eastAsia="楷体" w:cs="Times New Roman"/>
          <w:sz w:val="32"/>
          <w:szCs w:val="32"/>
        </w:rPr>
      </w:pPr>
      <w:r>
        <w:rPr>
          <w:rFonts w:hint="eastAsia" w:ascii="楷体" w:hAnsi="楷体" w:eastAsia="楷体" w:cs="Times New Roman"/>
          <w:sz w:val="32"/>
          <w:szCs w:val="32"/>
        </w:rPr>
        <w:t>4.包4</w:t>
      </w:r>
    </w:p>
    <w:tbl>
      <w:tblPr>
        <w:tblStyle w:val="16"/>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148"/>
        <w:gridCol w:w="1664"/>
        <w:gridCol w:w="1475"/>
        <w:gridCol w:w="1589"/>
      </w:tblGrid>
      <w:tr w14:paraId="2042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177" w:type="dxa"/>
            <w:vAlign w:val="center"/>
          </w:tcPr>
          <w:p w14:paraId="75206EC6">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3148" w:type="dxa"/>
            <w:vAlign w:val="center"/>
          </w:tcPr>
          <w:p w14:paraId="45B7078A">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标的名称</w:t>
            </w:r>
          </w:p>
        </w:tc>
        <w:tc>
          <w:tcPr>
            <w:tcW w:w="1664" w:type="dxa"/>
            <w:vAlign w:val="center"/>
          </w:tcPr>
          <w:p w14:paraId="7B791369">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品目</w:t>
            </w:r>
          </w:p>
          <w:p w14:paraId="6E96DAE5">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分类编码</w:t>
            </w:r>
          </w:p>
        </w:tc>
        <w:tc>
          <w:tcPr>
            <w:tcW w:w="1475" w:type="dxa"/>
            <w:vAlign w:val="center"/>
          </w:tcPr>
          <w:p w14:paraId="071D9B7C">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计量</w:t>
            </w:r>
          </w:p>
          <w:p w14:paraId="606DA55B">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单位</w:t>
            </w:r>
          </w:p>
        </w:tc>
        <w:tc>
          <w:tcPr>
            <w:tcW w:w="1589" w:type="dxa"/>
            <w:vAlign w:val="center"/>
          </w:tcPr>
          <w:p w14:paraId="430AF333">
            <w:pPr>
              <w:spacing w:line="560" w:lineRule="exact"/>
              <w:jc w:val="center"/>
              <w:rPr>
                <w:rFonts w:ascii="仿宋" w:hAnsi="仿宋" w:eastAsia="仿宋" w:cs="Times New Roman"/>
                <w:b/>
                <w:sz w:val="28"/>
                <w:szCs w:val="28"/>
              </w:rPr>
            </w:pPr>
            <w:r>
              <w:rPr>
                <w:rFonts w:hint="eastAsia" w:ascii="仿宋" w:hAnsi="仿宋" w:eastAsia="仿宋" w:cs="Times New Roman"/>
                <w:b/>
                <w:sz w:val="28"/>
                <w:szCs w:val="28"/>
              </w:rPr>
              <w:t>数量</w:t>
            </w:r>
          </w:p>
        </w:tc>
      </w:tr>
      <w:tr w14:paraId="1E0A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177" w:type="dxa"/>
            <w:vAlign w:val="center"/>
          </w:tcPr>
          <w:p w14:paraId="1C494ACC">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1</w:t>
            </w:r>
          </w:p>
        </w:tc>
        <w:tc>
          <w:tcPr>
            <w:tcW w:w="3148" w:type="dxa"/>
            <w:vAlign w:val="center"/>
          </w:tcPr>
          <w:p w14:paraId="7AA090E0">
            <w:pPr>
              <w:adjustRightInd w:val="0"/>
              <w:snapToGrid w:val="0"/>
              <w:spacing w:line="360" w:lineRule="auto"/>
              <w:jc w:val="left"/>
              <w:rPr>
                <w:rFonts w:ascii="仿宋" w:hAnsi="仿宋" w:eastAsia="仿宋"/>
                <w:iCs/>
                <w:sz w:val="28"/>
                <w:szCs w:val="28"/>
              </w:rPr>
            </w:pPr>
            <w:r>
              <w:rPr>
                <w:rFonts w:hint="eastAsia" w:ascii="仿宋" w:hAnsi="仿宋" w:eastAsia="仿宋"/>
                <w:iCs/>
                <w:sz w:val="28"/>
                <w:szCs w:val="28"/>
              </w:rPr>
              <w:t>三级棉浆板</w:t>
            </w:r>
          </w:p>
          <w:p w14:paraId="32BB0A6E">
            <w:pPr>
              <w:adjustRightInd w:val="0"/>
              <w:snapToGrid w:val="0"/>
              <w:spacing w:line="360" w:lineRule="auto"/>
              <w:jc w:val="left"/>
              <w:rPr>
                <w:rFonts w:ascii="仿宋" w:hAnsi="仿宋" w:eastAsia="仿宋"/>
                <w:sz w:val="28"/>
                <w:szCs w:val="28"/>
              </w:rPr>
            </w:pPr>
            <w:r>
              <w:rPr>
                <w:rFonts w:hint="eastAsia" w:ascii="仿宋" w:hAnsi="仿宋" w:eastAsia="仿宋"/>
                <w:iCs/>
                <w:sz w:val="28"/>
                <w:szCs w:val="28"/>
              </w:rPr>
              <w:t>包4（成钞2640吨、保钞6160吨、昆钞1980吨）</w:t>
            </w:r>
          </w:p>
        </w:tc>
        <w:tc>
          <w:tcPr>
            <w:tcW w:w="1664" w:type="dxa"/>
            <w:vAlign w:val="center"/>
          </w:tcPr>
          <w:p w14:paraId="2497014C">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A07030500</w:t>
            </w:r>
          </w:p>
        </w:tc>
        <w:tc>
          <w:tcPr>
            <w:tcW w:w="1475" w:type="dxa"/>
            <w:vAlign w:val="center"/>
          </w:tcPr>
          <w:p w14:paraId="346B98D6">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吨</w:t>
            </w:r>
          </w:p>
        </w:tc>
        <w:tc>
          <w:tcPr>
            <w:tcW w:w="1589" w:type="dxa"/>
            <w:vAlign w:val="center"/>
          </w:tcPr>
          <w:p w14:paraId="6F037346">
            <w:pPr>
              <w:adjustRightInd w:val="0"/>
              <w:snapToGrid w:val="0"/>
              <w:spacing w:line="360" w:lineRule="auto"/>
              <w:jc w:val="center"/>
              <w:rPr>
                <w:rFonts w:ascii="仿宋" w:hAnsi="仿宋" w:eastAsia="仿宋"/>
                <w:sz w:val="28"/>
                <w:szCs w:val="28"/>
              </w:rPr>
            </w:pPr>
            <w:r>
              <w:rPr>
                <w:rFonts w:hint="eastAsia" w:ascii="仿宋" w:hAnsi="仿宋" w:eastAsia="仿宋"/>
                <w:sz w:val="28"/>
                <w:szCs w:val="28"/>
              </w:rPr>
              <w:t>10780</w:t>
            </w:r>
          </w:p>
        </w:tc>
      </w:tr>
    </w:tbl>
    <w:p w14:paraId="570E599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outlineLvl w:val="1"/>
        <w:rPr>
          <w:rFonts w:hint="eastAsia"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三、技术要求（适用于所有包件）</w:t>
      </w:r>
    </w:p>
    <w:p w14:paraId="47FE3C0B">
      <w:pPr>
        <w:spacing w:line="360" w:lineRule="auto"/>
        <w:ind w:firstLine="640" w:firstLineChars="200"/>
        <w:rPr>
          <w:rFonts w:ascii="仿宋" w:hAnsi="仿宋" w:eastAsia="仿宋" w:cs="Times New Roman"/>
          <w:iCs/>
          <w:sz w:val="32"/>
          <w:szCs w:val="32"/>
        </w:rPr>
      </w:pPr>
      <w:r>
        <w:rPr>
          <w:rFonts w:hint="eastAsia" w:ascii="仿宋" w:hAnsi="仿宋" w:eastAsia="仿宋" w:cs="Times New Roman"/>
          <w:iCs/>
          <w:sz w:val="32"/>
          <w:szCs w:val="32"/>
        </w:rPr>
        <w:t>本技术要求</w:t>
      </w:r>
      <w:r>
        <w:rPr>
          <w:rFonts w:ascii="仿宋" w:hAnsi="仿宋" w:eastAsia="仿宋" w:cs="Times New Roman"/>
          <w:iCs/>
          <w:sz w:val="32"/>
          <w:szCs w:val="32"/>
        </w:rPr>
        <w:t>共有“</w:t>
      </w:r>
      <w:r>
        <w:rPr>
          <w:rFonts w:hint="eastAsia" w:ascii="仿宋" w:hAnsi="仿宋" w:eastAsia="仿宋" w:cs="Times New Roman"/>
          <w:iCs/>
          <w:sz w:val="32"/>
          <w:szCs w:val="32"/>
        </w:rPr>
        <w:t>★</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u w:val="single"/>
          <w:lang w:val="en-US" w:eastAsia="zh-CN"/>
        </w:rPr>
        <w:t>8</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r>
        <w:rPr>
          <w:rFonts w:ascii="仿宋" w:hAnsi="仿宋" w:eastAsia="仿宋" w:cs="Times New Roman"/>
          <w:iCs/>
          <w:sz w:val="32"/>
          <w:szCs w:val="32"/>
        </w:rPr>
        <w:t>，“#”</w:t>
      </w:r>
      <w:r>
        <w:rPr>
          <w:rFonts w:hint="eastAsia"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ascii="仿宋" w:hAnsi="仿宋" w:eastAsia="仿宋" w:cs="Times New Roman"/>
          <w:iCs/>
          <w:sz w:val="32"/>
          <w:szCs w:val="32"/>
          <w:u w:val="single"/>
        </w:rPr>
        <w:t xml:space="preserve">2 </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r>
        <w:rPr>
          <w:rFonts w:ascii="仿宋" w:hAnsi="仿宋" w:eastAsia="仿宋" w:cs="Times New Roman"/>
          <w:iCs/>
          <w:sz w:val="32"/>
          <w:szCs w:val="32"/>
        </w:rPr>
        <w:t>，</w:t>
      </w:r>
      <w:r>
        <w:rPr>
          <w:rFonts w:hint="eastAsia" w:ascii="仿宋" w:hAnsi="仿宋" w:eastAsia="仿宋" w:cs="Times New Roman"/>
          <w:iCs/>
          <w:sz w:val="32"/>
          <w:szCs w:val="32"/>
        </w:rPr>
        <w:t>“△”</w:t>
      </w:r>
      <w:r>
        <w:rPr>
          <w:rFonts w:ascii="仿宋" w:hAnsi="仿宋" w:eastAsia="仿宋" w:cs="Times New Roman"/>
          <w:iCs/>
          <w:sz w:val="32"/>
          <w:szCs w:val="32"/>
        </w:rPr>
        <w:t>指标</w:t>
      </w:r>
      <w:r>
        <w:rPr>
          <w:rFonts w:hint="eastAsia" w:ascii="仿宋" w:hAnsi="仿宋" w:eastAsia="仿宋" w:cs="Times New Roman"/>
          <w:iCs/>
          <w:sz w:val="32"/>
          <w:szCs w:val="32"/>
          <w:u w:val="single"/>
        </w:rPr>
        <w:t xml:space="preserve"> </w:t>
      </w:r>
      <w:r>
        <w:rPr>
          <w:rFonts w:ascii="仿宋" w:hAnsi="仿宋" w:eastAsia="仿宋" w:cs="Times New Roman"/>
          <w:iCs/>
          <w:sz w:val="32"/>
          <w:szCs w:val="32"/>
          <w:u w:val="single"/>
        </w:rPr>
        <w:t xml:space="preserve"> </w:t>
      </w:r>
      <w:r>
        <w:rPr>
          <w:rFonts w:hint="eastAsia" w:ascii="仿宋" w:hAnsi="仿宋" w:eastAsia="仿宋" w:cs="Times New Roman"/>
          <w:iCs/>
          <w:sz w:val="32"/>
          <w:szCs w:val="32"/>
          <w:u w:val="single"/>
        </w:rPr>
        <w:t>0</w:t>
      </w:r>
      <w:r>
        <w:rPr>
          <w:rFonts w:ascii="仿宋" w:hAnsi="仿宋" w:eastAsia="仿宋" w:cs="Times New Roman"/>
          <w:iCs/>
          <w:sz w:val="32"/>
          <w:szCs w:val="32"/>
          <w:u w:val="single"/>
        </w:rPr>
        <w:t xml:space="preserve"> </w:t>
      </w:r>
      <w:r>
        <w:rPr>
          <w:rFonts w:hint="eastAsia" w:ascii="仿宋" w:hAnsi="仿宋" w:eastAsia="仿宋" w:cs="Times New Roman"/>
          <w:iCs/>
          <w:sz w:val="32"/>
          <w:szCs w:val="32"/>
          <w:u w:val="single"/>
        </w:rPr>
        <w:t xml:space="preserve">  </w:t>
      </w:r>
      <w:r>
        <w:rPr>
          <w:rFonts w:hint="eastAsia" w:ascii="仿宋" w:hAnsi="仿宋" w:eastAsia="仿宋" w:cs="Times New Roman"/>
          <w:iCs/>
          <w:sz w:val="32"/>
          <w:szCs w:val="32"/>
        </w:rPr>
        <w:t>项</w:t>
      </w:r>
    </w:p>
    <w:tbl>
      <w:tblPr>
        <w:tblStyle w:val="16"/>
        <w:tblW w:w="8794" w:type="dxa"/>
        <w:tblInd w:w="-11" w:type="dxa"/>
        <w:tblLayout w:type="fixed"/>
        <w:tblCellMar>
          <w:top w:w="0" w:type="dxa"/>
          <w:left w:w="0" w:type="dxa"/>
          <w:bottom w:w="0" w:type="dxa"/>
          <w:right w:w="0" w:type="dxa"/>
        </w:tblCellMar>
      </w:tblPr>
      <w:tblGrid>
        <w:gridCol w:w="714"/>
        <w:gridCol w:w="909"/>
        <w:gridCol w:w="1902"/>
        <w:gridCol w:w="3114"/>
        <w:gridCol w:w="2155"/>
      </w:tblGrid>
      <w:tr w14:paraId="6910BA1B">
        <w:tblPrEx>
          <w:tblCellMar>
            <w:top w:w="0" w:type="dxa"/>
            <w:left w:w="0" w:type="dxa"/>
            <w:bottom w:w="0" w:type="dxa"/>
            <w:right w:w="0" w:type="dxa"/>
          </w:tblCellMar>
        </w:tblPrEx>
        <w:trPr>
          <w:trHeight w:val="20" w:hRule="atLeast"/>
          <w:tblHeader/>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C357">
            <w:pPr>
              <w:widowControl/>
              <w:jc w:val="center"/>
              <w:textAlignment w:val="center"/>
              <w:rPr>
                <w:rFonts w:ascii="仿宋" w:hAnsi="仿宋" w:eastAsia="仿宋" w:cs="宋体"/>
                <w:b/>
                <w:sz w:val="28"/>
                <w:szCs w:val="28"/>
              </w:rPr>
            </w:pPr>
            <w:r>
              <w:rPr>
                <w:rFonts w:hint="eastAsia" w:ascii="仿宋" w:hAnsi="仿宋" w:eastAsia="仿宋" w:cs="宋体"/>
                <w:b/>
                <w:kern w:val="0"/>
                <w:sz w:val="28"/>
                <w:szCs w:val="28"/>
              </w:rPr>
              <w:t>序号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C2FE">
            <w:pPr>
              <w:widowControl/>
              <w:jc w:val="center"/>
              <w:textAlignment w:val="center"/>
              <w:rPr>
                <w:rFonts w:ascii="仿宋" w:hAnsi="仿宋" w:eastAsia="仿宋" w:cs="宋体"/>
                <w:b/>
                <w:sz w:val="28"/>
                <w:szCs w:val="28"/>
              </w:rPr>
            </w:pPr>
            <w:r>
              <w:rPr>
                <w:rFonts w:hint="eastAsia" w:ascii="仿宋" w:hAnsi="仿宋" w:eastAsia="仿宋" w:cs="宋体"/>
                <w:b/>
                <w:kern w:val="0"/>
                <w:sz w:val="28"/>
                <w:szCs w:val="28"/>
              </w:rPr>
              <w:t>重要性</w:t>
            </w:r>
          </w:p>
        </w:tc>
        <w:tc>
          <w:tcPr>
            <w:tcW w:w="1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E92">
            <w:pPr>
              <w:widowControl/>
              <w:jc w:val="center"/>
              <w:textAlignment w:val="center"/>
              <w:rPr>
                <w:rFonts w:ascii="仿宋" w:hAnsi="仿宋" w:eastAsia="仿宋" w:cs="宋体"/>
                <w:b/>
                <w:sz w:val="28"/>
                <w:szCs w:val="28"/>
              </w:rPr>
            </w:pPr>
            <w:r>
              <w:rPr>
                <w:rFonts w:hint="eastAsia" w:ascii="仿宋" w:hAnsi="仿宋" w:eastAsia="仿宋" w:cs="宋体"/>
                <w:b/>
                <w:kern w:val="0"/>
                <w:sz w:val="28"/>
                <w:szCs w:val="28"/>
              </w:rPr>
              <w:t>指标项</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C4D6">
            <w:pPr>
              <w:widowControl/>
              <w:ind w:left="105" w:leftChars="50" w:right="105" w:rightChars="50"/>
              <w:jc w:val="center"/>
              <w:textAlignment w:val="center"/>
              <w:rPr>
                <w:rFonts w:ascii="仿宋" w:hAnsi="仿宋" w:eastAsia="仿宋" w:cs="宋体"/>
                <w:b/>
                <w:sz w:val="28"/>
                <w:szCs w:val="28"/>
              </w:rPr>
            </w:pPr>
            <w:r>
              <w:rPr>
                <w:rFonts w:hint="eastAsia" w:ascii="仿宋" w:hAnsi="仿宋" w:eastAsia="仿宋" w:cs="宋体"/>
                <w:b/>
                <w:kern w:val="0"/>
                <w:sz w:val="28"/>
                <w:szCs w:val="28"/>
              </w:rPr>
              <w:t>指标要求</w:t>
            </w:r>
          </w:p>
        </w:tc>
        <w:tc>
          <w:tcPr>
            <w:tcW w:w="2155" w:type="dxa"/>
            <w:tcBorders>
              <w:top w:val="single" w:color="000000" w:sz="4" w:space="0"/>
              <w:left w:val="single" w:color="000000" w:sz="4" w:space="0"/>
              <w:bottom w:val="single" w:color="000000" w:sz="4" w:space="0"/>
              <w:right w:val="single" w:color="000000" w:sz="4" w:space="0"/>
            </w:tcBorders>
          </w:tcPr>
          <w:p w14:paraId="08D0E20E">
            <w:pPr>
              <w:widowControl/>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是否</w:t>
            </w:r>
            <w:r>
              <w:rPr>
                <w:rFonts w:ascii="仿宋" w:hAnsi="仿宋" w:eastAsia="仿宋" w:cs="宋体"/>
                <w:b/>
                <w:kern w:val="0"/>
                <w:sz w:val="28"/>
                <w:szCs w:val="28"/>
              </w:rPr>
              <w:t>提供证明材料</w:t>
            </w:r>
            <w:r>
              <w:rPr>
                <w:rFonts w:hint="eastAsia" w:ascii="仿宋" w:hAnsi="仿宋" w:eastAsia="仿宋" w:cs="宋体"/>
                <w:b/>
                <w:kern w:val="0"/>
                <w:sz w:val="28"/>
                <w:szCs w:val="28"/>
              </w:rPr>
              <w:t>及方式</w:t>
            </w:r>
          </w:p>
        </w:tc>
      </w:tr>
      <w:tr w14:paraId="68818210">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26CD94E">
            <w:pPr>
              <w:widowControl/>
              <w:jc w:val="center"/>
              <w:textAlignment w:val="center"/>
              <w:rPr>
                <w:rFonts w:ascii="仿宋" w:hAnsi="仿宋" w:eastAsia="仿宋" w:cs="宋体"/>
                <w:sz w:val="28"/>
                <w:szCs w:val="28"/>
              </w:rPr>
            </w:pPr>
            <w:r>
              <w:rPr>
                <w:rFonts w:hint="eastAsia" w:ascii="仿宋" w:hAnsi="仿宋" w:eastAsia="仿宋" w:cs="宋体"/>
                <w:kern w:val="0"/>
                <w:sz w:val="28"/>
                <w:szCs w:val="28"/>
              </w:rPr>
              <w:t>1</w:t>
            </w:r>
          </w:p>
        </w:tc>
        <w:tc>
          <w:tcPr>
            <w:tcW w:w="909" w:type="dxa"/>
            <w:tcBorders>
              <w:top w:val="single" w:color="000000" w:sz="4" w:space="0"/>
              <w:left w:val="single" w:color="000000" w:sz="4" w:space="0"/>
              <w:bottom w:val="single" w:color="000000" w:sz="4" w:space="0"/>
              <w:right w:val="single" w:color="000000" w:sz="4" w:space="0"/>
            </w:tcBorders>
            <w:vAlign w:val="center"/>
          </w:tcPr>
          <w:p w14:paraId="52E830E0">
            <w:pPr>
              <w:widowControl/>
              <w:jc w:val="center"/>
              <w:textAlignment w:val="center"/>
              <w:rPr>
                <w:rFonts w:ascii="仿宋" w:hAnsi="仿宋" w:eastAsia="仿宋" w:cs="宋体"/>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2AB62113">
            <w:pPr>
              <w:widowControl/>
              <w:spacing w:line="360" w:lineRule="exact"/>
              <w:textAlignment w:val="center"/>
              <w:rPr>
                <w:rFonts w:ascii="仿宋" w:hAnsi="仿宋" w:eastAsia="仿宋" w:cs="仿宋"/>
                <w:sz w:val="28"/>
                <w:szCs w:val="28"/>
                <w:highlight w:val="yellow"/>
              </w:rPr>
            </w:pPr>
            <w:r>
              <w:rPr>
                <w:rFonts w:hint="eastAsia" w:ascii="仿宋" w:hAnsi="仿宋" w:eastAsia="仿宋" w:cs="仿宋"/>
                <w:sz w:val="28"/>
                <w:szCs w:val="28"/>
              </w:rPr>
              <w:t>检测报告</w:t>
            </w:r>
          </w:p>
        </w:tc>
        <w:tc>
          <w:tcPr>
            <w:tcW w:w="3114" w:type="dxa"/>
            <w:tcBorders>
              <w:top w:val="single" w:color="000000" w:sz="4" w:space="0"/>
              <w:left w:val="single" w:color="000000" w:sz="4" w:space="0"/>
              <w:bottom w:val="single" w:color="000000" w:sz="4" w:space="0"/>
              <w:right w:val="single" w:color="000000" w:sz="4" w:space="0"/>
            </w:tcBorders>
            <w:vAlign w:val="center"/>
          </w:tcPr>
          <w:p w14:paraId="49ED2F22">
            <w:pPr>
              <w:widowControl/>
              <w:spacing w:line="360" w:lineRule="exact"/>
              <w:ind w:left="105" w:leftChars="50" w:right="105" w:rightChars="50"/>
              <w:textAlignment w:val="center"/>
              <w:rPr>
                <w:rFonts w:ascii="仿宋" w:hAnsi="仿宋" w:eastAsia="仿宋" w:cs="仿宋"/>
                <w:color w:val="333333"/>
                <w:kern w:val="0"/>
                <w:sz w:val="28"/>
                <w:szCs w:val="30"/>
              </w:rPr>
            </w:pPr>
            <w:r>
              <w:rPr>
                <w:rFonts w:hint="eastAsia" w:ascii="仿宋" w:hAnsi="仿宋" w:eastAsia="仿宋" w:cs="仿宋"/>
                <w:color w:val="333333"/>
                <w:kern w:val="0"/>
                <w:sz w:val="28"/>
                <w:szCs w:val="30"/>
              </w:rPr>
              <w:t>《钞票纸原材料：浆板》（</w:t>
            </w:r>
            <w:r>
              <w:rPr>
                <w:rFonts w:ascii="仿宋" w:hAnsi="仿宋" w:eastAsia="仿宋" w:cs="仿宋"/>
                <w:color w:val="333333"/>
                <w:kern w:val="0"/>
                <w:sz w:val="28"/>
                <w:szCs w:val="30"/>
              </w:rPr>
              <w:t>Q/CBPM/J 11.3-2024）</w:t>
            </w:r>
          </w:p>
          <w:p w14:paraId="7A80FAAA">
            <w:pPr>
              <w:widowControl/>
              <w:spacing w:line="360" w:lineRule="exact"/>
              <w:ind w:left="105" w:leftChars="50" w:right="105" w:rightChars="50"/>
              <w:textAlignment w:val="center"/>
              <w:rPr>
                <w:rFonts w:hint="default" w:ascii="仿宋" w:hAnsi="仿宋" w:eastAsia="仿宋" w:cs="仿宋"/>
                <w:color w:val="333333"/>
                <w:kern w:val="0"/>
                <w:sz w:val="28"/>
                <w:szCs w:val="30"/>
                <w:lang w:val="en-US" w:eastAsia="zh-CN"/>
              </w:rPr>
            </w:pPr>
            <w:r>
              <w:rPr>
                <w:rFonts w:hint="eastAsia" w:ascii="仿宋" w:hAnsi="仿宋" w:eastAsia="仿宋" w:cs="仿宋"/>
                <w:color w:val="333333"/>
                <w:kern w:val="0"/>
                <w:sz w:val="28"/>
                <w:szCs w:val="30"/>
                <w:lang w:val="en-US" w:eastAsia="zh-CN"/>
              </w:rPr>
              <w:t>具体见本章节附表</w:t>
            </w:r>
          </w:p>
        </w:tc>
        <w:tc>
          <w:tcPr>
            <w:tcW w:w="2155" w:type="dxa"/>
            <w:tcBorders>
              <w:top w:val="single" w:color="000000" w:sz="4" w:space="0"/>
              <w:left w:val="single" w:color="000000" w:sz="4" w:space="0"/>
              <w:bottom w:val="single" w:color="000000" w:sz="4" w:space="0"/>
              <w:right w:val="single" w:color="000000" w:sz="4" w:space="0"/>
            </w:tcBorders>
          </w:tcPr>
          <w:p w14:paraId="4F3436CE">
            <w:pPr>
              <w:widowControl/>
              <w:spacing w:line="360" w:lineRule="exact"/>
              <w:textAlignment w:val="center"/>
              <w:rPr>
                <w:rFonts w:hint="eastAsia" w:ascii="仿宋" w:hAnsi="仿宋" w:eastAsia="仿宋" w:cs="仿宋"/>
                <w:sz w:val="28"/>
                <w:szCs w:val="28"/>
                <w:lang w:eastAsia="zh-CN"/>
              </w:rPr>
            </w:pPr>
            <w:r>
              <w:rPr>
                <w:rFonts w:hint="eastAsia" w:ascii="仿宋" w:hAnsi="仿宋" w:eastAsia="仿宋" w:cs="仿宋"/>
                <w:sz w:val="28"/>
                <w:szCs w:val="28"/>
              </w:rPr>
              <w:t>是，需提供</w:t>
            </w:r>
            <w:r>
              <w:rPr>
                <w:rFonts w:hint="eastAsia" w:ascii="仿宋" w:hAnsi="仿宋" w:eastAsia="仿宋" w:cs="仿宋"/>
                <w:sz w:val="28"/>
                <w:szCs w:val="28"/>
                <w:lang w:val="en-US" w:eastAsia="zh-CN"/>
              </w:rPr>
              <w:t>三级棉</w:t>
            </w:r>
            <w:r>
              <w:rPr>
                <w:rFonts w:hint="eastAsia" w:ascii="仿宋" w:hAnsi="仿宋" w:eastAsia="仿宋" w:cs="仿宋"/>
                <w:sz w:val="28"/>
                <w:szCs w:val="28"/>
              </w:rPr>
              <w:t>浆板检测报告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具备对技术标准检测的机构或实验室，按照招标文件所规定检测方法检测</w:t>
            </w:r>
            <w:r>
              <w:rPr>
                <w:rFonts w:hint="eastAsia" w:ascii="仿宋" w:hAnsi="仿宋" w:eastAsia="仿宋" w:cs="仿宋"/>
                <w:sz w:val="28"/>
                <w:szCs w:val="28"/>
                <w:lang w:eastAsia="zh-CN"/>
              </w:rPr>
              <w:t>）</w:t>
            </w:r>
          </w:p>
        </w:tc>
      </w:tr>
      <w:tr w14:paraId="04AB8548">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CC4686A">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p>
        </w:tc>
        <w:tc>
          <w:tcPr>
            <w:tcW w:w="909" w:type="dxa"/>
            <w:tcBorders>
              <w:top w:val="single" w:color="000000" w:sz="4" w:space="0"/>
              <w:left w:val="single" w:color="000000" w:sz="4" w:space="0"/>
              <w:bottom w:val="single" w:color="000000" w:sz="4" w:space="0"/>
              <w:right w:val="single" w:color="000000" w:sz="4" w:space="0"/>
            </w:tcBorders>
            <w:vAlign w:val="center"/>
          </w:tcPr>
          <w:p w14:paraId="7B725A7D">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211C6B24">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关键技术指标承诺</w:t>
            </w:r>
          </w:p>
        </w:tc>
        <w:tc>
          <w:tcPr>
            <w:tcW w:w="3114" w:type="dxa"/>
            <w:tcBorders>
              <w:top w:val="single" w:color="000000" w:sz="4" w:space="0"/>
              <w:left w:val="single" w:color="000000" w:sz="4" w:space="0"/>
              <w:bottom w:val="single" w:color="000000" w:sz="4" w:space="0"/>
              <w:right w:val="single" w:color="000000" w:sz="4" w:space="0"/>
            </w:tcBorders>
            <w:vAlign w:val="center"/>
          </w:tcPr>
          <w:p w14:paraId="10ECADBD">
            <w:pPr>
              <w:widowControl/>
              <w:spacing w:line="360" w:lineRule="exact"/>
              <w:ind w:left="105" w:leftChars="50" w:right="105" w:rightChars="50"/>
              <w:textAlignment w:val="center"/>
              <w:rPr>
                <w:rFonts w:hint="eastAsia" w:ascii="仿宋" w:hAnsi="仿宋" w:eastAsia="仿宋" w:cs="仿宋"/>
                <w:color w:val="333333"/>
                <w:kern w:val="0"/>
                <w:sz w:val="28"/>
                <w:szCs w:val="30"/>
                <w:lang w:eastAsia="zh-CN"/>
              </w:rPr>
            </w:pPr>
            <w:r>
              <w:rPr>
                <w:rFonts w:hint="eastAsia" w:ascii="仿宋" w:hAnsi="仿宋" w:eastAsia="仿宋" w:cs="仿宋"/>
                <w:color w:val="333333"/>
                <w:kern w:val="0"/>
                <w:sz w:val="28"/>
                <w:szCs w:val="30"/>
              </w:rPr>
              <w:t>供应商应按招标文件要求提供产品关键技术指标承诺，根据产品技术指标承诺进行评分</w:t>
            </w:r>
            <w:r>
              <w:rPr>
                <w:rFonts w:hint="eastAsia" w:ascii="仿宋" w:hAnsi="仿宋" w:eastAsia="仿宋" w:cs="仿宋"/>
                <w:color w:val="333333"/>
                <w:kern w:val="0"/>
                <w:sz w:val="28"/>
                <w:szCs w:val="30"/>
                <w:lang w:eastAsia="zh-CN"/>
              </w:rPr>
              <w:t>。</w:t>
            </w:r>
          </w:p>
        </w:tc>
        <w:tc>
          <w:tcPr>
            <w:tcW w:w="2155" w:type="dxa"/>
            <w:tcBorders>
              <w:top w:val="single" w:color="000000" w:sz="4" w:space="0"/>
              <w:left w:val="single" w:color="000000" w:sz="4" w:space="0"/>
              <w:bottom w:val="single" w:color="000000" w:sz="4" w:space="0"/>
              <w:right w:val="single" w:color="000000" w:sz="4" w:space="0"/>
            </w:tcBorders>
            <w:vAlign w:val="center"/>
          </w:tcPr>
          <w:p w14:paraId="5FCABD1D">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201B471A">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375325D2">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p>
        </w:tc>
        <w:tc>
          <w:tcPr>
            <w:tcW w:w="909" w:type="dxa"/>
            <w:tcBorders>
              <w:top w:val="single" w:color="000000" w:sz="4" w:space="0"/>
              <w:left w:val="single" w:color="000000" w:sz="4" w:space="0"/>
              <w:bottom w:val="single" w:color="000000" w:sz="4" w:space="0"/>
              <w:right w:val="single" w:color="000000" w:sz="4" w:space="0"/>
            </w:tcBorders>
            <w:vAlign w:val="center"/>
          </w:tcPr>
          <w:p w14:paraId="12515766">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4C7E9CF4">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供货产品要求</w:t>
            </w:r>
          </w:p>
        </w:tc>
        <w:tc>
          <w:tcPr>
            <w:tcW w:w="3114" w:type="dxa"/>
            <w:tcBorders>
              <w:top w:val="single" w:color="000000" w:sz="4" w:space="0"/>
              <w:left w:val="single" w:color="000000" w:sz="4" w:space="0"/>
              <w:bottom w:val="single" w:color="000000" w:sz="4" w:space="0"/>
              <w:right w:val="single" w:color="000000" w:sz="4" w:space="0"/>
            </w:tcBorders>
            <w:vAlign w:val="center"/>
          </w:tcPr>
          <w:p w14:paraId="48DCB623">
            <w:pPr>
              <w:widowControl/>
              <w:spacing w:line="360" w:lineRule="exact"/>
              <w:ind w:left="105" w:leftChars="50" w:right="105" w:rightChars="50"/>
              <w:textAlignment w:val="center"/>
              <w:rPr>
                <w:rFonts w:hint="eastAsia" w:ascii="仿宋" w:hAnsi="仿宋" w:eastAsia="仿宋" w:cs="仿宋"/>
                <w:color w:val="333333"/>
                <w:kern w:val="0"/>
                <w:sz w:val="28"/>
                <w:szCs w:val="30"/>
                <w:lang w:eastAsia="zh-CN"/>
              </w:rPr>
            </w:pPr>
            <w:r>
              <w:rPr>
                <w:rFonts w:hint="eastAsia" w:ascii="仿宋" w:hAnsi="仿宋" w:eastAsia="仿宋" w:cs="仿宋"/>
                <w:color w:val="333333"/>
                <w:kern w:val="0"/>
                <w:sz w:val="28"/>
                <w:szCs w:val="30"/>
              </w:rPr>
              <w:t>中标供应商所提供产品，应与投标文件中所承诺供货产品为同一品质等级或优于所承诺供货产品等级产品，否则将不予接受</w:t>
            </w:r>
            <w:r>
              <w:rPr>
                <w:rFonts w:hint="eastAsia" w:ascii="仿宋" w:hAnsi="仿宋" w:eastAsia="仿宋" w:cs="仿宋"/>
                <w:color w:val="333333"/>
                <w:kern w:val="0"/>
                <w:sz w:val="28"/>
                <w:szCs w:val="30"/>
                <w:lang w:eastAsia="zh-CN"/>
              </w:rPr>
              <w:t>。</w:t>
            </w:r>
          </w:p>
        </w:tc>
        <w:tc>
          <w:tcPr>
            <w:tcW w:w="2155" w:type="dxa"/>
            <w:tcBorders>
              <w:top w:val="single" w:color="000000" w:sz="4" w:space="0"/>
              <w:left w:val="single" w:color="000000" w:sz="4" w:space="0"/>
              <w:bottom w:val="single" w:color="000000" w:sz="4" w:space="0"/>
              <w:right w:val="single" w:color="000000" w:sz="4" w:space="0"/>
            </w:tcBorders>
            <w:vAlign w:val="center"/>
          </w:tcPr>
          <w:p w14:paraId="002F9D40">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16CE49E6">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5353F90">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909" w:type="dxa"/>
            <w:tcBorders>
              <w:top w:val="single" w:color="000000" w:sz="4" w:space="0"/>
              <w:left w:val="single" w:color="000000" w:sz="4" w:space="0"/>
              <w:bottom w:val="single" w:color="000000" w:sz="4" w:space="0"/>
              <w:right w:val="single" w:color="000000" w:sz="4" w:space="0"/>
            </w:tcBorders>
            <w:vAlign w:val="center"/>
          </w:tcPr>
          <w:p w14:paraId="4D8EDD0A">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73BCBDEE">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安全、环保要求</w:t>
            </w:r>
          </w:p>
        </w:tc>
        <w:tc>
          <w:tcPr>
            <w:tcW w:w="3114" w:type="dxa"/>
            <w:tcBorders>
              <w:top w:val="single" w:color="000000" w:sz="4" w:space="0"/>
              <w:left w:val="single" w:color="000000" w:sz="4" w:space="0"/>
              <w:bottom w:val="single" w:color="000000" w:sz="4" w:space="0"/>
              <w:right w:val="single" w:color="000000" w:sz="4" w:space="0"/>
            </w:tcBorders>
            <w:vAlign w:val="center"/>
          </w:tcPr>
          <w:p w14:paraId="7707F724">
            <w:pPr>
              <w:widowControl/>
              <w:spacing w:line="360" w:lineRule="exact"/>
              <w:ind w:left="105" w:leftChars="50" w:right="105" w:rightChars="50"/>
              <w:textAlignment w:val="center"/>
              <w:rPr>
                <w:rFonts w:hint="eastAsia" w:ascii="仿宋" w:hAnsi="仿宋" w:eastAsia="仿宋" w:cs="仿宋"/>
                <w:color w:val="333333"/>
                <w:kern w:val="0"/>
                <w:sz w:val="28"/>
                <w:szCs w:val="30"/>
                <w:lang w:eastAsia="zh-CN"/>
              </w:rPr>
            </w:pPr>
            <w:r>
              <w:rPr>
                <w:rFonts w:hint="eastAsia" w:ascii="仿宋" w:hAnsi="仿宋" w:eastAsia="仿宋" w:cs="仿宋"/>
                <w:color w:val="333333"/>
                <w:kern w:val="0"/>
                <w:sz w:val="28"/>
                <w:szCs w:val="30"/>
              </w:rPr>
              <w:t>供应商所提供产品须满足国家有关安全、环保等强制性标准和规范的要求</w:t>
            </w:r>
            <w:r>
              <w:rPr>
                <w:rFonts w:hint="eastAsia" w:ascii="仿宋" w:hAnsi="仿宋" w:eastAsia="仿宋" w:cs="仿宋"/>
                <w:color w:val="333333"/>
                <w:kern w:val="0"/>
                <w:sz w:val="28"/>
                <w:szCs w:val="30"/>
                <w:lang w:eastAsia="zh-CN"/>
              </w:rPr>
              <w:t>。</w:t>
            </w:r>
          </w:p>
        </w:tc>
        <w:tc>
          <w:tcPr>
            <w:tcW w:w="2155" w:type="dxa"/>
            <w:tcBorders>
              <w:top w:val="single" w:color="000000" w:sz="4" w:space="0"/>
              <w:left w:val="single" w:color="000000" w:sz="4" w:space="0"/>
              <w:bottom w:val="single" w:color="000000" w:sz="4" w:space="0"/>
              <w:right w:val="single" w:color="000000" w:sz="4" w:space="0"/>
            </w:tcBorders>
            <w:vAlign w:val="center"/>
          </w:tcPr>
          <w:p w14:paraId="5960BC19">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7F9425A1">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5869963D">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p>
        </w:tc>
        <w:tc>
          <w:tcPr>
            <w:tcW w:w="909" w:type="dxa"/>
            <w:tcBorders>
              <w:top w:val="single" w:color="000000" w:sz="4" w:space="0"/>
              <w:left w:val="single" w:color="000000" w:sz="4" w:space="0"/>
              <w:bottom w:val="single" w:color="000000" w:sz="4" w:space="0"/>
              <w:right w:val="single" w:color="000000" w:sz="4" w:space="0"/>
            </w:tcBorders>
            <w:vAlign w:val="center"/>
          </w:tcPr>
          <w:p w14:paraId="1023DA2D">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4A4E8811">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技术要求</w:t>
            </w:r>
          </w:p>
        </w:tc>
        <w:tc>
          <w:tcPr>
            <w:tcW w:w="3114" w:type="dxa"/>
            <w:tcBorders>
              <w:top w:val="single" w:color="000000" w:sz="4" w:space="0"/>
              <w:left w:val="single" w:color="000000" w:sz="4" w:space="0"/>
              <w:bottom w:val="single" w:color="000000" w:sz="4" w:space="0"/>
              <w:right w:val="single" w:color="000000" w:sz="4" w:space="0"/>
            </w:tcBorders>
            <w:vAlign w:val="center"/>
          </w:tcPr>
          <w:p w14:paraId="3EAEF3BA">
            <w:pPr>
              <w:widowControl/>
              <w:spacing w:line="360" w:lineRule="exact"/>
              <w:ind w:left="105" w:leftChars="50" w:right="105" w:rightChars="50"/>
              <w:textAlignment w:val="center"/>
              <w:rPr>
                <w:rFonts w:hint="eastAsia" w:ascii="仿宋" w:hAnsi="仿宋" w:eastAsia="仿宋" w:cs="仿宋"/>
                <w:color w:val="333333"/>
                <w:kern w:val="0"/>
                <w:sz w:val="28"/>
                <w:szCs w:val="30"/>
                <w:lang w:eastAsia="zh-CN"/>
              </w:rPr>
            </w:pPr>
            <w:r>
              <w:rPr>
                <w:rFonts w:hint="eastAsia" w:ascii="仿宋" w:hAnsi="仿宋" w:eastAsia="仿宋" w:cs="仿宋"/>
                <w:color w:val="333333"/>
                <w:kern w:val="0"/>
                <w:sz w:val="28"/>
                <w:szCs w:val="30"/>
              </w:rPr>
              <w:t>供应商需确保所选用的产品必须符合本项目的技术要求，保证选用产品的配套合理性、安全性，且技术参数必须不低于产品技术规范</w:t>
            </w:r>
            <w:r>
              <w:rPr>
                <w:rFonts w:hint="eastAsia" w:ascii="仿宋" w:hAnsi="仿宋" w:eastAsia="仿宋" w:cs="仿宋"/>
                <w:color w:val="333333"/>
                <w:kern w:val="0"/>
                <w:sz w:val="28"/>
                <w:szCs w:val="30"/>
                <w:lang w:eastAsia="zh-CN"/>
              </w:rPr>
              <w:t>。</w:t>
            </w:r>
          </w:p>
        </w:tc>
        <w:tc>
          <w:tcPr>
            <w:tcW w:w="2155" w:type="dxa"/>
            <w:tcBorders>
              <w:top w:val="single" w:color="000000" w:sz="4" w:space="0"/>
              <w:left w:val="single" w:color="000000" w:sz="4" w:space="0"/>
              <w:bottom w:val="single" w:color="000000" w:sz="4" w:space="0"/>
              <w:right w:val="single" w:color="000000" w:sz="4" w:space="0"/>
            </w:tcBorders>
            <w:vAlign w:val="center"/>
          </w:tcPr>
          <w:p w14:paraId="478E2F0C">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33BD9F50">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4A0E4FA5">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6</w:t>
            </w:r>
          </w:p>
        </w:tc>
        <w:tc>
          <w:tcPr>
            <w:tcW w:w="909" w:type="dxa"/>
            <w:tcBorders>
              <w:top w:val="single" w:color="000000" w:sz="4" w:space="0"/>
              <w:left w:val="single" w:color="000000" w:sz="4" w:space="0"/>
              <w:bottom w:val="single" w:color="000000" w:sz="4" w:space="0"/>
              <w:right w:val="single" w:color="000000" w:sz="4" w:space="0"/>
            </w:tcBorders>
            <w:vAlign w:val="center"/>
          </w:tcPr>
          <w:p w14:paraId="681EB46E">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097A1023">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技术标准变化要求</w:t>
            </w:r>
          </w:p>
        </w:tc>
        <w:tc>
          <w:tcPr>
            <w:tcW w:w="3114" w:type="dxa"/>
            <w:tcBorders>
              <w:top w:val="single" w:color="000000" w:sz="4" w:space="0"/>
              <w:left w:val="single" w:color="000000" w:sz="4" w:space="0"/>
              <w:bottom w:val="single" w:color="000000" w:sz="4" w:space="0"/>
              <w:right w:val="single" w:color="000000" w:sz="4" w:space="0"/>
            </w:tcBorders>
            <w:vAlign w:val="center"/>
          </w:tcPr>
          <w:p w14:paraId="3DA65C77">
            <w:pPr>
              <w:widowControl/>
              <w:spacing w:line="360" w:lineRule="exact"/>
              <w:ind w:left="105" w:leftChars="50" w:right="105" w:rightChars="50"/>
              <w:textAlignment w:val="center"/>
              <w:rPr>
                <w:rFonts w:hint="eastAsia" w:ascii="仿宋" w:hAnsi="仿宋" w:eastAsia="仿宋" w:cs="仿宋"/>
                <w:color w:val="333333"/>
                <w:kern w:val="0"/>
                <w:sz w:val="28"/>
                <w:szCs w:val="30"/>
              </w:rPr>
            </w:pPr>
            <w:r>
              <w:rPr>
                <w:rFonts w:hint="eastAsia" w:ascii="仿宋" w:hAnsi="仿宋" w:eastAsia="仿宋" w:cs="仿宋"/>
                <w:color w:val="333333"/>
                <w:kern w:val="0"/>
                <w:sz w:val="28"/>
                <w:szCs w:val="30"/>
              </w:rPr>
              <w:t>供应商在货物设计和制造中所涉及的各项规程，规范和标准必须遵循现行最新版本的国家标准。本技术规范中所使用的标准如遇与投标人执行标准不一致时，按较高标准执行。</w:t>
            </w:r>
          </w:p>
        </w:tc>
        <w:tc>
          <w:tcPr>
            <w:tcW w:w="2155" w:type="dxa"/>
            <w:tcBorders>
              <w:top w:val="single" w:color="000000" w:sz="4" w:space="0"/>
              <w:left w:val="single" w:color="000000" w:sz="4" w:space="0"/>
              <w:bottom w:val="single" w:color="000000" w:sz="4" w:space="0"/>
              <w:right w:val="single" w:color="000000" w:sz="4" w:space="0"/>
            </w:tcBorders>
            <w:vAlign w:val="center"/>
          </w:tcPr>
          <w:p w14:paraId="3122ED97">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006BDFD8">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3186AB5">
            <w:pPr>
              <w:widowControl/>
              <w:jc w:val="center"/>
              <w:textAlignment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7</w:t>
            </w:r>
          </w:p>
        </w:tc>
        <w:tc>
          <w:tcPr>
            <w:tcW w:w="909" w:type="dxa"/>
            <w:tcBorders>
              <w:top w:val="single" w:color="000000" w:sz="4" w:space="0"/>
              <w:left w:val="single" w:color="000000" w:sz="4" w:space="0"/>
              <w:bottom w:val="single" w:color="000000" w:sz="4" w:space="0"/>
              <w:right w:val="single" w:color="000000" w:sz="4" w:space="0"/>
            </w:tcBorders>
            <w:vAlign w:val="center"/>
          </w:tcPr>
          <w:p w14:paraId="5097AE55">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7E3D50E0">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质保期</w:t>
            </w:r>
          </w:p>
        </w:tc>
        <w:tc>
          <w:tcPr>
            <w:tcW w:w="3114" w:type="dxa"/>
            <w:tcBorders>
              <w:top w:val="single" w:color="000000" w:sz="4" w:space="0"/>
              <w:left w:val="single" w:color="000000" w:sz="4" w:space="0"/>
              <w:bottom w:val="single" w:color="000000" w:sz="4" w:space="0"/>
              <w:right w:val="single" w:color="000000" w:sz="4" w:space="0"/>
            </w:tcBorders>
            <w:vAlign w:val="center"/>
          </w:tcPr>
          <w:p w14:paraId="15244821">
            <w:pPr>
              <w:widowControl/>
              <w:spacing w:line="360" w:lineRule="exact"/>
              <w:ind w:left="105" w:leftChars="50" w:right="105" w:rightChars="50"/>
              <w:textAlignment w:val="center"/>
              <w:rPr>
                <w:rFonts w:hint="eastAsia" w:ascii="仿宋" w:hAnsi="仿宋" w:eastAsia="仿宋" w:cs="仿宋"/>
                <w:color w:val="333333"/>
                <w:kern w:val="0"/>
                <w:sz w:val="28"/>
                <w:szCs w:val="30"/>
              </w:rPr>
            </w:pPr>
            <w:r>
              <w:rPr>
                <w:rFonts w:hint="eastAsia" w:ascii="仿宋" w:hAnsi="仿宋" w:eastAsia="仿宋" w:cs="仿宋"/>
                <w:color w:val="333333"/>
                <w:kern w:val="0"/>
                <w:sz w:val="28"/>
                <w:szCs w:val="30"/>
              </w:rPr>
              <w:t>质保期自该批次产品验收合格之日起12个月。在质保期内，经双方确认产品存在质量问题须退货或换货时，中标人接到需求单位通知后4小时电话响应，24小时内响应并提供上门服务，并在5个工作日内完成退货或换货。确实需要延长退换货周期的，中标人应向需求单位提出书面申请，获得许可后方可延长时间。</w:t>
            </w:r>
          </w:p>
        </w:tc>
        <w:tc>
          <w:tcPr>
            <w:tcW w:w="2155" w:type="dxa"/>
            <w:tcBorders>
              <w:top w:val="single" w:color="000000" w:sz="4" w:space="0"/>
              <w:left w:val="single" w:color="000000" w:sz="4" w:space="0"/>
              <w:bottom w:val="single" w:color="000000" w:sz="4" w:space="0"/>
              <w:right w:val="single" w:color="000000" w:sz="4" w:space="0"/>
            </w:tcBorders>
            <w:vAlign w:val="center"/>
          </w:tcPr>
          <w:p w14:paraId="2EABB459">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2E92F13C">
        <w:tblPrEx>
          <w:tblCellMar>
            <w:top w:w="0" w:type="dxa"/>
            <w:left w:w="0" w:type="dxa"/>
            <w:bottom w:w="0" w:type="dxa"/>
            <w:right w:w="0" w:type="dxa"/>
          </w:tblCellMar>
        </w:tblPrEx>
        <w:trPr>
          <w:trHeight w:val="20"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6F0B1883">
            <w:pPr>
              <w:widowControl/>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8</w:t>
            </w:r>
          </w:p>
        </w:tc>
        <w:tc>
          <w:tcPr>
            <w:tcW w:w="909" w:type="dxa"/>
            <w:tcBorders>
              <w:top w:val="single" w:color="000000" w:sz="4" w:space="0"/>
              <w:left w:val="single" w:color="000000" w:sz="4" w:space="0"/>
              <w:bottom w:val="single" w:color="000000" w:sz="4" w:space="0"/>
              <w:right w:val="single" w:color="000000" w:sz="4" w:space="0"/>
            </w:tcBorders>
            <w:vAlign w:val="center"/>
          </w:tcPr>
          <w:p w14:paraId="19033148">
            <w:pPr>
              <w:widowControl/>
              <w:jc w:val="center"/>
              <w:textAlignment w:val="center"/>
              <w:rPr>
                <w:rFonts w:ascii="仿宋" w:hAnsi="仿宋" w:eastAsia="仿宋" w:cs="宋体"/>
                <w:kern w:val="0"/>
                <w:sz w:val="28"/>
                <w:szCs w:val="28"/>
              </w:rPr>
            </w:pPr>
            <w:r>
              <w:rPr>
                <w:rFonts w:hint="eastAsia" w:ascii="仿宋" w:hAnsi="仿宋" w:eastAsia="仿宋" w:cs="宋体"/>
                <w:kern w:val="0"/>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27397BF5">
            <w:pPr>
              <w:widowControl/>
              <w:spacing w:line="360" w:lineRule="exact"/>
              <w:textAlignment w:val="center"/>
              <w:rPr>
                <w:rFonts w:ascii="仿宋" w:hAnsi="仿宋" w:eastAsia="仿宋" w:cs="仿宋"/>
                <w:sz w:val="28"/>
                <w:szCs w:val="28"/>
              </w:rPr>
            </w:pPr>
            <w:r>
              <w:rPr>
                <w:rFonts w:hint="eastAsia" w:ascii="仿宋" w:hAnsi="仿宋" w:eastAsia="仿宋" w:cs="仿宋"/>
                <w:sz w:val="28"/>
                <w:szCs w:val="28"/>
              </w:rPr>
              <w:t>棉浆板生产原料</w:t>
            </w:r>
          </w:p>
        </w:tc>
        <w:tc>
          <w:tcPr>
            <w:tcW w:w="3114" w:type="dxa"/>
            <w:tcBorders>
              <w:top w:val="single" w:color="000000" w:sz="4" w:space="0"/>
              <w:left w:val="single" w:color="000000" w:sz="4" w:space="0"/>
              <w:bottom w:val="single" w:color="000000" w:sz="4" w:space="0"/>
              <w:right w:val="single" w:color="000000" w:sz="4" w:space="0"/>
            </w:tcBorders>
            <w:vAlign w:val="center"/>
          </w:tcPr>
          <w:p w14:paraId="52E32560">
            <w:pPr>
              <w:widowControl/>
              <w:spacing w:line="360" w:lineRule="exact"/>
              <w:ind w:left="105" w:leftChars="50" w:right="105" w:rightChars="50"/>
              <w:textAlignment w:val="center"/>
              <w:rPr>
                <w:rFonts w:ascii="仿宋" w:hAnsi="仿宋" w:eastAsia="仿宋" w:cs="仿宋"/>
                <w:sz w:val="28"/>
                <w:szCs w:val="28"/>
              </w:rPr>
            </w:pPr>
            <w:r>
              <w:rPr>
                <w:rFonts w:ascii="仿宋" w:hAnsi="仿宋" w:eastAsia="仿宋" w:cs="仿宋"/>
                <w:sz w:val="28"/>
                <w:szCs w:val="28"/>
              </w:rPr>
              <w:t>I-1</w:t>
            </w:r>
            <w:r>
              <w:rPr>
                <w:rFonts w:hint="eastAsia" w:ascii="仿宋" w:hAnsi="仿宋" w:eastAsia="仿宋" w:cs="仿宋"/>
                <w:sz w:val="28"/>
                <w:szCs w:val="28"/>
              </w:rPr>
              <w:t>级棉短绒及以上品质棉花</w:t>
            </w:r>
          </w:p>
        </w:tc>
        <w:tc>
          <w:tcPr>
            <w:tcW w:w="2155" w:type="dxa"/>
            <w:tcBorders>
              <w:top w:val="single" w:color="000000" w:sz="4" w:space="0"/>
              <w:left w:val="single" w:color="000000" w:sz="4" w:space="0"/>
              <w:bottom w:val="single" w:color="000000" w:sz="4" w:space="0"/>
              <w:right w:val="single" w:color="000000" w:sz="4" w:space="0"/>
            </w:tcBorders>
            <w:vAlign w:val="center"/>
          </w:tcPr>
          <w:p w14:paraId="3C74BFEC">
            <w:pPr>
              <w:widowControl/>
              <w:spacing w:line="360" w:lineRule="exact"/>
              <w:textAlignment w:val="center"/>
              <w:rPr>
                <w:rFonts w:ascii="仿宋" w:hAnsi="仿宋" w:eastAsia="仿宋" w:cs="仿宋"/>
                <w:sz w:val="28"/>
                <w:szCs w:val="28"/>
              </w:rPr>
            </w:pPr>
            <w:r>
              <w:rPr>
                <w:rFonts w:hint="eastAsia" w:ascii="仿宋" w:hAnsi="仿宋" w:eastAsia="仿宋" w:cs="仿宋"/>
                <w:sz w:val="28"/>
                <w:szCs w:val="28"/>
              </w:rPr>
              <w:t>是，供应商需提供承诺函</w:t>
            </w:r>
          </w:p>
        </w:tc>
      </w:tr>
      <w:tr w14:paraId="37592C05">
        <w:tblPrEx>
          <w:tblCellMar>
            <w:top w:w="0" w:type="dxa"/>
            <w:left w:w="0" w:type="dxa"/>
            <w:bottom w:w="0" w:type="dxa"/>
            <w:right w:w="0" w:type="dxa"/>
          </w:tblCellMar>
        </w:tblPrEx>
        <w:trPr>
          <w:trHeight w:val="9748"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24519BDD">
            <w:pPr>
              <w:jc w:val="center"/>
              <w:rPr>
                <w:rFonts w:hint="eastAsia" w:ascii="仿宋" w:hAnsi="仿宋" w:eastAsia="仿宋" w:cs="宋体"/>
                <w:sz w:val="28"/>
                <w:szCs w:val="28"/>
                <w:lang w:eastAsia="zh-CN"/>
              </w:rPr>
            </w:pPr>
            <w:r>
              <w:rPr>
                <w:rFonts w:hint="eastAsia" w:ascii="仿宋" w:hAnsi="仿宋" w:eastAsia="仿宋" w:cs="宋体"/>
                <w:sz w:val="28"/>
                <w:szCs w:val="28"/>
                <w:lang w:val="en-US" w:eastAsia="zh-CN"/>
              </w:rPr>
              <w:t>9</w:t>
            </w:r>
          </w:p>
        </w:tc>
        <w:tc>
          <w:tcPr>
            <w:tcW w:w="909" w:type="dxa"/>
            <w:tcBorders>
              <w:top w:val="single" w:color="000000" w:sz="4" w:space="0"/>
              <w:left w:val="single" w:color="000000" w:sz="4" w:space="0"/>
              <w:bottom w:val="single" w:color="000000" w:sz="4" w:space="0"/>
              <w:right w:val="single" w:color="000000" w:sz="4" w:space="0"/>
            </w:tcBorders>
            <w:vAlign w:val="center"/>
          </w:tcPr>
          <w:p w14:paraId="2EDC33D0">
            <w:pPr>
              <w:jc w:val="center"/>
              <w:rPr>
                <w:rFonts w:ascii="仿宋" w:hAnsi="仿宋" w:eastAsia="仿宋" w:cs="宋体"/>
                <w:sz w:val="28"/>
                <w:szCs w:val="28"/>
              </w:rPr>
            </w:pPr>
            <w:r>
              <w:rPr>
                <w:rFonts w:hint="eastAsia" w:ascii="仿宋" w:hAnsi="仿宋" w:eastAsia="仿宋" w:cs="宋体"/>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74979A25">
            <w:pPr>
              <w:spacing w:line="360" w:lineRule="exact"/>
              <w:rPr>
                <w:rFonts w:ascii="仿宋" w:hAnsi="仿宋" w:eastAsia="仿宋" w:cs="仿宋"/>
                <w:color w:val="000000" w:themeColor="text1"/>
                <w:sz w:val="28"/>
                <w:szCs w:val="28"/>
              </w:rPr>
            </w:pPr>
            <w:r>
              <w:rPr>
                <w:rFonts w:hint="eastAsia" w:ascii="仿宋" w:hAnsi="仿宋" w:eastAsia="仿宋" w:cs="仿宋"/>
                <w:sz w:val="28"/>
                <w:szCs w:val="28"/>
              </w:rPr>
              <w:t>产品色度、尘埃</w:t>
            </w: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6A0F">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根据承诺函的数值，进行打分。采取得分从高原则，不重复得分。</w:t>
            </w:r>
          </w:p>
          <w:p w14:paraId="1AA91078">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1.色度：</w:t>
            </w:r>
          </w:p>
          <w:p w14:paraId="7FCBA888">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其中</w:t>
            </w:r>
            <w:r>
              <w:rPr>
                <w:rFonts w:ascii="仿宋" w:hAnsi="仿宋" w:eastAsia="仿宋" w:cs="仿宋"/>
                <w:sz w:val="28"/>
                <w:szCs w:val="28"/>
              </w:rPr>
              <w:t>4.6≤b≤5.4且ΔE＜1.0为精品档，</w:t>
            </w:r>
          </w:p>
          <w:p w14:paraId="3470C449">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4.4≤b≤5.6且1.0≤</w:t>
            </w:r>
            <w:r>
              <w:rPr>
                <w:rFonts w:hint="eastAsia" w:ascii="仿宋" w:hAnsi="仿宋" w:eastAsia="仿宋" w:cs="仿宋"/>
                <w:sz w:val="28"/>
                <w:szCs w:val="28"/>
              </w:rPr>
              <w:t>Δ</w:t>
            </w:r>
            <w:r>
              <w:rPr>
                <w:rFonts w:ascii="仿宋" w:hAnsi="仿宋" w:eastAsia="仿宋" w:cs="仿宋"/>
                <w:sz w:val="28"/>
                <w:szCs w:val="28"/>
              </w:rPr>
              <w:t>E≤1.2，为优质档，</w:t>
            </w:r>
          </w:p>
          <w:p w14:paraId="4C4CAAEA">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4.3≤b≤5.7且1.2＜</w:t>
            </w:r>
            <w:r>
              <w:rPr>
                <w:rFonts w:hint="eastAsia" w:ascii="仿宋" w:hAnsi="仿宋" w:eastAsia="仿宋" w:cs="仿宋"/>
                <w:sz w:val="28"/>
                <w:szCs w:val="28"/>
              </w:rPr>
              <w:t>Δ</w:t>
            </w:r>
            <w:r>
              <w:rPr>
                <w:rFonts w:ascii="仿宋" w:hAnsi="仿宋" w:eastAsia="仿宋" w:cs="仿宋"/>
                <w:sz w:val="28"/>
                <w:szCs w:val="28"/>
              </w:rPr>
              <w:t>E≤1.4为合格档。</w:t>
            </w:r>
          </w:p>
          <w:p w14:paraId="7C494BFC">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即检测色度</w:t>
            </w:r>
            <w:r>
              <w:rPr>
                <w:rFonts w:ascii="仿宋" w:hAnsi="仿宋" w:eastAsia="仿宋" w:cs="仿宋"/>
                <w:sz w:val="28"/>
                <w:szCs w:val="28"/>
              </w:rPr>
              <w:t>b值与色差ΔE值同时满足上述条件时，得分。</w:t>
            </w:r>
          </w:p>
          <w:p w14:paraId="4E15566D">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2.尘埃：</w:t>
            </w:r>
          </w:p>
          <w:p w14:paraId="29F2C33B">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单位为</w:t>
            </w:r>
            <w:r>
              <w:rPr>
                <w:rFonts w:ascii="仿宋" w:hAnsi="仿宋" w:eastAsia="仿宋" w:cs="仿宋"/>
                <w:sz w:val="28"/>
                <w:szCs w:val="28"/>
              </w:rPr>
              <w:t>mm</w:t>
            </w:r>
            <w:r>
              <w:rPr>
                <w:rFonts w:ascii="仿宋" w:hAnsi="仿宋" w:eastAsia="仿宋" w:cs="仿宋"/>
                <w:sz w:val="28"/>
                <w:szCs w:val="28"/>
                <w:vertAlign w:val="superscript"/>
              </w:rPr>
              <w:t>2</w:t>
            </w:r>
            <w:r>
              <w:rPr>
                <w:rFonts w:ascii="仿宋" w:hAnsi="仿宋" w:eastAsia="仿宋" w:cs="仿宋"/>
                <w:sz w:val="28"/>
                <w:szCs w:val="28"/>
              </w:rPr>
              <w:t>/kg</w:t>
            </w:r>
          </w:p>
          <w:p w14:paraId="6BF57A97">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尘埃值＜</w:t>
            </w:r>
            <w:r>
              <w:rPr>
                <w:rFonts w:ascii="仿宋" w:hAnsi="仿宋" w:eastAsia="仿宋" w:cs="仿宋"/>
                <w:sz w:val="28"/>
                <w:szCs w:val="28"/>
              </w:rPr>
              <w:t>12，为精品档，</w:t>
            </w:r>
          </w:p>
          <w:p w14:paraId="1AA7AA8C">
            <w:pPr>
              <w:snapToGrid w:val="0"/>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12≤</w:t>
            </w:r>
            <w:r>
              <w:rPr>
                <w:rFonts w:hint="eastAsia" w:ascii="仿宋" w:hAnsi="仿宋" w:eastAsia="仿宋" w:cs="仿宋"/>
                <w:sz w:val="28"/>
                <w:szCs w:val="28"/>
              </w:rPr>
              <w:t>尘埃值≤</w:t>
            </w:r>
            <w:r>
              <w:rPr>
                <w:rFonts w:ascii="仿宋" w:hAnsi="仿宋" w:eastAsia="仿宋" w:cs="仿宋"/>
                <w:sz w:val="28"/>
                <w:szCs w:val="28"/>
              </w:rPr>
              <w:t>18，为优质档，</w:t>
            </w:r>
          </w:p>
          <w:p w14:paraId="2AAD2B4A">
            <w:pPr>
              <w:spacing w:line="360" w:lineRule="exact"/>
              <w:ind w:left="105" w:leftChars="50" w:right="105" w:rightChars="50"/>
              <w:rPr>
                <w:rFonts w:ascii="仿宋" w:hAnsi="仿宋" w:eastAsia="仿宋" w:cs="仿宋"/>
                <w:sz w:val="28"/>
                <w:szCs w:val="28"/>
              </w:rPr>
            </w:pPr>
            <w:r>
              <w:rPr>
                <w:rFonts w:ascii="仿宋" w:hAnsi="仿宋" w:eastAsia="仿宋" w:cs="仿宋"/>
                <w:sz w:val="28"/>
                <w:szCs w:val="28"/>
              </w:rPr>
              <w:t>18＜</w:t>
            </w:r>
            <w:r>
              <w:rPr>
                <w:rFonts w:hint="eastAsia" w:ascii="仿宋" w:hAnsi="仿宋" w:eastAsia="仿宋" w:cs="仿宋"/>
                <w:sz w:val="28"/>
                <w:szCs w:val="28"/>
              </w:rPr>
              <w:t>尘埃值≤</w:t>
            </w:r>
            <w:r>
              <w:rPr>
                <w:rFonts w:ascii="仿宋" w:hAnsi="仿宋" w:eastAsia="仿宋" w:cs="仿宋"/>
                <w:sz w:val="28"/>
                <w:szCs w:val="28"/>
              </w:rPr>
              <w:t>24，为合格档。</w:t>
            </w:r>
          </w:p>
          <w:p w14:paraId="01F4075F">
            <w:pPr>
              <w:pStyle w:val="4"/>
              <w:spacing w:after="0" w:line="360" w:lineRule="exact"/>
              <w:ind w:left="105" w:leftChars="50" w:right="105" w:rightChars="50"/>
            </w:pPr>
          </w:p>
        </w:tc>
        <w:tc>
          <w:tcPr>
            <w:tcW w:w="2155" w:type="dxa"/>
            <w:tcBorders>
              <w:top w:val="single" w:color="000000" w:sz="4" w:space="0"/>
              <w:left w:val="single" w:color="000000" w:sz="4" w:space="0"/>
              <w:bottom w:val="single" w:color="000000" w:sz="4" w:space="0"/>
              <w:right w:val="single" w:color="000000" w:sz="4" w:space="0"/>
            </w:tcBorders>
            <w:vAlign w:val="center"/>
          </w:tcPr>
          <w:p w14:paraId="53F1CA42">
            <w:pPr>
              <w:spacing w:line="360" w:lineRule="exact"/>
              <w:rPr>
                <w:rFonts w:ascii="仿宋" w:hAnsi="仿宋" w:eastAsia="仿宋" w:cs="仿宋"/>
                <w:sz w:val="28"/>
                <w:szCs w:val="28"/>
              </w:rPr>
            </w:pPr>
            <w:r>
              <w:rPr>
                <w:rFonts w:hint="eastAsia" w:ascii="仿宋" w:hAnsi="仿宋" w:eastAsia="仿宋" w:cs="仿宋"/>
                <w:sz w:val="28"/>
                <w:szCs w:val="28"/>
              </w:rPr>
              <w:t>是，供应商需提供承诺函。对其中相关技术指标进行承诺。</w:t>
            </w:r>
          </w:p>
        </w:tc>
      </w:tr>
      <w:tr w14:paraId="13AA40E9">
        <w:tblPrEx>
          <w:tblCellMar>
            <w:top w:w="0" w:type="dxa"/>
            <w:left w:w="0" w:type="dxa"/>
            <w:bottom w:w="0" w:type="dxa"/>
            <w:right w:w="0" w:type="dxa"/>
          </w:tblCellMar>
        </w:tblPrEx>
        <w:trPr>
          <w:trHeight w:val="1284" w:hRule="atLeast"/>
        </w:trPr>
        <w:tc>
          <w:tcPr>
            <w:tcW w:w="714" w:type="dxa"/>
            <w:tcBorders>
              <w:top w:val="single" w:color="000000" w:sz="4" w:space="0"/>
              <w:left w:val="single" w:color="000000" w:sz="4" w:space="0"/>
              <w:bottom w:val="single" w:color="000000" w:sz="4" w:space="0"/>
              <w:right w:val="single" w:color="000000" w:sz="4" w:space="0"/>
            </w:tcBorders>
            <w:vAlign w:val="center"/>
          </w:tcPr>
          <w:p w14:paraId="779C3973">
            <w:pPr>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10</w:t>
            </w:r>
          </w:p>
        </w:tc>
        <w:tc>
          <w:tcPr>
            <w:tcW w:w="909" w:type="dxa"/>
            <w:tcBorders>
              <w:top w:val="single" w:color="000000" w:sz="4" w:space="0"/>
              <w:left w:val="single" w:color="000000" w:sz="4" w:space="0"/>
              <w:bottom w:val="single" w:color="000000" w:sz="4" w:space="0"/>
              <w:right w:val="single" w:color="000000" w:sz="4" w:space="0"/>
            </w:tcBorders>
            <w:vAlign w:val="center"/>
          </w:tcPr>
          <w:p w14:paraId="1240C524">
            <w:pPr>
              <w:jc w:val="center"/>
              <w:rPr>
                <w:rFonts w:ascii="仿宋" w:hAnsi="仿宋" w:eastAsia="仿宋" w:cs="宋体"/>
                <w:sz w:val="28"/>
                <w:szCs w:val="28"/>
              </w:rPr>
            </w:pPr>
            <w:r>
              <w:rPr>
                <w:rFonts w:hint="eastAsia" w:ascii="仿宋" w:hAnsi="仿宋" w:eastAsia="仿宋" w:cs="宋体"/>
                <w:sz w:val="28"/>
                <w:szCs w:val="28"/>
              </w:rPr>
              <w:t>#</w:t>
            </w:r>
          </w:p>
        </w:tc>
        <w:tc>
          <w:tcPr>
            <w:tcW w:w="1902" w:type="dxa"/>
            <w:tcBorders>
              <w:top w:val="single" w:color="000000" w:sz="4" w:space="0"/>
              <w:left w:val="single" w:color="000000" w:sz="4" w:space="0"/>
              <w:bottom w:val="single" w:color="000000" w:sz="4" w:space="0"/>
              <w:right w:val="single" w:color="000000" w:sz="4" w:space="0"/>
            </w:tcBorders>
            <w:vAlign w:val="center"/>
          </w:tcPr>
          <w:p w14:paraId="68ED86C3">
            <w:pPr>
              <w:pStyle w:val="28"/>
              <w:snapToGrid w:val="0"/>
              <w:spacing w:line="360" w:lineRule="exact"/>
              <w:jc w:val="center"/>
              <w:rPr>
                <w:rFonts w:ascii="仿宋" w:hAnsi="仿宋" w:eastAsia="仿宋" w:cs="仿宋"/>
                <w:sz w:val="28"/>
                <w:szCs w:val="28"/>
              </w:rPr>
            </w:pPr>
            <w:r>
              <w:rPr>
                <w:rFonts w:hint="eastAsia" w:ascii="仿宋" w:hAnsi="仿宋" w:eastAsia="仿宋" w:cs="仿宋"/>
                <w:color w:val="000000"/>
                <w:sz w:val="28"/>
                <w:szCs w:val="28"/>
              </w:rPr>
              <w:t>原材料供应渠道</w:t>
            </w:r>
          </w:p>
        </w:tc>
        <w:tc>
          <w:tcPr>
            <w:tcW w:w="3114" w:type="dxa"/>
            <w:tcBorders>
              <w:top w:val="single" w:color="000000" w:sz="4" w:space="0"/>
              <w:left w:val="single" w:color="000000" w:sz="4" w:space="0"/>
              <w:bottom w:val="single" w:color="000000" w:sz="4" w:space="0"/>
              <w:right w:val="single" w:color="000000" w:sz="4" w:space="0"/>
            </w:tcBorders>
            <w:vAlign w:val="center"/>
          </w:tcPr>
          <w:p w14:paraId="46E3BFA0">
            <w:pPr>
              <w:snapToGrid w:val="0"/>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原材料：对投标人原材料供应渠道进行评价。</w:t>
            </w:r>
          </w:p>
        </w:tc>
        <w:tc>
          <w:tcPr>
            <w:tcW w:w="2155" w:type="dxa"/>
            <w:tcBorders>
              <w:top w:val="single" w:color="000000" w:sz="4" w:space="0"/>
              <w:left w:val="single" w:color="000000" w:sz="4" w:space="0"/>
              <w:bottom w:val="single" w:color="000000" w:sz="4" w:space="0"/>
              <w:right w:val="single" w:color="000000" w:sz="4" w:space="0"/>
            </w:tcBorders>
            <w:vAlign w:val="center"/>
          </w:tcPr>
          <w:p w14:paraId="3301A265">
            <w:pPr>
              <w:spacing w:line="360" w:lineRule="exact"/>
              <w:rPr>
                <w:rFonts w:ascii="仿宋" w:hAnsi="仿宋" w:eastAsia="仿宋" w:cs="仿宋"/>
                <w:sz w:val="28"/>
                <w:szCs w:val="28"/>
              </w:rPr>
            </w:pPr>
            <w:r>
              <w:rPr>
                <w:rFonts w:hint="eastAsia" w:ascii="仿宋" w:hAnsi="仿宋" w:eastAsia="仿宋" w:cs="仿宋"/>
                <w:sz w:val="28"/>
                <w:szCs w:val="28"/>
              </w:rPr>
              <w:t>需提供3</w:t>
            </w:r>
            <w:r>
              <w:rPr>
                <w:rFonts w:ascii="仿宋" w:hAnsi="仿宋" w:eastAsia="仿宋" w:cs="仿宋"/>
                <w:sz w:val="28"/>
                <w:szCs w:val="28"/>
              </w:rPr>
              <w:t>128B</w:t>
            </w:r>
            <w:r>
              <w:rPr>
                <w:rFonts w:hint="eastAsia" w:ascii="仿宋" w:hAnsi="仿宋" w:eastAsia="仿宋" w:cs="仿宋"/>
                <w:sz w:val="28"/>
                <w:szCs w:val="28"/>
              </w:rPr>
              <w:t>级及以上品质棉花原材料进货发票或报关单。</w:t>
            </w:r>
          </w:p>
        </w:tc>
      </w:tr>
    </w:tbl>
    <w:p w14:paraId="7541FCB4">
      <w:pPr>
        <w:widowControl/>
        <w:shd w:val="clear" w:color="auto" w:fill="FFFFFF"/>
        <w:spacing w:line="560" w:lineRule="exact"/>
        <w:ind w:firstLine="640" w:firstLineChars="200"/>
        <w:jc w:val="left"/>
        <w:rPr>
          <w:rFonts w:ascii="仿宋" w:hAnsi="仿宋" w:eastAsia="仿宋" w:cs="仿宋"/>
          <w:color w:val="333333"/>
          <w:kern w:val="0"/>
          <w:sz w:val="32"/>
          <w:szCs w:val="32"/>
        </w:rPr>
      </w:pPr>
      <w:r>
        <w:rPr>
          <w:rFonts w:hint="eastAsia" w:ascii="仿宋" w:hAnsi="仿宋" w:eastAsia="仿宋" w:cs="Times New Roman"/>
          <w:sz w:val="32"/>
          <w:szCs w:val="32"/>
          <w:lang w:val="en-US" w:eastAsia="zh-CN"/>
        </w:rPr>
        <w:t>附：</w:t>
      </w:r>
      <w:r>
        <w:rPr>
          <w:rFonts w:hint="eastAsia" w:ascii="仿宋" w:hAnsi="仿宋" w:eastAsia="仿宋" w:cs="仿宋"/>
          <w:color w:val="333333"/>
          <w:kern w:val="0"/>
          <w:sz w:val="32"/>
          <w:szCs w:val="32"/>
        </w:rPr>
        <w:t>中国印钞造币集团有限公司的《钞票纸原材料：浆板》（Q/CBPM/J 11.3-2024</w:t>
      </w:r>
      <w:r>
        <w:rPr>
          <w:rFonts w:ascii="仿宋" w:hAnsi="仿宋" w:eastAsia="仿宋" w:cs="仿宋"/>
          <w:color w:val="333333"/>
          <w:kern w:val="0"/>
          <w:sz w:val="32"/>
          <w:szCs w:val="32"/>
        </w:rPr>
        <w:t>）</w:t>
      </w:r>
      <w:r>
        <w:rPr>
          <w:rFonts w:hint="eastAsia" w:ascii="仿宋" w:hAnsi="仿宋" w:eastAsia="仿宋" w:cs="仿宋"/>
          <w:color w:val="333333"/>
          <w:kern w:val="0"/>
          <w:sz w:val="32"/>
          <w:szCs w:val="32"/>
        </w:rPr>
        <w:t>。</w:t>
      </w:r>
    </w:p>
    <w:p w14:paraId="34216846">
      <w:pPr>
        <w:pStyle w:val="4"/>
        <w:ind w:firstLine="560"/>
        <w:rPr>
          <w:rFonts w:ascii="仿宋" w:hAnsi="仿宋" w:eastAsia="仿宋" w:cs="仿宋"/>
          <w:color w:val="333333"/>
          <w:kern w:val="0"/>
          <w:sz w:val="28"/>
          <w:szCs w:val="30"/>
        </w:rPr>
      </w:pPr>
      <w:r>
        <w:rPr>
          <w:rFonts w:hint="eastAsia" w:ascii="仿宋" w:hAnsi="仿宋" w:eastAsia="仿宋" w:cs="仿宋"/>
          <w:color w:val="333333"/>
          <w:kern w:val="0"/>
          <w:sz w:val="28"/>
          <w:szCs w:val="30"/>
        </w:rPr>
        <w:t>三级棉浆板技术标准：</w:t>
      </w:r>
    </w:p>
    <w:tbl>
      <w:tblPr>
        <w:tblStyle w:val="16"/>
        <w:tblW w:w="4397" w:type="pct"/>
        <w:jc w:val="center"/>
        <w:tblLayout w:type="autofit"/>
        <w:tblCellMar>
          <w:top w:w="0" w:type="dxa"/>
          <w:left w:w="108" w:type="dxa"/>
          <w:bottom w:w="0" w:type="dxa"/>
          <w:right w:w="108" w:type="dxa"/>
        </w:tblCellMar>
      </w:tblPr>
      <w:tblGrid>
        <w:gridCol w:w="757"/>
        <w:gridCol w:w="2573"/>
        <w:gridCol w:w="1701"/>
        <w:gridCol w:w="2463"/>
      </w:tblGrid>
      <w:tr w14:paraId="2B2C39B4">
        <w:trPr>
          <w:trHeight w:val="423" w:hRule="atLeast"/>
          <w:tblHeader/>
          <w:jc w:val="center"/>
        </w:trPr>
        <w:tc>
          <w:tcPr>
            <w:tcW w:w="505" w:type="pct"/>
            <w:tcBorders>
              <w:top w:val="single" w:color="auto" w:sz="4" w:space="0"/>
              <w:left w:val="single" w:color="auto" w:sz="4" w:space="0"/>
              <w:bottom w:val="single" w:color="auto" w:sz="4" w:space="0"/>
              <w:right w:val="single" w:color="auto" w:sz="4" w:space="0"/>
            </w:tcBorders>
            <w:vAlign w:val="center"/>
          </w:tcPr>
          <w:p w14:paraId="0B8ABD42">
            <w:pPr>
              <w:widowControl/>
              <w:numPr>
                <w:ilvl w:val="0"/>
                <w:numId w:val="1"/>
              </w:numPr>
              <w:autoSpaceDE w:val="0"/>
              <w:autoSpaceDN w:val="0"/>
              <w:jc w:val="center"/>
              <w:rPr>
                <w:rFonts w:ascii="Arial" w:hAnsi="Arial" w:cs="Arial"/>
                <w:b/>
                <w:bCs/>
                <w:szCs w:val="21"/>
              </w:rPr>
            </w:pPr>
            <w:r>
              <w:rPr>
                <w:rFonts w:ascii="Arial" w:hAnsi="Arial" w:cs="Arial"/>
                <w:b/>
                <w:bCs/>
                <w:szCs w:val="21"/>
              </w:rPr>
              <w:t>序号</w:t>
            </w:r>
          </w:p>
        </w:tc>
        <w:tc>
          <w:tcPr>
            <w:tcW w:w="1717" w:type="pct"/>
            <w:tcBorders>
              <w:top w:val="single" w:color="auto" w:sz="4" w:space="0"/>
              <w:left w:val="single" w:color="auto" w:sz="4" w:space="0"/>
              <w:bottom w:val="single" w:color="auto" w:sz="4" w:space="0"/>
              <w:right w:val="single" w:color="auto" w:sz="4" w:space="0"/>
            </w:tcBorders>
            <w:noWrap/>
            <w:vAlign w:val="center"/>
          </w:tcPr>
          <w:p w14:paraId="3FC0788E">
            <w:pPr>
              <w:widowControl/>
              <w:numPr>
                <w:ilvl w:val="0"/>
                <w:numId w:val="1"/>
              </w:numPr>
              <w:autoSpaceDE w:val="0"/>
              <w:autoSpaceDN w:val="0"/>
              <w:jc w:val="center"/>
              <w:rPr>
                <w:rFonts w:ascii="Arial" w:hAnsi="Arial" w:cs="Arial"/>
                <w:b/>
                <w:bCs/>
                <w:szCs w:val="21"/>
              </w:rPr>
            </w:pPr>
            <w:r>
              <w:rPr>
                <w:rFonts w:ascii="Arial" w:hAnsi="Arial" w:cs="Arial"/>
                <w:b/>
                <w:bCs/>
                <w:szCs w:val="21"/>
              </w:rPr>
              <w:t>项目</w:t>
            </w:r>
          </w:p>
        </w:tc>
        <w:tc>
          <w:tcPr>
            <w:tcW w:w="1135" w:type="pct"/>
            <w:tcBorders>
              <w:top w:val="single" w:color="auto" w:sz="4" w:space="0"/>
              <w:left w:val="nil"/>
              <w:bottom w:val="single" w:color="auto" w:sz="4" w:space="0"/>
              <w:right w:val="single" w:color="auto" w:sz="4" w:space="0"/>
            </w:tcBorders>
            <w:vAlign w:val="center"/>
          </w:tcPr>
          <w:p w14:paraId="05659BD7">
            <w:pPr>
              <w:numPr>
                <w:ilvl w:val="0"/>
                <w:numId w:val="1"/>
              </w:numPr>
              <w:autoSpaceDE w:val="0"/>
              <w:autoSpaceDN w:val="0"/>
              <w:adjustRightInd w:val="0"/>
              <w:snapToGrid w:val="0"/>
              <w:jc w:val="center"/>
              <w:rPr>
                <w:rFonts w:ascii="Arial" w:hAnsi="Arial" w:cs="Arial"/>
                <w:b/>
                <w:bCs/>
                <w:szCs w:val="21"/>
              </w:rPr>
            </w:pPr>
            <w:r>
              <w:rPr>
                <w:rFonts w:ascii="Arial" w:hAnsi="Arial" w:cs="Arial"/>
                <w:b/>
                <w:bCs/>
                <w:szCs w:val="21"/>
              </w:rPr>
              <w:t>单位</w:t>
            </w:r>
          </w:p>
        </w:tc>
        <w:tc>
          <w:tcPr>
            <w:tcW w:w="1643" w:type="pct"/>
            <w:tcBorders>
              <w:top w:val="single" w:color="auto" w:sz="4" w:space="0"/>
              <w:left w:val="single" w:color="auto" w:sz="4" w:space="0"/>
              <w:bottom w:val="single" w:color="auto" w:sz="4" w:space="0"/>
              <w:right w:val="single" w:color="auto" w:sz="4" w:space="0"/>
            </w:tcBorders>
            <w:noWrap/>
            <w:vAlign w:val="center"/>
          </w:tcPr>
          <w:p w14:paraId="20C0B7FC">
            <w:pPr>
              <w:numPr>
                <w:ilvl w:val="0"/>
                <w:numId w:val="1"/>
              </w:numPr>
              <w:autoSpaceDE w:val="0"/>
              <w:autoSpaceDN w:val="0"/>
              <w:adjustRightInd w:val="0"/>
              <w:snapToGrid w:val="0"/>
              <w:jc w:val="center"/>
              <w:rPr>
                <w:rFonts w:ascii="Arial" w:hAnsi="Arial" w:cs="Arial"/>
                <w:b/>
                <w:bCs/>
                <w:szCs w:val="21"/>
              </w:rPr>
            </w:pPr>
            <w:r>
              <w:rPr>
                <w:rFonts w:ascii="Arial" w:hAnsi="Arial" w:cs="Arial"/>
                <w:b/>
                <w:bCs/>
                <w:szCs w:val="21"/>
              </w:rPr>
              <w:t>三级棉浆板</w:t>
            </w:r>
          </w:p>
        </w:tc>
      </w:tr>
      <w:tr w14:paraId="782FCDC2">
        <w:tblPrEx>
          <w:tblCellMar>
            <w:top w:w="0" w:type="dxa"/>
            <w:left w:w="108" w:type="dxa"/>
            <w:bottom w:w="0" w:type="dxa"/>
            <w:right w:w="108" w:type="dxa"/>
          </w:tblCellMar>
        </w:tblPrEx>
        <w:trPr>
          <w:trHeight w:val="423"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14:paraId="25B81955">
            <w:pPr>
              <w:widowControl/>
              <w:numPr>
                <w:ilvl w:val="0"/>
                <w:numId w:val="1"/>
              </w:numPr>
              <w:autoSpaceDE w:val="0"/>
              <w:autoSpaceDN w:val="0"/>
              <w:jc w:val="center"/>
              <w:rPr>
                <w:rFonts w:ascii="Arial" w:hAnsi="Arial" w:cs="Arial"/>
                <w:szCs w:val="21"/>
              </w:rPr>
            </w:pPr>
            <w:r>
              <w:rPr>
                <w:rFonts w:ascii="Arial" w:hAnsi="Arial" w:cs="Arial"/>
                <w:szCs w:val="21"/>
              </w:rPr>
              <w:t>1</w:t>
            </w:r>
          </w:p>
        </w:tc>
        <w:tc>
          <w:tcPr>
            <w:tcW w:w="1717" w:type="pct"/>
            <w:tcBorders>
              <w:top w:val="single" w:color="auto" w:sz="4" w:space="0"/>
              <w:left w:val="single" w:color="auto" w:sz="4" w:space="0"/>
              <w:bottom w:val="single" w:color="auto" w:sz="4" w:space="0"/>
              <w:right w:val="single" w:color="auto" w:sz="4" w:space="0"/>
            </w:tcBorders>
            <w:noWrap/>
            <w:vAlign w:val="center"/>
          </w:tcPr>
          <w:p w14:paraId="76C8B3E6">
            <w:pPr>
              <w:widowControl/>
              <w:numPr>
                <w:ilvl w:val="0"/>
                <w:numId w:val="1"/>
              </w:numPr>
              <w:autoSpaceDE w:val="0"/>
              <w:autoSpaceDN w:val="0"/>
              <w:jc w:val="center"/>
              <w:rPr>
                <w:rFonts w:ascii="Arial" w:hAnsi="Arial" w:cs="Arial"/>
                <w:szCs w:val="21"/>
              </w:rPr>
            </w:pPr>
            <w:r>
              <w:rPr>
                <w:rFonts w:ascii="Arial" w:hAnsi="Arial" w:cs="Arial"/>
                <w:szCs w:val="21"/>
              </w:rPr>
              <w:t>定量</w:t>
            </w:r>
          </w:p>
        </w:tc>
        <w:tc>
          <w:tcPr>
            <w:tcW w:w="1135" w:type="pct"/>
            <w:tcBorders>
              <w:top w:val="single" w:color="auto" w:sz="4" w:space="0"/>
              <w:left w:val="nil"/>
              <w:bottom w:val="single" w:color="auto" w:sz="4" w:space="0"/>
              <w:right w:val="single" w:color="auto" w:sz="4" w:space="0"/>
            </w:tcBorders>
            <w:vAlign w:val="center"/>
          </w:tcPr>
          <w:p w14:paraId="63025ACF">
            <w:pPr>
              <w:numPr>
                <w:ilvl w:val="0"/>
                <w:numId w:val="1"/>
              </w:numPr>
              <w:autoSpaceDE w:val="0"/>
              <w:autoSpaceDN w:val="0"/>
              <w:adjustRightInd w:val="0"/>
              <w:snapToGrid w:val="0"/>
              <w:jc w:val="center"/>
              <w:rPr>
                <w:rFonts w:ascii="Arial" w:hAnsi="Arial" w:cs="Arial"/>
                <w:szCs w:val="21"/>
              </w:rPr>
            </w:pPr>
            <w:r>
              <w:rPr>
                <w:rFonts w:ascii="Arial" w:hAnsi="Arial" w:cs="Arial"/>
                <w:szCs w:val="21"/>
              </w:rPr>
              <w:t>g/m</w:t>
            </w:r>
            <w:r>
              <w:rPr>
                <w:rFonts w:ascii="Arial" w:hAnsi="Arial" w:cs="Arial"/>
                <w:szCs w:val="21"/>
                <w:vertAlign w:val="superscript"/>
              </w:rPr>
              <w:t>2</w:t>
            </w:r>
          </w:p>
        </w:tc>
        <w:tc>
          <w:tcPr>
            <w:tcW w:w="1643" w:type="pct"/>
            <w:tcBorders>
              <w:top w:val="single" w:color="auto" w:sz="4" w:space="0"/>
              <w:left w:val="single" w:color="auto" w:sz="4" w:space="0"/>
              <w:bottom w:val="single" w:color="auto" w:sz="4" w:space="0"/>
              <w:right w:val="single" w:color="auto" w:sz="4" w:space="0"/>
            </w:tcBorders>
            <w:noWrap/>
            <w:vAlign w:val="center"/>
          </w:tcPr>
          <w:p w14:paraId="6A0BCC8E">
            <w:pPr>
              <w:numPr>
                <w:ilvl w:val="0"/>
                <w:numId w:val="1"/>
              </w:numPr>
              <w:autoSpaceDE w:val="0"/>
              <w:autoSpaceDN w:val="0"/>
              <w:adjustRightInd w:val="0"/>
              <w:snapToGrid w:val="0"/>
              <w:jc w:val="center"/>
              <w:rPr>
                <w:rFonts w:ascii="Arial" w:hAnsi="Arial" w:cs="Arial"/>
                <w:szCs w:val="21"/>
              </w:rPr>
            </w:pPr>
            <w:r>
              <w:rPr>
                <w:rFonts w:ascii="Arial" w:hAnsi="Arial" w:cs="Arial"/>
                <w:szCs w:val="21"/>
              </w:rPr>
              <w:t>550-750</w:t>
            </w:r>
          </w:p>
        </w:tc>
      </w:tr>
      <w:tr w14:paraId="1171DC7E">
        <w:tblPrEx>
          <w:tblCellMar>
            <w:top w:w="0" w:type="dxa"/>
            <w:left w:w="108" w:type="dxa"/>
            <w:bottom w:w="0" w:type="dxa"/>
            <w:right w:w="108" w:type="dxa"/>
          </w:tblCellMar>
        </w:tblPrEx>
        <w:trPr>
          <w:trHeight w:val="423"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14:paraId="32F7A3BA">
            <w:pPr>
              <w:widowControl/>
              <w:numPr>
                <w:ilvl w:val="0"/>
                <w:numId w:val="1"/>
              </w:numPr>
              <w:autoSpaceDE w:val="0"/>
              <w:autoSpaceDN w:val="0"/>
              <w:jc w:val="center"/>
              <w:rPr>
                <w:rFonts w:ascii="Arial" w:hAnsi="Arial" w:cs="Arial"/>
                <w:szCs w:val="21"/>
              </w:rPr>
            </w:pPr>
            <w:r>
              <w:rPr>
                <w:rFonts w:ascii="Arial" w:hAnsi="Arial" w:cs="Arial"/>
                <w:szCs w:val="21"/>
              </w:rPr>
              <w:t>2</w:t>
            </w:r>
          </w:p>
        </w:tc>
        <w:tc>
          <w:tcPr>
            <w:tcW w:w="1717" w:type="pct"/>
            <w:tcBorders>
              <w:top w:val="single" w:color="auto" w:sz="4" w:space="0"/>
              <w:left w:val="single" w:color="auto" w:sz="4" w:space="0"/>
              <w:bottom w:val="single" w:color="auto" w:sz="4" w:space="0"/>
              <w:right w:val="single" w:color="auto" w:sz="4" w:space="0"/>
            </w:tcBorders>
            <w:noWrap/>
            <w:vAlign w:val="center"/>
          </w:tcPr>
          <w:p w14:paraId="099329E6">
            <w:pPr>
              <w:widowControl/>
              <w:numPr>
                <w:ilvl w:val="0"/>
                <w:numId w:val="1"/>
              </w:numPr>
              <w:autoSpaceDE w:val="0"/>
              <w:autoSpaceDN w:val="0"/>
              <w:jc w:val="center"/>
              <w:rPr>
                <w:rFonts w:ascii="Arial" w:hAnsi="Arial" w:cs="Arial"/>
                <w:szCs w:val="21"/>
              </w:rPr>
            </w:pPr>
            <w:r>
              <w:rPr>
                <w:rFonts w:ascii="Arial" w:hAnsi="Arial" w:cs="Arial"/>
                <w:szCs w:val="21"/>
              </w:rPr>
              <w:t>水分</w:t>
            </w:r>
          </w:p>
        </w:tc>
        <w:tc>
          <w:tcPr>
            <w:tcW w:w="1135" w:type="pct"/>
            <w:tcBorders>
              <w:top w:val="single" w:color="auto" w:sz="4" w:space="0"/>
              <w:left w:val="nil"/>
              <w:bottom w:val="single" w:color="auto" w:sz="4" w:space="0"/>
              <w:right w:val="single" w:color="auto" w:sz="4" w:space="0"/>
            </w:tcBorders>
            <w:vAlign w:val="center"/>
          </w:tcPr>
          <w:p w14:paraId="1A1B7D9B">
            <w:pPr>
              <w:numPr>
                <w:ilvl w:val="0"/>
                <w:numId w:val="1"/>
              </w:numPr>
              <w:autoSpaceDE w:val="0"/>
              <w:autoSpaceDN w:val="0"/>
              <w:adjustRightInd w:val="0"/>
              <w:snapToGrid w:val="0"/>
              <w:jc w:val="center"/>
              <w:rPr>
                <w:rFonts w:ascii="Arial" w:hAnsi="Arial" w:cs="Arial"/>
                <w:szCs w:val="21"/>
              </w:rPr>
            </w:pPr>
            <w:r>
              <w:rPr>
                <w:rFonts w:ascii="Arial" w:hAnsi="Arial" w:cs="Arial"/>
                <w:szCs w:val="21"/>
              </w:rPr>
              <w:t>%</w:t>
            </w:r>
          </w:p>
        </w:tc>
        <w:tc>
          <w:tcPr>
            <w:tcW w:w="1643" w:type="pct"/>
            <w:tcBorders>
              <w:top w:val="single" w:color="auto" w:sz="4" w:space="0"/>
              <w:left w:val="single" w:color="auto" w:sz="4" w:space="0"/>
              <w:bottom w:val="single" w:color="auto" w:sz="4" w:space="0"/>
              <w:right w:val="single" w:color="auto" w:sz="4" w:space="0"/>
            </w:tcBorders>
            <w:noWrap/>
            <w:vAlign w:val="center"/>
          </w:tcPr>
          <w:p w14:paraId="75AD2063">
            <w:pPr>
              <w:numPr>
                <w:ilvl w:val="0"/>
                <w:numId w:val="1"/>
              </w:numPr>
              <w:autoSpaceDE w:val="0"/>
              <w:autoSpaceDN w:val="0"/>
              <w:adjustRightInd w:val="0"/>
              <w:snapToGrid w:val="0"/>
              <w:jc w:val="center"/>
              <w:rPr>
                <w:rFonts w:ascii="Arial" w:hAnsi="Arial" w:cs="Arial"/>
                <w:szCs w:val="21"/>
              </w:rPr>
            </w:pPr>
            <w:r>
              <w:rPr>
                <w:rFonts w:ascii="Arial" w:hAnsi="Arial" w:cs="Arial"/>
                <w:szCs w:val="21"/>
              </w:rPr>
              <w:t>≤13.0</w:t>
            </w:r>
          </w:p>
        </w:tc>
      </w:tr>
      <w:tr w14:paraId="2F66123C">
        <w:tblPrEx>
          <w:tblCellMar>
            <w:top w:w="0" w:type="dxa"/>
            <w:left w:w="108" w:type="dxa"/>
            <w:bottom w:w="0" w:type="dxa"/>
            <w:right w:w="108" w:type="dxa"/>
          </w:tblCellMar>
        </w:tblPrEx>
        <w:trPr>
          <w:trHeight w:val="299" w:hRule="atLeast"/>
          <w:jc w:val="center"/>
        </w:trPr>
        <w:tc>
          <w:tcPr>
            <w:tcW w:w="505" w:type="pct"/>
            <w:tcBorders>
              <w:top w:val="nil"/>
              <w:left w:val="single" w:color="auto" w:sz="4" w:space="0"/>
              <w:bottom w:val="single" w:color="auto" w:sz="4" w:space="0"/>
              <w:right w:val="single" w:color="auto" w:sz="4" w:space="0"/>
            </w:tcBorders>
            <w:vAlign w:val="center"/>
          </w:tcPr>
          <w:p w14:paraId="44DB3B13">
            <w:pPr>
              <w:widowControl/>
              <w:numPr>
                <w:ilvl w:val="0"/>
                <w:numId w:val="1"/>
              </w:numPr>
              <w:autoSpaceDE w:val="0"/>
              <w:autoSpaceDN w:val="0"/>
              <w:jc w:val="center"/>
              <w:rPr>
                <w:rFonts w:ascii="Arial" w:hAnsi="Arial" w:cs="Arial"/>
                <w:szCs w:val="21"/>
              </w:rPr>
            </w:pPr>
            <w:r>
              <w:rPr>
                <w:rFonts w:ascii="Arial" w:hAnsi="Arial" w:cs="Arial"/>
                <w:szCs w:val="21"/>
              </w:rPr>
              <w:t>3</w:t>
            </w:r>
          </w:p>
        </w:tc>
        <w:tc>
          <w:tcPr>
            <w:tcW w:w="1717" w:type="pct"/>
            <w:tcBorders>
              <w:top w:val="nil"/>
              <w:left w:val="single" w:color="auto" w:sz="4" w:space="0"/>
              <w:bottom w:val="single" w:color="auto" w:sz="4" w:space="0"/>
              <w:right w:val="single" w:color="auto" w:sz="4" w:space="0"/>
            </w:tcBorders>
            <w:vAlign w:val="center"/>
          </w:tcPr>
          <w:p w14:paraId="2751044D">
            <w:pPr>
              <w:widowControl/>
              <w:numPr>
                <w:ilvl w:val="0"/>
                <w:numId w:val="1"/>
              </w:numPr>
              <w:autoSpaceDE w:val="0"/>
              <w:autoSpaceDN w:val="0"/>
              <w:jc w:val="center"/>
              <w:rPr>
                <w:rFonts w:ascii="Arial" w:hAnsi="Arial" w:cs="Arial"/>
                <w:szCs w:val="21"/>
              </w:rPr>
            </w:pPr>
            <w:r>
              <w:rPr>
                <w:rFonts w:ascii="Arial" w:hAnsi="Arial" w:cs="Arial"/>
                <w:szCs w:val="21"/>
              </w:rPr>
              <w:t>D65亮度</w:t>
            </w:r>
          </w:p>
        </w:tc>
        <w:tc>
          <w:tcPr>
            <w:tcW w:w="1135" w:type="pct"/>
            <w:tcBorders>
              <w:top w:val="single" w:color="auto" w:sz="4" w:space="0"/>
              <w:left w:val="nil"/>
              <w:bottom w:val="single" w:color="auto" w:sz="4" w:space="0"/>
              <w:right w:val="single" w:color="auto" w:sz="4" w:space="0"/>
            </w:tcBorders>
            <w:vAlign w:val="center"/>
          </w:tcPr>
          <w:p w14:paraId="1263B477">
            <w:pPr>
              <w:widowControl/>
              <w:numPr>
                <w:ilvl w:val="0"/>
                <w:numId w:val="1"/>
              </w:numPr>
              <w:autoSpaceDE w:val="0"/>
              <w:autoSpaceDN w:val="0"/>
              <w:jc w:val="center"/>
              <w:rPr>
                <w:rFonts w:ascii="Arial" w:hAnsi="Arial" w:cs="Arial"/>
                <w:szCs w:val="21"/>
              </w:rPr>
            </w:pPr>
            <w:r>
              <w:rPr>
                <w:rFonts w:ascii="Arial" w:hAnsi="Arial" w:cs="Arial"/>
                <w:szCs w:val="21"/>
              </w:rPr>
              <w:t>%</w:t>
            </w:r>
          </w:p>
        </w:tc>
        <w:tc>
          <w:tcPr>
            <w:tcW w:w="1643" w:type="pct"/>
            <w:tcBorders>
              <w:top w:val="single" w:color="auto" w:sz="4" w:space="0"/>
              <w:left w:val="single" w:color="auto" w:sz="4" w:space="0"/>
              <w:bottom w:val="single" w:color="auto" w:sz="4" w:space="0"/>
              <w:right w:val="single" w:color="auto" w:sz="4" w:space="0"/>
            </w:tcBorders>
            <w:noWrap/>
            <w:vAlign w:val="center"/>
          </w:tcPr>
          <w:p w14:paraId="13F00597">
            <w:pPr>
              <w:widowControl/>
              <w:numPr>
                <w:ilvl w:val="0"/>
                <w:numId w:val="1"/>
              </w:numPr>
              <w:autoSpaceDE w:val="0"/>
              <w:autoSpaceDN w:val="0"/>
              <w:jc w:val="center"/>
              <w:rPr>
                <w:rFonts w:ascii="Arial" w:hAnsi="Arial" w:cs="Arial"/>
                <w:szCs w:val="21"/>
              </w:rPr>
            </w:pPr>
            <w:r>
              <w:rPr>
                <w:rFonts w:ascii="Arial" w:hAnsi="Arial" w:cs="Arial"/>
                <w:szCs w:val="21"/>
              </w:rPr>
              <w:t>78.0-82.0</w:t>
            </w:r>
          </w:p>
        </w:tc>
      </w:tr>
      <w:tr w14:paraId="50C9B328">
        <w:tblPrEx>
          <w:tblCellMar>
            <w:top w:w="0" w:type="dxa"/>
            <w:left w:w="108" w:type="dxa"/>
            <w:bottom w:w="0" w:type="dxa"/>
            <w:right w:w="108" w:type="dxa"/>
          </w:tblCellMar>
        </w:tblPrEx>
        <w:trPr>
          <w:trHeight w:val="372" w:hRule="atLeast"/>
          <w:jc w:val="center"/>
        </w:trPr>
        <w:tc>
          <w:tcPr>
            <w:tcW w:w="505" w:type="pct"/>
            <w:tcBorders>
              <w:top w:val="nil"/>
              <w:left w:val="single" w:color="auto" w:sz="4" w:space="0"/>
              <w:bottom w:val="single" w:color="auto" w:sz="4" w:space="0"/>
              <w:right w:val="single" w:color="auto" w:sz="4" w:space="0"/>
            </w:tcBorders>
            <w:vAlign w:val="center"/>
          </w:tcPr>
          <w:p w14:paraId="14FD7A36">
            <w:pPr>
              <w:widowControl/>
              <w:numPr>
                <w:ilvl w:val="0"/>
                <w:numId w:val="1"/>
              </w:numPr>
              <w:autoSpaceDE w:val="0"/>
              <w:autoSpaceDN w:val="0"/>
              <w:jc w:val="center"/>
              <w:rPr>
                <w:rFonts w:ascii="Arial" w:hAnsi="Arial" w:cs="Arial"/>
                <w:szCs w:val="21"/>
              </w:rPr>
            </w:pPr>
            <w:r>
              <w:rPr>
                <w:rFonts w:ascii="Arial" w:hAnsi="Arial" w:cs="Arial"/>
                <w:szCs w:val="21"/>
              </w:rPr>
              <w:t>4</w:t>
            </w:r>
          </w:p>
        </w:tc>
        <w:tc>
          <w:tcPr>
            <w:tcW w:w="1717" w:type="pct"/>
            <w:tcBorders>
              <w:top w:val="nil"/>
              <w:left w:val="single" w:color="auto" w:sz="4" w:space="0"/>
              <w:bottom w:val="single" w:color="auto" w:sz="4" w:space="0"/>
              <w:right w:val="single" w:color="auto" w:sz="4" w:space="0"/>
            </w:tcBorders>
            <w:noWrap/>
            <w:vAlign w:val="center"/>
          </w:tcPr>
          <w:p w14:paraId="033F62C6">
            <w:pPr>
              <w:widowControl/>
              <w:numPr>
                <w:ilvl w:val="0"/>
                <w:numId w:val="1"/>
              </w:numPr>
              <w:autoSpaceDE w:val="0"/>
              <w:autoSpaceDN w:val="0"/>
              <w:jc w:val="center"/>
              <w:rPr>
                <w:rFonts w:ascii="Arial" w:hAnsi="Arial" w:cs="Arial"/>
                <w:szCs w:val="21"/>
              </w:rPr>
            </w:pPr>
            <w:r>
              <w:rPr>
                <w:rFonts w:ascii="Arial" w:hAnsi="Arial" w:cs="Arial"/>
                <w:szCs w:val="21"/>
              </w:rPr>
              <w:t>尘埃</w:t>
            </w:r>
          </w:p>
        </w:tc>
        <w:tc>
          <w:tcPr>
            <w:tcW w:w="1135" w:type="pct"/>
            <w:tcBorders>
              <w:top w:val="single" w:color="auto" w:sz="4" w:space="0"/>
              <w:left w:val="nil"/>
              <w:bottom w:val="single" w:color="auto" w:sz="4" w:space="0"/>
              <w:right w:val="single" w:color="auto" w:sz="4" w:space="0"/>
            </w:tcBorders>
            <w:vAlign w:val="center"/>
          </w:tcPr>
          <w:p w14:paraId="0461EC84">
            <w:pPr>
              <w:widowControl/>
              <w:numPr>
                <w:ilvl w:val="0"/>
                <w:numId w:val="1"/>
              </w:numPr>
              <w:autoSpaceDE w:val="0"/>
              <w:autoSpaceDN w:val="0"/>
              <w:jc w:val="center"/>
              <w:rPr>
                <w:rFonts w:ascii="Arial" w:hAnsi="Arial" w:cs="Arial"/>
                <w:szCs w:val="21"/>
              </w:rPr>
            </w:pPr>
            <w:r>
              <w:rPr>
                <w:rFonts w:ascii="Arial" w:hAnsi="Arial" w:cs="Arial"/>
                <w:szCs w:val="21"/>
              </w:rPr>
              <w:t>mm</w:t>
            </w:r>
            <w:r>
              <w:rPr>
                <w:rFonts w:ascii="Arial" w:hAnsi="Arial" w:cs="Arial"/>
                <w:szCs w:val="21"/>
                <w:vertAlign w:val="superscript"/>
              </w:rPr>
              <w:t>2</w:t>
            </w:r>
            <w:r>
              <w:rPr>
                <w:rFonts w:ascii="Arial" w:hAnsi="Arial" w:cs="Arial"/>
                <w:szCs w:val="21"/>
              </w:rPr>
              <w:t>/ kg</w:t>
            </w:r>
          </w:p>
        </w:tc>
        <w:tc>
          <w:tcPr>
            <w:tcW w:w="1643" w:type="pct"/>
            <w:tcBorders>
              <w:top w:val="single" w:color="auto" w:sz="4" w:space="0"/>
              <w:left w:val="single" w:color="auto" w:sz="4" w:space="0"/>
              <w:bottom w:val="single" w:color="auto" w:sz="4" w:space="0"/>
              <w:right w:val="single" w:color="auto" w:sz="4" w:space="0"/>
            </w:tcBorders>
            <w:vAlign w:val="center"/>
          </w:tcPr>
          <w:p w14:paraId="03BB8850">
            <w:pPr>
              <w:widowControl/>
              <w:numPr>
                <w:ilvl w:val="0"/>
                <w:numId w:val="1"/>
              </w:numPr>
              <w:autoSpaceDE w:val="0"/>
              <w:autoSpaceDN w:val="0"/>
              <w:jc w:val="center"/>
              <w:rPr>
                <w:rFonts w:ascii="Arial" w:hAnsi="Arial" w:cs="Arial"/>
                <w:szCs w:val="21"/>
              </w:rPr>
            </w:pPr>
            <w:r>
              <w:rPr>
                <w:rFonts w:ascii="Arial" w:hAnsi="Arial" w:cs="Arial"/>
                <w:szCs w:val="21"/>
              </w:rPr>
              <w:t>≤24</w:t>
            </w:r>
          </w:p>
        </w:tc>
      </w:tr>
      <w:tr w14:paraId="7EFE90D4">
        <w:tblPrEx>
          <w:tblCellMar>
            <w:top w:w="0" w:type="dxa"/>
            <w:left w:w="108" w:type="dxa"/>
            <w:bottom w:w="0" w:type="dxa"/>
            <w:right w:w="108" w:type="dxa"/>
          </w:tblCellMar>
        </w:tblPrEx>
        <w:trPr>
          <w:trHeight w:val="299" w:hRule="atLeast"/>
          <w:jc w:val="center"/>
        </w:trPr>
        <w:tc>
          <w:tcPr>
            <w:tcW w:w="505" w:type="pct"/>
            <w:tcBorders>
              <w:top w:val="nil"/>
              <w:left w:val="single" w:color="auto" w:sz="4" w:space="0"/>
              <w:bottom w:val="single" w:color="auto" w:sz="4" w:space="0"/>
              <w:right w:val="single" w:color="auto" w:sz="4" w:space="0"/>
            </w:tcBorders>
            <w:vAlign w:val="center"/>
          </w:tcPr>
          <w:p w14:paraId="7E786452">
            <w:pPr>
              <w:widowControl/>
              <w:numPr>
                <w:ilvl w:val="0"/>
                <w:numId w:val="1"/>
              </w:numPr>
              <w:autoSpaceDE w:val="0"/>
              <w:autoSpaceDN w:val="0"/>
              <w:jc w:val="center"/>
              <w:rPr>
                <w:rFonts w:ascii="Arial" w:hAnsi="Arial" w:cs="Arial"/>
                <w:szCs w:val="21"/>
              </w:rPr>
            </w:pPr>
            <w:r>
              <w:rPr>
                <w:rFonts w:ascii="Arial" w:hAnsi="Arial" w:cs="Arial"/>
                <w:szCs w:val="21"/>
              </w:rPr>
              <w:t>5</w:t>
            </w:r>
          </w:p>
        </w:tc>
        <w:tc>
          <w:tcPr>
            <w:tcW w:w="1717" w:type="pct"/>
            <w:tcBorders>
              <w:top w:val="nil"/>
              <w:left w:val="single" w:color="auto" w:sz="4" w:space="0"/>
              <w:bottom w:val="single" w:color="auto" w:sz="4" w:space="0"/>
              <w:right w:val="single" w:color="auto" w:sz="4" w:space="0"/>
            </w:tcBorders>
            <w:vAlign w:val="center"/>
          </w:tcPr>
          <w:p w14:paraId="72434598">
            <w:pPr>
              <w:widowControl/>
              <w:numPr>
                <w:ilvl w:val="0"/>
                <w:numId w:val="1"/>
              </w:numPr>
              <w:autoSpaceDE w:val="0"/>
              <w:autoSpaceDN w:val="0"/>
              <w:jc w:val="center"/>
              <w:rPr>
                <w:rFonts w:ascii="Arial" w:hAnsi="Arial" w:cs="Arial"/>
                <w:szCs w:val="21"/>
              </w:rPr>
            </w:pPr>
            <w:r>
              <w:rPr>
                <w:rFonts w:ascii="Arial" w:hAnsi="Arial" w:cs="Arial"/>
                <w:szCs w:val="21"/>
              </w:rPr>
              <w:t>纤维长度-重量平均</w:t>
            </w:r>
          </w:p>
        </w:tc>
        <w:tc>
          <w:tcPr>
            <w:tcW w:w="1135" w:type="pct"/>
            <w:tcBorders>
              <w:top w:val="single" w:color="auto" w:sz="4" w:space="0"/>
              <w:left w:val="nil"/>
              <w:bottom w:val="single" w:color="auto" w:sz="4" w:space="0"/>
              <w:right w:val="single" w:color="auto" w:sz="4" w:space="0"/>
            </w:tcBorders>
            <w:vAlign w:val="center"/>
          </w:tcPr>
          <w:p w14:paraId="4616A55F">
            <w:pPr>
              <w:widowControl/>
              <w:numPr>
                <w:ilvl w:val="0"/>
                <w:numId w:val="1"/>
              </w:numPr>
              <w:autoSpaceDE w:val="0"/>
              <w:autoSpaceDN w:val="0"/>
              <w:jc w:val="center"/>
              <w:rPr>
                <w:rFonts w:ascii="Arial" w:hAnsi="Arial" w:cs="Arial"/>
                <w:szCs w:val="21"/>
              </w:rPr>
            </w:pPr>
            <w:r>
              <w:rPr>
                <w:rFonts w:ascii="Arial" w:hAnsi="Arial" w:cs="Arial"/>
                <w:szCs w:val="21"/>
              </w:rPr>
              <w:t>mm</w:t>
            </w:r>
          </w:p>
        </w:tc>
        <w:tc>
          <w:tcPr>
            <w:tcW w:w="1643" w:type="pct"/>
            <w:tcBorders>
              <w:top w:val="single" w:color="auto" w:sz="4" w:space="0"/>
              <w:left w:val="single" w:color="auto" w:sz="4" w:space="0"/>
              <w:bottom w:val="single" w:color="auto" w:sz="4" w:space="0"/>
              <w:right w:val="single" w:color="auto" w:sz="4" w:space="0"/>
            </w:tcBorders>
            <w:vAlign w:val="center"/>
          </w:tcPr>
          <w:p w14:paraId="708F31B7">
            <w:pPr>
              <w:widowControl/>
              <w:numPr>
                <w:ilvl w:val="0"/>
                <w:numId w:val="1"/>
              </w:numPr>
              <w:autoSpaceDE w:val="0"/>
              <w:autoSpaceDN w:val="0"/>
              <w:jc w:val="center"/>
              <w:rPr>
                <w:rFonts w:ascii="Arial" w:hAnsi="Arial" w:cs="Arial"/>
                <w:szCs w:val="21"/>
              </w:rPr>
            </w:pPr>
            <w:r>
              <w:rPr>
                <w:rFonts w:ascii="Arial" w:hAnsi="Arial" w:cs="Arial"/>
                <w:szCs w:val="21"/>
              </w:rPr>
              <w:t>2.00-3.00</w:t>
            </w:r>
          </w:p>
        </w:tc>
      </w:tr>
      <w:tr w14:paraId="4176CD0B">
        <w:tblPrEx>
          <w:tblCellMar>
            <w:top w:w="0" w:type="dxa"/>
            <w:left w:w="108" w:type="dxa"/>
            <w:bottom w:w="0" w:type="dxa"/>
            <w:right w:w="108" w:type="dxa"/>
          </w:tblCellMar>
        </w:tblPrEx>
        <w:trPr>
          <w:trHeight w:val="299"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14:paraId="509184B4">
            <w:pPr>
              <w:widowControl/>
              <w:numPr>
                <w:ilvl w:val="0"/>
                <w:numId w:val="1"/>
              </w:numPr>
              <w:autoSpaceDE w:val="0"/>
              <w:autoSpaceDN w:val="0"/>
              <w:jc w:val="center"/>
              <w:rPr>
                <w:rFonts w:ascii="Arial" w:hAnsi="Arial" w:cs="Arial"/>
                <w:szCs w:val="21"/>
              </w:rPr>
            </w:pPr>
            <w:r>
              <w:rPr>
                <w:rFonts w:ascii="Arial" w:hAnsi="Arial" w:cs="Arial"/>
                <w:szCs w:val="21"/>
              </w:rPr>
              <w:t>6</w:t>
            </w:r>
          </w:p>
        </w:tc>
        <w:tc>
          <w:tcPr>
            <w:tcW w:w="1717" w:type="pct"/>
            <w:tcBorders>
              <w:top w:val="single" w:color="auto" w:sz="4" w:space="0"/>
              <w:left w:val="single" w:color="auto" w:sz="4" w:space="0"/>
              <w:bottom w:val="single" w:color="auto" w:sz="4" w:space="0"/>
              <w:right w:val="single" w:color="auto" w:sz="4" w:space="0"/>
            </w:tcBorders>
            <w:vAlign w:val="center"/>
          </w:tcPr>
          <w:p w14:paraId="7F9B522A">
            <w:pPr>
              <w:widowControl/>
              <w:numPr>
                <w:ilvl w:val="0"/>
                <w:numId w:val="1"/>
              </w:numPr>
              <w:autoSpaceDE w:val="0"/>
              <w:autoSpaceDN w:val="0"/>
              <w:jc w:val="center"/>
              <w:rPr>
                <w:rFonts w:ascii="Arial" w:hAnsi="Arial" w:cs="Arial"/>
                <w:szCs w:val="21"/>
              </w:rPr>
            </w:pPr>
            <w:r>
              <w:rPr>
                <w:rFonts w:ascii="Arial" w:hAnsi="Arial" w:cs="Arial"/>
                <w:szCs w:val="21"/>
              </w:rPr>
              <w:t>叩解度</w:t>
            </w:r>
          </w:p>
        </w:tc>
        <w:tc>
          <w:tcPr>
            <w:tcW w:w="1135" w:type="pct"/>
            <w:tcBorders>
              <w:top w:val="single" w:color="auto" w:sz="4" w:space="0"/>
              <w:left w:val="nil"/>
              <w:bottom w:val="single" w:color="auto" w:sz="4" w:space="0"/>
              <w:right w:val="single" w:color="auto" w:sz="4" w:space="0"/>
            </w:tcBorders>
            <w:vAlign w:val="center"/>
          </w:tcPr>
          <w:p w14:paraId="10E4AD47">
            <w:pPr>
              <w:widowControl/>
              <w:numPr>
                <w:ilvl w:val="0"/>
                <w:numId w:val="1"/>
              </w:numPr>
              <w:autoSpaceDE w:val="0"/>
              <w:autoSpaceDN w:val="0"/>
              <w:jc w:val="center"/>
              <w:rPr>
                <w:rFonts w:ascii="Arial" w:hAnsi="Arial" w:cs="Arial"/>
                <w:szCs w:val="21"/>
              </w:rPr>
            </w:pPr>
            <w:r>
              <w:rPr>
                <w:rFonts w:ascii="Arial" w:hAnsi="Arial" w:cs="Arial"/>
                <w:szCs w:val="21"/>
                <w:vertAlign w:val="superscript"/>
              </w:rPr>
              <w:t>o</w:t>
            </w:r>
            <w:r>
              <w:rPr>
                <w:rFonts w:ascii="Arial" w:hAnsi="Arial" w:cs="Arial"/>
                <w:szCs w:val="21"/>
              </w:rPr>
              <w:t>SR</w:t>
            </w:r>
          </w:p>
        </w:tc>
        <w:tc>
          <w:tcPr>
            <w:tcW w:w="1643" w:type="pct"/>
            <w:tcBorders>
              <w:top w:val="single" w:color="auto" w:sz="4" w:space="0"/>
              <w:left w:val="single" w:color="auto" w:sz="4" w:space="0"/>
              <w:bottom w:val="single" w:color="auto" w:sz="4" w:space="0"/>
              <w:right w:val="single" w:color="auto" w:sz="4" w:space="0"/>
            </w:tcBorders>
            <w:vAlign w:val="center"/>
          </w:tcPr>
          <w:p w14:paraId="449F4F98">
            <w:pPr>
              <w:widowControl/>
              <w:numPr>
                <w:ilvl w:val="0"/>
                <w:numId w:val="1"/>
              </w:numPr>
              <w:autoSpaceDE w:val="0"/>
              <w:autoSpaceDN w:val="0"/>
              <w:jc w:val="center"/>
              <w:rPr>
                <w:rFonts w:ascii="Arial" w:hAnsi="Arial" w:cs="Arial"/>
                <w:szCs w:val="21"/>
              </w:rPr>
            </w:pPr>
            <w:r>
              <w:rPr>
                <w:rFonts w:ascii="Arial" w:hAnsi="Arial" w:cs="Arial"/>
                <w:szCs w:val="21"/>
              </w:rPr>
              <w:t xml:space="preserve">14-20 </w:t>
            </w:r>
          </w:p>
        </w:tc>
      </w:tr>
      <w:tr w14:paraId="08E0F5B1">
        <w:tblPrEx>
          <w:tblCellMar>
            <w:top w:w="0" w:type="dxa"/>
            <w:left w:w="108" w:type="dxa"/>
            <w:bottom w:w="0" w:type="dxa"/>
            <w:right w:w="108" w:type="dxa"/>
          </w:tblCellMar>
        </w:tblPrEx>
        <w:trPr>
          <w:trHeight w:val="299" w:hRule="atLeast"/>
          <w:jc w:val="center"/>
        </w:trPr>
        <w:tc>
          <w:tcPr>
            <w:tcW w:w="505" w:type="pct"/>
            <w:tcBorders>
              <w:top w:val="nil"/>
              <w:left w:val="single" w:color="auto" w:sz="4" w:space="0"/>
              <w:bottom w:val="single" w:color="auto" w:sz="4" w:space="0"/>
              <w:right w:val="single" w:color="auto" w:sz="4" w:space="0"/>
            </w:tcBorders>
            <w:vAlign w:val="center"/>
          </w:tcPr>
          <w:p w14:paraId="2A276C0F">
            <w:pPr>
              <w:widowControl/>
              <w:numPr>
                <w:ilvl w:val="0"/>
                <w:numId w:val="1"/>
              </w:numPr>
              <w:autoSpaceDE w:val="0"/>
              <w:autoSpaceDN w:val="0"/>
              <w:jc w:val="center"/>
              <w:rPr>
                <w:rFonts w:ascii="Arial" w:hAnsi="Arial" w:cs="Arial"/>
                <w:szCs w:val="21"/>
              </w:rPr>
            </w:pPr>
            <w:r>
              <w:rPr>
                <w:rFonts w:ascii="Arial" w:hAnsi="Arial" w:cs="Arial"/>
                <w:szCs w:val="21"/>
              </w:rPr>
              <w:t>7</w:t>
            </w:r>
          </w:p>
        </w:tc>
        <w:tc>
          <w:tcPr>
            <w:tcW w:w="1717" w:type="pct"/>
            <w:tcBorders>
              <w:top w:val="nil"/>
              <w:left w:val="single" w:color="auto" w:sz="4" w:space="0"/>
              <w:bottom w:val="single" w:color="auto" w:sz="4" w:space="0"/>
              <w:right w:val="single" w:color="auto" w:sz="4" w:space="0"/>
            </w:tcBorders>
            <w:vAlign w:val="center"/>
          </w:tcPr>
          <w:p w14:paraId="73FDF576">
            <w:pPr>
              <w:widowControl/>
              <w:numPr>
                <w:ilvl w:val="0"/>
                <w:numId w:val="1"/>
              </w:numPr>
              <w:autoSpaceDE w:val="0"/>
              <w:autoSpaceDN w:val="0"/>
              <w:jc w:val="center"/>
              <w:rPr>
                <w:rFonts w:ascii="Arial" w:hAnsi="Arial" w:cs="Arial"/>
                <w:szCs w:val="21"/>
              </w:rPr>
            </w:pPr>
            <w:r>
              <w:rPr>
                <w:rFonts w:ascii="Arial" w:hAnsi="Arial" w:cs="Arial"/>
                <w:szCs w:val="21"/>
              </w:rPr>
              <w:t>特性粘度值</w:t>
            </w:r>
          </w:p>
        </w:tc>
        <w:tc>
          <w:tcPr>
            <w:tcW w:w="1135" w:type="pct"/>
            <w:tcBorders>
              <w:top w:val="single" w:color="auto" w:sz="4" w:space="0"/>
              <w:left w:val="nil"/>
              <w:bottom w:val="single" w:color="auto" w:sz="4" w:space="0"/>
              <w:right w:val="single" w:color="auto" w:sz="4" w:space="0"/>
            </w:tcBorders>
            <w:vAlign w:val="center"/>
          </w:tcPr>
          <w:p w14:paraId="67158757">
            <w:pPr>
              <w:jc w:val="center"/>
              <w:rPr>
                <w:rFonts w:ascii="Arial" w:hAnsi="Arial" w:cs="Arial"/>
                <w:szCs w:val="21"/>
              </w:rPr>
            </w:pPr>
            <w:r>
              <w:rPr>
                <w:rFonts w:ascii="Arial" w:hAnsi="Arial" w:cs="Arial"/>
                <w:szCs w:val="21"/>
              </w:rPr>
              <w:t>mL/g</w:t>
            </w:r>
          </w:p>
        </w:tc>
        <w:tc>
          <w:tcPr>
            <w:tcW w:w="1643" w:type="pct"/>
            <w:tcBorders>
              <w:top w:val="single" w:color="auto" w:sz="4" w:space="0"/>
              <w:left w:val="single" w:color="auto" w:sz="4" w:space="0"/>
              <w:bottom w:val="single" w:color="auto" w:sz="4" w:space="0"/>
              <w:right w:val="single" w:color="auto" w:sz="4" w:space="0"/>
            </w:tcBorders>
            <w:vAlign w:val="center"/>
          </w:tcPr>
          <w:p w14:paraId="3EEE55CA">
            <w:pPr>
              <w:jc w:val="center"/>
              <w:rPr>
                <w:rFonts w:ascii="Arial" w:hAnsi="Arial" w:cs="Arial"/>
                <w:szCs w:val="21"/>
              </w:rPr>
            </w:pPr>
            <w:r>
              <w:rPr>
                <w:rFonts w:ascii="Arial" w:hAnsi="Arial" w:cs="Arial"/>
                <w:szCs w:val="21"/>
              </w:rPr>
              <w:t>1300-1800</w:t>
            </w:r>
          </w:p>
        </w:tc>
      </w:tr>
      <w:tr w14:paraId="595E3D6D">
        <w:tblPrEx>
          <w:tblCellMar>
            <w:top w:w="0" w:type="dxa"/>
            <w:left w:w="108" w:type="dxa"/>
            <w:bottom w:w="0" w:type="dxa"/>
            <w:right w:w="108" w:type="dxa"/>
          </w:tblCellMar>
        </w:tblPrEx>
        <w:trPr>
          <w:trHeight w:val="299" w:hRule="atLeast"/>
          <w:jc w:val="center"/>
        </w:trPr>
        <w:tc>
          <w:tcPr>
            <w:tcW w:w="505" w:type="pct"/>
            <w:tcBorders>
              <w:top w:val="nil"/>
              <w:left w:val="single" w:color="auto" w:sz="4" w:space="0"/>
              <w:bottom w:val="single" w:color="auto" w:sz="4" w:space="0"/>
              <w:right w:val="single" w:color="auto" w:sz="4" w:space="0"/>
            </w:tcBorders>
            <w:vAlign w:val="center"/>
          </w:tcPr>
          <w:p w14:paraId="28D1EA83">
            <w:pPr>
              <w:widowControl/>
              <w:numPr>
                <w:ilvl w:val="0"/>
                <w:numId w:val="1"/>
              </w:numPr>
              <w:autoSpaceDE w:val="0"/>
              <w:autoSpaceDN w:val="0"/>
              <w:jc w:val="center"/>
              <w:rPr>
                <w:rFonts w:ascii="Arial" w:hAnsi="Arial" w:cs="Arial"/>
                <w:szCs w:val="21"/>
              </w:rPr>
            </w:pPr>
            <w:r>
              <w:rPr>
                <w:rFonts w:ascii="Arial" w:hAnsi="Arial" w:cs="Arial"/>
                <w:szCs w:val="21"/>
              </w:rPr>
              <w:t>8</w:t>
            </w:r>
          </w:p>
        </w:tc>
        <w:tc>
          <w:tcPr>
            <w:tcW w:w="1717" w:type="pct"/>
            <w:tcBorders>
              <w:top w:val="nil"/>
              <w:left w:val="single" w:color="auto" w:sz="4" w:space="0"/>
              <w:bottom w:val="single" w:color="auto" w:sz="4" w:space="0"/>
              <w:right w:val="single" w:color="auto" w:sz="4" w:space="0"/>
            </w:tcBorders>
            <w:vAlign w:val="center"/>
          </w:tcPr>
          <w:p w14:paraId="287EBB9F">
            <w:pPr>
              <w:widowControl/>
              <w:numPr>
                <w:ilvl w:val="0"/>
                <w:numId w:val="1"/>
              </w:numPr>
              <w:autoSpaceDE w:val="0"/>
              <w:autoSpaceDN w:val="0"/>
              <w:jc w:val="center"/>
              <w:rPr>
                <w:rFonts w:ascii="Arial" w:hAnsi="Arial" w:cs="Arial"/>
                <w:szCs w:val="21"/>
              </w:rPr>
            </w:pPr>
            <w:r>
              <w:rPr>
                <w:rFonts w:ascii="Arial" w:hAnsi="Arial" w:cs="Arial"/>
                <w:szCs w:val="21"/>
              </w:rPr>
              <w:t>荧光物质</w:t>
            </w:r>
          </w:p>
        </w:tc>
        <w:tc>
          <w:tcPr>
            <w:tcW w:w="1135" w:type="pct"/>
            <w:tcBorders>
              <w:top w:val="single" w:color="auto" w:sz="4" w:space="0"/>
              <w:left w:val="nil"/>
              <w:bottom w:val="single" w:color="auto" w:sz="4" w:space="0"/>
              <w:right w:val="single" w:color="auto" w:sz="4" w:space="0"/>
            </w:tcBorders>
            <w:vAlign w:val="center"/>
          </w:tcPr>
          <w:p w14:paraId="32F0ED28">
            <w:pPr>
              <w:widowControl/>
              <w:numPr>
                <w:ilvl w:val="0"/>
                <w:numId w:val="1"/>
              </w:numPr>
              <w:autoSpaceDE w:val="0"/>
              <w:autoSpaceDN w:val="0"/>
              <w:jc w:val="center"/>
              <w:rPr>
                <w:rFonts w:ascii="Arial" w:hAnsi="Arial" w:cs="Arial"/>
                <w:szCs w:val="21"/>
              </w:rPr>
            </w:pPr>
            <w:r>
              <w:rPr>
                <w:rFonts w:ascii="Arial" w:hAnsi="Arial" w:cs="Arial"/>
                <w:szCs w:val="21"/>
              </w:rPr>
              <w:t>mm</w:t>
            </w:r>
            <w:r>
              <w:rPr>
                <w:rFonts w:ascii="Arial" w:hAnsi="Arial" w:cs="Arial"/>
                <w:szCs w:val="21"/>
                <w:vertAlign w:val="superscript"/>
              </w:rPr>
              <w:t>2</w:t>
            </w:r>
            <w:r>
              <w:rPr>
                <w:rFonts w:ascii="Arial" w:hAnsi="Arial" w:cs="Arial"/>
                <w:szCs w:val="21"/>
              </w:rPr>
              <w:t>/500g</w:t>
            </w:r>
          </w:p>
        </w:tc>
        <w:tc>
          <w:tcPr>
            <w:tcW w:w="1643" w:type="pct"/>
            <w:tcBorders>
              <w:top w:val="single" w:color="auto" w:sz="4" w:space="0"/>
              <w:left w:val="single" w:color="auto" w:sz="4" w:space="0"/>
              <w:bottom w:val="single" w:color="auto" w:sz="4" w:space="0"/>
              <w:right w:val="single" w:color="auto" w:sz="4" w:space="0"/>
            </w:tcBorders>
            <w:vAlign w:val="center"/>
          </w:tcPr>
          <w:p w14:paraId="7B0658D1">
            <w:pPr>
              <w:widowControl/>
              <w:numPr>
                <w:ilvl w:val="0"/>
                <w:numId w:val="1"/>
              </w:numPr>
              <w:autoSpaceDE w:val="0"/>
              <w:autoSpaceDN w:val="0"/>
              <w:jc w:val="center"/>
              <w:rPr>
                <w:rFonts w:ascii="Arial" w:hAnsi="Arial" w:cs="Arial"/>
                <w:szCs w:val="21"/>
              </w:rPr>
            </w:pPr>
            <w:r>
              <w:rPr>
                <w:rFonts w:ascii="Arial" w:hAnsi="Arial" w:cs="Arial"/>
                <w:szCs w:val="21"/>
              </w:rPr>
              <w:t xml:space="preserve">≤10.0 </w:t>
            </w:r>
          </w:p>
          <w:p w14:paraId="27F96AC1">
            <w:pPr>
              <w:widowControl/>
              <w:numPr>
                <w:ilvl w:val="0"/>
                <w:numId w:val="1"/>
              </w:numPr>
              <w:autoSpaceDE w:val="0"/>
              <w:autoSpaceDN w:val="0"/>
              <w:jc w:val="center"/>
              <w:rPr>
                <w:rFonts w:ascii="Arial" w:hAnsi="Arial" w:cs="Arial"/>
                <w:szCs w:val="21"/>
              </w:rPr>
            </w:pPr>
            <w:r>
              <w:rPr>
                <w:rFonts w:ascii="Arial" w:hAnsi="Arial" w:cs="Arial"/>
                <w:szCs w:val="21"/>
              </w:rPr>
              <w:t>单个面积≤1.2mm</w:t>
            </w:r>
            <w:r>
              <w:rPr>
                <w:rFonts w:ascii="Arial" w:hAnsi="Arial" w:cs="Arial"/>
                <w:szCs w:val="21"/>
                <w:vertAlign w:val="superscript"/>
              </w:rPr>
              <w:t>2</w:t>
            </w:r>
          </w:p>
        </w:tc>
      </w:tr>
      <w:tr w14:paraId="389FAE96">
        <w:tblPrEx>
          <w:tblCellMar>
            <w:top w:w="0" w:type="dxa"/>
            <w:left w:w="108" w:type="dxa"/>
            <w:bottom w:w="0" w:type="dxa"/>
            <w:right w:w="108" w:type="dxa"/>
          </w:tblCellMar>
        </w:tblPrEx>
        <w:trPr>
          <w:trHeight w:val="359" w:hRule="atLeast"/>
          <w:jc w:val="center"/>
        </w:trPr>
        <w:tc>
          <w:tcPr>
            <w:tcW w:w="505" w:type="pct"/>
            <w:tcBorders>
              <w:top w:val="nil"/>
              <w:left w:val="single" w:color="auto" w:sz="4" w:space="0"/>
              <w:bottom w:val="single" w:color="auto" w:sz="4" w:space="0"/>
              <w:right w:val="single" w:color="auto" w:sz="4" w:space="0"/>
            </w:tcBorders>
            <w:vAlign w:val="center"/>
          </w:tcPr>
          <w:p w14:paraId="62CCF237">
            <w:pPr>
              <w:widowControl/>
              <w:numPr>
                <w:ilvl w:val="0"/>
                <w:numId w:val="1"/>
              </w:numPr>
              <w:autoSpaceDE w:val="0"/>
              <w:autoSpaceDN w:val="0"/>
              <w:jc w:val="center"/>
              <w:rPr>
                <w:rFonts w:ascii="Arial" w:hAnsi="Arial" w:cs="Arial"/>
                <w:szCs w:val="21"/>
              </w:rPr>
            </w:pPr>
            <w:r>
              <w:rPr>
                <w:rFonts w:ascii="Arial" w:hAnsi="Arial" w:cs="Arial"/>
                <w:szCs w:val="21"/>
              </w:rPr>
              <w:t>9</w:t>
            </w:r>
          </w:p>
        </w:tc>
        <w:tc>
          <w:tcPr>
            <w:tcW w:w="1717" w:type="pct"/>
            <w:tcBorders>
              <w:top w:val="nil"/>
              <w:left w:val="single" w:color="auto" w:sz="4" w:space="0"/>
              <w:bottom w:val="single" w:color="auto" w:sz="4" w:space="0"/>
              <w:right w:val="single" w:color="auto" w:sz="4" w:space="0"/>
            </w:tcBorders>
            <w:vAlign w:val="center"/>
          </w:tcPr>
          <w:p w14:paraId="181BC368">
            <w:pPr>
              <w:widowControl/>
              <w:numPr>
                <w:ilvl w:val="0"/>
                <w:numId w:val="1"/>
              </w:numPr>
              <w:autoSpaceDE w:val="0"/>
              <w:autoSpaceDN w:val="0"/>
              <w:jc w:val="center"/>
              <w:rPr>
                <w:rFonts w:ascii="Arial" w:hAnsi="Arial" w:cs="Arial"/>
                <w:szCs w:val="21"/>
              </w:rPr>
            </w:pPr>
            <w:r>
              <w:rPr>
                <w:rFonts w:ascii="Arial" w:hAnsi="Arial" w:cs="Arial"/>
                <w:szCs w:val="21"/>
              </w:rPr>
              <w:t>pH值</w:t>
            </w:r>
          </w:p>
        </w:tc>
        <w:tc>
          <w:tcPr>
            <w:tcW w:w="1135" w:type="pct"/>
            <w:tcBorders>
              <w:top w:val="single" w:color="auto" w:sz="4" w:space="0"/>
              <w:left w:val="nil"/>
              <w:bottom w:val="single" w:color="auto" w:sz="4" w:space="0"/>
              <w:right w:val="single" w:color="auto" w:sz="4" w:space="0"/>
            </w:tcBorders>
            <w:vAlign w:val="center"/>
          </w:tcPr>
          <w:p w14:paraId="31AAAA22">
            <w:pPr>
              <w:widowControl/>
              <w:numPr>
                <w:ilvl w:val="0"/>
                <w:numId w:val="1"/>
              </w:numPr>
              <w:autoSpaceDE w:val="0"/>
              <w:autoSpaceDN w:val="0"/>
              <w:jc w:val="center"/>
              <w:rPr>
                <w:rFonts w:ascii="Arial" w:hAnsi="Arial" w:cs="Arial"/>
                <w:szCs w:val="21"/>
              </w:rPr>
            </w:pPr>
            <w:r>
              <w:rPr>
                <w:rFonts w:ascii="Arial" w:hAnsi="Arial" w:cs="Arial"/>
                <w:szCs w:val="21"/>
              </w:rPr>
              <w:t>----</w:t>
            </w:r>
          </w:p>
        </w:tc>
        <w:tc>
          <w:tcPr>
            <w:tcW w:w="1643" w:type="pct"/>
            <w:tcBorders>
              <w:top w:val="single" w:color="auto" w:sz="4" w:space="0"/>
              <w:left w:val="single" w:color="auto" w:sz="4" w:space="0"/>
              <w:bottom w:val="single" w:color="auto" w:sz="4" w:space="0"/>
              <w:right w:val="single" w:color="auto" w:sz="4" w:space="0"/>
            </w:tcBorders>
            <w:vAlign w:val="center"/>
          </w:tcPr>
          <w:p w14:paraId="05A00E89">
            <w:pPr>
              <w:widowControl/>
              <w:numPr>
                <w:ilvl w:val="0"/>
                <w:numId w:val="1"/>
              </w:numPr>
              <w:autoSpaceDE w:val="0"/>
              <w:autoSpaceDN w:val="0"/>
              <w:jc w:val="center"/>
              <w:rPr>
                <w:rFonts w:ascii="Arial" w:hAnsi="Arial" w:cs="Arial"/>
                <w:szCs w:val="21"/>
              </w:rPr>
            </w:pPr>
            <w:r>
              <w:rPr>
                <w:rFonts w:ascii="Arial" w:hAnsi="Arial" w:cs="Arial"/>
                <w:szCs w:val="21"/>
              </w:rPr>
              <w:t>7.0-8.0</w:t>
            </w:r>
          </w:p>
        </w:tc>
      </w:tr>
      <w:tr w14:paraId="5506DD5C">
        <w:tblPrEx>
          <w:tblCellMar>
            <w:top w:w="0" w:type="dxa"/>
            <w:left w:w="108" w:type="dxa"/>
            <w:bottom w:w="0" w:type="dxa"/>
            <w:right w:w="108" w:type="dxa"/>
          </w:tblCellMar>
        </w:tblPrEx>
        <w:trPr>
          <w:trHeight w:val="299" w:hRule="atLeast"/>
          <w:jc w:val="center"/>
        </w:trPr>
        <w:tc>
          <w:tcPr>
            <w:tcW w:w="505" w:type="pct"/>
            <w:tcBorders>
              <w:top w:val="nil"/>
              <w:left w:val="single" w:color="auto" w:sz="4" w:space="0"/>
              <w:bottom w:val="single" w:color="auto" w:sz="4" w:space="0"/>
              <w:right w:val="single" w:color="auto" w:sz="4" w:space="0"/>
            </w:tcBorders>
            <w:vAlign w:val="center"/>
          </w:tcPr>
          <w:p w14:paraId="758E0AD7">
            <w:pPr>
              <w:widowControl/>
              <w:numPr>
                <w:ilvl w:val="0"/>
                <w:numId w:val="1"/>
              </w:numPr>
              <w:autoSpaceDE w:val="0"/>
              <w:autoSpaceDN w:val="0"/>
              <w:jc w:val="center"/>
              <w:rPr>
                <w:rFonts w:ascii="Arial" w:hAnsi="Arial" w:cs="Arial"/>
                <w:szCs w:val="21"/>
              </w:rPr>
            </w:pPr>
            <w:r>
              <w:rPr>
                <w:rFonts w:ascii="Arial" w:hAnsi="Arial" w:cs="Arial"/>
                <w:szCs w:val="21"/>
              </w:rPr>
              <w:t>10</w:t>
            </w:r>
          </w:p>
        </w:tc>
        <w:tc>
          <w:tcPr>
            <w:tcW w:w="1717" w:type="pct"/>
            <w:tcBorders>
              <w:top w:val="nil"/>
              <w:left w:val="single" w:color="auto" w:sz="4" w:space="0"/>
              <w:bottom w:val="single" w:color="auto" w:sz="4" w:space="0"/>
              <w:right w:val="single" w:color="auto" w:sz="4" w:space="0"/>
            </w:tcBorders>
            <w:vAlign w:val="center"/>
          </w:tcPr>
          <w:p w14:paraId="1C613A06">
            <w:pPr>
              <w:widowControl/>
              <w:numPr>
                <w:ilvl w:val="0"/>
                <w:numId w:val="1"/>
              </w:numPr>
              <w:autoSpaceDE w:val="0"/>
              <w:autoSpaceDN w:val="0"/>
              <w:jc w:val="center"/>
              <w:rPr>
                <w:rFonts w:ascii="Arial" w:hAnsi="Arial" w:cs="Arial"/>
                <w:szCs w:val="21"/>
              </w:rPr>
            </w:pPr>
            <w:r>
              <w:rPr>
                <w:rFonts w:ascii="Arial" w:hAnsi="Arial" w:cs="Arial"/>
                <w:szCs w:val="21"/>
              </w:rPr>
              <w:t>耐折度</w:t>
            </w:r>
          </w:p>
        </w:tc>
        <w:tc>
          <w:tcPr>
            <w:tcW w:w="1135" w:type="pct"/>
            <w:tcBorders>
              <w:top w:val="single" w:color="auto" w:sz="4" w:space="0"/>
              <w:left w:val="nil"/>
              <w:bottom w:val="single" w:color="auto" w:sz="4" w:space="0"/>
              <w:right w:val="single" w:color="auto" w:sz="4" w:space="0"/>
            </w:tcBorders>
            <w:vAlign w:val="center"/>
          </w:tcPr>
          <w:p w14:paraId="67FEB53A">
            <w:pPr>
              <w:widowControl/>
              <w:numPr>
                <w:ilvl w:val="0"/>
                <w:numId w:val="1"/>
              </w:numPr>
              <w:autoSpaceDE w:val="0"/>
              <w:autoSpaceDN w:val="0"/>
              <w:jc w:val="center"/>
              <w:rPr>
                <w:rFonts w:ascii="Arial" w:hAnsi="Arial" w:cs="Arial"/>
                <w:szCs w:val="21"/>
              </w:rPr>
            </w:pPr>
            <w:r>
              <w:rPr>
                <w:rFonts w:ascii="Arial" w:hAnsi="Arial" w:cs="Arial"/>
                <w:szCs w:val="21"/>
              </w:rPr>
              <w:t>双次</w:t>
            </w:r>
          </w:p>
        </w:tc>
        <w:tc>
          <w:tcPr>
            <w:tcW w:w="1643" w:type="pct"/>
            <w:tcBorders>
              <w:top w:val="single" w:color="auto" w:sz="4" w:space="0"/>
              <w:left w:val="single" w:color="auto" w:sz="4" w:space="0"/>
              <w:bottom w:val="single" w:color="auto" w:sz="4" w:space="0"/>
              <w:right w:val="single" w:color="auto" w:sz="4" w:space="0"/>
            </w:tcBorders>
            <w:vAlign w:val="center"/>
          </w:tcPr>
          <w:p w14:paraId="391FAE8A">
            <w:pPr>
              <w:widowControl/>
              <w:numPr>
                <w:ilvl w:val="0"/>
                <w:numId w:val="1"/>
              </w:numPr>
              <w:autoSpaceDE w:val="0"/>
              <w:autoSpaceDN w:val="0"/>
              <w:jc w:val="center"/>
              <w:rPr>
                <w:rFonts w:ascii="Arial" w:hAnsi="Arial" w:cs="Arial"/>
                <w:szCs w:val="21"/>
              </w:rPr>
            </w:pPr>
            <w:r>
              <w:rPr>
                <w:rFonts w:ascii="Arial" w:hAnsi="Arial" w:cs="Arial"/>
                <w:szCs w:val="21"/>
              </w:rPr>
              <w:t>≥3000</w:t>
            </w:r>
          </w:p>
        </w:tc>
      </w:tr>
      <w:tr w14:paraId="2B069B96">
        <w:tblPrEx>
          <w:tblCellMar>
            <w:top w:w="0" w:type="dxa"/>
            <w:left w:w="108" w:type="dxa"/>
            <w:bottom w:w="0" w:type="dxa"/>
            <w:right w:w="108" w:type="dxa"/>
          </w:tblCellMar>
        </w:tblPrEx>
        <w:trPr>
          <w:trHeight w:val="299" w:hRule="atLeast"/>
          <w:jc w:val="center"/>
        </w:trPr>
        <w:tc>
          <w:tcPr>
            <w:tcW w:w="505" w:type="pct"/>
            <w:tcBorders>
              <w:top w:val="nil"/>
              <w:left w:val="single" w:color="auto" w:sz="4" w:space="0"/>
              <w:bottom w:val="single" w:color="auto" w:sz="4" w:space="0"/>
              <w:right w:val="single" w:color="auto" w:sz="4" w:space="0"/>
            </w:tcBorders>
            <w:vAlign w:val="center"/>
          </w:tcPr>
          <w:p w14:paraId="1553B29F">
            <w:pPr>
              <w:widowControl/>
              <w:numPr>
                <w:ilvl w:val="0"/>
                <w:numId w:val="1"/>
              </w:numPr>
              <w:autoSpaceDE w:val="0"/>
              <w:autoSpaceDN w:val="0"/>
              <w:jc w:val="center"/>
              <w:rPr>
                <w:rFonts w:ascii="Arial" w:hAnsi="Arial" w:cs="Arial"/>
                <w:szCs w:val="21"/>
              </w:rPr>
            </w:pPr>
            <w:r>
              <w:rPr>
                <w:rFonts w:ascii="Arial" w:hAnsi="Arial" w:cs="Arial"/>
                <w:szCs w:val="21"/>
              </w:rPr>
              <w:t>11</w:t>
            </w:r>
          </w:p>
        </w:tc>
        <w:tc>
          <w:tcPr>
            <w:tcW w:w="1717" w:type="pct"/>
            <w:tcBorders>
              <w:top w:val="nil"/>
              <w:left w:val="single" w:color="auto" w:sz="4" w:space="0"/>
              <w:bottom w:val="single" w:color="auto" w:sz="4" w:space="0"/>
              <w:right w:val="single" w:color="auto" w:sz="4" w:space="0"/>
            </w:tcBorders>
            <w:vAlign w:val="center"/>
          </w:tcPr>
          <w:p w14:paraId="37E7D8F7">
            <w:pPr>
              <w:widowControl/>
              <w:numPr>
                <w:ilvl w:val="0"/>
                <w:numId w:val="1"/>
              </w:numPr>
              <w:autoSpaceDE w:val="0"/>
              <w:autoSpaceDN w:val="0"/>
              <w:jc w:val="center"/>
              <w:rPr>
                <w:rFonts w:ascii="Arial" w:hAnsi="Arial" w:cs="Arial"/>
                <w:szCs w:val="21"/>
              </w:rPr>
            </w:pPr>
            <w:r>
              <w:rPr>
                <w:rFonts w:ascii="Arial" w:hAnsi="Arial" w:cs="Arial"/>
                <w:szCs w:val="21"/>
              </w:rPr>
              <w:t>裂断长</w:t>
            </w:r>
          </w:p>
        </w:tc>
        <w:tc>
          <w:tcPr>
            <w:tcW w:w="1135" w:type="pct"/>
            <w:tcBorders>
              <w:top w:val="single" w:color="auto" w:sz="4" w:space="0"/>
              <w:left w:val="nil"/>
              <w:bottom w:val="single" w:color="auto" w:sz="4" w:space="0"/>
              <w:right w:val="single" w:color="auto" w:sz="4" w:space="0"/>
            </w:tcBorders>
            <w:vAlign w:val="center"/>
          </w:tcPr>
          <w:p w14:paraId="3618EF46">
            <w:pPr>
              <w:widowControl/>
              <w:numPr>
                <w:ilvl w:val="0"/>
                <w:numId w:val="1"/>
              </w:numPr>
              <w:autoSpaceDE w:val="0"/>
              <w:autoSpaceDN w:val="0"/>
              <w:jc w:val="center"/>
              <w:rPr>
                <w:rFonts w:ascii="Arial" w:hAnsi="Arial" w:cs="Arial"/>
                <w:szCs w:val="21"/>
              </w:rPr>
            </w:pPr>
            <w:r>
              <w:rPr>
                <w:rFonts w:ascii="Arial" w:hAnsi="Arial" w:cs="Arial"/>
                <w:szCs w:val="21"/>
              </w:rPr>
              <w:t>km</w:t>
            </w:r>
          </w:p>
        </w:tc>
        <w:tc>
          <w:tcPr>
            <w:tcW w:w="1643" w:type="pct"/>
            <w:tcBorders>
              <w:top w:val="single" w:color="auto" w:sz="4" w:space="0"/>
              <w:left w:val="single" w:color="auto" w:sz="4" w:space="0"/>
              <w:bottom w:val="single" w:color="auto" w:sz="4" w:space="0"/>
              <w:right w:val="single" w:color="auto" w:sz="4" w:space="0"/>
            </w:tcBorders>
            <w:vAlign w:val="center"/>
          </w:tcPr>
          <w:p w14:paraId="60BD8778">
            <w:pPr>
              <w:widowControl/>
              <w:numPr>
                <w:ilvl w:val="0"/>
                <w:numId w:val="1"/>
              </w:numPr>
              <w:autoSpaceDE w:val="0"/>
              <w:autoSpaceDN w:val="0"/>
              <w:jc w:val="center"/>
              <w:rPr>
                <w:rFonts w:ascii="Arial" w:hAnsi="Arial" w:cs="Arial"/>
                <w:szCs w:val="21"/>
              </w:rPr>
            </w:pPr>
            <w:r>
              <w:rPr>
                <w:rFonts w:ascii="Arial" w:hAnsi="Arial" w:cs="Arial"/>
                <w:szCs w:val="21"/>
              </w:rPr>
              <w:t>≥5.00</w:t>
            </w:r>
          </w:p>
        </w:tc>
      </w:tr>
      <w:tr w14:paraId="3441E3DF">
        <w:tblPrEx>
          <w:tblCellMar>
            <w:top w:w="0" w:type="dxa"/>
            <w:left w:w="108" w:type="dxa"/>
            <w:bottom w:w="0" w:type="dxa"/>
            <w:right w:w="108" w:type="dxa"/>
          </w:tblCellMar>
        </w:tblPrEx>
        <w:trPr>
          <w:trHeight w:val="299" w:hRule="atLeast"/>
          <w:jc w:val="center"/>
        </w:trPr>
        <w:tc>
          <w:tcPr>
            <w:tcW w:w="505" w:type="pct"/>
            <w:tcBorders>
              <w:top w:val="nil"/>
              <w:left w:val="single" w:color="auto" w:sz="4" w:space="0"/>
              <w:bottom w:val="single" w:color="auto" w:sz="4" w:space="0"/>
              <w:right w:val="single" w:color="auto" w:sz="4" w:space="0"/>
            </w:tcBorders>
            <w:vAlign w:val="center"/>
          </w:tcPr>
          <w:p w14:paraId="0B7BBDDC">
            <w:pPr>
              <w:widowControl/>
              <w:numPr>
                <w:ilvl w:val="0"/>
                <w:numId w:val="1"/>
              </w:numPr>
              <w:autoSpaceDE w:val="0"/>
              <w:autoSpaceDN w:val="0"/>
              <w:jc w:val="center"/>
              <w:rPr>
                <w:rFonts w:ascii="Arial" w:hAnsi="Arial" w:cs="Arial"/>
                <w:szCs w:val="21"/>
              </w:rPr>
            </w:pPr>
            <w:r>
              <w:rPr>
                <w:rFonts w:ascii="Arial" w:hAnsi="Arial" w:cs="Arial"/>
                <w:szCs w:val="21"/>
              </w:rPr>
              <w:t>12</w:t>
            </w:r>
          </w:p>
        </w:tc>
        <w:tc>
          <w:tcPr>
            <w:tcW w:w="1717" w:type="pct"/>
            <w:tcBorders>
              <w:top w:val="nil"/>
              <w:left w:val="single" w:color="auto" w:sz="4" w:space="0"/>
              <w:bottom w:val="single" w:color="auto" w:sz="4" w:space="0"/>
              <w:right w:val="single" w:color="auto" w:sz="4" w:space="0"/>
            </w:tcBorders>
            <w:vAlign w:val="center"/>
          </w:tcPr>
          <w:p w14:paraId="78B14C32">
            <w:pPr>
              <w:widowControl/>
              <w:numPr>
                <w:ilvl w:val="0"/>
                <w:numId w:val="1"/>
              </w:numPr>
              <w:autoSpaceDE w:val="0"/>
              <w:autoSpaceDN w:val="0"/>
              <w:jc w:val="center"/>
              <w:rPr>
                <w:rFonts w:ascii="Arial" w:hAnsi="Arial" w:cs="Arial"/>
                <w:szCs w:val="21"/>
              </w:rPr>
            </w:pPr>
            <w:r>
              <w:rPr>
                <w:rFonts w:ascii="Arial" w:hAnsi="Arial" w:cs="Arial"/>
                <w:szCs w:val="21"/>
              </w:rPr>
              <w:t>颜色</w:t>
            </w:r>
          </w:p>
        </w:tc>
        <w:tc>
          <w:tcPr>
            <w:tcW w:w="1135" w:type="pct"/>
            <w:tcBorders>
              <w:top w:val="single" w:color="auto" w:sz="4" w:space="0"/>
              <w:left w:val="nil"/>
              <w:bottom w:val="single" w:color="auto" w:sz="4" w:space="0"/>
              <w:right w:val="single" w:color="auto" w:sz="4" w:space="0"/>
            </w:tcBorders>
            <w:vAlign w:val="center"/>
          </w:tcPr>
          <w:p w14:paraId="6EE2E796">
            <w:pPr>
              <w:widowControl/>
              <w:numPr>
                <w:ilvl w:val="0"/>
                <w:numId w:val="1"/>
              </w:numPr>
              <w:autoSpaceDE w:val="0"/>
              <w:autoSpaceDN w:val="0"/>
              <w:jc w:val="center"/>
              <w:rPr>
                <w:rFonts w:ascii="Arial" w:hAnsi="Arial" w:cs="Arial"/>
                <w:szCs w:val="21"/>
              </w:rPr>
            </w:pPr>
            <w:r>
              <w:rPr>
                <w:rFonts w:ascii="Arial" w:hAnsi="Arial" w:cs="Arial"/>
                <w:szCs w:val="21"/>
              </w:rPr>
              <w:t>----</w:t>
            </w:r>
          </w:p>
        </w:tc>
        <w:tc>
          <w:tcPr>
            <w:tcW w:w="1643" w:type="pct"/>
            <w:tcBorders>
              <w:top w:val="single" w:color="auto" w:sz="4" w:space="0"/>
              <w:left w:val="single" w:color="auto" w:sz="4" w:space="0"/>
              <w:bottom w:val="single" w:color="auto" w:sz="4" w:space="0"/>
              <w:right w:val="single" w:color="auto" w:sz="4" w:space="0"/>
            </w:tcBorders>
            <w:vAlign w:val="center"/>
          </w:tcPr>
          <w:p w14:paraId="0A9474AE">
            <w:pPr>
              <w:widowControl/>
              <w:numPr>
                <w:ilvl w:val="0"/>
                <w:numId w:val="1"/>
              </w:numPr>
              <w:autoSpaceDE w:val="0"/>
              <w:autoSpaceDN w:val="0"/>
              <w:jc w:val="left"/>
              <w:rPr>
                <w:rFonts w:ascii="Arial" w:hAnsi="Arial" w:cs="Arial"/>
                <w:szCs w:val="21"/>
              </w:rPr>
            </w:pPr>
            <w:r>
              <w:rPr>
                <w:rFonts w:ascii="Arial" w:hAnsi="Arial" w:cs="Arial"/>
                <w:szCs w:val="21"/>
              </w:rPr>
              <w:t>L：94.5±1.2</w:t>
            </w:r>
          </w:p>
          <w:p w14:paraId="50C7B9A0">
            <w:pPr>
              <w:widowControl/>
              <w:numPr>
                <w:ilvl w:val="0"/>
                <w:numId w:val="1"/>
              </w:numPr>
              <w:autoSpaceDE w:val="0"/>
              <w:autoSpaceDN w:val="0"/>
              <w:jc w:val="left"/>
              <w:rPr>
                <w:rFonts w:ascii="Arial" w:hAnsi="Arial" w:cs="Arial"/>
                <w:szCs w:val="21"/>
              </w:rPr>
            </w:pPr>
            <w:r>
              <w:rPr>
                <w:rFonts w:ascii="Arial" w:hAnsi="Arial" w:cs="Arial"/>
                <w:szCs w:val="21"/>
              </w:rPr>
              <w:t>a：-0.300±0.500</w:t>
            </w:r>
          </w:p>
          <w:p w14:paraId="05BE1726">
            <w:pPr>
              <w:widowControl/>
              <w:numPr>
                <w:ilvl w:val="0"/>
                <w:numId w:val="1"/>
              </w:numPr>
              <w:autoSpaceDE w:val="0"/>
              <w:autoSpaceDN w:val="0"/>
              <w:jc w:val="left"/>
              <w:rPr>
                <w:rFonts w:ascii="Arial" w:hAnsi="Arial" w:cs="Arial"/>
                <w:szCs w:val="21"/>
              </w:rPr>
            </w:pPr>
            <w:r>
              <w:rPr>
                <w:rFonts w:ascii="Arial" w:hAnsi="Arial" w:cs="Arial"/>
                <w:szCs w:val="21"/>
              </w:rPr>
              <w:t>b：5.00±0.70</w:t>
            </w:r>
          </w:p>
          <w:p w14:paraId="3AE6D798">
            <w:pPr>
              <w:widowControl/>
              <w:numPr>
                <w:ilvl w:val="0"/>
                <w:numId w:val="1"/>
              </w:numPr>
              <w:autoSpaceDE w:val="0"/>
              <w:autoSpaceDN w:val="0"/>
              <w:jc w:val="left"/>
              <w:rPr>
                <w:rFonts w:ascii="Arial" w:hAnsi="Arial" w:cs="Arial"/>
                <w:szCs w:val="21"/>
              </w:rPr>
            </w:pPr>
            <w:r>
              <w:rPr>
                <w:rFonts w:ascii="Cambria Math" w:hAnsi="Cambria Math" w:cs="Cambria Math"/>
                <w:szCs w:val="21"/>
              </w:rPr>
              <w:t>△</w:t>
            </w:r>
            <w:r>
              <w:rPr>
                <w:rFonts w:ascii="Arial" w:hAnsi="Arial" w:cs="Arial"/>
                <w:szCs w:val="21"/>
              </w:rPr>
              <w:t>E≤1.4</w:t>
            </w:r>
          </w:p>
        </w:tc>
      </w:tr>
      <w:tr w14:paraId="13B79FF2">
        <w:tblPrEx>
          <w:tblCellMar>
            <w:top w:w="0" w:type="dxa"/>
            <w:left w:w="108" w:type="dxa"/>
            <w:bottom w:w="0" w:type="dxa"/>
            <w:right w:w="108" w:type="dxa"/>
          </w:tblCellMar>
        </w:tblPrEx>
        <w:trPr>
          <w:trHeight w:val="299"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42E97DE">
            <w:pPr>
              <w:widowControl/>
              <w:numPr>
                <w:ilvl w:val="0"/>
                <w:numId w:val="1"/>
              </w:numPr>
              <w:autoSpaceDE w:val="0"/>
              <w:autoSpaceDN w:val="0"/>
              <w:jc w:val="left"/>
              <w:rPr>
                <w:rFonts w:ascii="Arial" w:hAnsi="Arial" w:cs="Arial"/>
                <w:szCs w:val="21"/>
              </w:rPr>
            </w:pPr>
            <w:r>
              <w:rPr>
                <w:rFonts w:ascii="Arial" w:hAnsi="Arial" w:cs="Arial"/>
                <w:szCs w:val="21"/>
              </w:rPr>
              <w:t>要求：</w:t>
            </w:r>
          </w:p>
          <w:p w14:paraId="223A35FC">
            <w:pPr>
              <w:widowControl/>
              <w:numPr>
                <w:ilvl w:val="0"/>
                <w:numId w:val="1"/>
              </w:numPr>
              <w:autoSpaceDE w:val="0"/>
              <w:autoSpaceDN w:val="0"/>
              <w:jc w:val="left"/>
              <w:rPr>
                <w:rFonts w:ascii="Arial" w:hAnsi="Arial" w:cs="Arial"/>
                <w:szCs w:val="21"/>
              </w:rPr>
            </w:pPr>
            <w:r>
              <w:rPr>
                <w:rFonts w:ascii="Arial" w:hAnsi="Arial" w:cs="Arial"/>
                <w:szCs w:val="21"/>
              </w:rPr>
              <w:t>1.浆板不得含有化学纤维、无色荧光纤维、塑料胶带、胶皮、塑料片、塑料绳、各种有色纤维等异性纤维和杂物。</w:t>
            </w:r>
          </w:p>
          <w:p w14:paraId="380439D8">
            <w:pPr>
              <w:widowControl/>
              <w:numPr>
                <w:ilvl w:val="0"/>
                <w:numId w:val="1"/>
              </w:numPr>
              <w:autoSpaceDE w:val="0"/>
              <w:autoSpaceDN w:val="0"/>
              <w:jc w:val="left"/>
              <w:rPr>
                <w:rFonts w:ascii="Arial" w:hAnsi="Arial" w:cs="Arial"/>
                <w:szCs w:val="21"/>
              </w:rPr>
            </w:pPr>
            <w:r>
              <w:rPr>
                <w:rFonts w:ascii="Arial" w:hAnsi="Arial" w:cs="Arial"/>
                <w:szCs w:val="21"/>
              </w:rPr>
              <w:t>2.浆板无荧光背景。</w:t>
            </w:r>
          </w:p>
          <w:p w14:paraId="33CEDA9E">
            <w:pPr>
              <w:widowControl/>
              <w:numPr>
                <w:ilvl w:val="0"/>
                <w:numId w:val="1"/>
              </w:numPr>
              <w:autoSpaceDE w:val="0"/>
              <w:autoSpaceDN w:val="0"/>
              <w:jc w:val="left"/>
              <w:rPr>
                <w:rFonts w:ascii="Arial" w:hAnsi="Arial" w:cs="Arial"/>
              </w:rPr>
            </w:pPr>
            <w:r>
              <w:rPr>
                <w:rFonts w:ascii="Arial" w:hAnsi="Arial" w:cs="Arial"/>
                <w:szCs w:val="21"/>
              </w:rPr>
              <w:t>3.浆板需为100%棉纤维。</w:t>
            </w:r>
          </w:p>
        </w:tc>
      </w:tr>
    </w:tbl>
    <w:p w14:paraId="201FEB8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left"/>
        <w:textAlignment w:val="auto"/>
        <w:outlineLvl w:val="1"/>
        <w:rPr>
          <w:rFonts w:hint="default" w:ascii="楷体" w:hAnsi="楷体" w:eastAsia="楷体" w:cs="Times New Roman"/>
          <w:color w:val="auto"/>
          <w:sz w:val="32"/>
          <w:szCs w:val="32"/>
          <w:highlight w:val="none"/>
          <w:lang w:val="en-US" w:eastAsia="zh-CN"/>
        </w:rPr>
      </w:pPr>
      <w:r>
        <w:rPr>
          <w:rFonts w:hint="eastAsia" w:ascii="楷体" w:hAnsi="楷体" w:eastAsia="楷体" w:cs="Times New Roman"/>
          <w:color w:val="auto"/>
          <w:sz w:val="32"/>
          <w:szCs w:val="32"/>
          <w:highlight w:val="none"/>
          <w:lang w:val="en-US" w:eastAsia="zh-CN"/>
        </w:rPr>
        <w:t>四、商务要求（适用于所有包件）</w:t>
      </w:r>
    </w:p>
    <w:p w14:paraId="1F83E61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iCs/>
          <w:color w:val="auto"/>
          <w:sz w:val="32"/>
          <w:szCs w:val="32"/>
          <w:highlight w:val="none"/>
        </w:rPr>
      </w:pPr>
      <w:r>
        <w:rPr>
          <w:rFonts w:hint="eastAsia" w:ascii="仿宋" w:hAnsi="仿宋" w:eastAsia="仿宋" w:cs="Times New Roman"/>
          <w:iCs/>
          <w:color w:val="auto"/>
          <w:sz w:val="32"/>
          <w:szCs w:val="32"/>
          <w:highlight w:val="none"/>
        </w:rPr>
        <w:t>本商务要求</w:t>
      </w:r>
      <w:r>
        <w:rPr>
          <w:rFonts w:ascii="仿宋" w:hAnsi="仿宋" w:eastAsia="仿宋" w:cs="Times New Roman"/>
          <w:iCs/>
          <w:color w:val="auto"/>
          <w:sz w:val="32"/>
          <w:szCs w:val="32"/>
          <w:highlight w:val="none"/>
        </w:rPr>
        <w:t>共有“</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6</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1</w:t>
      </w:r>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r>
        <w:rPr>
          <w:rFonts w:ascii="仿宋" w:hAnsi="仿宋" w:eastAsia="仿宋" w:cs="Times New Roman"/>
          <w:iCs/>
          <w:color w:val="auto"/>
          <w:sz w:val="32"/>
          <w:szCs w:val="32"/>
          <w:highlight w:val="none"/>
        </w:rPr>
        <w:t>，</w:t>
      </w:r>
      <w:r>
        <w:rPr>
          <w:rFonts w:hint="eastAsia" w:ascii="仿宋" w:hAnsi="仿宋" w:eastAsia="仿宋" w:cs="Times New Roman"/>
          <w:iCs/>
          <w:color w:val="auto"/>
          <w:sz w:val="32"/>
          <w:szCs w:val="32"/>
          <w:highlight w:val="none"/>
        </w:rPr>
        <w:t>“△”</w:t>
      </w:r>
      <w:r>
        <w:rPr>
          <w:rFonts w:ascii="仿宋" w:hAnsi="仿宋" w:eastAsia="仿宋" w:cs="Times New Roman"/>
          <w:iCs/>
          <w:color w:val="auto"/>
          <w:sz w:val="32"/>
          <w:szCs w:val="32"/>
          <w:highlight w:val="none"/>
        </w:rPr>
        <w:t>指标</w:t>
      </w:r>
      <w:r>
        <w:rPr>
          <w:rFonts w:hint="eastAsia" w:ascii="仿宋" w:hAnsi="仿宋" w:eastAsia="仿宋" w:cs="Times New Roman"/>
          <w:iCs/>
          <w:color w:val="auto"/>
          <w:sz w:val="32"/>
          <w:szCs w:val="32"/>
          <w:highlight w:val="none"/>
          <w:u w:val="single"/>
        </w:rPr>
        <w:t xml:space="preserve"> </w:t>
      </w:r>
      <w:r>
        <w:rPr>
          <w:rFonts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u w:val="single"/>
          <w:lang w:val="en-US" w:eastAsia="zh-CN"/>
        </w:rPr>
        <w:t>1</w:t>
      </w:r>
      <w:bookmarkStart w:id="0" w:name="_GoBack"/>
      <w:bookmarkEnd w:id="0"/>
      <w:r>
        <w:rPr>
          <w:rFonts w:hint="eastAsia" w:ascii="仿宋" w:hAnsi="仿宋" w:eastAsia="仿宋" w:cs="Times New Roman"/>
          <w:iCs/>
          <w:color w:val="auto"/>
          <w:sz w:val="32"/>
          <w:szCs w:val="32"/>
          <w:highlight w:val="none"/>
          <w:u w:val="single"/>
        </w:rPr>
        <w:t xml:space="preserve">  </w:t>
      </w:r>
      <w:r>
        <w:rPr>
          <w:rFonts w:hint="eastAsia" w:ascii="仿宋" w:hAnsi="仿宋" w:eastAsia="仿宋" w:cs="Times New Roman"/>
          <w:iCs/>
          <w:color w:val="auto"/>
          <w:sz w:val="32"/>
          <w:szCs w:val="32"/>
          <w:highlight w:val="none"/>
        </w:rPr>
        <w:t>项</w:t>
      </w:r>
    </w:p>
    <w:p w14:paraId="0C259845">
      <w:pPr>
        <w:spacing w:line="360" w:lineRule="auto"/>
        <w:ind w:firstLine="640"/>
        <w:rPr>
          <w:rFonts w:ascii="仿宋" w:hAnsi="仿宋" w:eastAsia="仿宋" w:cs="Times New Roman"/>
          <w:iCs/>
          <w:sz w:val="32"/>
          <w:szCs w:val="32"/>
        </w:rPr>
      </w:pPr>
      <w:r>
        <w:rPr>
          <w:rFonts w:hint="eastAsia" w:ascii="仿宋" w:hAnsi="仿宋" w:eastAsia="仿宋" w:cs="Times New Roman"/>
          <w:iCs/>
          <w:sz w:val="32"/>
          <w:szCs w:val="32"/>
        </w:rPr>
        <w:t>A、服务要求</w:t>
      </w:r>
    </w:p>
    <w:tbl>
      <w:tblPr>
        <w:tblStyle w:val="1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14:paraId="72D3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846" w:type="dxa"/>
            <w:vAlign w:val="center"/>
          </w:tcPr>
          <w:p w14:paraId="70287CC8">
            <w:pPr>
              <w:jc w:val="center"/>
              <w:rPr>
                <w:rFonts w:ascii="仿宋" w:hAnsi="仿宋" w:eastAsia="仿宋" w:cs="Times New Roman"/>
                <w:b/>
                <w:sz w:val="28"/>
                <w:szCs w:val="28"/>
              </w:rPr>
            </w:pPr>
            <w:r>
              <w:rPr>
                <w:rFonts w:hint="eastAsia" w:ascii="仿宋" w:hAnsi="仿宋" w:eastAsia="仿宋" w:cs="Times New Roman"/>
                <w:b/>
                <w:sz w:val="28"/>
                <w:szCs w:val="28"/>
              </w:rPr>
              <w:t>序号</w:t>
            </w:r>
          </w:p>
        </w:tc>
        <w:tc>
          <w:tcPr>
            <w:tcW w:w="1181" w:type="dxa"/>
            <w:vAlign w:val="center"/>
          </w:tcPr>
          <w:p w14:paraId="1715AAC3">
            <w:pPr>
              <w:jc w:val="center"/>
              <w:rPr>
                <w:rFonts w:ascii="仿宋" w:hAnsi="仿宋" w:eastAsia="仿宋" w:cs="Times New Roman"/>
                <w:b/>
                <w:sz w:val="28"/>
                <w:szCs w:val="28"/>
              </w:rPr>
            </w:pPr>
            <w:r>
              <w:rPr>
                <w:rFonts w:hint="eastAsia" w:ascii="仿宋" w:hAnsi="仿宋" w:eastAsia="仿宋" w:cs="Times New Roman"/>
                <w:b/>
                <w:sz w:val="28"/>
                <w:szCs w:val="28"/>
              </w:rPr>
              <w:t>重要性</w:t>
            </w:r>
          </w:p>
        </w:tc>
        <w:tc>
          <w:tcPr>
            <w:tcW w:w="1559" w:type="dxa"/>
            <w:vAlign w:val="center"/>
          </w:tcPr>
          <w:p w14:paraId="776246A4">
            <w:pPr>
              <w:jc w:val="center"/>
              <w:rPr>
                <w:rFonts w:ascii="仿宋" w:hAnsi="仿宋" w:eastAsia="仿宋" w:cs="Times New Roman"/>
                <w:b/>
                <w:sz w:val="28"/>
                <w:szCs w:val="28"/>
              </w:rPr>
            </w:pPr>
            <w:r>
              <w:rPr>
                <w:rFonts w:hint="eastAsia" w:ascii="仿宋" w:hAnsi="仿宋" w:eastAsia="仿宋" w:cs="Times New Roman"/>
                <w:b/>
                <w:sz w:val="28"/>
                <w:szCs w:val="28"/>
              </w:rPr>
              <w:t>内容</w:t>
            </w:r>
          </w:p>
        </w:tc>
        <w:tc>
          <w:tcPr>
            <w:tcW w:w="3825" w:type="dxa"/>
            <w:vAlign w:val="center"/>
          </w:tcPr>
          <w:p w14:paraId="4E5D58DE">
            <w:pPr>
              <w:jc w:val="center"/>
              <w:rPr>
                <w:rFonts w:ascii="仿宋" w:hAnsi="仿宋" w:eastAsia="仿宋" w:cs="Times New Roman"/>
                <w:b/>
                <w:sz w:val="28"/>
                <w:szCs w:val="28"/>
              </w:rPr>
            </w:pPr>
            <w:r>
              <w:rPr>
                <w:rFonts w:hint="eastAsia" w:ascii="仿宋" w:hAnsi="仿宋" w:eastAsia="仿宋" w:cs="Times New Roman"/>
                <w:b/>
                <w:sz w:val="28"/>
                <w:szCs w:val="28"/>
              </w:rPr>
              <w:t>服务要求标准</w:t>
            </w:r>
          </w:p>
        </w:tc>
        <w:tc>
          <w:tcPr>
            <w:tcW w:w="1373" w:type="dxa"/>
            <w:vAlign w:val="center"/>
          </w:tcPr>
          <w:p w14:paraId="76C65154">
            <w:pPr>
              <w:jc w:val="center"/>
              <w:rPr>
                <w:rFonts w:ascii="仿宋" w:hAnsi="仿宋" w:eastAsia="仿宋" w:cs="Times New Roman"/>
                <w:b/>
                <w:sz w:val="28"/>
                <w:szCs w:val="28"/>
              </w:rPr>
            </w:pPr>
            <w:r>
              <w:rPr>
                <w:rFonts w:hint="eastAsia" w:ascii="仿宋" w:hAnsi="仿宋" w:eastAsia="仿宋" w:cs="宋体"/>
                <w:b/>
                <w:kern w:val="0"/>
                <w:sz w:val="28"/>
                <w:szCs w:val="28"/>
              </w:rPr>
              <w:t>是否</w:t>
            </w:r>
            <w:r>
              <w:rPr>
                <w:rFonts w:ascii="仿宋" w:hAnsi="仿宋" w:eastAsia="仿宋" w:cs="宋体"/>
                <w:b/>
                <w:kern w:val="0"/>
                <w:sz w:val="28"/>
                <w:szCs w:val="28"/>
              </w:rPr>
              <w:t>提供证明材料</w:t>
            </w:r>
            <w:r>
              <w:rPr>
                <w:rFonts w:hint="eastAsia" w:ascii="仿宋" w:hAnsi="仿宋" w:eastAsia="仿宋" w:cs="宋体"/>
                <w:b/>
                <w:kern w:val="0"/>
                <w:sz w:val="28"/>
                <w:szCs w:val="28"/>
              </w:rPr>
              <w:t>及方式</w:t>
            </w:r>
          </w:p>
        </w:tc>
      </w:tr>
      <w:tr w14:paraId="7CA1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D051B35">
            <w:pPr>
              <w:widowControl/>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181" w:type="dxa"/>
            <w:shd w:val="clear" w:color="auto" w:fill="auto"/>
            <w:vAlign w:val="center"/>
          </w:tcPr>
          <w:p w14:paraId="47DC1F42">
            <w:pPr>
              <w:widowControl/>
              <w:jc w:val="center"/>
              <w:textAlignment w:val="center"/>
              <w:rPr>
                <w:rFonts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3FF9CD08">
            <w:pPr>
              <w:widowControl/>
              <w:spacing w:line="360" w:lineRule="exact"/>
              <w:textAlignment w:val="center"/>
              <w:rPr>
                <w:rFonts w:ascii="仿宋" w:hAnsi="仿宋" w:eastAsia="仿宋" w:cs="仿宋"/>
                <w:sz w:val="28"/>
                <w:szCs w:val="28"/>
              </w:rPr>
            </w:pPr>
            <w:r>
              <w:rPr>
                <w:rFonts w:hint="eastAsia" w:ascii="仿宋" w:hAnsi="仿宋" w:eastAsia="仿宋" w:cs="仿宋"/>
                <w:sz w:val="28"/>
                <w:szCs w:val="28"/>
              </w:rPr>
              <w:t>棉浆板生产厂家</w:t>
            </w:r>
          </w:p>
        </w:tc>
        <w:tc>
          <w:tcPr>
            <w:tcW w:w="3825" w:type="dxa"/>
            <w:shd w:val="clear" w:color="auto" w:fill="auto"/>
            <w:vAlign w:val="center"/>
          </w:tcPr>
          <w:p w14:paraId="3AF8C7F2">
            <w:pPr>
              <w:widowControl/>
              <w:spacing w:line="360" w:lineRule="exact"/>
              <w:ind w:left="105" w:leftChars="50" w:right="105" w:rightChars="50"/>
              <w:textAlignment w:val="center"/>
              <w:rPr>
                <w:rFonts w:ascii="仿宋" w:hAnsi="仿宋" w:eastAsia="仿宋" w:cs="仿宋"/>
                <w:sz w:val="28"/>
                <w:szCs w:val="28"/>
              </w:rPr>
            </w:pPr>
            <w:r>
              <w:rPr>
                <w:rFonts w:hint="eastAsia" w:ascii="仿宋" w:hAnsi="仿宋" w:eastAsia="仿宋" w:cs="仿宋"/>
                <w:sz w:val="28"/>
                <w:szCs w:val="28"/>
              </w:rPr>
              <w:t>棉浆板生产厂家</w:t>
            </w:r>
          </w:p>
        </w:tc>
        <w:tc>
          <w:tcPr>
            <w:tcW w:w="1373" w:type="dxa"/>
            <w:shd w:val="clear" w:color="auto" w:fill="auto"/>
            <w:vAlign w:val="center"/>
          </w:tcPr>
          <w:p w14:paraId="35C6BB6A">
            <w:pPr>
              <w:widowControl/>
              <w:spacing w:line="360" w:lineRule="exact"/>
              <w:textAlignment w:val="center"/>
              <w:rPr>
                <w:rFonts w:ascii="仿宋" w:hAnsi="仿宋" w:eastAsia="仿宋" w:cs="仿宋"/>
                <w:sz w:val="28"/>
                <w:szCs w:val="28"/>
              </w:rPr>
            </w:pPr>
            <w:r>
              <w:rPr>
                <w:rFonts w:hint="eastAsia" w:ascii="仿宋" w:hAnsi="仿宋" w:eastAsia="仿宋" w:cs="仿宋"/>
                <w:sz w:val="28"/>
                <w:szCs w:val="28"/>
              </w:rPr>
              <w:t>是，供应商需提供</w:t>
            </w:r>
            <w:r>
              <w:rPr>
                <w:rFonts w:hint="eastAsia" w:ascii="仿宋" w:hAnsi="仿宋" w:eastAsia="仿宋" w:cs="仿宋"/>
                <w:sz w:val="28"/>
                <w:szCs w:val="28"/>
                <w:lang w:val="en-US" w:eastAsia="zh-CN"/>
              </w:rPr>
              <w:t>营业执照</w:t>
            </w:r>
            <w:r>
              <w:rPr>
                <w:rFonts w:hint="eastAsia" w:ascii="仿宋" w:hAnsi="仿宋" w:eastAsia="仿宋" w:cs="仿宋"/>
                <w:sz w:val="28"/>
                <w:szCs w:val="28"/>
              </w:rPr>
              <w:t>证明材料</w:t>
            </w:r>
          </w:p>
        </w:tc>
      </w:tr>
      <w:tr w14:paraId="02CD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63F9643">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p>
        </w:tc>
        <w:tc>
          <w:tcPr>
            <w:tcW w:w="1181" w:type="dxa"/>
            <w:shd w:val="clear" w:color="auto" w:fill="auto"/>
            <w:vAlign w:val="center"/>
          </w:tcPr>
          <w:p w14:paraId="4E88AA2F">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286B51F9">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服务要求</w:t>
            </w:r>
          </w:p>
        </w:tc>
        <w:tc>
          <w:tcPr>
            <w:tcW w:w="3825" w:type="dxa"/>
            <w:shd w:val="clear" w:color="auto" w:fill="auto"/>
            <w:vAlign w:val="center"/>
          </w:tcPr>
          <w:p w14:paraId="3D03BE1F">
            <w:pPr>
              <w:widowControl/>
              <w:spacing w:line="360" w:lineRule="exact"/>
              <w:ind w:left="105" w:leftChars="50" w:right="105" w:rightChars="50"/>
              <w:textAlignment w:val="center"/>
              <w:rPr>
                <w:rFonts w:hint="eastAsia" w:ascii="仿宋" w:hAnsi="仿宋" w:eastAsia="仿宋" w:cs="仿宋"/>
                <w:sz w:val="28"/>
                <w:szCs w:val="28"/>
                <w:lang w:eastAsia="zh-CN"/>
              </w:rPr>
            </w:pPr>
            <w:r>
              <w:rPr>
                <w:rFonts w:hint="eastAsia" w:ascii="仿宋" w:hAnsi="仿宋" w:eastAsia="仿宋" w:cs="仿宋"/>
                <w:sz w:val="28"/>
                <w:szCs w:val="28"/>
              </w:rPr>
              <w:t>采购要求中未尽描述的，为保证项目能正常有效运行所需要的技术要求，供应商应提供功能完整、全新、先进、优质的产品及其相应服务</w:t>
            </w:r>
            <w:r>
              <w:rPr>
                <w:rFonts w:hint="eastAsia" w:ascii="仿宋" w:hAnsi="仿宋" w:eastAsia="仿宋" w:cs="仿宋"/>
                <w:sz w:val="28"/>
                <w:szCs w:val="28"/>
                <w:lang w:eastAsia="zh-CN"/>
              </w:rPr>
              <w:t>。</w:t>
            </w:r>
          </w:p>
        </w:tc>
        <w:tc>
          <w:tcPr>
            <w:tcW w:w="1373" w:type="dxa"/>
            <w:shd w:val="clear" w:color="auto" w:fill="auto"/>
            <w:vAlign w:val="center"/>
          </w:tcPr>
          <w:p w14:paraId="7E4FC5E0">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62C3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93BC425">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3</w:t>
            </w:r>
          </w:p>
        </w:tc>
        <w:tc>
          <w:tcPr>
            <w:tcW w:w="1181" w:type="dxa"/>
            <w:shd w:val="clear" w:color="auto" w:fill="auto"/>
            <w:vAlign w:val="center"/>
          </w:tcPr>
          <w:p w14:paraId="12CC8590">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0FEF8B5F">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合同签订要求</w:t>
            </w:r>
          </w:p>
        </w:tc>
        <w:tc>
          <w:tcPr>
            <w:tcW w:w="3825" w:type="dxa"/>
            <w:shd w:val="clear" w:color="auto" w:fill="auto"/>
            <w:vAlign w:val="center"/>
          </w:tcPr>
          <w:p w14:paraId="4EE2F166">
            <w:pPr>
              <w:widowControl/>
              <w:spacing w:line="360" w:lineRule="exact"/>
              <w:ind w:left="105" w:leftChars="50" w:right="105" w:rightChars="50"/>
              <w:textAlignment w:val="center"/>
              <w:rPr>
                <w:rFonts w:hint="eastAsia" w:ascii="仿宋" w:hAnsi="仿宋" w:eastAsia="仿宋" w:cs="仿宋"/>
                <w:sz w:val="28"/>
                <w:szCs w:val="28"/>
                <w:lang w:eastAsia="zh-CN"/>
              </w:rPr>
            </w:pPr>
            <w:r>
              <w:rPr>
                <w:rFonts w:hint="eastAsia" w:ascii="仿宋" w:hAnsi="仿宋" w:eastAsia="仿宋" w:cs="仿宋"/>
                <w:sz w:val="28"/>
                <w:szCs w:val="28"/>
              </w:rPr>
              <w:t>在合同签定后，招标方有权因为标准发生变化而提出一些补充要求</w:t>
            </w:r>
            <w:r>
              <w:rPr>
                <w:rFonts w:hint="eastAsia" w:ascii="仿宋" w:hAnsi="仿宋" w:eastAsia="仿宋" w:cs="仿宋"/>
                <w:sz w:val="28"/>
                <w:szCs w:val="28"/>
                <w:lang w:eastAsia="zh-CN"/>
              </w:rPr>
              <w:t>。</w:t>
            </w:r>
            <w:r>
              <w:rPr>
                <w:rFonts w:hint="eastAsia" w:ascii="仿宋" w:hAnsi="仿宋" w:eastAsia="仿宋" w:cs="仿宋"/>
                <w:sz w:val="28"/>
                <w:szCs w:val="28"/>
              </w:rPr>
              <w:t>采购要求经招标方和中标方确认后作为订货合同的技术条件附件，与合同正文具有同等的法律效力</w:t>
            </w:r>
            <w:r>
              <w:rPr>
                <w:rFonts w:hint="eastAsia" w:ascii="仿宋" w:hAnsi="仿宋" w:eastAsia="仿宋" w:cs="仿宋"/>
                <w:sz w:val="28"/>
                <w:szCs w:val="28"/>
                <w:lang w:eastAsia="zh-CN"/>
              </w:rPr>
              <w:t>。</w:t>
            </w:r>
          </w:p>
          <w:p w14:paraId="2E190868">
            <w:pPr>
              <w:widowControl/>
              <w:spacing w:line="360" w:lineRule="exact"/>
              <w:ind w:left="105" w:leftChars="50" w:right="105" w:rightChars="50"/>
              <w:textAlignment w:val="center"/>
              <w:rPr>
                <w:rFonts w:hint="eastAsia" w:ascii="仿宋" w:hAnsi="仿宋" w:eastAsia="仿宋" w:cs="仿宋"/>
                <w:sz w:val="28"/>
                <w:szCs w:val="28"/>
                <w:lang w:eastAsia="zh-CN"/>
              </w:rPr>
            </w:pPr>
          </w:p>
        </w:tc>
        <w:tc>
          <w:tcPr>
            <w:tcW w:w="1373" w:type="dxa"/>
            <w:shd w:val="clear" w:color="auto" w:fill="auto"/>
            <w:vAlign w:val="center"/>
          </w:tcPr>
          <w:p w14:paraId="31042FCC">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1B7B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A27821B">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1181" w:type="dxa"/>
            <w:shd w:val="clear" w:color="auto" w:fill="auto"/>
            <w:vAlign w:val="center"/>
          </w:tcPr>
          <w:p w14:paraId="124A9549">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3F4AF68F">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供货要求</w:t>
            </w:r>
          </w:p>
        </w:tc>
        <w:tc>
          <w:tcPr>
            <w:tcW w:w="3825" w:type="dxa"/>
            <w:shd w:val="clear" w:color="auto" w:fill="auto"/>
            <w:vAlign w:val="center"/>
          </w:tcPr>
          <w:p w14:paraId="05E942CE">
            <w:pPr>
              <w:widowControl/>
              <w:spacing w:line="360" w:lineRule="exact"/>
              <w:ind w:left="105" w:leftChars="50" w:right="105" w:rightChars="50"/>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本项目实施期间，具体供货时间安排以合同约定及实际送货通知为准。按招标方要求,将棉浆板送达到指定库房,供方应及时供货。</w:t>
            </w:r>
          </w:p>
        </w:tc>
        <w:tc>
          <w:tcPr>
            <w:tcW w:w="1373" w:type="dxa"/>
            <w:shd w:val="clear" w:color="auto" w:fill="auto"/>
            <w:vAlign w:val="center"/>
          </w:tcPr>
          <w:p w14:paraId="42827D00">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45EA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09911B9">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5</w:t>
            </w:r>
          </w:p>
        </w:tc>
        <w:tc>
          <w:tcPr>
            <w:tcW w:w="1181" w:type="dxa"/>
            <w:shd w:val="clear" w:color="auto" w:fill="auto"/>
            <w:vAlign w:val="center"/>
          </w:tcPr>
          <w:p w14:paraId="36D2D053">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44F4D543">
            <w:pPr>
              <w:widowControl/>
              <w:spacing w:line="360" w:lineRule="exact"/>
              <w:textAlignment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报价要求</w:t>
            </w:r>
          </w:p>
        </w:tc>
        <w:tc>
          <w:tcPr>
            <w:tcW w:w="3825" w:type="dxa"/>
            <w:shd w:val="clear" w:color="auto" w:fill="auto"/>
            <w:vAlign w:val="center"/>
          </w:tcPr>
          <w:p w14:paraId="1582BF8C">
            <w:pPr>
              <w:widowControl/>
              <w:spacing w:line="360" w:lineRule="exact"/>
              <w:ind w:left="105" w:leftChars="50" w:right="105" w:rightChars="50"/>
              <w:textAlignment w:val="center"/>
              <w:rPr>
                <w:rFonts w:hint="eastAsia" w:ascii="仿宋" w:hAnsi="仿宋" w:eastAsia="仿宋" w:cs="仿宋"/>
                <w:sz w:val="28"/>
                <w:szCs w:val="28"/>
                <w:lang w:eastAsia="zh-CN"/>
              </w:rPr>
            </w:pPr>
            <w:r>
              <w:rPr>
                <w:rFonts w:hint="eastAsia" w:ascii="仿宋" w:hAnsi="仿宋" w:eastAsia="仿宋" w:cs="仿宋"/>
                <w:sz w:val="28"/>
                <w:szCs w:val="28"/>
              </w:rPr>
              <w:t>供应商应在综合考虑本技术要求基础上进行报价，报价应包含全面满足本技术要求的全部费用</w:t>
            </w:r>
            <w:r>
              <w:rPr>
                <w:rFonts w:hint="eastAsia" w:ascii="仿宋" w:hAnsi="仿宋" w:eastAsia="仿宋" w:cs="仿宋"/>
                <w:sz w:val="28"/>
                <w:szCs w:val="28"/>
                <w:lang w:eastAsia="zh-CN"/>
              </w:rPr>
              <w:t>。</w:t>
            </w:r>
          </w:p>
        </w:tc>
        <w:tc>
          <w:tcPr>
            <w:tcW w:w="1373" w:type="dxa"/>
            <w:shd w:val="clear" w:color="auto" w:fill="auto"/>
            <w:vAlign w:val="center"/>
          </w:tcPr>
          <w:p w14:paraId="5AB43C9D">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71A0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6C66EDC">
            <w:pPr>
              <w:widowControl/>
              <w:jc w:val="center"/>
              <w:textAlignment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6</w:t>
            </w:r>
          </w:p>
        </w:tc>
        <w:tc>
          <w:tcPr>
            <w:tcW w:w="1181" w:type="dxa"/>
            <w:shd w:val="clear" w:color="auto" w:fill="auto"/>
            <w:vAlign w:val="center"/>
          </w:tcPr>
          <w:p w14:paraId="05EA1C88">
            <w:pPr>
              <w:widowControl/>
              <w:jc w:val="center"/>
              <w:textAlignment w:val="center"/>
              <w:rPr>
                <w:rFonts w:hint="eastAsia" w:ascii="仿宋" w:hAnsi="仿宋" w:eastAsia="仿宋" w:cs="宋体"/>
                <w:kern w:val="0"/>
                <w:sz w:val="28"/>
                <w:szCs w:val="28"/>
              </w:rPr>
            </w:pPr>
            <w:r>
              <w:rPr>
                <w:rFonts w:hint="eastAsia" w:ascii="仿宋" w:hAnsi="仿宋" w:eastAsia="仿宋" w:cs="宋体"/>
                <w:kern w:val="0"/>
                <w:sz w:val="28"/>
                <w:szCs w:val="28"/>
              </w:rPr>
              <w:t>★</w:t>
            </w:r>
          </w:p>
        </w:tc>
        <w:tc>
          <w:tcPr>
            <w:tcW w:w="1559" w:type="dxa"/>
            <w:shd w:val="clear" w:color="auto" w:fill="auto"/>
            <w:vAlign w:val="center"/>
          </w:tcPr>
          <w:p w14:paraId="5346248E">
            <w:pPr>
              <w:widowControl/>
              <w:spacing w:line="360" w:lineRule="exact"/>
              <w:ind w:left="105" w:leftChars="50" w:right="105" w:rightChars="50"/>
              <w:textAlignment w:val="center"/>
              <w:rPr>
                <w:rFonts w:hint="eastAsia" w:ascii="仿宋" w:hAnsi="仿宋" w:eastAsia="仿宋" w:cs="仿宋"/>
                <w:sz w:val="28"/>
                <w:szCs w:val="28"/>
              </w:rPr>
            </w:pPr>
            <w:r>
              <w:rPr>
                <w:rFonts w:hint="eastAsia" w:ascii="仿宋" w:hAnsi="仿宋" w:eastAsia="仿宋" w:cs="仿宋"/>
                <w:sz w:val="28"/>
                <w:szCs w:val="28"/>
              </w:rPr>
              <w:t>新产品试验</w:t>
            </w:r>
          </w:p>
          <w:p w14:paraId="5179B3C8">
            <w:pPr>
              <w:widowControl/>
              <w:spacing w:line="360" w:lineRule="exact"/>
              <w:textAlignment w:val="center"/>
              <w:rPr>
                <w:rFonts w:hint="eastAsia" w:ascii="仿宋" w:hAnsi="仿宋" w:eastAsia="仿宋" w:cs="仿宋"/>
                <w:sz w:val="28"/>
                <w:szCs w:val="28"/>
              </w:rPr>
            </w:pPr>
          </w:p>
        </w:tc>
        <w:tc>
          <w:tcPr>
            <w:tcW w:w="3825" w:type="dxa"/>
            <w:shd w:val="clear" w:color="auto" w:fill="auto"/>
            <w:vAlign w:val="center"/>
          </w:tcPr>
          <w:p w14:paraId="683BD693">
            <w:pPr>
              <w:widowControl/>
              <w:spacing w:line="360" w:lineRule="exact"/>
              <w:ind w:left="105" w:leftChars="50" w:right="105" w:rightChars="50"/>
              <w:textAlignment w:val="center"/>
              <w:rPr>
                <w:rFonts w:hint="eastAsia" w:ascii="仿宋" w:hAnsi="仿宋" w:eastAsia="仿宋" w:cs="仿宋"/>
                <w:sz w:val="28"/>
                <w:szCs w:val="28"/>
              </w:rPr>
            </w:pPr>
            <w:r>
              <w:rPr>
                <w:rFonts w:hint="eastAsia" w:ascii="仿宋" w:hAnsi="仿宋" w:eastAsia="仿宋" w:cs="仿宋"/>
                <w:sz w:val="28"/>
                <w:szCs w:val="28"/>
              </w:rPr>
              <w:t>根据《中国印钞造币集团有限公司钞票纸工艺技术管理办法》（Q/CBPM/G 158-2022）有关新进浆板供应商产品要求，对中标供应商所供产品进行相关试验，满足试验要求，试用量计入采购总量，费用由招标人按照中标价计算方式进行结算。不满足试验要求，棉浆板相关费用由中标供应商承担，合同终止。</w:t>
            </w:r>
          </w:p>
        </w:tc>
        <w:tc>
          <w:tcPr>
            <w:tcW w:w="1373" w:type="dxa"/>
            <w:shd w:val="clear" w:color="auto" w:fill="auto"/>
            <w:vAlign w:val="center"/>
          </w:tcPr>
          <w:p w14:paraId="11A431E2">
            <w:pPr>
              <w:widowControl/>
              <w:spacing w:line="360" w:lineRule="exact"/>
              <w:textAlignment w:val="center"/>
              <w:rPr>
                <w:rFonts w:hint="eastAsia" w:ascii="仿宋" w:hAnsi="仿宋" w:eastAsia="仿宋" w:cs="仿宋"/>
                <w:sz w:val="28"/>
                <w:szCs w:val="28"/>
              </w:rPr>
            </w:pPr>
            <w:r>
              <w:rPr>
                <w:rFonts w:hint="eastAsia" w:ascii="仿宋" w:hAnsi="仿宋" w:eastAsia="仿宋" w:cs="仿宋"/>
                <w:sz w:val="28"/>
                <w:szCs w:val="28"/>
              </w:rPr>
              <w:t>是，供应商需提供承诺函</w:t>
            </w:r>
          </w:p>
        </w:tc>
      </w:tr>
      <w:tr w14:paraId="632C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380DA55">
            <w:pPr>
              <w:jc w:val="center"/>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7</w:t>
            </w:r>
          </w:p>
        </w:tc>
        <w:tc>
          <w:tcPr>
            <w:tcW w:w="1181" w:type="dxa"/>
            <w:shd w:val="clear" w:color="auto" w:fill="auto"/>
            <w:vAlign w:val="center"/>
          </w:tcPr>
          <w:p w14:paraId="53616101">
            <w:pPr>
              <w:jc w:val="center"/>
              <w:rPr>
                <w:rFonts w:ascii="仿宋" w:hAnsi="仿宋" w:eastAsia="仿宋" w:cs="宋体"/>
                <w:sz w:val="28"/>
                <w:szCs w:val="28"/>
              </w:rPr>
            </w:pPr>
            <w:r>
              <w:rPr>
                <w:rFonts w:hint="eastAsia" w:ascii="仿宋" w:hAnsi="仿宋" w:eastAsia="仿宋" w:cs="宋体"/>
                <w:sz w:val="28"/>
                <w:szCs w:val="28"/>
              </w:rPr>
              <w:t>#</w:t>
            </w:r>
          </w:p>
        </w:tc>
        <w:tc>
          <w:tcPr>
            <w:tcW w:w="1559" w:type="dxa"/>
            <w:shd w:val="clear" w:color="auto" w:fill="auto"/>
            <w:vAlign w:val="center"/>
          </w:tcPr>
          <w:p w14:paraId="280D6254">
            <w:pPr>
              <w:spacing w:line="360" w:lineRule="exact"/>
              <w:rPr>
                <w:rFonts w:ascii="仿宋" w:hAnsi="仿宋" w:eastAsia="仿宋" w:cs="仿宋"/>
                <w:sz w:val="28"/>
                <w:szCs w:val="28"/>
              </w:rPr>
            </w:pPr>
            <w:r>
              <w:rPr>
                <w:rFonts w:hint="eastAsia" w:ascii="仿宋" w:hAnsi="仿宋" w:eastAsia="仿宋" w:cs="仿宋"/>
                <w:sz w:val="28"/>
                <w:szCs w:val="28"/>
              </w:rPr>
              <w:t>环保处理能力</w:t>
            </w:r>
          </w:p>
        </w:tc>
        <w:tc>
          <w:tcPr>
            <w:tcW w:w="3825" w:type="dxa"/>
            <w:shd w:val="clear" w:color="auto" w:fill="auto"/>
            <w:vAlign w:val="center"/>
          </w:tcPr>
          <w:p w14:paraId="60DB9F70">
            <w:pPr>
              <w:spacing w:line="360" w:lineRule="exact"/>
              <w:ind w:left="105" w:leftChars="50" w:right="105" w:rightChars="50"/>
              <w:rPr>
                <w:rFonts w:ascii="仿宋" w:hAnsi="仿宋" w:eastAsia="仿宋" w:cs="仿宋"/>
                <w:sz w:val="28"/>
                <w:szCs w:val="28"/>
              </w:rPr>
            </w:pPr>
            <w:r>
              <w:rPr>
                <w:rFonts w:hint="eastAsia" w:ascii="仿宋" w:hAnsi="仿宋" w:eastAsia="仿宋" w:cs="仿宋"/>
                <w:sz w:val="28"/>
                <w:szCs w:val="28"/>
              </w:rPr>
              <w:t>投标人是否具有排污许可证</w:t>
            </w:r>
          </w:p>
        </w:tc>
        <w:tc>
          <w:tcPr>
            <w:tcW w:w="1373" w:type="dxa"/>
            <w:shd w:val="clear" w:color="auto" w:fill="auto"/>
            <w:vAlign w:val="center"/>
          </w:tcPr>
          <w:p w14:paraId="01DADE06">
            <w:pPr>
              <w:spacing w:line="360" w:lineRule="exact"/>
              <w:rPr>
                <w:rFonts w:ascii="仿宋" w:hAnsi="仿宋" w:eastAsia="仿宋" w:cs="仿宋"/>
                <w:sz w:val="28"/>
                <w:szCs w:val="28"/>
              </w:rPr>
            </w:pPr>
            <w:r>
              <w:rPr>
                <w:rFonts w:hint="eastAsia" w:ascii="仿宋" w:hAnsi="仿宋" w:eastAsia="仿宋" w:cs="仿宋"/>
                <w:sz w:val="28"/>
                <w:szCs w:val="28"/>
              </w:rPr>
              <w:t>是，投标人需提供排污许可证证明材料。</w:t>
            </w:r>
          </w:p>
        </w:tc>
      </w:tr>
      <w:tr w14:paraId="0B1F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4F2AB60">
            <w:pPr>
              <w:widowControl/>
              <w:jc w:val="center"/>
              <w:textAlignment w:val="center"/>
              <w:rPr>
                <w:rFonts w:hint="default" w:ascii="仿宋" w:hAnsi="仿宋" w:eastAsia="仿宋" w:cs="宋体"/>
                <w:sz w:val="28"/>
                <w:szCs w:val="28"/>
                <w:lang w:val="en-US" w:eastAsia="zh-CN"/>
              </w:rPr>
            </w:pPr>
            <w:r>
              <w:rPr>
                <w:rFonts w:hint="eastAsia" w:ascii="仿宋" w:hAnsi="仿宋" w:eastAsia="仿宋" w:cs="宋体"/>
                <w:kern w:val="0"/>
                <w:sz w:val="28"/>
                <w:szCs w:val="28"/>
                <w:lang w:val="en-US" w:eastAsia="zh-CN"/>
              </w:rPr>
              <w:t>8</w:t>
            </w:r>
          </w:p>
        </w:tc>
        <w:tc>
          <w:tcPr>
            <w:tcW w:w="1181" w:type="dxa"/>
            <w:vAlign w:val="center"/>
          </w:tcPr>
          <w:p w14:paraId="27AD8CEA">
            <w:pPr>
              <w:jc w:val="center"/>
              <w:rPr>
                <w:rFonts w:ascii="仿宋" w:hAnsi="仿宋" w:eastAsia="仿宋" w:cs="宋体"/>
                <w:sz w:val="28"/>
                <w:szCs w:val="28"/>
              </w:rPr>
            </w:pPr>
            <w:r>
              <w:rPr>
                <w:rFonts w:hint="eastAsia" w:ascii="宋体" w:hAnsi="宋体" w:eastAsia="宋体" w:cs="Times New Roman"/>
                <w:iCs/>
                <w:sz w:val="28"/>
                <w:szCs w:val="28"/>
              </w:rPr>
              <w:t>△</w:t>
            </w:r>
          </w:p>
        </w:tc>
        <w:tc>
          <w:tcPr>
            <w:tcW w:w="1559" w:type="dxa"/>
            <w:vAlign w:val="center"/>
          </w:tcPr>
          <w:p w14:paraId="5C9E675D">
            <w:pPr>
              <w:spacing w:line="360" w:lineRule="exact"/>
              <w:rPr>
                <w:rFonts w:ascii="仿宋" w:hAnsi="仿宋" w:eastAsia="仿宋" w:cs="仿宋"/>
                <w:sz w:val="28"/>
                <w:szCs w:val="28"/>
              </w:rPr>
            </w:pPr>
            <w:r>
              <w:rPr>
                <w:rFonts w:hint="eastAsia" w:ascii="仿宋" w:hAnsi="仿宋" w:eastAsia="仿宋" w:cs="仿宋"/>
                <w:sz w:val="28"/>
                <w:szCs w:val="28"/>
              </w:rPr>
              <w:t>投标人体系认证</w:t>
            </w:r>
          </w:p>
        </w:tc>
        <w:tc>
          <w:tcPr>
            <w:tcW w:w="3825" w:type="dxa"/>
            <w:vAlign w:val="center"/>
          </w:tcPr>
          <w:p w14:paraId="0A0C77D6">
            <w:pPr>
              <w:spacing w:line="360" w:lineRule="exact"/>
              <w:rPr>
                <w:rFonts w:ascii="仿宋" w:hAnsi="仿宋" w:eastAsia="仿宋" w:cs="仿宋"/>
                <w:sz w:val="28"/>
                <w:szCs w:val="28"/>
              </w:rPr>
            </w:pPr>
            <w:r>
              <w:rPr>
                <w:rFonts w:hint="eastAsia" w:ascii="仿宋" w:hAnsi="仿宋" w:eastAsia="仿宋" w:cs="仿宋"/>
                <w:sz w:val="28"/>
                <w:szCs w:val="28"/>
              </w:rPr>
              <w:t>投标人同时具备ISO9001质量管理体系、ISO14001环境保护管理体系、ISO45001职业健康管理体系认证证书。</w:t>
            </w:r>
          </w:p>
        </w:tc>
        <w:tc>
          <w:tcPr>
            <w:tcW w:w="1373" w:type="dxa"/>
          </w:tcPr>
          <w:p w14:paraId="61CC28FC">
            <w:pPr>
              <w:spacing w:line="360" w:lineRule="exact"/>
              <w:rPr>
                <w:rFonts w:ascii="仿宋" w:hAnsi="仿宋" w:eastAsia="仿宋" w:cs="仿宋"/>
                <w:sz w:val="28"/>
                <w:szCs w:val="28"/>
              </w:rPr>
            </w:pPr>
            <w:r>
              <w:rPr>
                <w:rFonts w:hint="eastAsia" w:ascii="仿宋" w:hAnsi="仿宋" w:eastAsia="仿宋" w:cs="仿宋"/>
                <w:sz w:val="28"/>
                <w:szCs w:val="28"/>
              </w:rPr>
              <w:t>需提供有效期内的证书复印件或原件扫描件。</w:t>
            </w:r>
          </w:p>
        </w:tc>
      </w:tr>
    </w:tbl>
    <w:p w14:paraId="4E4E4FDF">
      <w:pPr>
        <w:spacing w:line="360" w:lineRule="auto"/>
        <w:ind w:firstLine="640" w:firstLineChars="200"/>
        <w:rPr>
          <w:rFonts w:ascii="仿宋" w:hAnsi="仿宋" w:eastAsia="仿宋" w:cs="Times New Roman"/>
          <w:iCs/>
          <w:sz w:val="32"/>
          <w:szCs w:val="32"/>
        </w:rPr>
      </w:pPr>
      <w:r>
        <w:rPr>
          <w:rFonts w:ascii="仿宋" w:hAnsi="仿宋" w:eastAsia="仿宋" w:cs="Times New Roman"/>
          <w:iCs/>
          <w:sz w:val="32"/>
          <w:szCs w:val="32"/>
        </w:rPr>
        <w:t>B</w:t>
      </w:r>
      <w:r>
        <w:rPr>
          <w:rFonts w:hint="eastAsia" w:ascii="仿宋" w:hAnsi="仿宋" w:eastAsia="仿宋" w:cs="Times New Roman"/>
          <w:iCs/>
          <w:sz w:val="32"/>
          <w:szCs w:val="32"/>
        </w:rPr>
        <w:t>、付款方式</w:t>
      </w:r>
    </w:p>
    <w:tbl>
      <w:tblPr>
        <w:tblStyle w:val="16"/>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523"/>
        <w:gridCol w:w="1984"/>
        <w:gridCol w:w="1163"/>
        <w:gridCol w:w="1276"/>
        <w:gridCol w:w="992"/>
      </w:tblGrid>
      <w:tr w14:paraId="3B76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14:paraId="15034C1B">
            <w:pPr>
              <w:widowControl/>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2523" w:type="dxa"/>
            <w:vAlign w:val="center"/>
          </w:tcPr>
          <w:p w14:paraId="034D287F">
            <w:pPr>
              <w:jc w:val="center"/>
              <w:rPr>
                <w:rFonts w:ascii="仿宋" w:hAnsi="仿宋" w:eastAsia="仿宋" w:cs="Times New Roman"/>
                <w:b/>
                <w:sz w:val="28"/>
                <w:szCs w:val="28"/>
              </w:rPr>
            </w:pPr>
            <w:r>
              <w:rPr>
                <w:rFonts w:hint="eastAsia" w:ascii="仿宋" w:hAnsi="仿宋" w:eastAsia="仿宋" w:cs="Times New Roman"/>
                <w:b/>
                <w:sz w:val="28"/>
                <w:szCs w:val="28"/>
              </w:rPr>
              <w:t>付款节点（进度</w:t>
            </w:r>
            <w:r>
              <w:rPr>
                <w:rFonts w:ascii="仿宋" w:hAnsi="仿宋" w:eastAsia="仿宋" w:cs="Times New Roman"/>
                <w:b/>
                <w:sz w:val="28"/>
                <w:szCs w:val="28"/>
              </w:rPr>
              <w:t>）</w:t>
            </w:r>
          </w:p>
        </w:tc>
        <w:tc>
          <w:tcPr>
            <w:tcW w:w="1984" w:type="dxa"/>
            <w:vAlign w:val="center"/>
          </w:tcPr>
          <w:p w14:paraId="12B12340">
            <w:pPr>
              <w:jc w:val="center"/>
              <w:rPr>
                <w:rFonts w:ascii="仿宋" w:hAnsi="仿宋" w:eastAsia="仿宋" w:cs="Times New Roman"/>
                <w:b/>
                <w:sz w:val="28"/>
                <w:szCs w:val="28"/>
              </w:rPr>
            </w:pPr>
            <w:r>
              <w:rPr>
                <w:rFonts w:hint="eastAsia" w:ascii="仿宋" w:hAnsi="仿宋" w:eastAsia="仿宋" w:cs="Times New Roman"/>
                <w:b/>
                <w:sz w:val="28"/>
                <w:szCs w:val="28"/>
              </w:rPr>
              <w:t>付款条件</w:t>
            </w:r>
          </w:p>
        </w:tc>
        <w:tc>
          <w:tcPr>
            <w:tcW w:w="1163" w:type="dxa"/>
            <w:vAlign w:val="center"/>
          </w:tcPr>
          <w:p w14:paraId="515A0371">
            <w:pPr>
              <w:jc w:val="center"/>
              <w:rPr>
                <w:rFonts w:ascii="仿宋" w:hAnsi="仿宋" w:eastAsia="仿宋" w:cs="Times New Roman"/>
                <w:b/>
                <w:sz w:val="28"/>
                <w:szCs w:val="28"/>
              </w:rPr>
            </w:pPr>
            <w:r>
              <w:rPr>
                <w:rFonts w:hint="eastAsia" w:ascii="仿宋" w:hAnsi="仿宋" w:eastAsia="仿宋" w:cs="Times New Roman"/>
                <w:b/>
                <w:sz w:val="28"/>
                <w:szCs w:val="28"/>
              </w:rPr>
              <w:t>付款比例（或金额）</w:t>
            </w:r>
          </w:p>
        </w:tc>
        <w:tc>
          <w:tcPr>
            <w:tcW w:w="1276" w:type="dxa"/>
            <w:vAlign w:val="center"/>
          </w:tcPr>
          <w:p w14:paraId="082EB344">
            <w:pPr>
              <w:jc w:val="center"/>
              <w:rPr>
                <w:rFonts w:ascii="仿宋" w:hAnsi="仿宋" w:eastAsia="仿宋" w:cs="Times New Roman"/>
                <w:b/>
                <w:sz w:val="28"/>
                <w:szCs w:val="28"/>
              </w:rPr>
            </w:pPr>
            <w:r>
              <w:rPr>
                <w:rFonts w:hint="eastAsia" w:ascii="仿宋" w:hAnsi="仿宋" w:eastAsia="仿宋" w:cs="Times New Roman"/>
                <w:b/>
                <w:sz w:val="28"/>
                <w:szCs w:val="28"/>
              </w:rPr>
              <w:t>资金支付</w:t>
            </w:r>
            <w:r>
              <w:rPr>
                <w:rFonts w:ascii="仿宋" w:hAnsi="仿宋" w:eastAsia="仿宋" w:cs="Times New Roman"/>
                <w:b/>
                <w:sz w:val="28"/>
                <w:szCs w:val="28"/>
              </w:rPr>
              <w:t>方式</w:t>
            </w:r>
          </w:p>
        </w:tc>
        <w:tc>
          <w:tcPr>
            <w:tcW w:w="992" w:type="dxa"/>
            <w:vAlign w:val="center"/>
          </w:tcPr>
          <w:p w14:paraId="2E91C7F5">
            <w:pPr>
              <w:jc w:val="center"/>
              <w:rPr>
                <w:rFonts w:ascii="仿宋" w:hAnsi="仿宋" w:eastAsia="仿宋" w:cs="Times New Roman"/>
                <w:b/>
                <w:sz w:val="28"/>
                <w:szCs w:val="28"/>
              </w:rPr>
            </w:pPr>
            <w:r>
              <w:rPr>
                <w:rFonts w:hint="eastAsia" w:ascii="仿宋" w:hAnsi="仿宋" w:eastAsia="仿宋" w:cs="Times New Roman"/>
                <w:b/>
                <w:sz w:val="28"/>
                <w:szCs w:val="28"/>
              </w:rPr>
              <w:t>备注</w:t>
            </w:r>
          </w:p>
        </w:tc>
      </w:tr>
      <w:tr w14:paraId="38D7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14:paraId="3C5F22D2">
            <w:pPr>
              <w:widowControl/>
              <w:spacing w:line="360" w:lineRule="exact"/>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2523" w:type="dxa"/>
            <w:vAlign w:val="center"/>
          </w:tcPr>
          <w:p w14:paraId="766C1A48">
            <w:pPr>
              <w:spacing w:line="360" w:lineRule="exact"/>
              <w:rPr>
                <w:rFonts w:ascii="仿宋" w:hAnsi="仿宋" w:eastAsia="仿宋" w:cs="仿宋"/>
                <w:sz w:val="28"/>
                <w:szCs w:val="28"/>
              </w:rPr>
            </w:pPr>
            <w:r>
              <w:rPr>
                <w:rFonts w:hint="eastAsia" w:ascii="仿宋" w:hAnsi="仿宋" w:eastAsia="仿宋" w:cs="仿宋"/>
                <w:sz w:val="28"/>
                <w:szCs w:val="28"/>
              </w:rPr>
              <w:t>投标人根据招标人实际需求数量送货,招标人依据实际收到投标人产品数量，每批订单到货验收合格并收到投标人开具的等额增值税专用发票后10个工作日内支付该批货物全部货款。</w:t>
            </w:r>
          </w:p>
        </w:tc>
        <w:tc>
          <w:tcPr>
            <w:tcW w:w="1984" w:type="dxa"/>
            <w:vAlign w:val="center"/>
          </w:tcPr>
          <w:p w14:paraId="6348896B">
            <w:pPr>
              <w:spacing w:line="360" w:lineRule="exact"/>
              <w:rPr>
                <w:rFonts w:ascii="仿宋" w:hAnsi="仿宋" w:eastAsia="仿宋" w:cs="仿宋"/>
                <w:sz w:val="28"/>
                <w:szCs w:val="28"/>
              </w:rPr>
            </w:pPr>
            <w:r>
              <w:rPr>
                <w:rFonts w:hint="eastAsia" w:ascii="仿宋" w:hAnsi="仿宋" w:eastAsia="仿宋" w:cs="仿宋"/>
                <w:sz w:val="28"/>
                <w:szCs w:val="28"/>
              </w:rPr>
              <w:t>通过钞票纸生产企业原材料进厂检验并收到投标人开具的等额增值税专用发票。</w:t>
            </w:r>
          </w:p>
        </w:tc>
        <w:tc>
          <w:tcPr>
            <w:tcW w:w="1163" w:type="dxa"/>
            <w:vAlign w:val="center"/>
          </w:tcPr>
          <w:p w14:paraId="56D21CB4">
            <w:pPr>
              <w:spacing w:line="360" w:lineRule="exact"/>
              <w:rPr>
                <w:rFonts w:ascii="仿宋" w:hAnsi="仿宋" w:eastAsia="仿宋" w:cs="仿宋"/>
                <w:sz w:val="28"/>
                <w:szCs w:val="28"/>
              </w:rPr>
            </w:pPr>
            <w:r>
              <w:rPr>
                <w:rFonts w:hint="eastAsia" w:ascii="仿宋" w:hAnsi="仿宋" w:eastAsia="仿宋" w:cs="仿宋"/>
                <w:sz w:val="28"/>
                <w:szCs w:val="28"/>
              </w:rPr>
              <w:t>100%</w:t>
            </w:r>
          </w:p>
        </w:tc>
        <w:tc>
          <w:tcPr>
            <w:tcW w:w="1276" w:type="dxa"/>
            <w:vAlign w:val="center"/>
          </w:tcPr>
          <w:p w14:paraId="62C6EA7F">
            <w:pPr>
              <w:spacing w:line="360" w:lineRule="exact"/>
              <w:rPr>
                <w:rFonts w:ascii="仿宋" w:hAnsi="仿宋" w:eastAsia="仿宋" w:cs="仿宋"/>
                <w:sz w:val="28"/>
                <w:szCs w:val="28"/>
              </w:rPr>
            </w:pPr>
            <w:r>
              <w:rPr>
                <w:rFonts w:hint="eastAsia" w:ascii="仿宋" w:hAnsi="仿宋" w:eastAsia="仿宋" w:cs="仿宋"/>
                <w:sz w:val="28"/>
                <w:szCs w:val="28"/>
              </w:rPr>
              <w:t>转账</w:t>
            </w:r>
          </w:p>
        </w:tc>
        <w:tc>
          <w:tcPr>
            <w:tcW w:w="992" w:type="dxa"/>
            <w:vAlign w:val="center"/>
          </w:tcPr>
          <w:p w14:paraId="30650594">
            <w:pPr>
              <w:spacing w:line="360" w:lineRule="exact"/>
              <w:rPr>
                <w:rFonts w:ascii="仿宋" w:hAnsi="仿宋" w:eastAsia="仿宋" w:cs="仿宋"/>
                <w:sz w:val="28"/>
                <w:szCs w:val="28"/>
              </w:rPr>
            </w:pPr>
            <w:r>
              <w:rPr>
                <w:rFonts w:hint="eastAsia" w:ascii="仿宋" w:hAnsi="仿宋" w:eastAsia="仿宋" w:cs="仿宋"/>
                <w:sz w:val="28"/>
                <w:szCs w:val="28"/>
              </w:rPr>
              <w:t>详见价格结算机制</w:t>
            </w:r>
          </w:p>
        </w:tc>
      </w:tr>
    </w:tbl>
    <w:p w14:paraId="470B9D6E">
      <w:pPr>
        <w:spacing w:line="360" w:lineRule="auto"/>
        <w:ind w:firstLine="640" w:firstLineChars="200"/>
        <w:rPr>
          <w:rFonts w:ascii="仿宋" w:hAnsi="仿宋" w:eastAsia="仿宋" w:cs="Times New Roman"/>
          <w:iCs/>
          <w:sz w:val="32"/>
          <w:szCs w:val="32"/>
        </w:rPr>
      </w:pPr>
      <w:r>
        <w:rPr>
          <w:rFonts w:hint="eastAsia" w:ascii="仿宋" w:hAnsi="仿宋" w:eastAsia="仿宋" w:cs="Times New Roman"/>
          <w:iCs/>
          <w:sz w:val="32"/>
          <w:szCs w:val="32"/>
        </w:rPr>
        <w:t>C、价格结算机制</w:t>
      </w:r>
    </w:p>
    <w:p w14:paraId="377E3DAD">
      <w:pPr>
        <w:pStyle w:val="23"/>
        <w:autoSpaceDE w:val="0"/>
        <w:autoSpaceDN w:val="0"/>
        <w:snapToGrid w:val="0"/>
        <w:spacing w:line="360" w:lineRule="auto"/>
        <w:ind w:firstLine="64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投标人须报出每吨三级棉浆板的加工单价，按各中标供应商报出的单价执行。</w:t>
      </w:r>
    </w:p>
    <w:p w14:paraId="2043A2F9">
      <w:pPr>
        <w:pStyle w:val="23"/>
        <w:autoSpaceDE w:val="0"/>
        <w:autoSpaceDN w:val="0"/>
        <w:snapToGrid w:val="0"/>
        <w:spacing w:line="360" w:lineRule="auto"/>
        <w:ind w:firstLine="64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供货结算单价为棉花单价三个月均值与加工单价之和，该价格应包括所供产品的供货、装卸（货到甲方现场前的装卸）、运输、质保、税金等所有与本项目相关的内容。其中棉花单价以国内市场棉花现货价格月度指数（3128B品种）为基准，执行订购每批三级棉浆板到货当月以及到货月份前两个月国内市场棉花现货价格月度指数（3128B品种）平均值。例如，中标人2024年10月供的货结算单价为：2024年8月、9月、10月国内市场棉花现货价格月度指数（3128B品种）的三个月均值+各中标供应商执行的加工单价。</w:t>
      </w:r>
    </w:p>
    <w:p w14:paraId="057BBF2F">
      <w:pPr>
        <w:pStyle w:val="23"/>
        <w:autoSpaceDE w:val="0"/>
        <w:autoSpaceDN w:val="0"/>
        <w:snapToGrid w:val="0"/>
        <w:spacing w:line="360" w:lineRule="auto"/>
        <w:ind w:firstLine="64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国内市场棉花现货价格指数=[中国棉花价格指数（3128B品种）+国家棉花价格指数（3128B）品种] ÷2。其中中国棉花价格指数查询中国棉花信息网（网址：http://www.cottonchina.org.cn/），国家棉花价格指数查询中国棉花网（网址：https://www.cncotton.com/）。</w:t>
      </w:r>
    </w:p>
    <w:p w14:paraId="55EDCED8">
      <w:pPr>
        <w:pStyle w:val="23"/>
        <w:autoSpaceDE w:val="0"/>
        <w:autoSpaceDN w:val="0"/>
        <w:snapToGrid w:val="0"/>
        <w:spacing w:line="360" w:lineRule="auto"/>
        <w:ind w:firstLine="64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中标人实际供货时按当月货物结算单价乘以当月采购数量结算货款。</w:t>
      </w:r>
    </w:p>
    <w:p w14:paraId="6D425C0B">
      <w:pPr>
        <w:pStyle w:val="23"/>
        <w:autoSpaceDE w:val="0"/>
        <w:autoSpaceDN w:val="0"/>
        <w:snapToGrid w:val="0"/>
        <w:spacing w:line="360" w:lineRule="auto"/>
        <w:ind w:firstLine="64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各中标供应商执行各自的投标报价，且在合同执行过程中保持不变。</w:t>
      </w:r>
    </w:p>
    <w:p w14:paraId="1E7ABE06">
      <w:pPr>
        <w:keepNext w:val="0"/>
        <w:keepLines w:val="0"/>
        <w:pageBreakBefore w:val="0"/>
        <w:widowControl w:val="0"/>
        <w:kinsoku/>
        <w:wordWrap/>
        <w:overflowPunct/>
        <w:topLinePunct w:val="0"/>
        <w:autoSpaceDE/>
        <w:autoSpaceDN/>
        <w:bidi w:val="0"/>
        <w:adjustRightInd w:val="0"/>
        <w:snapToGrid/>
        <w:spacing w:after="157" w:afterLines="50" w:line="560" w:lineRule="exact"/>
        <w:ind w:firstLine="640" w:firstLineChars="200"/>
        <w:jc w:val="left"/>
        <w:textAlignment w:val="auto"/>
        <w:outlineLvl w:val="1"/>
        <w:rPr>
          <w:rFonts w:hint="default" w:ascii="仿宋" w:hAnsi="仿宋" w:eastAsia="仿宋" w:cs="Times New Roman"/>
          <w:color w:val="auto"/>
          <w:sz w:val="32"/>
          <w:szCs w:val="32"/>
          <w:highlight w:val="none"/>
          <w:lang w:val="en-US" w:eastAsia="zh-CN"/>
        </w:rPr>
      </w:pPr>
    </w:p>
    <w:p w14:paraId="356C3624">
      <w:pPr>
        <w:jc w:val="left"/>
        <w:rPr>
          <w:rFonts w:ascii="楷体" w:hAnsi="楷体" w:eastAsia="楷体" w:cs="Times New Roman"/>
          <w:bCs/>
          <w:sz w:val="32"/>
          <w:szCs w:val="32"/>
        </w:rPr>
      </w:pP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9517D">
    <w:pPr>
      <w:pStyle w:val="9"/>
    </w:pPr>
  </w:p>
  <w:p w14:paraId="4D9E84EE">
    <w:pPr>
      <w:snapToGrid w:val="0"/>
      <w:spacing w:before="120"/>
      <w:ind w:firstLine="560"/>
      <w:jc w:val="right"/>
      <w:rPr>
        <w:rFonts w:ascii="宋体" w:hAnsi="宋体" w:eastAsia="宋体" w:cs="Times New Roman"/>
        <w:sz w:val="28"/>
        <w:szCs w:val="28"/>
        <w:lang w:val="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360" w:firstLine="0"/>
      </w:pPr>
      <w:rPr>
        <w:rFonts w:hint="eastAsia" w:ascii="黑体" w:hAnsi="Times New Roman" w:eastAsia="黑体"/>
        <w:b w:val="0"/>
        <w:i w:val="0"/>
        <w:sz w:val="21"/>
      </w:rPr>
    </w:lvl>
    <w:lvl w:ilvl="3" w:tentative="0">
      <w:start w:val="1"/>
      <w:numFmt w:val="decimal"/>
      <w:suff w:val="nothing"/>
      <w:lvlText w:val="%1%2.%3.%4　"/>
      <w:lvlJc w:val="left"/>
      <w:pPr>
        <w:ind w:left="198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3MjNhNGYyODRjNDg2MzliYzAxOTY0ZjEzZWU4OTEifQ=="/>
  </w:docVars>
  <w:rsids>
    <w:rsidRoot w:val="33D82F28"/>
    <w:rsid w:val="000078A6"/>
    <w:rsid w:val="000233A0"/>
    <w:rsid w:val="000239C1"/>
    <w:rsid w:val="00047A3B"/>
    <w:rsid w:val="00060CFD"/>
    <w:rsid w:val="0006360B"/>
    <w:rsid w:val="00067ECE"/>
    <w:rsid w:val="00073359"/>
    <w:rsid w:val="00090A37"/>
    <w:rsid w:val="000A2EB8"/>
    <w:rsid w:val="000A3B3F"/>
    <w:rsid w:val="000C6E60"/>
    <w:rsid w:val="000D3BD5"/>
    <w:rsid w:val="000D5B95"/>
    <w:rsid w:val="000E2177"/>
    <w:rsid w:val="000F1D28"/>
    <w:rsid w:val="000F35D3"/>
    <w:rsid w:val="0010305B"/>
    <w:rsid w:val="00105802"/>
    <w:rsid w:val="00117DAD"/>
    <w:rsid w:val="00135507"/>
    <w:rsid w:val="00135FE1"/>
    <w:rsid w:val="001361D8"/>
    <w:rsid w:val="00147F6D"/>
    <w:rsid w:val="001521B3"/>
    <w:rsid w:val="00156D65"/>
    <w:rsid w:val="00157CA0"/>
    <w:rsid w:val="00161070"/>
    <w:rsid w:val="00170693"/>
    <w:rsid w:val="001711A9"/>
    <w:rsid w:val="00195947"/>
    <w:rsid w:val="00197272"/>
    <w:rsid w:val="001B487D"/>
    <w:rsid w:val="001D21AF"/>
    <w:rsid w:val="001D4EF5"/>
    <w:rsid w:val="00215C29"/>
    <w:rsid w:val="002207C3"/>
    <w:rsid w:val="0023069C"/>
    <w:rsid w:val="0023519D"/>
    <w:rsid w:val="00236E2F"/>
    <w:rsid w:val="00273B62"/>
    <w:rsid w:val="002921F9"/>
    <w:rsid w:val="00296965"/>
    <w:rsid w:val="002B4029"/>
    <w:rsid w:val="002D5F8C"/>
    <w:rsid w:val="002E03F3"/>
    <w:rsid w:val="002E531D"/>
    <w:rsid w:val="002E6EF5"/>
    <w:rsid w:val="002F7462"/>
    <w:rsid w:val="003145B6"/>
    <w:rsid w:val="003164E5"/>
    <w:rsid w:val="00317690"/>
    <w:rsid w:val="0033371A"/>
    <w:rsid w:val="003439FA"/>
    <w:rsid w:val="003505F9"/>
    <w:rsid w:val="00355C6C"/>
    <w:rsid w:val="0035629B"/>
    <w:rsid w:val="003626EA"/>
    <w:rsid w:val="0036338A"/>
    <w:rsid w:val="00367292"/>
    <w:rsid w:val="00371112"/>
    <w:rsid w:val="003758F3"/>
    <w:rsid w:val="0038133E"/>
    <w:rsid w:val="003B67C2"/>
    <w:rsid w:val="003D0A92"/>
    <w:rsid w:val="00403DF3"/>
    <w:rsid w:val="00421576"/>
    <w:rsid w:val="004330BC"/>
    <w:rsid w:val="00437951"/>
    <w:rsid w:val="00463043"/>
    <w:rsid w:val="0047150B"/>
    <w:rsid w:val="00487E76"/>
    <w:rsid w:val="00495644"/>
    <w:rsid w:val="00497842"/>
    <w:rsid w:val="004A568B"/>
    <w:rsid w:val="004B4C23"/>
    <w:rsid w:val="004D48A9"/>
    <w:rsid w:val="004D4D52"/>
    <w:rsid w:val="004E6372"/>
    <w:rsid w:val="00502EA6"/>
    <w:rsid w:val="005035C2"/>
    <w:rsid w:val="005058C0"/>
    <w:rsid w:val="0051598B"/>
    <w:rsid w:val="00526422"/>
    <w:rsid w:val="00541A40"/>
    <w:rsid w:val="0054311F"/>
    <w:rsid w:val="0056001C"/>
    <w:rsid w:val="00561A5A"/>
    <w:rsid w:val="00561C61"/>
    <w:rsid w:val="005734F8"/>
    <w:rsid w:val="00575FB8"/>
    <w:rsid w:val="005873A6"/>
    <w:rsid w:val="005937E4"/>
    <w:rsid w:val="00594EBE"/>
    <w:rsid w:val="005954B5"/>
    <w:rsid w:val="005A4B1D"/>
    <w:rsid w:val="005A58DB"/>
    <w:rsid w:val="005A66DF"/>
    <w:rsid w:val="005B3E3E"/>
    <w:rsid w:val="005C18E4"/>
    <w:rsid w:val="005C48D7"/>
    <w:rsid w:val="005D7009"/>
    <w:rsid w:val="00605E89"/>
    <w:rsid w:val="00605FAC"/>
    <w:rsid w:val="00626504"/>
    <w:rsid w:val="00627A05"/>
    <w:rsid w:val="00633300"/>
    <w:rsid w:val="006334AC"/>
    <w:rsid w:val="00636FA5"/>
    <w:rsid w:val="00651BF1"/>
    <w:rsid w:val="00661518"/>
    <w:rsid w:val="006638C6"/>
    <w:rsid w:val="0067146A"/>
    <w:rsid w:val="00692A67"/>
    <w:rsid w:val="00692C40"/>
    <w:rsid w:val="006A63DF"/>
    <w:rsid w:val="006C0FE0"/>
    <w:rsid w:val="006E6F3A"/>
    <w:rsid w:val="006F4B4A"/>
    <w:rsid w:val="006F7ABA"/>
    <w:rsid w:val="006F7B29"/>
    <w:rsid w:val="00703BCE"/>
    <w:rsid w:val="007072ED"/>
    <w:rsid w:val="00714B92"/>
    <w:rsid w:val="007172A3"/>
    <w:rsid w:val="007174E1"/>
    <w:rsid w:val="007239CA"/>
    <w:rsid w:val="0072449E"/>
    <w:rsid w:val="00727B65"/>
    <w:rsid w:val="007571F0"/>
    <w:rsid w:val="00767044"/>
    <w:rsid w:val="00770E97"/>
    <w:rsid w:val="00773162"/>
    <w:rsid w:val="00780AEB"/>
    <w:rsid w:val="0078725B"/>
    <w:rsid w:val="00791E49"/>
    <w:rsid w:val="00792CFD"/>
    <w:rsid w:val="007B2BBD"/>
    <w:rsid w:val="007B3C18"/>
    <w:rsid w:val="007D665C"/>
    <w:rsid w:val="007E6171"/>
    <w:rsid w:val="007E6D9D"/>
    <w:rsid w:val="00806394"/>
    <w:rsid w:val="00810E93"/>
    <w:rsid w:val="00812B4B"/>
    <w:rsid w:val="00831317"/>
    <w:rsid w:val="00843AEB"/>
    <w:rsid w:val="00845DA7"/>
    <w:rsid w:val="00850B75"/>
    <w:rsid w:val="008679DB"/>
    <w:rsid w:val="00887AFF"/>
    <w:rsid w:val="00895F9D"/>
    <w:rsid w:val="00897DE4"/>
    <w:rsid w:val="008A1A28"/>
    <w:rsid w:val="008B5225"/>
    <w:rsid w:val="008C2933"/>
    <w:rsid w:val="008C32FD"/>
    <w:rsid w:val="008C719F"/>
    <w:rsid w:val="008D1908"/>
    <w:rsid w:val="008D2B14"/>
    <w:rsid w:val="008D333E"/>
    <w:rsid w:val="008D4532"/>
    <w:rsid w:val="008D5EFC"/>
    <w:rsid w:val="008E200C"/>
    <w:rsid w:val="008E3393"/>
    <w:rsid w:val="008E7199"/>
    <w:rsid w:val="008E74D4"/>
    <w:rsid w:val="008F0487"/>
    <w:rsid w:val="008F6D0A"/>
    <w:rsid w:val="00932A77"/>
    <w:rsid w:val="00941DFD"/>
    <w:rsid w:val="00942244"/>
    <w:rsid w:val="0094705C"/>
    <w:rsid w:val="00957A97"/>
    <w:rsid w:val="00960BC5"/>
    <w:rsid w:val="00973589"/>
    <w:rsid w:val="009746DF"/>
    <w:rsid w:val="00975249"/>
    <w:rsid w:val="009859C4"/>
    <w:rsid w:val="009B70E2"/>
    <w:rsid w:val="009B7C25"/>
    <w:rsid w:val="009C0A32"/>
    <w:rsid w:val="009C3FA9"/>
    <w:rsid w:val="009C4292"/>
    <w:rsid w:val="009C7E5F"/>
    <w:rsid w:val="009D2599"/>
    <w:rsid w:val="009F0B18"/>
    <w:rsid w:val="009F0D53"/>
    <w:rsid w:val="00A1011F"/>
    <w:rsid w:val="00A12870"/>
    <w:rsid w:val="00A13719"/>
    <w:rsid w:val="00A236CE"/>
    <w:rsid w:val="00A55D9D"/>
    <w:rsid w:val="00A60B94"/>
    <w:rsid w:val="00A71273"/>
    <w:rsid w:val="00A72360"/>
    <w:rsid w:val="00A725BE"/>
    <w:rsid w:val="00A77B53"/>
    <w:rsid w:val="00AA2DF7"/>
    <w:rsid w:val="00AE0732"/>
    <w:rsid w:val="00AE0A9D"/>
    <w:rsid w:val="00AE6CA5"/>
    <w:rsid w:val="00AE7838"/>
    <w:rsid w:val="00AF542D"/>
    <w:rsid w:val="00AF7354"/>
    <w:rsid w:val="00B117CB"/>
    <w:rsid w:val="00B12703"/>
    <w:rsid w:val="00B5119F"/>
    <w:rsid w:val="00B51D82"/>
    <w:rsid w:val="00B80829"/>
    <w:rsid w:val="00B92867"/>
    <w:rsid w:val="00B93B34"/>
    <w:rsid w:val="00BC6469"/>
    <w:rsid w:val="00BC7237"/>
    <w:rsid w:val="00BD06D6"/>
    <w:rsid w:val="00BF212C"/>
    <w:rsid w:val="00BF442F"/>
    <w:rsid w:val="00C01623"/>
    <w:rsid w:val="00C02D24"/>
    <w:rsid w:val="00C04B76"/>
    <w:rsid w:val="00C07B88"/>
    <w:rsid w:val="00C247A2"/>
    <w:rsid w:val="00C2626F"/>
    <w:rsid w:val="00C27ACD"/>
    <w:rsid w:val="00C51876"/>
    <w:rsid w:val="00C54469"/>
    <w:rsid w:val="00C7111C"/>
    <w:rsid w:val="00C81D4C"/>
    <w:rsid w:val="00CA0043"/>
    <w:rsid w:val="00CA6158"/>
    <w:rsid w:val="00CD42A7"/>
    <w:rsid w:val="00CE796F"/>
    <w:rsid w:val="00CE7F60"/>
    <w:rsid w:val="00D30F82"/>
    <w:rsid w:val="00D4272C"/>
    <w:rsid w:val="00D42DC8"/>
    <w:rsid w:val="00D60D26"/>
    <w:rsid w:val="00D652FC"/>
    <w:rsid w:val="00D676A3"/>
    <w:rsid w:val="00D71B7D"/>
    <w:rsid w:val="00D8331D"/>
    <w:rsid w:val="00D91DE5"/>
    <w:rsid w:val="00D92239"/>
    <w:rsid w:val="00DB0166"/>
    <w:rsid w:val="00DC225A"/>
    <w:rsid w:val="00DC30B6"/>
    <w:rsid w:val="00DD2FDF"/>
    <w:rsid w:val="00DD3516"/>
    <w:rsid w:val="00DF50FE"/>
    <w:rsid w:val="00DF5A7D"/>
    <w:rsid w:val="00E0033D"/>
    <w:rsid w:val="00E043DA"/>
    <w:rsid w:val="00E1608C"/>
    <w:rsid w:val="00E16DAC"/>
    <w:rsid w:val="00E23235"/>
    <w:rsid w:val="00E433DC"/>
    <w:rsid w:val="00E50DDD"/>
    <w:rsid w:val="00E52E4A"/>
    <w:rsid w:val="00E610AB"/>
    <w:rsid w:val="00E6163C"/>
    <w:rsid w:val="00E83806"/>
    <w:rsid w:val="00E91CC3"/>
    <w:rsid w:val="00E940E7"/>
    <w:rsid w:val="00EA7989"/>
    <w:rsid w:val="00EB1AAD"/>
    <w:rsid w:val="00EB4FF2"/>
    <w:rsid w:val="00EC24EE"/>
    <w:rsid w:val="00EE6AFC"/>
    <w:rsid w:val="00EF6EF4"/>
    <w:rsid w:val="00F06A0E"/>
    <w:rsid w:val="00F17197"/>
    <w:rsid w:val="00F26DCF"/>
    <w:rsid w:val="00F40FE2"/>
    <w:rsid w:val="00F45AD9"/>
    <w:rsid w:val="00F819E5"/>
    <w:rsid w:val="00F828B6"/>
    <w:rsid w:val="00F82A28"/>
    <w:rsid w:val="00F92551"/>
    <w:rsid w:val="00FA0BAC"/>
    <w:rsid w:val="00FB2A1E"/>
    <w:rsid w:val="00FC0237"/>
    <w:rsid w:val="00FD15D3"/>
    <w:rsid w:val="00FD3517"/>
    <w:rsid w:val="00FF7E81"/>
    <w:rsid w:val="026E0709"/>
    <w:rsid w:val="048A2567"/>
    <w:rsid w:val="06DD2972"/>
    <w:rsid w:val="06F25656"/>
    <w:rsid w:val="075B159E"/>
    <w:rsid w:val="0C45750F"/>
    <w:rsid w:val="0E21783C"/>
    <w:rsid w:val="0E5C3B69"/>
    <w:rsid w:val="0FE64614"/>
    <w:rsid w:val="10AD7B5A"/>
    <w:rsid w:val="11C97303"/>
    <w:rsid w:val="13A34548"/>
    <w:rsid w:val="151F1C6C"/>
    <w:rsid w:val="15267261"/>
    <w:rsid w:val="153D3BD4"/>
    <w:rsid w:val="16357513"/>
    <w:rsid w:val="17180827"/>
    <w:rsid w:val="177E548D"/>
    <w:rsid w:val="17B02BF4"/>
    <w:rsid w:val="1A76387A"/>
    <w:rsid w:val="1BC77335"/>
    <w:rsid w:val="1D5520CF"/>
    <w:rsid w:val="1EDB5C8F"/>
    <w:rsid w:val="20FA3A7C"/>
    <w:rsid w:val="2121003A"/>
    <w:rsid w:val="21CD34BF"/>
    <w:rsid w:val="21D40CD8"/>
    <w:rsid w:val="21F313F1"/>
    <w:rsid w:val="2345397D"/>
    <w:rsid w:val="23BC326A"/>
    <w:rsid w:val="24793C06"/>
    <w:rsid w:val="249C4E4A"/>
    <w:rsid w:val="25000982"/>
    <w:rsid w:val="26197C47"/>
    <w:rsid w:val="26EA7230"/>
    <w:rsid w:val="27C941A8"/>
    <w:rsid w:val="283161B9"/>
    <w:rsid w:val="28DF17A9"/>
    <w:rsid w:val="29E42D65"/>
    <w:rsid w:val="2B0A5203"/>
    <w:rsid w:val="2B7E5404"/>
    <w:rsid w:val="2CF972DD"/>
    <w:rsid w:val="2D491705"/>
    <w:rsid w:val="2E8D59BD"/>
    <w:rsid w:val="2EDC1D71"/>
    <w:rsid w:val="2EEC6788"/>
    <w:rsid w:val="2EF51C7A"/>
    <w:rsid w:val="30A75795"/>
    <w:rsid w:val="30F203C5"/>
    <w:rsid w:val="30FF6D10"/>
    <w:rsid w:val="318F44DB"/>
    <w:rsid w:val="31F60DF2"/>
    <w:rsid w:val="32506E1A"/>
    <w:rsid w:val="33446DD8"/>
    <w:rsid w:val="33D82F28"/>
    <w:rsid w:val="34E95B09"/>
    <w:rsid w:val="35C129EC"/>
    <w:rsid w:val="366432C6"/>
    <w:rsid w:val="36DD79AC"/>
    <w:rsid w:val="38594283"/>
    <w:rsid w:val="39541E97"/>
    <w:rsid w:val="39F92B0C"/>
    <w:rsid w:val="3A997671"/>
    <w:rsid w:val="3B3630C3"/>
    <w:rsid w:val="3B5129DA"/>
    <w:rsid w:val="3C56183C"/>
    <w:rsid w:val="3D394EF3"/>
    <w:rsid w:val="3ED911DE"/>
    <w:rsid w:val="3FC823E0"/>
    <w:rsid w:val="41211D8D"/>
    <w:rsid w:val="42B17DA4"/>
    <w:rsid w:val="433D79A0"/>
    <w:rsid w:val="443B262A"/>
    <w:rsid w:val="457D22AA"/>
    <w:rsid w:val="47A67F81"/>
    <w:rsid w:val="47CC49F7"/>
    <w:rsid w:val="4893018E"/>
    <w:rsid w:val="48F83E1C"/>
    <w:rsid w:val="497C50C6"/>
    <w:rsid w:val="49F27137"/>
    <w:rsid w:val="4A8D73CE"/>
    <w:rsid w:val="4AC1615B"/>
    <w:rsid w:val="4B3E350D"/>
    <w:rsid w:val="4C0C1C90"/>
    <w:rsid w:val="4C455A7F"/>
    <w:rsid w:val="4C8B0E43"/>
    <w:rsid w:val="4C96242A"/>
    <w:rsid w:val="4CA56F92"/>
    <w:rsid w:val="4CF02985"/>
    <w:rsid w:val="4DDA139E"/>
    <w:rsid w:val="4E841138"/>
    <w:rsid w:val="500D4CCA"/>
    <w:rsid w:val="50290039"/>
    <w:rsid w:val="515964BD"/>
    <w:rsid w:val="51F66981"/>
    <w:rsid w:val="52E27AD6"/>
    <w:rsid w:val="56E96850"/>
    <w:rsid w:val="586B115B"/>
    <w:rsid w:val="5890733E"/>
    <w:rsid w:val="58AA795D"/>
    <w:rsid w:val="58C1689A"/>
    <w:rsid w:val="59AD1613"/>
    <w:rsid w:val="5C1F540E"/>
    <w:rsid w:val="5C3E3E63"/>
    <w:rsid w:val="5E4B7549"/>
    <w:rsid w:val="5FB01C1F"/>
    <w:rsid w:val="60205367"/>
    <w:rsid w:val="603B5FBC"/>
    <w:rsid w:val="60DA3C57"/>
    <w:rsid w:val="616404C2"/>
    <w:rsid w:val="618747DB"/>
    <w:rsid w:val="627621B8"/>
    <w:rsid w:val="6337116C"/>
    <w:rsid w:val="65AB24B5"/>
    <w:rsid w:val="66EF5B2F"/>
    <w:rsid w:val="68B35723"/>
    <w:rsid w:val="6AB74751"/>
    <w:rsid w:val="6B5F66E9"/>
    <w:rsid w:val="6B8A6A7E"/>
    <w:rsid w:val="6C0C5B46"/>
    <w:rsid w:val="6C111C5C"/>
    <w:rsid w:val="6C322A0E"/>
    <w:rsid w:val="6D807596"/>
    <w:rsid w:val="6DD81224"/>
    <w:rsid w:val="6E1940D9"/>
    <w:rsid w:val="702262E6"/>
    <w:rsid w:val="710E3FA6"/>
    <w:rsid w:val="71D90E6F"/>
    <w:rsid w:val="73D04B05"/>
    <w:rsid w:val="74497B9C"/>
    <w:rsid w:val="75214BDD"/>
    <w:rsid w:val="75244B15"/>
    <w:rsid w:val="79CD2C51"/>
    <w:rsid w:val="7A911ED0"/>
    <w:rsid w:val="7B9769EB"/>
    <w:rsid w:val="7BF27482"/>
    <w:rsid w:val="7D5A2AA6"/>
    <w:rsid w:val="7DC902A6"/>
    <w:rsid w:val="7E78065C"/>
    <w:rsid w:val="7F041786"/>
    <w:rsid w:val="7F261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link w:val="29"/>
    <w:autoRedefine/>
    <w:unhideWhenUsed/>
    <w:qFormat/>
    <w:uiPriority w:val="0"/>
    <w:pPr>
      <w:widowControl w:val="0"/>
    </w:pPr>
    <w:rPr>
      <w:rFonts w:ascii="Times New Roman" w:hAnsi="Times New Roman" w:eastAsia="宋体" w:cs="Times New Roman"/>
      <w:kern w:val="2"/>
      <w:sz w:val="21"/>
      <w:szCs w:val="24"/>
      <w:lang w:val="en-US" w:eastAsia="zh-CN" w:bidi="ar-SA"/>
    </w:rPr>
  </w:style>
  <w:style w:type="paragraph" w:styleId="4">
    <w:name w:val="Body Text"/>
    <w:basedOn w:val="1"/>
    <w:link w:val="27"/>
    <w:qFormat/>
    <w:uiPriority w:val="0"/>
    <w:pPr>
      <w:spacing w:after="120"/>
    </w:pPr>
  </w:style>
  <w:style w:type="paragraph" w:styleId="5">
    <w:name w:val="Body Text Indent"/>
    <w:basedOn w:val="1"/>
    <w:unhideWhenUsed/>
    <w:qFormat/>
    <w:uiPriority w:val="99"/>
    <w:pPr>
      <w:spacing w:after="120"/>
      <w:ind w:left="420" w:leftChars="200"/>
    </w:pPr>
  </w:style>
  <w:style w:type="paragraph" w:styleId="6">
    <w:name w:val="Plain Text"/>
    <w:basedOn w:val="1"/>
    <w:qFormat/>
    <w:uiPriority w:val="0"/>
    <w:rPr>
      <w:rFonts w:ascii="宋体" w:hAnsi="Courier New"/>
      <w:szCs w:val="21"/>
    </w:rPr>
  </w:style>
  <w:style w:type="paragraph" w:styleId="7">
    <w:name w:val="Body Text Indent 2"/>
    <w:autoRedefine/>
    <w:unhideWhenUsed/>
    <w:qFormat/>
    <w:uiPriority w:val="99"/>
    <w:pPr>
      <w:widowControl w:val="0"/>
      <w:spacing w:line="360" w:lineRule="auto"/>
      <w:ind w:firstLine="600" w:firstLineChars="200"/>
      <w:jc w:val="both"/>
    </w:pPr>
    <w:rPr>
      <w:rFonts w:ascii="Times New Roman" w:hAnsi="Times New Roman" w:eastAsia="仿宋_GB2312" w:cs="Times New Roman"/>
      <w:kern w:val="2"/>
      <w:sz w:val="32"/>
      <w:lang w:val="en-US" w:eastAsia="zh-CN" w:bidi="ar-SA"/>
    </w:rPr>
  </w:style>
  <w:style w:type="paragraph" w:styleId="8">
    <w:name w:val="Balloon Text"/>
    <w:basedOn w:val="1"/>
    <w:link w:val="24"/>
    <w:qFormat/>
    <w:uiPriority w:val="0"/>
    <w:rPr>
      <w:sz w:val="18"/>
      <w:szCs w:val="18"/>
    </w:rPr>
  </w:style>
  <w:style w:type="paragraph" w:styleId="9">
    <w:name w:val="footer"/>
    <w:link w:val="39"/>
    <w:autoRedefine/>
    <w:qFormat/>
    <w:uiPriority w:val="0"/>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0">
    <w:name w:val="header"/>
    <w:basedOn w:val="1"/>
    <w:link w:val="22"/>
    <w:autoRedefine/>
    <w:qFormat/>
    <w:uiPriority w:val="0"/>
    <w:pPr>
      <w:tabs>
        <w:tab w:val="center" w:pos="4153"/>
        <w:tab w:val="right" w:pos="8306"/>
      </w:tabs>
      <w:snapToGrid w:val="0"/>
      <w:jc w:val="center"/>
    </w:pPr>
    <w:rPr>
      <w:sz w:val="18"/>
      <w:szCs w:val="18"/>
    </w:rPr>
  </w:style>
  <w:style w:type="paragraph" w:styleId="11">
    <w:name w:val="footnote text"/>
    <w:autoRedefine/>
    <w:unhideWhenUsed/>
    <w:qFormat/>
    <w:uiPriority w:val="99"/>
    <w:pPr>
      <w:widowControl w:val="0"/>
      <w:snapToGrid w:val="0"/>
    </w:pPr>
    <w:rPr>
      <w:rFonts w:ascii="Times New Roman" w:hAnsi="Times New Roman" w:eastAsia="仿宋_GB2312" w:cs="Times New Roman"/>
      <w:kern w:val="2"/>
      <w:sz w:val="18"/>
      <w:lang w:val="en-US" w:eastAsia="zh-CN" w:bidi="ar-SA"/>
    </w:rPr>
  </w:style>
  <w:style w:type="paragraph" w:styleId="12">
    <w:name w:val="Normal (Web)"/>
    <w:autoRedefine/>
    <w:unhideWhenUsed/>
    <w:qFormat/>
    <w:uiPriority w:val="99"/>
    <w:pPr>
      <w:spacing w:before="100" w:beforeAutospacing="1" w:after="100" w:afterAutospacing="1"/>
    </w:pPr>
    <w:rPr>
      <w:rFonts w:ascii="宋体" w:hAnsi="宋体" w:eastAsia="宋体" w:cs="宋体"/>
      <w:kern w:val="2"/>
      <w:sz w:val="24"/>
      <w:lang w:val="en-US" w:eastAsia="zh-CN" w:bidi="ar-SA"/>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paragraph" w:styleId="14">
    <w:name w:val="annotation subject"/>
    <w:basedOn w:val="3"/>
    <w:next w:val="3"/>
    <w:link w:val="30"/>
    <w:uiPriority w:val="0"/>
    <w:rPr>
      <w:rFonts w:asciiTheme="minorHAnsi" w:hAnsiTheme="minorHAnsi" w:eastAsiaTheme="minorEastAsia" w:cstheme="minorBidi"/>
      <w:b/>
      <w:bCs/>
    </w:rPr>
  </w:style>
  <w:style w:type="paragraph" w:styleId="15">
    <w:name w:val="Body Text First Indent"/>
    <w:basedOn w:val="4"/>
    <w:qFormat/>
    <w:uiPriority w:val="0"/>
    <w:pPr>
      <w:ind w:firstLine="420" w:firstLineChars="100"/>
    </w:pPr>
    <w:rPr>
      <w:rFonts w:ascii="Times New Roman" w:hAnsi="Times New Roman"/>
    </w:rPr>
  </w:style>
  <w:style w:type="table" w:styleId="17">
    <w:name w:val="Table Grid"/>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Emphasis"/>
    <w:basedOn w:val="18"/>
    <w:qFormat/>
    <w:uiPriority w:val="0"/>
    <w:rPr>
      <w:i/>
    </w:rPr>
  </w:style>
  <w:style w:type="character" w:styleId="20">
    <w:name w:val="annotation reference"/>
    <w:basedOn w:val="18"/>
    <w:qFormat/>
    <w:uiPriority w:val="99"/>
    <w:rPr>
      <w:sz w:val="21"/>
      <w:szCs w:val="21"/>
    </w:rPr>
  </w:style>
  <w:style w:type="character" w:styleId="21">
    <w:name w:val="footnote reference"/>
    <w:autoRedefine/>
    <w:unhideWhenUsed/>
    <w:qFormat/>
    <w:uiPriority w:val="99"/>
    <w:rPr>
      <w:vertAlign w:val="superscript"/>
    </w:rPr>
  </w:style>
  <w:style w:type="character" w:customStyle="1" w:styleId="22">
    <w:name w:val="页眉 Char"/>
    <w:basedOn w:val="18"/>
    <w:link w:val="10"/>
    <w:autoRedefine/>
    <w:qFormat/>
    <w:uiPriority w:val="0"/>
    <w:rPr>
      <w:kern w:val="2"/>
      <w:sz w:val="18"/>
      <w:szCs w:val="18"/>
    </w:rPr>
  </w:style>
  <w:style w:type="paragraph" w:styleId="23">
    <w:name w:val="List Paragraph"/>
    <w:basedOn w:val="1"/>
    <w:autoRedefine/>
    <w:qFormat/>
    <w:uiPriority w:val="34"/>
    <w:pPr>
      <w:ind w:firstLine="420" w:firstLineChars="200"/>
    </w:pPr>
  </w:style>
  <w:style w:type="character" w:customStyle="1" w:styleId="24">
    <w:name w:val="批注框文本 Char"/>
    <w:basedOn w:val="18"/>
    <w:link w:val="8"/>
    <w:qFormat/>
    <w:uiPriority w:val="0"/>
    <w:rPr>
      <w:kern w:val="2"/>
      <w:sz w:val="18"/>
      <w:szCs w:val="18"/>
    </w:rPr>
  </w:style>
  <w:style w:type="paragraph" w:customStyle="1" w:styleId="25">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27">
    <w:name w:val="正文文本 Char"/>
    <w:basedOn w:val="18"/>
    <w:link w:val="4"/>
    <w:qFormat/>
    <w:uiPriority w:val="0"/>
    <w:rPr>
      <w:rFonts w:asciiTheme="minorHAnsi" w:hAnsiTheme="minorHAnsi" w:eastAsiaTheme="minorEastAsia" w:cstheme="minorBidi"/>
      <w:kern w:val="2"/>
      <w:sz w:val="21"/>
      <w:szCs w:val="24"/>
    </w:rPr>
  </w:style>
  <w:style w:type="paragraph" w:customStyle="1" w:styleId="28">
    <w:name w:val="Table Paragraph"/>
    <w:basedOn w:val="1"/>
    <w:qFormat/>
    <w:uiPriority w:val="1"/>
    <w:rPr>
      <w:rFonts w:ascii="Times New Roman" w:hAnsi="Times New Roman"/>
    </w:rPr>
  </w:style>
  <w:style w:type="character" w:customStyle="1" w:styleId="29">
    <w:name w:val="批注文字 Char"/>
    <w:basedOn w:val="18"/>
    <w:link w:val="3"/>
    <w:qFormat/>
    <w:uiPriority w:val="0"/>
    <w:rPr>
      <w:kern w:val="2"/>
      <w:sz w:val="21"/>
      <w:szCs w:val="24"/>
    </w:rPr>
  </w:style>
  <w:style w:type="character" w:customStyle="1" w:styleId="30">
    <w:name w:val="批注主题 Char"/>
    <w:basedOn w:val="29"/>
    <w:link w:val="14"/>
    <w:qFormat/>
    <w:uiPriority w:val="0"/>
    <w:rPr>
      <w:rFonts w:asciiTheme="minorHAnsi" w:hAnsiTheme="minorHAnsi" w:eastAsiaTheme="minorEastAsia" w:cstheme="minorBidi"/>
      <w:b/>
      <w:bCs/>
    </w:rPr>
  </w:style>
  <w:style w:type="paragraph" w:customStyle="1" w:styleId="31">
    <w:name w:val="一级条标题"/>
    <w:basedOn w:val="1"/>
    <w:next w:val="1"/>
    <w:link w:val="36"/>
    <w:qFormat/>
    <w:uiPriority w:val="0"/>
    <w:pPr>
      <w:widowControl/>
      <w:ind w:left="360"/>
      <w:outlineLvl w:val="2"/>
    </w:pPr>
    <w:rPr>
      <w:rFonts w:ascii="黑体" w:eastAsia="黑体"/>
      <w:kern w:val="0"/>
      <w:sz w:val="20"/>
      <w:szCs w:val="20"/>
      <w:lang w:eastAsia="en-US"/>
    </w:rPr>
  </w:style>
  <w:style w:type="paragraph" w:customStyle="1" w:styleId="32">
    <w:name w:val="二级条标题"/>
    <w:basedOn w:val="31"/>
    <w:next w:val="1"/>
    <w:qFormat/>
    <w:uiPriority w:val="0"/>
    <w:pPr>
      <w:spacing w:beforeLines="50" w:afterLines="50"/>
      <w:ind w:left="567"/>
      <w:outlineLvl w:val="3"/>
    </w:pPr>
    <w:rPr>
      <w:sz w:val="21"/>
      <w:szCs w:val="21"/>
      <w:lang w:eastAsia="zh-CN"/>
    </w:rPr>
  </w:style>
  <w:style w:type="paragraph" w:customStyle="1" w:styleId="33">
    <w:name w:val="段"/>
    <w:link w:val="37"/>
    <w:qFormat/>
    <w:uiPriority w:val="0"/>
    <w:pPr>
      <w:tabs>
        <w:tab w:val="center" w:pos="4201"/>
        <w:tab w:val="right" w:leader="dot" w:pos="9298"/>
      </w:tabs>
      <w:autoSpaceDE w:val="0"/>
      <w:autoSpaceDN w:val="0"/>
      <w:spacing w:beforeLines="100" w:afterLines="100"/>
      <w:ind w:firstLine="420" w:firstLineChars="200"/>
      <w:jc w:val="both"/>
    </w:pPr>
    <w:rPr>
      <w:rFonts w:ascii="宋体" w:hAnsi="Times New Roman" w:eastAsia="宋体" w:cs="Times New Roman"/>
      <w:sz w:val="21"/>
      <w:lang w:val="en-US" w:eastAsia="zh-CN" w:bidi="ar-SA"/>
    </w:rPr>
  </w:style>
  <w:style w:type="paragraph" w:customStyle="1" w:styleId="34">
    <w:name w:val="四级条标题"/>
    <w:basedOn w:val="1"/>
    <w:next w:val="33"/>
    <w:qFormat/>
    <w:uiPriority w:val="0"/>
    <w:pPr>
      <w:widowControl/>
      <w:spacing w:beforeLines="50" w:afterLines="50"/>
      <w:outlineLvl w:val="5"/>
    </w:pPr>
    <w:rPr>
      <w:rFonts w:ascii="黑体" w:eastAsia="黑体"/>
      <w:kern w:val="0"/>
      <w:szCs w:val="21"/>
    </w:rPr>
  </w:style>
  <w:style w:type="paragraph" w:customStyle="1" w:styleId="35">
    <w:name w:val="章标题"/>
    <w:next w:val="33"/>
    <w:qFormat/>
    <w:uiPriority w:val="0"/>
    <w:pPr>
      <w:tabs>
        <w:tab w:val="left" w:pos="720"/>
      </w:tabs>
      <w:spacing w:beforeLines="100" w:afterLines="100"/>
      <w:ind w:left="720" w:hanging="720"/>
      <w:jc w:val="both"/>
      <w:outlineLvl w:val="1"/>
    </w:pPr>
    <w:rPr>
      <w:rFonts w:ascii="黑体" w:hAnsi="Times New Roman" w:eastAsia="黑体" w:cs="Times New Roman"/>
      <w:sz w:val="21"/>
      <w:lang w:val="en-US" w:eastAsia="zh-CN" w:bidi="ar-SA"/>
    </w:rPr>
  </w:style>
  <w:style w:type="character" w:customStyle="1" w:styleId="36">
    <w:name w:val="一级条标题 Char"/>
    <w:link w:val="31"/>
    <w:qFormat/>
    <w:uiPriority w:val="0"/>
    <w:rPr>
      <w:rFonts w:ascii="黑体" w:eastAsia="黑体" w:hAnsiTheme="minorHAnsi" w:cstheme="minorBidi"/>
      <w:lang w:eastAsia="en-US"/>
    </w:rPr>
  </w:style>
  <w:style w:type="character" w:customStyle="1" w:styleId="37">
    <w:name w:val="段 Char"/>
    <w:link w:val="33"/>
    <w:qFormat/>
    <w:uiPriority w:val="0"/>
    <w:rPr>
      <w:rFonts w:ascii="宋体"/>
      <w:sz w:val="21"/>
    </w:rPr>
  </w:style>
  <w:style w:type="paragraph" w:customStyle="1" w:styleId="38">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9153-FB87-4F50-848A-3CC4B6BCED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3447</Words>
  <Characters>3933</Characters>
  <Lines>917</Lines>
  <Paragraphs>258</Paragraphs>
  <TotalTime>0</TotalTime>
  <ScaleCrop>false</ScaleCrop>
  <LinksUpToDate>false</LinksUpToDate>
  <CharactersWithSpaces>3965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2025-07-29T03:08:00Z</dcterms:created>
  <dc:creator>zzc</dc:creator>
  <cp:lastModifiedBy>赵志越</cp:lastModifiedBy>
  <dcterms:modified xsi:type="dcterms:W3CDTF">2025-08-12T03:05:12Z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3019D4BDC40F4D56A226A1B0F3CC28EB_13</vt:lpwstr>
  </property>
  <property fmtid="{D5CDD505-2E9C-101B-9397-08002B2CF9AE}" pid="4" name="KSOTemplateDocerSaveRecord">
    <vt:lpwstr>eyJoZGlkIjoiMDg3ODZmOTJjZjhhMWY5YzUxYzQzNmM2MjA4ZjUzYTciLCJ1c2VySWQiOiIxNzIzMDA1MDMxIn0=</vt:lpwstr>
  </property>
</Properties>
</file>