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6B88B6">
      <w:pPr>
        <w:snapToGrid w:val="0"/>
        <w:spacing w:line="520" w:lineRule="exact"/>
        <w:ind w:firstLine="560" w:firstLineChars="200"/>
        <w:jc w:val="left"/>
        <w:rPr>
          <w:rFonts w:ascii="黑体" w:hAnsi="黑体" w:eastAsia="黑体" w:cs="黑体"/>
          <w:sz w:val="28"/>
          <w:szCs w:val="28"/>
        </w:rPr>
      </w:pPr>
      <w:bookmarkStart w:id="0" w:name="_GoBack"/>
      <w:bookmarkEnd w:id="0"/>
      <w:r>
        <w:rPr>
          <w:rFonts w:hint="eastAsia" w:ascii="黑体" w:hAnsi="黑体" w:eastAsia="黑体" w:cs="黑体"/>
          <w:sz w:val="28"/>
          <w:szCs w:val="28"/>
        </w:rPr>
        <w:t>包</w:t>
      </w:r>
      <w:r>
        <w:rPr>
          <w:rFonts w:hint="eastAsia" w:ascii="黑体" w:hAnsi="黑体" w:eastAsia="黑体" w:cs="黑体"/>
          <w:sz w:val="28"/>
          <w:szCs w:val="28"/>
          <w:lang w:val="en-US" w:eastAsia="zh-CN"/>
        </w:rPr>
        <w:t>3</w:t>
      </w:r>
      <w:r>
        <w:rPr>
          <w:rFonts w:hint="eastAsia" w:ascii="黑体" w:hAnsi="黑体" w:eastAsia="黑体" w:cs="黑体"/>
          <w:sz w:val="28"/>
          <w:szCs w:val="28"/>
        </w:rPr>
        <w:t>投标报价明细单</w:t>
      </w:r>
    </w:p>
    <w:p w14:paraId="52911E8E">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（1）投标报价</w:t>
      </w:r>
    </w:p>
    <w:p w14:paraId="26801884">
      <w:pPr>
        <w:pStyle w:val="2"/>
        <w:spacing w:before="164"/>
        <w:ind w:right="102"/>
        <w:rPr>
          <w:rFonts w:ascii="宋体" w:hAnsi="宋体" w:eastAsia="宋体" w:cs="宋体"/>
          <w:b/>
          <w:bCs/>
          <w:sz w:val="28"/>
          <w:szCs w:val="28"/>
          <w:u w:val="single"/>
          <w:shd w:val="pct10" w:color="auto" w:fill="FFFFFF"/>
        </w:rPr>
      </w:pPr>
      <w:r>
        <w:rPr>
          <w:rFonts w:hint="eastAsia" w:ascii="仿宋_GB2312" w:hAnsi="Arial" w:eastAsia="仿宋_GB2312"/>
          <w:sz w:val="32"/>
          <w:szCs w:val="32"/>
        </w:rPr>
        <w:t>投标报价=造币用黄铜带采购总价*0.95+造币用黄铜带运费总价*0.05=</w:t>
      </w:r>
      <w:r>
        <w:rPr>
          <w:rFonts w:hint="eastAsia" w:ascii="仿宋_GB2312" w:hAnsi="Arial" w:eastAsia="仿宋_GB2312"/>
          <w:sz w:val="32"/>
          <w:szCs w:val="32"/>
          <w:u w:val="single"/>
        </w:rPr>
        <w:t xml:space="preserve">      </w:t>
      </w:r>
      <w:r>
        <w:rPr>
          <w:rFonts w:hint="eastAsia" w:ascii="仿宋_GB2312" w:hAnsi="Arial" w:eastAsia="仿宋_GB2312"/>
          <w:sz w:val="32"/>
          <w:szCs w:val="32"/>
        </w:rPr>
        <w:t>元</w:t>
      </w:r>
    </w:p>
    <w:p w14:paraId="5F3A8E51">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（2）造币用黄铜带采购总价（以下价格均含税）</w:t>
      </w:r>
    </w:p>
    <w:tbl>
      <w:tblPr>
        <w:tblStyle w:val="5"/>
        <w:tblW w:w="100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1004"/>
        <w:gridCol w:w="1005"/>
        <w:gridCol w:w="1004"/>
        <w:gridCol w:w="1004"/>
        <w:gridCol w:w="1005"/>
        <w:gridCol w:w="1005"/>
        <w:gridCol w:w="1004"/>
        <w:gridCol w:w="1004"/>
        <w:gridCol w:w="1005"/>
      </w:tblGrid>
      <w:tr w14:paraId="6A062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vAlign w:val="center"/>
          </w:tcPr>
          <w:p w14:paraId="640CE268">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报价项目</w:t>
            </w:r>
          </w:p>
        </w:tc>
        <w:tc>
          <w:tcPr>
            <w:tcW w:w="1004" w:type="dxa"/>
            <w:vAlign w:val="center"/>
          </w:tcPr>
          <w:p w14:paraId="5DDA3B14">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原料价</w:t>
            </w:r>
          </w:p>
          <w:p w14:paraId="09A27E51">
            <w:pPr>
              <w:jc w:val="center"/>
              <w:rPr>
                <w:rFonts w:cs="仿宋_GB2312" w:asciiTheme="minorEastAsia" w:hAnsiTheme="minorEastAsia"/>
                <w:kern w:val="0"/>
                <w:sz w:val="20"/>
                <w:szCs w:val="21"/>
              </w:rPr>
            </w:pPr>
            <w:r>
              <w:rPr>
                <w:rFonts w:cs="Calibri" w:asciiTheme="minorEastAsia" w:hAnsiTheme="minorEastAsia"/>
                <w:kern w:val="0"/>
                <w:sz w:val="20"/>
                <w:szCs w:val="21"/>
              </w:rPr>
              <w:t>①</w:t>
            </w:r>
            <w:r>
              <w:rPr>
                <w:rFonts w:hint="eastAsia" w:cs="Calibri" w:asciiTheme="minorEastAsia" w:hAnsiTheme="minorEastAsia"/>
                <w:kern w:val="0"/>
                <w:sz w:val="20"/>
                <w:szCs w:val="21"/>
              </w:rPr>
              <w:t>（元/吨）</w:t>
            </w:r>
          </w:p>
        </w:tc>
        <w:tc>
          <w:tcPr>
            <w:tcW w:w="1005" w:type="dxa"/>
            <w:vAlign w:val="center"/>
          </w:tcPr>
          <w:p w14:paraId="6B096765">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金属损耗</w:t>
            </w:r>
            <w:r>
              <w:rPr>
                <w:rFonts w:cs="Calibri" w:asciiTheme="minorEastAsia" w:hAnsiTheme="minorEastAsia"/>
                <w:kern w:val="0"/>
                <w:sz w:val="20"/>
                <w:szCs w:val="21"/>
              </w:rPr>
              <w:t>②</w:t>
            </w:r>
            <w:r>
              <w:rPr>
                <w:rFonts w:hint="eastAsia" w:cs="Calibri" w:asciiTheme="minorEastAsia" w:hAnsiTheme="minorEastAsia"/>
                <w:kern w:val="0"/>
                <w:sz w:val="20"/>
                <w:szCs w:val="21"/>
              </w:rPr>
              <w:t>（%）</w:t>
            </w:r>
          </w:p>
        </w:tc>
        <w:tc>
          <w:tcPr>
            <w:tcW w:w="1004" w:type="dxa"/>
            <w:vAlign w:val="center"/>
          </w:tcPr>
          <w:p w14:paraId="2E54CC2A">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加工费</w:t>
            </w:r>
            <w:r>
              <w:rPr>
                <w:rFonts w:cs="Calibri" w:asciiTheme="minorEastAsia" w:hAnsiTheme="minorEastAsia"/>
                <w:kern w:val="0"/>
                <w:sz w:val="20"/>
                <w:szCs w:val="21"/>
              </w:rPr>
              <w:t>③</w:t>
            </w:r>
            <w:r>
              <w:rPr>
                <w:rFonts w:hint="eastAsia" w:cs="Calibri" w:asciiTheme="minorEastAsia" w:hAnsiTheme="minorEastAsia"/>
                <w:kern w:val="0"/>
                <w:sz w:val="20"/>
                <w:szCs w:val="21"/>
              </w:rPr>
              <w:t>（元/</w:t>
            </w:r>
            <w:r>
              <w:rPr>
                <w:rFonts w:hint="eastAsia" w:cs="仿宋_GB2312" w:asciiTheme="minorEastAsia" w:hAnsiTheme="minorEastAsia"/>
                <w:kern w:val="0"/>
                <w:sz w:val="20"/>
                <w:szCs w:val="21"/>
              </w:rPr>
              <w:t>吨</w:t>
            </w:r>
            <w:r>
              <w:rPr>
                <w:rFonts w:hint="eastAsia" w:cs="Calibri" w:asciiTheme="minorEastAsia" w:hAnsiTheme="minorEastAsia"/>
                <w:kern w:val="0"/>
                <w:sz w:val="20"/>
                <w:szCs w:val="21"/>
              </w:rPr>
              <w:t>）</w:t>
            </w:r>
          </w:p>
        </w:tc>
        <w:tc>
          <w:tcPr>
            <w:tcW w:w="1004" w:type="dxa"/>
            <w:vAlign w:val="center"/>
          </w:tcPr>
          <w:p w14:paraId="790C5A3E">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边废料回收比例</w:t>
            </w:r>
            <w:r>
              <w:rPr>
                <w:rFonts w:hint="eastAsia" w:cs="仿宋_GB2312" w:asciiTheme="minorEastAsia" w:hAnsiTheme="minorEastAsia"/>
                <w:kern w:val="0"/>
                <w:sz w:val="20"/>
                <w:szCs w:val="21"/>
              </w:rPr>
              <w:fldChar w:fldCharType="begin"/>
            </w:r>
            <w:r>
              <w:rPr>
                <w:rFonts w:hint="eastAsia" w:cs="仿宋_GB2312" w:asciiTheme="minorEastAsia" w:hAnsiTheme="minorEastAsia"/>
                <w:kern w:val="0"/>
                <w:sz w:val="20"/>
                <w:szCs w:val="21"/>
              </w:rPr>
              <w:instrText xml:space="preserve"> = 4 \* GB3 \* MERGEFORMAT </w:instrText>
            </w:r>
            <w:r>
              <w:rPr>
                <w:rFonts w:hint="eastAsia" w:cs="仿宋_GB2312" w:asciiTheme="minorEastAsia" w:hAnsiTheme="minorEastAsia"/>
                <w:kern w:val="0"/>
                <w:sz w:val="20"/>
                <w:szCs w:val="21"/>
              </w:rPr>
              <w:fldChar w:fldCharType="separate"/>
            </w:r>
            <w:r>
              <w:rPr>
                <w:rFonts w:asciiTheme="minorEastAsia" w:hAnsiTheme="minorEastAsia"/>
                <w:kern w:val="0"/>
                <w:sz w:val="20"/>
                <w:szCs w:val="21"/>
              </w:rPr>
              <w:t>④</w:t>
            </w:r>
            <w:r>
              <w:rPr>
                <w:rFonts w:hint="eastAsia" w:cs="仿宋_GB2312" w:asciiTheme="minorEastAsia" w:hAnsiTheme="minorEastAsia"/>
                <w:kern w:val="0"/>
                <w:sz w:val="20"/>
                <w:szCs w:val="21"/>
              </w:rPr>
              <w:fldChar w:fldCharType="end"/>
            </w:r>
            <w:r>
              <w:rPr>
                <w:rFonts w:hint="eastAsia" w:cs="仿宋_GB2312" w:asciiTheme="minorEastAsia" w:hAnsiTheme="minorEastAsia"/>
                <w:kern w:val="0"/>
                <w:sz w:val="20"/>
                <w:szCs w:val="21"/>
              </w:rPr>
              <w:t>（%）</w:t>
            </w:r>
          </w:p>
        </w:tc>
        <w:tc>
          <w:tcPr>
            <w:tcW w:w="1005" w:type="dxa"/>
            <w:vAlign w:val="center"/>
          </w:tcPr>
          <w:p w14:paraId="7F52F55A">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加工费折算⑤=③+(85%-④)*100*84.48（元/吨）</w:t>
            </w:r>
          </w:p>
        </w:tc>
        <w:tc>
          <w:tcPr>
            <w:tcW w:w="1005" w:type="dxa"/>
          </w:tcPr>
          <w:p w14:paraId="6301B1BC">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黄铜带合计单价⑥=</w:t>
            </w:r>
            <w:r>
              <w:rPr>
                <w:rFonts w:cs="Calibri" w:asciiTheme="minorEastAsia" w:hAnsiTheme="minorEastAsia"/>
                <w:kern w:val="0"/>
                <w:sz w:val="20"/>
                <w:szCs w:val="21"/>
              </w:rPr>
              <w:t>①</w:t>
            </w:r>
            <w:r>
              <w:rPr>
                <w:rFonts w:hint="eastAsia" w:cs="Calibri" w:asciiTheme="minorEastAsia" w:hAnsiTheme="minorEastAsia"/>
                <w:kern w:val="0"/>
                <w:sz w:val="20"/>
                <w:szCs w:val="21"/>
              </w:rPr>
              <w:t>*（1+</w:t>
            </w:r>
            <w:r>
              <w:rPr>
                <w:rFonts w:cs="Calibri" w:asciiTheme="minorEastAsia" w:hAnsiTheme="minorEastAsia"/>
                <w:kern w:val="0"/>
                <w:sz w:val="20"/>
                <w:szCs w:val="21"/>
              </w:rPr>
              <w:t>②</w:t>
            </w:r>
            <w:r>
              <w:rPr>
                <w:rFonts w:hint="eastAsia" w:cs="Calibri" w:asciiTheme="minorEastAsia" w:hAnsiTheme="minorEastAsia"/>
                <w:kern w:val="0"/>
                <w:sz w:val="20"/>
                <w:szCs w:val="21"/>
              </w:rPr>
              <w:t>）+⑤（元/吨）</w:t>
            </w:r>
          </w:p>
        </w:tc>
        <w:tc>
          <w:tcPr>
            <w:tcW w:w="1004" w:type="dxa"/>
            <w:vAlign w:val="center"/>
          </w:tcPr>
          <w:p w14:paraId="0BD4F7E4">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采购数量⑦（吨）</w:t>
            </w:r>
          </w:p>
        </w:tc>
        <w:tc>
          <w:tcPr>
            <w:tcW w:w="1004" w:type="dxa"/>
            <w:vAlign w:val="center"/>
          </w:tcPr>
          <w:p w14:paraId="2FC97C4B">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黄铜带采购总价</w:t>
            </w:r>
          </w:p>
          <w:p w14:paraId="136F2374">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=⑥*⑦（元</w:t>
            </w:r>
            <w:r>
              <w:rPr>
                <w:rFonts w:hint="eastAsia" w:cs="宋体" w:asciiTheme="minorEastAsia" w:hAnsiTheme="minorEastAsia"/>
                <w:kern w:val="0"/>
                <w:sz w:val="20"/>
                <w:szCs w:val="21"/>
              </w:rPr>
              <w:t>）</w:t>
            </w:r>
          </w:p>
        </w:tc>
        <w:tc>
          <w:tcPr>
            <w:tcW w:w="1005" w:type="dxa"/>
            <w:vAlign w:val="center"/>
          </w:tcPr>
          <w:p w14:paraId="77BFB25E">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税率</w:t>
            </w:r>
          </w:p>
        </w:tc>
      </w:tr>
      <w:tr w14:paraId="61D25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004" w:type="dxa"/>
            <w:vAlign w:val="center"/>
          </w:tcPr>
          <w:p w14:paraId="7D5BB4DC">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造币用黄铜带采购</w:t>
            </w:r>
          </w:p>
        </w:tc>
        <w:tc>
          <w:tcPr>
            <w:tcW w:w="1004" w:type="dxa"/>
            <w:vAlign w:val="center"/>
          </w:tcPr>
          <w:p w14:paraId="3CC946BB">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65710</w:t>
            </w:r>
          </w:p>
        </w:tc>
        <w:tc>
          <w:tcPr>
            <w:tcW w:w="1005" w:type="dxa"/>
            <w:vAlign w:val="center"/>
          </w:tcPr>
          <w:p w14:paraId="3A4EED86">
            <w:pPr>
              <w:jc w:val="center"/>
              <w:rPr>
                <w:rFonts w:cs="仿宋_GB2312" w:asciiTheme="minorEastAsia" w:hAnsiTheme="minorEastAsia"/>
                <w:kern w:val="0"/>
                <w:sz w:val="20"/>
                <w:szCs w:val="21"/>
              </w:rPr>
            </w:pPr>
          </w:p>
        </w:tc>
        <w:tc>
          <w:tcPr>
            <w:tcW w:w="1004" w:type="dxa"/>
            <w:vAlign w:val="center"/>
          </w:tcPr>
          <w:p w14:paraId="4C0F852F">
            <w:pPr>
              <w:jc w:val="center"/>
              <w:rPr>
                <w:rFonts w:cs="仿宋_GB2312" w:asciiTheme="minorEastAsia" w:hAnsiTheme="minorEastAsia"/>
                <w:kern w:val="0"/>
                <w:sz w:val="20"/>
                <w:szCs w:val="21"/>
              </w:rPr>
            </w:pPr>
          </w:p>
        </w:tc>
        <w:tc>
          <w:tcPr>
            <w:tcW w:w="1004" w:type="dxa"/>
            <w:vAlign w:val="center"/>
          </w:tcPr>
          <w:p w14:paraId="07EE8F1D">
            <w:pPr>
              <w:jc w:val="center"/>
              <w:rPr>
                <w:rFonts w:cs="仿宋_GB2312" w:asciiTheme="minorEastAsia" w:hAnsiTheme="minorEastAsia"/>
                <w:kern w:val="0"/>
                <w:sz w:val="20"/>
                <w:szCs w:val="21"/>
              </w:rPr>
            </w:pPr>
          </w:p>
        </w:tc>
        <w:tc>
          <w:tcPr>
            <w:tcW w:w="1005" w:type="dxa"/>
          </w:tcPr>
          <w:p w14:paraId="0DD7500D">
            <w:pPr>
              <w:jc w:val="center"/>
              <w:rPr>
                <w:rFonts w:cs="仿宋_GB2312" w:asciiTheme="minorEastAsia" w:hAnsiTheme="minorEastAsia"/>
                <w:kern w:val="0"/>
                <w:sz w:val="20"/>
                <w:szCs w:val="21"/>
              </w:rPr>
            </w:pPr>
          </w:p>
        </w:tc>
        <w:tc>
          <w:tcPr>
            <w:tcW w:w="1005" w:type="dxa"/>
          </w:tcPr>
          <w:p w14:paraId="0F61C437">
            <w:pPr>
              <w:jc w:val="center"/>
              <w:rPr>
                <w:rFonts w:cs="仿宋_GB2312" w:asciiTheme="minorEastAsia" w:hAnsiTheme="minorEastAsia"/>
                <w:kern w:val="0"/>
                <w:sz w:val="20"/>
                <w:szCs w:val="21"/>
              </w:rPr>
            </w:pPr>
          </w:p>
        </w:tc>
        <w:tc>
          <w:tcPr>
            <w:tcW w:w="1004" w:type="dxa"/>
            <w:vAlign w:val="center"/>
          </w:tcPr>
          <w:p w14:paraId="0658A87B">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2000</w:t>
            </w:r>
          </w:p>
        </w:tc>
        <w:tc>
          <w:tcPr>
            <w:tcW w:w="1004" w:type="dxa"/>
            <w:vAlign w:val="center"/>
          </w:tcPr>
          <w:p w14:paraId="6B2955CA">
            <w:pPr>
              <w:jc w:val="center"/>
              <w:rPr>
                <w:rFonts w:cs="仿宋_GB2312" w:asciiTheme="minorEastAsia" w:hAnsiTheme="minorEastAsia"/>
                <w:kern w:val="0"/>
                <w:sz w:val="20"/>
                <w:szCs w:val="21"/>
              </w:rPr>
            </w:pPr>
          </w:p>
        </w:tc>
        <w:tc>
          <w:tcPr>
            <w:tcW w:w="1005" w:type="dxa"/>
            <w:vAlign w:val="center"/>
          </w:tcPr>
          <w:p w14:paraId="460C84AF">
            <w:pPr>
              <w:jc w:val="center"/>
              <w:rPr>
                <w:rFonts w:cs="仿宋_GB2312" w:asciiTheme="minorEastAsia" w:hAnsiTheme="minorEastAsia"/>
                <w:kern w:val="0"/>
                <w:sz w:val="20"/>
                <w:szCs w:val="21"/>
              </w:rPr>
            </w:pPr>
          </w:p>
        </w:tc>
      </w:tr>
    </w:tbl>
    <w:p w14:paraId="40BE279B">
      <w:pPr>
        <w:pStyle w:val="3"/>
        <w:spacing w:line="360" w:lineRule="auto"/>
        <w:rPr>
          <w:rFonts w:ascii="仿宋_GB2312" w:hAnsi="Arial" w:eastAsia="仿宋_GB2312"/>
          <w:sz w:val="32"/>
          <w:szCs w:val="32"/>
        </w:rPr>
      </w:pPr>
      <w:r>
        <w:rPr>
          <w:rFonts w:hint="eastAsia" w:ascii="仿宋_GB2312" w:hAnsi="Arial" w:eastAsia="仿宋_GB2312"/>
          <w:sz w:val="32"/>
          <w:szCs w:val="32"/>
        </w:rPr>
        <w:t>报价说明：</w:t>
      </w:r>
    </w:p>
    <w:p w14:paraId="2AF5C335">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1.造币用黄铜带金属损耗最高限值为5.8%，加工费折算最高限价为8250元/吨（含税），边废料回收比例范围为75%～85%。</w:t>
      </w:r>
    </w:p>
    <w:p w14:paraId="788FD69F">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2.投标人投标时需分别报出造币用黄铜带采购的金属损耗、加工费单价、边废料回收比例；同时需要算出本项目造币用黄铜带采购总价。</w:t>
      </w:r>
    </w:p>
    <w:p w14:paraId="3367F252">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3.采购人指定投标人在投标报价时造币用黄铜带的原料价为65710元/吨。履行合同时，实际金属原料价格、黄铜边料价格和黄铜碎屑价格均执行采购人具体订单下达当日锁定的长江有色金属现货市场上午各相应1#金属均价，按黄铜带材合金化学成分比例进行计算。黄铜边废料的化学成分与造币用黄铜带的化学成分相同。</w:t>
      </w:r>
    </w:p>
    <w:p w14:paraId="7B1C80BC">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4.本分项报价表中的黄铜带加工费、黄铜带合计单价、黄铜带采购总价均不包含运费；黄铜边料和碎屑回收由采购人负责运输和运费。</w:t>
      </w:r>
    </w:p>
    <w:p w14:paraId="0979E43F">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5.加工费折算公式中的84.48元/吨，为边废料回收比例（回收数量与采购数量的比例）每1%对应的单位损益金额。即：边废料回收比例每降低1%，对应数量边废料市场化销售经济损失均摊到回收总数量时为84.48元/吨。</w:t>
      </w:r>
    </w:p>
    <w:p w14:paraId="0B6F94FD">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（3）造币用黄铜带运费总价（以下价格均含税）</w:t>
      </w:r>
    </w:p>
    <w:tbl>
      <w:tblPr>
        <w:tblStyle w:val="5"/>
        <w:tblW w:w="952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1004"/>
        <w:gridCol w:w="1130"/>
        <w:gridCol w:w="1130"/>
        <w:gridCol w:w="1131"/>
        <w:gridCol w:w="1130"/>
        <w:gridCol w:w="1130"/>
        <w:gridCol w:w="1131"/>
        <w:gridCol w:w="730"/>
      </w:tblGrid>
      <w:tr w14:paraId="15B67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vAlign w:val="center"/>
          </w:tcPr>
          <w:p w14:paraId="7BEA70AC">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报价项目</w:t>
            </w:r>
          </w:p>
        </w:tc>
        <w:tc>
          <w:tcPr>
            <w:tcW w:w="1004" w:type="dxa"/>
            <w:vAlign w:val="center"/>
          </w:tcPr>
          <w:p w14:paraId="531D8B70">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运输方式</w:t>
            </w:r>
          </w:p>
        </w:tc>
        <w:tc>
          <w:tcPr>
            <w:tcW w:w="1130" w:type="dxa"/>
            <w:vAlign w:val="center"/>
          </w:tcPr>
          <w:p w14:paraId="52D9C1B0">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同城运费单价①</w:t>
            </w:r>
            <w:r>
              <w:rPr>
                <w:rFonts w:hint="eastAsia" w:cs="Calibri" w:asciiTheme="minorEastAsia" w:hAnsiTheme="minorEastAsia"/>
                <w:kern w:val="0"/>
                <w:sz w:val="20"/>
                <w:szCs w:val="21"/>
              </w:rPr>
              <w:t>（元/</w:t>
            </w:r>
            <w:r>
              <w:rPr>
                <w:rFonts w:hint="eastAsia" w:cs="仿宋_GB2312" w:asciiTheme="minorEastAsia" w:hAnsiTheme="minorEastAsia"/>
                <w:kern w:val="0"/>
                <w:sz w:val="20"/>
                <w:szCs w:val="21"/>
              </w:rPr>
              <w:t>吨</w:t>
            </w:r>
            <w:r>
              <w:rPr>
                <w:rFonts w:hint="eastAsia" w:cs="Calibri" w:asciiTheme="minorEastAsia" w:hAnsiTheme="minorEastAsia"/>
                <w:kern w:val="0"/>
                <w:sz w:val="20"/>
                <w:szCs w:val="21"/>
              </w:rPr>
              <w:t>）</w:t>
            </w:r>
          </w:p>
        </w:tc>
        <w:tc>
          <w:tcPr>
            <w:tcW w:w="1130" w:type="dxa"/>
            <w:vAlign w:val="center"/>
          </w:tcPr>
          <w:p w14:paraId="007AC1AE">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异地运费单价②（元/吨公里）</w:t>
            </w:r>
          </w:p>
        </w:tc>
        <w:tc>
          <w:tcPr>
            <w:tcW w:w="1131" w:type="dxa"/>
            <w:vAlign w:val="center"/>
          </w:tcPr>
          <w:p w14:paraId="0EDAEB86">
            <w:pPr>
              <w:ind w:left="5" w:leftChars="-14" w:hanging="34" w:hangingChars="17"/>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运输距离③</w:t>
            </w:r>
            <w:r>
              <w:rPr>
                <w:rFonts w:hint="eastAsia" w:cs="Calibri" w:asciiTheme="minorEastAsia" w:hAnsiTheme="minorEastAsia"/>
                <w:kern w:val="0"/>
                <w:sz w:val="20"/>
                <w:szCs w:val="21"/>
              </w:rPr>
              <w:t>（公里）</w:t>
            </w:r>
          </w:p>
        </w:tc>
        <w:tc>
          <w:tcPr>
            <w:tcW w:w="1130" w:type="dxa"/>
            <w:vAlign w:val="center"/>
          </w:tcPr>
          <w:p w14:paraId="7D48CEE4">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运输数量④（吨）</w:t>
            </w:r>
          </w:p>
        </w:tc>
        <w:tc>
          <w:tcPr>
            <w:tcW w:w="1130" w:type="dxa"/>
            <w:vAlign w:val="center"/>
          </w:tcPr>
          <w:p w14:paraId="6867BF32">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同城运费总价=①*④（元</w:t>
            </w:r>
            <w:r>
              <w:rPr>
                <w:rFonts w:hint="eastAsia" w:cs="宋体" w:asciiTheme="minorEastAsia" w:hAnsiTheme="minorEastAsia"/>
                <w:kern w:val="0"/>
                <w:sz w:val="20"/>
                <w:szCs w:val="21"/>
              </w:rPr>
              <w:t>）</w:t>
            </w:r>
          </w:p>
        </w:tc>
        <w:tc>
          <w:tcPr>
            <w:tcW w:w="1131" w:type="dxa"/>
          </w:tcPr>
          <w:p w14:paraId="3211A57E">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异地运费总价=②*③*④（元）</w:t>
            </w:r>
          </w:p>
        </w:tc>
        <w:tc>
          <w:tcPr>
            <w:tcW w:w="730" w:type="dxa"/>
            <w:vAlign w:val="center"/>
          </w:tcPr>
          <w:p w14:paraId="4335CCA6">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税率</w:t>
            </w:r>
          </w:p>
        </w:tc>
      </w:tr>
      <w:tr w14:paraId="77243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04" w:type="dxa"/>
            <w:vMerge w:val="restart"/>
            <w:vAlign w:val="center"/>
          </w:tcPr>
          <w:p w14:paraId="45E93DD8">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造币用黄铜带运费</w:t>
            </w:r>
          </w:p>
        </w:tc>
        <w:tc>
          <w:tcPr>
            <w:tcW w:w="1004" w:type="dxa"/>
            <w:vAlign w:val="center"/>
          </w:tcPr>
          <w:p w14:paraId="5FB9C3A0">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○同城</w:t>
            </w:r>
          </w:p>
        </w:tc>
        <w:tc>
          <w:tcPr>
            <w:tcW w:w="1130" w:type="dxa"/>
            <w:vAlign w:val="center"/>
          </w:tcPr>
          <w:p w14:paraId="22C34881">
            <w:pPr>
              <w:jc w:val="center"/>
              <w:rPr>
                <w:rFonts w:cs="仿宋_GB2312" w:asciiTheme="minorEastAsia" w:hAnsiTheme="minorEastAsia"/>
                <w:kern w:val="0"/>
                <w:sz w:val="20"/>
                <w:szCs w:val="21"/>
              </w:rPr>
            </w:pPr>
          </w:p>
        </w:tc>
        <w:tc>
          <w:tcPr>
            <w:tcW w:w="1130" w:type="dxa"/>
            <w:vAlign w:val="center"/>
          </w:tcPr>
          <w:p w14:paraId="0097E6AB">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131" w:type="dxa"/>
            <w:vAlign w:val="center"/>
          </w:tcPr>
          <w:p w14:paraId="1922B30A">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130" w:type="dxa"/>
            <w:vAlign w:val="center"/>
          </w:tcPr>
          <w:p w14:paraId="263AE6C9">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2000</w:t>
            </w:r>
          </w:p>
        </w:tc>
        <w:tc>
          <w:tcPr>
            <w:tcW w:w="1130" w:type="dxa"/>
            <w:vAlign w:val="center"/>
          </w:tcPr>
          <w:p w14:paraId="5746F0B8">
            <w:pPr>
              <w:jc w:val="center"/>
              <w:rPr>
                <w:rFonts w:cs="仿宋_GB2312" w:asciiTheme="minorEastAsia" w:hAnsiTheme="minorEastAsia"/>
                <w:kern w:val="0"/>
                <w:sz w:val="20"/>
                <w:szCs w:val="21"/>
              </w:rPr>
            </w:pPr>
          </w:p>
        </w:tc>
        <w:tc>
          <w:tcPr>
            <w:tcW w:w="1131" w:type="dxa"/>
            <w:vAlign w:val="center"/>
          </w:tcPr>
          <w:p w14:paraId="4F6866D7">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730" w:type="dxa"/>
            <w:vMerge w:val="restart"/>
            <w:vAlign w:val="center"/>
          </w:tcPr>
          <w:p w14:paraId="628946F0">
            <w:pPr>
              <w:jc w:val="center"/>
              <w:rPr>
                <w:rFonts w:cs="仿宋_GB2312" w:asciiTheme="minorEastAsia" w:hAnsiTheme="minorEastAsia"/>
                <w:kern w:val="0"/>
                <w:sz w:val="20"/>
                <w:szCs w:val="21"/>
              </w:rPr>
            </w:pPr>
          </w:p>
        </w:tc>
      </w:tr>
      <w:tr w14:paraId="29561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04" w:type="dxa"/>
            <w:vMerge w:val="continue"/>
            <w:vAlign w:val="center"/>
          </w:tcPr>
          <w:p w14:paraId="405F8916">
            <w:pPr>
              <w:jc w:val="center"/>
              <w:rPr>
                <w:rFonts w:cs="仿宋_GB2312" w:asciiTheme="minorEastAsia" w:hAnsiTheme="minorEastAsia"/>
                <w:kern w:val="0"/>
                <w:sz w:val="20"/>
                <w:szCs w:val="21"/>
              </w:rPr>
            </w:pPr>
          </w:p>
        </w:tc>
        <w:tc>
          <w:tcPr>
            <w:tcW w:w="1004" w:type="dxa"/>
            <w:vAlign w:val="center"/>
          </w:tcPr>
          <w:p w14:paraId="504DB222">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○异地</w:t>
            </w:r>
          </w:p>
        </w:tc>
        <w:tc>
          <w:tcPr>
            <w:tcW w:w="1130" w:type="dxa"/>
            <w:vAlign w:val="center"/>
          </w:tcPr>
          <w:p w14:paraId="5B4BE179">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130" w:type="dxa"/>
            <w:vAlign w:val="center"/>
          </w:tcPr>
          <w:p w14:paraId="679F777A">
            <w:pPr>
              <w:jc w:val="center"/>
              <w:rPr>
                <w:rFonts w:cs="仿宋_GB2312" w:asciiTheme="minorEastAsia" w:hAnsiTheme="minorEastAsia"/>
                <w:kern w:val="0"/>
                <w:sz w:val="20"/>
                <w:szCs w:val="21"/>
              </w:rPr>
            </w:pPr>
          </w:p>
        </w:tc>
        <w:tc>
          <w:tcPr>
            <w:tcW w:w="1131" w:type="dxa"/>
            <w:vAlign w:val="center"/>
          </w:tcPr>
          <w:p w14:paraId="4C779C63">
            <w:pPr>
              <w:jc w:val="center"/>
              <w:rPr>
                <w:rFonts w:cs="仿宋_GB2312" w:asciiTheme="minorEastAsia" w:hAnsiTheme="minorEastAsia"/>
                <w:kern w:val="0"/>
                <w:sz w:val="20"/>
                <w:szCs w:val="21"/>
              </w:rPr>
            </w:pPr>
          </w:p>
        </w:tc>
        <w:tc>
          <w:tcPr>
            <w:tcW w:w="1130" w:type="dxa"/>
            <w:vAlign w:val="center"/>
          </w:tcPr>
          <w:p w14:paraId="0B136F05">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2000</w:t>
            </w:r>
          </w:p>
        </w:tc>
        <w:tc>
          <w:tcPr>
            <w:tcW w:w="1130" w:type="dxa"/>
            <w:vAlign w:val="center"/>
          </w:tcPr>
          <w:p w14:paraId="232B364A">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131" w:type="dxa"/>
            <w:vAlign w:val="center"/>
          </w:tcPr>
          <w:p w14:paraId="3882818A">
            <w:pPr>
              <w:jc w:val="center"/>
              <w:rPr>
                <w:rFonts w:cs="仿宋_GB2312" w:asciiTheme="minorEastAsia" w:hAnsiTheme="minorEastAsia"/>
                <w:kern w:val="0"/>
                <w:sz w:val="20"/>
                <w:szCs w:val="21"/>
              </w:rPr>
            </w:pPr>
          </w:p>
        </w:tc>
        <w:tc>
          <w:tcPr>
            <w:tcW w:w="730" w:type="dxa"/>
            <w:vMerge w:val="continue"/>
            <w:vAlign w:val="center"/>
          </w:tcPr>
          <w:p w14:paraId="457EE5D1">
            <w:pPr>
              <w:jc w:val="center"/>
              <w:rPr>
                <w:rFonts w:cs="仿宋_GB2312" w:asciiTheme="minorEastAsia" w:hAnsiTheme="minorEastAsia"/>
                <w:kern w:val="0"/>
                <w:sz w:val="20"/>
                <w:szCs w:val="21"/>
              </w:rPr>
            </w:pPr>
          </w:p>
        </w:tc>
      </w:tr>
    </w:tbl>
    <w:p w14:paraId="0CBEA52C">
      <w:pPr>
        <w:pStyle w:val="3"/>
        <w:spacing w:line="360" w:lineRule="auto"/>
        <w:rPr>
          <w:rFonts w:ascii="仿宋_GB2312" w:hAnsi="Arial" w:eastAsia="仿宋_GB2312"/>
          <w:sz w:val="32"/>
          <w:szCs w:val="32"/>
        </w:rPr>
      </w:pPr>
      <w:r>
        <w:rPr>
          <w:rFonts w:hint="eastAsia" w:ascii="仿宋_GB2312" w:hAnsi="Arial" w:eastAsia="仿宋_GB2312"/>
          <w:sz w:val="32"/>
          <w:szCs w:val="32"/>
        </w:rPr>
        <w:t>报价说明：</w:t>
      </w:r>
    </w:p>
    <w:p w14:paraId="64483E0F">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1.造币用黄铜带同城运费最高限价为41元/吨、异地运费最高限价为0.31元/吨公里。以上价格均含税。</w:t>
      </w:r>
    </w:p>
    <w:p w14:paraId="1357C124">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投标人投标时需根据采购人要求的送货地点，选择同城或异地两种运输方式之一，并按不同运输方式分别报出运费单价、运输距离，算出本项目造币用黄铜带运费总价作为投标报价。同时报出同城运费总价、异地运费总价时，以两个总价中的最低价作为有效报价。</w:t>
      </w:r>
    </w:p>
    <w:p w14:paraId="294E9732">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3.异地运输距离为高德地图中走高速路线的距离。合同执行时，如实际运输距离小于投标人报出的运输距离，以实际运输距离为准；如实际运输距离大于投标人报出的运输距离，以投标人报出的运输距离为准。</w:t>
      </w:r>
    </w:p>
    <w:p w14:paraId="749436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BE6"/>
    <w:rsid w:val="000762D1"/>
    <w:rsid w:val="00222BE6"/>
    <w:rsid w:val="20137515"/>
    <w:rsid w:val="28C72421"/>
    <w:rsid w:val="2C361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7"/>
    <w:qFormat/>
    <w:uiPriority w:val="0"/>
    <w:pPr>
      <w:spacing w:after="120"/>
    </w:pPr>
  </w:style>
  <w:style w:type="paragraph" w:styleId="3">
    <w:name w:val="Body Text First Indent"/>
    <w:basedOn w:val="2"/>
    <w:link w:val="8"/>
    <w:qFormat/>
    <w:uiPriority w:val="0"/>
  </w:style>
  <w:style w:type="table" w:styleId="5">
    <w:name w:val="Table Grid"/>
    <w:qFormat/>
    <w:uiPriority w:val="5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正文文本 Char"/>
    <w:basedOn w:val="6"/>
    <w:link w:val="2"/>
    <w:uiPriority w:val="0"/>
    <w:rPr>
      <w:szCs w:val="24"/>
    </w:rPr>
  </w:style>
  <w:style w:type="character" w:customStyle="1" w:styleId="8">
    <w:name w:val="正文首行缩进 Char"/>
    <w:basedOn w:val="7"/>
    <w:link w:val="3"/>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1402</Words>
  <Characters>1579</Characters>
  <Lines>10</Lines>
  <Paragraphs>2</Paragraphs>
  <TotalTime>0</TotalTime>
  <ScaleCrop>false</ScaleCrop>
  <LinksUpToDate>false</LinksUpToDate>
  <CharactersWithSpaces>1693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2025-09-26T02:57:00Z</dcterms:created>
  <dc:creator>刘代福</dc:creator>
  <cp:lastModifiedBy>lichangjin</cp:lastModifiedBy>
  <dcterms:modified xsi:type="dcterms:W3CDTF">2025-11-06T10:48:22Z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eyJoZGlkIjoiNDM2MmM3NjVkMjkzOGEzZDkzNzdjZDliOTNkYzU0YzEifQ==</vt:lpwstr>
  </property>
  <property fmtid="{D5CDD505-2E9C-101B-9397-08002B2CF9AE}" pid="4" name="ICV">
    <vt:lpwstr>C0126ECC7A234C68BAB224FFCAE81582_12</vt:lpwstr>
  </property>
</Properties>
</file>