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left="420" w:hanging="420"/>
        <w:jc w:val="center"/>
        <w:rPr>
          <w:rFonts w:hint="eastAsia" w:eastAsia="宋体"/>
          <w:b/>
          <w:bCs/>
          <w:sz w:val="36"/>
          <w:lang w:eastAsia="zh-CN"/>
        </w:rPr>
      </w:pPr>
      <w:r>
        <w:rPr>
          <w:rFonts w:hint="eastAsia" w:ascii="宋体" w:hAnsi="宋体"/>
          <w:b/>
          <w:bCs/>
          <w:color w:val="000000"/>
          <w:sz w:val="36"/>
          <w:szCs w:val="32"/>
        </w:rPr>
        <w:t>中国人民银行征信中心2025年办公环境安全软件维保服务采购项目</w:t>
      </w:r>
      <w:r>
        <w:rPr>
          <w:rFonts w:ascii="宋体" w:hAnsi="宋体"/>
          <w:b/>
          <w:bCs/>
          <w:sz w:val="36"/>
          <w:szCs w:val="32"/>
        </w:rPr>
        <w:t>合同</w:t>
      </w:r>
      <w:r>
        <w:rPr>
          <w:rFonts w:hint="eastAsia" w:ascii="宋体" w:hAnsi="宋体"/>
          <w:b/>
          <w:bCs/>
          <w:sz w:val="36"/>
          <w:szCs w:val="32"/>
          <w:lang w:eastAsia="zh-CN"/>
        </w:rPr>
        <w:t>（</w:t>
      </w:r>
      <w:r>
        <w:rPr>
          <w:rFonts w:hint="eastAsia" w:ascii="宋体" w:hAnsi="宋体"/>
          <w:b/>
          <w:bCs/>
          <w:sz w:val="36"/>
          <w:szCs w:val="32"/>
          <w:lang w:val="en-US" w:eastAsia="zh-CN"/>
        </w:rPr>
        <w:t>包1</w:t>
      </w:r>
      <w:r>
        <w:rPr>
          <w:rFonts w:hint="eastAsia" w:ascii="宋体" w:hAnsi="宋体"/>
          <w:b/>
          <w:bCs/>
          <w:sz w:val="36"/>
          <w:szCs w:val="32"/>
          <w:lang w:eastAsia="zh-CN"/>
        </w:rPr>
        <w:t>）</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 w:val="32"/>
          <w:szCs w:val="21"/>
          <w:lang w:val="zh-CN"/>
        </w:rPr>
      </w:pPr>
      <w:r>
        <w:rPr>
          <w:rFonts w:hint="eastAsia" w:ascii="宋体" w:cs="宋体"/>
          <w:b/>
          <w:color w:val="000000"/>
          <w:sz w:val="32"/>
          <w:szCs w:val="21"/>
          <w:lang w:val="zh-CN"/>
        </w:rPr>
        <w:t>合同编号：ZXZX-</w:t>
      </w:r>
      <w:r>
        <w:rPr>
          <w:rFonts w:hint="eastAsia" w:ascii="宋体" w:cs="宋体"/>
          <w:b/>
          <w:color w:val="000000"/>
          <w:sz w:val="32"/>
          <w:szCs w:val="21"/>
          <w:lang w:val="en-US" w:eastAsia="zh-CN"/>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r>
        <w:rPr>
          <w:rFonts w:hint="eastAsia" w:ascii="宋体" w:hAnsi="宋体"/>
          <w:b/>
          <w:sz w:val="24"/>
        </w:rPr>
        <w:t>奇安信网神信息技术（北京）股份有限公司</w:t>
      </w: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lang w:val="en-US" w:eastAsia="zh-CN"/>
        </w:rPr>
        <w:t>二五</w:t>
      </w:r>
      <w:r>
        <w:rPr>
          <w:rFonts w:hint="eastAsia" w:ascii="宋体" w:cs="宋体"/>
          <w:b/>
          <w:bCs/>
          <w:color w:val="000000"/>
          <w:sz w:val="24"/>
          <w:lang w:val="zh-CN"/>
        </w:rPr>
        <w:t>年</w:t>
      </w:r>
      <w:r>
        <w:rPr>
          <w:rFonts w:hint="eastAsia" w:ascii="宋体" w:cs="宋体"/>
          <w:b/>
          <w:bCs/>
          <w:color w:val="000000"/>
          <w:sz w:val="24"/>
          <w:lang w:val="en-US" w:eastAsia="zh-CN"/>
        </w:rPr>
        <w:t>九</w:t>
      </w:r>
      <w:r>
        <w:rPr>
          <w:rFonts w:hint="eastAsia" w:ascii="宋体" w:cs="宋体"/>
          <w:b/>
          <w:bCs/>
          <w:color w:val="000000"/>
          <w:sz w:val="24"/>
          <w:lang w:val="zh-CN"/>
        </w:rPr>
        <w:t>月</w:t>
      </w: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r>
        <w:rPr>
          <w:rFonts w:hint="eastAsia" w:ascii="宋体" w:hAnsi="宋体"/>
          <w:b/>
          <w:color w:val="000000"/>
          <w:sz w:val="24"/>
        </w:rPr>
        <w:t>签订地点：</w:t>
      </w:r>
      <w:r>
        <w:rPr>
          <w:rFonts w:hint="eastAsia" w:ascii="宋体" w:hAnsi="宋体"/>
          <w:b/>
          <w:color w:val="000000"/>
          <w:sz w:val="24"/>
          <w:lang w:val="en-US" w:eastAsia="zh-CN"/>
        </w:rPr>
        <w:t>上海</w:t>
      </w:r>
    </w:p>
    <w:p>
      <w:pPr>
        <w:spacing w:line="360" w:lineRule="auto"/>
        <w:rPr>
          <w:rFonts w:ascii="宋体" w:hAnsi="宋体"/>
          <w:bCs/>
          <w:color w:val="000000"/>
          <w:sz w:val="24"/>
        </w:rPr>
        <w:sectPr>
          <w:headerReference r:id="rId5" w:type="first"/>
          <w:headerReference r:id="rId3" w:type="default"/>
          <w:footerReference r:id="rId6" w:type="default"/>
          <w:headerReference r:id="rId4" w:type="even"/>
          <w:footerReference r:id="rId7" w:type="even"/>
          <w:pgSz w:w="11906" w:h="16838"/>
          <w:pgMar w:top="2007" w:right="1797" w:bottom="2007" w:left="1797" w:header="851" w:footer="1344" w:gutter="0"/>
          <w:cols w:space="720" w:num="1"/>
          <w:titlePg/>
          <w:docGrid w:type="lines" w:linePitch="312" w:charSpace="0"/>
        </w:sectPr>
      </w:pPr>
    </w:p>
    <w:p>
      <w:pPr>
        <w:pStyle w:val="8"/>
        <w:rPr>
          <w:rFonts w:ascii="宋体" w:hAnsi="宋体"/>
          <w:b/>
          <w:bCs/>
          <w:szCs w:val="24"/>
        </w:rPr>
      </w:pPr>
      <w:r>
        <w:rPr>
          <w:rFonts w:hint="eastAsia" w:ascii="宋体" w:hAnsi="宋体"/>
          <w:b/>
          <w:bCs/>
          <w:szCs w:val="24"/>
        </w:rPr>
        <w:t>甲    方：中国人民银行征信中心</w:t>
      </w:r>
    </w:p>
    <w:p>
      <w:pPr>
        <w:pStyle w:val="8"/>
        <w:spacing w:line="320" w:lineRule="atLeast"/>
        <w:rPr>
          <w:rFonts w:hint="eastAsia" w:ascii="宋体" w:hAnsi="宋体" w:eastAsia="宋体" w:cs="Times New Roman"/>
          <w:kern w:val="0"/>
          <w:sz w:val="24"/>
          <w:szCs w:val="24"/>
          <w:lang w:val="en-US" w:eastAsia="zh-CN" w:bidi="ar-SA"/>
        </w:rPr>
      </w:pPr>
      <w:r>
        <w:rPr>
          <w:rFonts w:hint="eastAsia" w:ascii="宋体" w:hAnsi="宋体"/>
          <w:sz w:val="24"/>
          <w:szCs w:val="24"/>
        </w:rPr>
        <w:t>法定代表人</w:t>
      </w:r>
      <w:r>
        <w:rPr>
          <w:rFonts w:hint="eastAsia" w:ascii="宋体" w:hAnsi="宋体" w:eastAsia="宋体" w:cs="Times New Roman"/>
          <w:kern w:val="0"/>
          <w:sz w:val="24"/>
          <w:szCs w:val="24"/>
          <w:lang w:val="en-US" w:eastAsia="zh-CN" w:bidi="ar-SA"/>
        </w:rPr>
        <w:t>：</w:t>
      </w:r>
    </w:p>
    <w:p>
      <w:pPr>
        <w:pStyle w:val="8"/>
        <w:spacing w:line="320" w:lineRule="atLeas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地    址：</w:t>
      </w:r>
    </w:p>
    <w:p>
      <w:pP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邮政编码：</w:t>
      </w:r>
    </w:p>
    <w:p>
      <w:pPr>
        <w:rPr>
          <w:rFonts w:hint="eastAsia" w:ascii="宋体" w:hAnsi="宋体" w:eastAsia="宋体"/>
          <w:sz w:val="24"/>
          <w:szCs w:val="24"/>
          <w:lang w:val="en-US" w:eastAsia="zh-CN"/>
        </w:rPr>
      </w:pPr>
      <w:r>
        <w:rPr>
          <w:rFonts w:hint="eastAsia" w:ascii="宋体" w:hAnsi="宋体"/>
          <w:sz w:val="24"/>
          <w:szCs w:val="24"/>
        </w:rPr>
        <w:t>联 系 人：</w:t>
      </w:r>
    </w:p>
    <w:p>
      <w:pPr>
        <w:rPr>
          <w:rFonts w:hint="default" w:ascii="宋体" w:hAnsi="宋体" w:eastAsia="宋体"/>
          <w:sz w:val="24"/>
          <w:szCs w:val="24"/>
          <w:lang w:val="en-US" w:eastAsia="zh-CN"/>
        </w:rPr>
      </w:pPr>
      <w:r>
        <w:rPr>
          <w:rFonts w:hint="eastAsia" w:ascii="宋体" w:hAnsi="宋体"/>
          <w:sz w:val="24"/>
          <w:szCs w:val="24"/>
        </w:rPr>
        <w:t>联系电话：</w:t>
      </w:r>
    </w:p>
    <w:p>
      <w:pPr>
        <w:rPr>
          <w:rFonts w:hint="eastAsia" w:ascii="宋体" w:hAnsi="宋体" w:eastAsia="宋体"/>
          <w:sz w:val="24"/>
          <w:szCs w:val="24"/>
          <w:lang w:val="en-US" w:eastAsia="zh-CN"/>
        </w:rPr>
      </w:pPr>
      <w:r>
        <w:rPr>
          <w:rFonts w:hint="eastAsia" w:ascii="宋体" w:hAnsi="宋体"/>
          <w:sz w:val="24"/>
          <w:szCs w:val="24"/>
        </w:rPr>
        <w:t>传真号码：</w:t>
      </w:r>
    </w:p>
    <w:p>
      <w:pPr>
        <w:rPr>
          <w:rFonts w:ascii="宋体" w:hAnsi="宋体"/>
          <w:sz w:val="24"/>
          <w:szCs w:val="24"/>
        </w:rPr>
      </w:pPr>
      <w:r>
        <w:rPr>
          <w:rFonts w:hint="eastAsia" w:ascii="宋体" w:hAnsi="宋体"/>
          <w:sz w:val="24"/>
          <w:szCs w:val="24"/>
        </w:rPr>
        <w:t>开户银行：</w:t>
      </w:r>
    </w:p>
    <w:p>
      <w:pPr>
        <w:rPr>
          <w:rFonts w:ascii="宋体" w:hAnsi="宋体"/>
          <w:b/>
          <w:sz w:val="24"/>
          <w:szCs w:val="24"/>
        </w:rPr>
      </w:pPr>
      <w:r>
        <w:rPr>
          <w:rFonts w:hint="eastAsia" w:ascii="宋体" w:hAnsi="宋体"/>
          <w:sz w:val="24"/>
          <w:szCs w:val="24"/>
        </w:rPr>
        <w:t>银行账号：</w:t>
      </w:r>
    </w:p>
    <w:p>
      <w:pPr>
        <w:rPr>
          <w:rFonts w:ascii="宋体" w:hAnsi="宋体"/>
          <w:b/>
          <w:sz w:val="24"/>
        </w:rPr>
      </w:pPr>
    </w:p>
    <w:p>
      <w:pPr>
        <w:rPr>
          <w:rFonts w:ascii="宋体" w:hAnsi="宋体"/>
          <w:b/>
          <w:sz w:val="24"/>
        </w:rPr>
      </w:pPr>
    </w:p>
    <w:p>
      <w:pPr>
        <w:rPr>
          <w:rFonts w:ascii="宋体" w:hAnsi="宋体"/>
          <w:b/>
          <w:sz w:val="24"/>
        </w:rPr>
      </w:pPr>
    </w:p>
    <w:p>
      <w:pPr>
        <w:spacing w:line="320" w:lineRule="exact"/>
        <w:rPr>
          <w:rFonts w:ascii="宋体" w:hAnsi="宋体"/>
          <w:b/>
          <w:sz w:val="24"/>
        </w:rPr>
      </w:pPr>
      <w:r>
        <w:rPr>
          <w:rFonts w:hint="eastAsia" w:ascii="宋体" w:hAnsi="宋体"/>
          <w:b/>
          <w:sz w:val="24"/>
        </w:rPr>
        <w:t>乙    方：奇安信网神信息技术（北京）股份有限公司</w:t>
      </w:r>
    </w:p>
    <w:p>
      <w:pPr>
        <w:spacing w:line="320" w:lineRule="exact"/>
        <w:rPr>
          <w:rFonts w:ascii="宋体" w:hAnsi="宋体"/>
          <w:sz w:val="24"/>
        </w:rPr>
      </w:pPr>
      <w:r>
        <w:rPr>
          <w:rFonts w:hint="eastAsia" w:ascii="宋体" w:hAnsi="宋体"/>
          <w:sz w:val="24"/>
        </w:rPr>
        <w:t>法定代表人：</w:t>
      </w:r>
    </w:p>
    <w:p>
      <w:pPr>
        <w:spacing w:line="320" w:lineRule="exact"/>
        <w:rPr>
          <w:rFonts w:ascii="宋体" w:hAnsi="宋体"/>
          <w:sz w:val="24"/>
        </w:rPr>
      </w:pPr>
      <w:r>
        <w:rPr>
          <w:rFonts w:hint="eastAsia" w:ascii="宋体" w:hAnsi="宋体"/>
          <w:sz w:val="24"/>
        </w:rPr>
        <w:t>地址：</w:t>
      </w:r>
    </w:p>
    <w:p>
      <w:pPr>
        <w:spacing w:line="320" w:lineRule="exact"/>
        <w:rPr>
          <w:rFonts w:ascii="宋体" w:hAnsi="宋体"/>
          <w:sz w:val="24"/>
        </w:rPr>
      </w:pPr>
      <w:r>
        <w:rPr>
          <w:rFonts w:hint="eastAsia" w:ascii="宋体" w:hAnsi="宋体"/>
          <w:sz w:val="24"/>
        </w:rPr>
        <w:t>邮政编码：</w:t>
      </w:r>
    </w:p>
    <w:p>
      <w:pPr>
        <w:spacing w:line="320" w:lineRule="exact"/>
        <w:rPr>
          <w:rFonts w:hint="eastAsia" w:ascii="宋体" w:hAnsi="宋体" w:eastAsia="宋体"/>
          <w:sz w:val="24"/>
          <w:lang w:val="en-US" w:eastAsia="zh-CN"/>
        </w:rPr>
      </w:pPr>
      <w:r>
        <w:rPr>
          <w:rFonts w:hint="eastAsia" w:ascii="宋体" w:hAnsi="宋体"/>
          <w:sz w:val="24"/>
        </w:rPr>
        <w:t>联系人：</w:t>
      </w:r>
    </w:p>
    <w:p>
      <w:pPr>
        <w:spacing w:line="320" w:lineRule="exact"/>
        <w:rPr>
          <w:rFonts w:hint="default" w:ascii="宋体" w:hAnsi="宋体" w:eastAsia="宋体"/>
          <w:sz w:val="24"/>
          <w:lang w:val="en-US" w:eastAsia="zh-CN"/>
        </w:rPr>
      </w:pPr>
      <w:r>
        <w:rPr>
          <w:rFonts w:hint="eastAsia" w:ascii="宋体" w:hAnsi="宋体"/>
          <w:sz w:val="24"/>
        </w:rPr>
        <w:t>联系电话：</w:t>
      </w:r>
    </w:p>
    <w:p>
      <w:pPr>
        <w:spacing w:line="320" w:lineRule="exact"/>
        <w:rPr>
          <w:rFonts w:ascii="宋体" w:hAnsi="宋体"/>
          <w:sz w:val="24"/>
        </w:rPr>
      </w:pPr>
      <w:r>
        <w:rPr>
          <w:rFonts w:hint="eastAsia" w:ascii="宋体" w:hAnsi="宋体"/>
          <w:sz w:val="24"/>
        </w:rPr>
        <w:t>传真号码：</w:t>
      </w:r>
    </w:p>
    <w:p>
      <w:pPr>
        <w:spacing w:line="320" w:lineRule="exact"/>
        <w:rPr>
          <w:rFonts w:ascii="宋体" w:hAnsi="宋体"/>
          <w:sz w:val="24"/>
        </w:rPr>
      </w:pPr>
      <w:r>
        <w:rPr>
          <w:rFonts w:hint="eastAsia" w:ascii="宋体" w:hAnsi="宋体"/>
          <w:sz w:val="24"/>
        </w:rPr>
        <w:t>开户银行：</w:t>
      </w:r>
    </w:p>
    <w:p>
      <w:pPr>
        <w:spacing w:line="320" w:lineRule="exact"/>
        <w:rPr>
          <w:rFonts w:ascii="宋体" w:hAnsi="宋体"/>
          <w:sz w:val="24"/>
        </w:rPr>
      </w:pPr>
      <w:r>
        <w:rPr>
          <w:rFonts w:hint="eastAsia" w:ascii="宋体" w:hAnsi="宋体"/>
          <w:sz w:val="24"/>
        </w:rPr>
        <w:t>银行账号：</w:t>
      </w:r>
    </w:p>
    <w:p>
      <w:pPr>
        <w:spacing w:line="320" w:lineRule="exact"/>
        <w:rPr>
          <w:rFonts w:ascii="宋体" w:hAnsi="宋体"/>
          <w:color w:val="000000"/>
          <w:sz w:val="24"/>
        </w:rPr>
        <w:sectPr>
          <w:footerReference r:id="rId8" w:type="default"/>
          <w:pgSz w:w="11906" w:h="16838"/>
          <w:pgMar w:top="1440" w:right="1800" w:bottom="1440" w:left="1800" w:header="851" w:footer="992" w:gutter="0"/>
          <w:cols w:space="425" w:num="1"/>
          <w:docGrid w:linePitch="312" w:charSpace="0"/>
        </w:sectPr>
      </w:pPr>
      <w:r>
        <w:rPr>
          <w:rFonts w:hint="eastAsia" w:ascii="宋体" w:hAnsi="宋体"/>
          <w:sz w:val="24"/>
        </w:rPr>
        <w:t>税    号：</w:t>
      </w: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甲乙双方依据“2025年办公环境安全软件维保服务采购项目</w:t>
      </w:r>
      <w:r>
        <w:rPr>
          <w:rFonts w:hint="eastAsia" w:ascii="宋体" w:hAnsi="宋体"/>
          <w:color w:val="000000"/>
          <w:sz w:val="24"/>
          <w:lang w:eastAsia="zh-CN"/>
        </w:rPr>
        <w:t>（</w:t>
      </w:r>
      <w:r>
        <w:rPr>
          <w:rFonts w:hint="eastAsia" w:ascii="宋体" w:hAnsi="宋体"/>
          <w:color w:val="000000"/>
          <w:sz w:val="24"/>
          <w:lang w:val="en-US" w:eastAsia="zh-CN"/>
        </w:rPr>
        <w:t>包1</w:t>
      </w:r>
      <w:r>
        <w:rPr>
          <w:rFonts w:hint="eastAsia" w:ascii="宋体" w:hAnsi="宋体"/>
          <w:color w:val="000000"/>
          <w:sz w:val="24"/>
          <w:lang w:eastAsia="zh-CN"/>
        </w:rPr>
        <w:t>）</w:t>
      </w:r>
      <w:r>
        <w:rPr>
          <w:rFonts w:hint="eastAsia" w:ascii="宋体" w:hAnsi="宋体"/>
          <w:color w:val="000000"/>
          <w:sz w:val="24"/>
        </w:rPr>
        <w:t>（项目编号：</w:t>
      </w:r>
      <w:r>
        <w:rPr>
          <w:rFonts w:hint="eastAsia" w:ascii="宋体" w:hAnsi="宋体"/>
          <w:color w:val="000000"/>
          <w:sz w:val="24"/>
          <w:highlight w:val="none"/>
        </w:rPr>
        <w:t>ZXDY-2025-005-1</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投标/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2.1服务内容：本合同的服务内容为下表所列设备/软件的</w:t>
      </w:r>
      <w:r>
        <w:rPr>
          <w:rFonts w:hint="eastAsia" w:ascii="宋体" w:hAnsi="宋体"/>
          <w:sz w:val="24"/>
          <w:lang w:eastAsia="zh-CN"/>
        </w:rPr>
        <w:t>维保</w:t>
      </w:r>
      <w:r>
        <w:rPr>
          <w:rFonts w:hint="eastAsia" w:ascii="宋体" w:hAnsi="宋体"/>
          <w:sz w:val="24"/>
        </w:rPr>
        <w:t>服务。</w:t>
      </w:r>
    </w:p>
    <w:tbl>
      <w:tblPr>
        <w:tblStyle w:val="5"/>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0"/>
        <w:gridCol w:w="1280"/>
        <w:gridCol w:w="1559"/>
        <w:gridCol w:w="1149"/>
        <w:gridCol w:w="1556"/>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shd w:val="clear" w:color="auto" w:fill="BEBEBE" w:themeFill="background1" w:themeFillShade="BF"/>
            <w:vAlign w:val="center"/>
          </w:tcPr>
          <w:p>
            <w:pPr>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序号</w:t>
            </w:r>
          </w:p>
        </w:tc>
        <w:tc>
          <w:tcPr>
            <w:tcW w:w="1130" w:type="dxa"/>
            <w:shd w:val="clear" w:color="auto" w:fill="BEBEBE" w:themeFill="background1" w:themeFillShade="BF"/>
            <w:noWrap/>
            <w:vAlign w:val="center"/>
          </w:tcPr>
          <w:p>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设备类别</w:t>
            </w:r>
          </w:p>
        </w:tc>
        <w:tc>
          <w:tcPr>
            <w:tcW w:w="1280" w:type="dxa"/>
            <w:shd w:val="clear" w:color="auto" w:fill="BEBEBE" w:themeFill="background1" w:themeFillShade="BF"/>
            <w:noWrap/>
            <w:vAlign w:val="center"/>
          </w:tcPr>
          <w:p>
            <w:pPr>
              <w:jc w:val="center"/>
              <w:rPr>
                <w:rFonts w:cs="宋体" w:asciiTheme="minorEastAsia" w:hAnsiTheme="minorEastAsia" w:eastAsiaTheme="minorEastAsia"/>
                <w:b/>
                <w:sz w:val="20"/>
                <w:szCs w:val="20"/>
              </w:rPr>
            </w:pPr>
            <w:r>
              <w:rPr>
                <w:rFonts w:hint="eastAsia" w:cs="宋体" w:asciiTheme="minorEastAsia" w:hAnsiTheme="minorEastAsia" w:eastAsiaTheme="minorEastAsia"/>
                <w:b/>
                <w:sz w:val="20"/>
                <w:szCs w:val="20"/>
              </w:rPr>
              <w:t>品牌</w:t>
            </w:r>
          </w:p>
        </w:tc>
        <w:tc>
          <w:tcPr>
            <w:tcW w:w="1559" w:type="dxa"/>
            <w:shd w:val="clear" w:color="auto" w:fill="BEBEBE" w:themeFill="background1" w:themeFillShade="BF"/>
            <w:vAlign w:val="center"/>
          </w:tcPr>
          <w:p>
            <w:pPr>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型号</w:t>
            </w:r>
          </w:p>
        </w:tc>
        <w:tc>
          <w:tcPr>
            <w:tcW w:w="1149" w:type="dxa"/>
            <w:shd w:val="clear" w:color="auto" w:fill="BEBEBE" w:themeFill="background1" w:themeFillShade="BF"/>
            <w:noWrap/>
            <w:vAlign w:val="center"/>
          </w:tcPr>
          <w:p>
            <w:pPr>
              <w:jc w:val="center"/>
              <w:rPr>
                <w:rFonts w:asciiTheme="minorEastAsia" w:hAnsiTheme="minorEastAsia" w:eastAsiaTheme="minorEastAsia"/>
                <w:b/>
              </w:rPr>
            </w:pPr>
            <w:r>
              <w:rPr>
                <w:rFonts w:hint="eastAsia" w:asciiTheme="minorEastAsia" w:hAnsiTheme="minorEastAsia" w:eastAsiaTheme="minorEastAsia"/>
                <w:b/>
              </w:rPr>
              <w:t>序列号</w:t>
            </w:r>
          </w:p>
        </w:tc>
        <w:tc>
          <w:tcPr>
            <w:tcW w:w="1556" w:type="dxa"/>
            <w:shd w:val="clear" w:color="auto" w:fill="BEBEBE" w:themeFill="background1" w:themeFillShade="BF"/>
            <w:vAlign w:val="center"/>
          </w:tcPr>
          <w:p>
            <w:pPr>
              <w:widowControl/>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要求</w:t>
            </w:r>
          </w:p>
        </w:tc>
        <w:tc>
          <w:tcPr>
            <w:tcW w:w="918" w:type="dxa"/>
            <w:shd w:val="clear" w:color="auto" w:fill="BEBEBE" w:themeFill="background1" w:themeFillShade="BF"/>
            <w:vAlign w:val="center"/>
          </w:tcPr>
          <w:p>
            <w:pPr>
              <w:widowControl/>
              <w:jc w:val="center"/>
              <w:rPr>
                <w:rFonts w:cs="宋体" w:asciiTheme="minorEastAsia" w:hAnsiTheme="minorEastAsia" w:eastAsiaTheme="minorEastAsia"/>
                <w:b/>
                <w:kern w:val="0"/>
                <w:sz w:val="20"/>
                <w:szCs w:val="20"/>
              </w:rPr>
            </w:pPr>
            <w:r>
              <w:rPr>
                <w:rFonts w:hint="eastAsia" w:cs="宋体" w:asciiTheme="minorEastAsia" w:hAnsiTheme="minorEastAsia" w:eastAsiaTheme="minorEastAsia"/>
                <w:b/>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1</w:t>
            </w:r>
          </w:p>
        </w:tc>
        <w:tc>
          <w:tcPr>
            <w:tcW w:w="1130" w:type="dxa"/>
            <w:shd w:val="clear" w:color="auto" w:fill="auto"/>
            <w:noWrap/>
            <w:vAlign w:val="center"/>
          </w:tcPr>
          <w:p>
            <w:pPr>
              <w:rPr>
                <w:rFonts w:ascii="宋体" w:hAnsi="宋体" w:eastAsia="宋体" w:cs="Times New Roman"/>
                <w:kern w:val="2"/>
                <w:sz w:val="20"/>
                <w:szCs w:val="20"/>
                <w:lang w:val="en-US" w:eastAsia="zh-CN" w:bidi="ar-SA"/>
              </w:rPr>
            </w:pPr>
            <w:r>
              <w:rPr>
                <w:rFonts w:hint="eastAsia" w:ascii="宋体" w:hAnsi="宋体" w:cs="Times New Roman"/>
                <w:sz w:val="20"/>
                <w:szCs w:val="20"/>
              </w:rPr>
              <w:t>天擎防病毒系统</w:t>
            </w:r>
          </w:p>
        </w:tc>
        <w:tc>
          <w:tcPr>
            <w:tcW w:w="1280" w:type="dxa"/>
            <w:shd w:val="clear" w:color="auto" w:fill="auto"/>
            <w:noWrap/>
            <w:vAlign w:val="center"/>
          </w:tcPr>
          <w:p>
            <w:pPr>
              <w:rPr>
                <w:rFonts w:ascii="宋体" w:hAnsi="宋体" w:eastAsia="宋体" w:cs="Times New Roman"/>
                <w:kern w:val="2"/>
                <w:sz w:val="20"/>
                <w:szCs w:val="20"/>
                <w:lang w:val="en-US" w:eastAsia="zh-CN" w:bidi="ar-SA"/>
              </w:rPr>
            </w:pPr>
            <w:r>
              <w:rPr>
                <w:rFonts w:hint="eastAsia" w:ascii="宋体" w:hAnsi="宋体" w:eastAsia="宋体" w:cs="Times New Roman"/>
                <w:sz w:val="20"/>
                <w:szCs w:val="20"/>
              </w:rPr>
              <w:t>奇安信</w:t>
            </w:r>
          </w:p>
        </w:tc>
        <w:tc>
          <w:tcPr>
            <w:tcW w:w="1559" w:type="dxa"/>
            <w:vAlign w:val="center"/>
          </w:tcPr>
          <w:p>
            <w:pPr>
              <w:rPr>
                <w:rFonts w:ascii="宋体" w:hAnsi="宋体" w:eastAsia="宋体" w:cs="Times New Roman"/>
                <w:kern w:val="2"/>
                <w:sz w:val="20"/>
                <w:szCs w:val="20"/>
                <w:lang w:val="en-US" w:eastAsia="zh-CN" w:bidi="ar-SA"/>
              </w:rPr>
            </w:pPr>
            <w:r>
              <w:rPr>
                <w:rFonts w:hint="eastAsia" w:ascii="宋体" w:hAnsi="宋体" w:eastAsia="宋体" w:cs="Times New Roman"/>
                <w:sz w:val="20"/>
                <w:szCs w:val="20"/>
              </w:rPr>
              <w:t>V10.0</w:t>
            </w:r>
          </w:p>
        </w:tc>
        <w:tc>
          <w:tcPr>
            <w:tcW w:w="1149" w:type="dxa"/>
            <w:shd w:val="clear" w:color="auto" w:fill="auto"/>
            <w:noWrap/>
            <w:vAlign w:val="center"/>
          </w:tcPr>
          <w:p>
            <w:pPr>
              <w:rPr>
                <w:rFonts w:ascii="宋体" w:hAnsi="宋体" w:eastAsia="宋体" w:cs="Times New Roman"/>
                <w:kern w:val="2"/>
                <w:sz w:val="20"/>
                <w:szCs w:val="20"/>
                <w:lang w:val="en-US" w:eastAsia="zh-CN" w:bidi="ar-SA"/>
              </w:rPr>
            </w:pPr>
            <w:r>
              <w:rPr>
                <w:rFonts w:hint="eastAsia" w:ascii="宋体" w:hAnsi="宋体" w:eastAsia="宋体" w:cs="Times New Roman"/>
                <w:sz w:val="20"/>
                <w:szCs w:val="20"/>
              </w:rPr>
              <w:t>/</w:t>
            </w:r>
          </w:p>
        </w:tc>
        <w:tc>
          <w:tcPr>
            <w:tcW w:w="1556" w:type="dxa"/>
            <w:vAlign w:val="center"/>
          </w:tcPr>
          <w:p>
            <w:pPr>
              <w:rPr>
                <w:rFonts w:ascii="宋体" w:hAnsi="宋体" w:eastAsia="宋体" w:cs="Times New Roman"/>
                <w:kern w:val="2"/>
                <w:sz w:val="20"/>
                <w:szCs w:val="20"/>
                <w:lang w:val="en-US" w:eastAsia="zh-CN" w:bidi="ar-SA"/>
              </w:rPr>
            </w:pPr>
            <w:r>
              <w:rPr>
                <w:rFonts w:hint="eastAsia" w:ascii="宋体" w:hAnsi="宋体" w:eastAsia="宋体" w:cs="Times New Roman"/>
                <w:sz w:val="20"/>
                <w:szCs w:val="20"/>
              </w:rPr>
              <w:t>服务内容包括但不限于以下内容：</w:t>
            </w:r>
            <w:r>
              <w:rPr>
                <w:rFonts w:hint="eastAsia" w:ascii="宋体" w:hAnsi="宋体" w:cs="Times New Roman"/>
                <w:sz w:val="20"/>
                <w:szCs w:val="20"/>
              </w:rPr>
              <w:t>天擎防病毒系统</w:t>
            </w:r>
            <w:r>
              <w:rPr>
                <w:rFonts w:hint="eastAsia" w:ascii="宋体" w:hAnsi="宋体" w:eastAsia="宋体" w:cs="Times New Roman"/>
                <w:sz w:val="20"/>
                <w:szCs w:val="20"/>
              </w:rPr>
              <w:t>的补丁升级、病毒库升级、病毒查杀、季度巡检、安全加固、技术支持等。</w:t>
            </w:r>
          </w:p>
        </w:tc>
        <w:tc>
          <w:tcPr>
            <w:tcW w:w="918" w:type="dxa"/>
            <w:vAlign w:val="center"/>
          </w:tcPr>
          <w:p>
            <w:pPr>
              <w:rPr>
                <w:rFonts w:ascii="宋体" w:hAnsi="宋体" w:eastAsia="宋体" w:cs="Times New Roman"/>
                <w:kern w:val="2"/>
                <w:sz w:val="20"/>
                <w:szCs w:val="20"/>
                <w:lang w:val="en-US" w:eastAsia="zh-CN" w:bidi="ar-SA"/>
              </w:rPr>
            </w:pPr>
            <w:r>
              <w:rPr>
                <w:rFonts w:hint="eastAsia" w:ascii="宋体" w:hAnsi="宋体" w:eastAsia="宋体" w:cs="Times New Roman"/>
                <w:sz w:val="20"/>
                <w:szCs w:val="20"/>
              </w:rPr>
              <w:t>具体要求详见附件三</w:t>
            </w:r>
          </w:p>
        </w:tc>
      </w:tr>
    </w:tbl>
    <w:p>
      <w:pPr>
        <w:tabs>
          <w:tab w:val="left" w:pos="900"/>
        </w:tabs>
        <w:spacing w:line="480" w:lineRule="exact"/>
        <w:ind w:firstLine="480" w:firstLineChars="200"/>
        <w:rPr>
          <w:sz w:val="24"/>
        </w:rPr>
      </w:pPr>
      <w:r>
        <w:rPr>
          <w:rFonts w:hint="eastAsia" w:ascii="宋体" w:hAnsi="宋体"/>
          <w:sz w:val="24"/>
        </w:rPr>
        <w:t>服务方式：现场服务、电话支持服务和电子邮件支持服务</w:t>
      </w:r>
      <w:r>
        <w:rPr>
          <w:rFonts w:ascii="宋体" w:hAnsi="宋体"/>
          <w:sz w:val="24"/>
        </w:rPr>
        <w:t>以及甲方要求的其他服务</w:t>
      </w:r>
      <w:r>
        <w:rPr>
          <w:rFonts w:hint="eastAsia" w:ascii="宋体" w:hAnsi="宋体"/>
          <w:sz w:val="24"/>
        </w:rPr>
        <w:t>。</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sz w:val="24"/>
        </w:rPr>
      </w:pPr>
      <w:r>
        <w:rPr>
          <w:rFonts w:hint="eastAsia" w:ascii="宋体" w:hAnsi="宋体"/>
          <w:sz w:val="24"/>
        </w:rPr>
        <w:t>3.1乙方保证为甲方提供优质的服务及产品，服务及产品的各项指标均能符合本合同规定的要求。服务期内，乙方保证提供甲方在需求文件中要求的全部服务。详见附件三。</w:t>
      </w:r>
    </w:p>
    <w:p>
      <w:pPr>
        <w:tabs>
          <w:tab w:val="left" w:pos="6804"/>
        </w:tabs>
        <w:spacing w:line="360" w:lineRule="auto"/>
        <w:ind w:firstLine="559" w:firstLineChars="233"/>
        <w:rPr>
          <w:rFonts w:ascii="宋体" w:hAnsi="宋体"/>
          <w:sz w:val="24"/>
        </w:rPr>
      </w:pPr>
      <w:r>
        <w:rPr>
          <w:rFonts w:ascii="宋体" w:hAnsi="宋体"/>
          <w:sz w:val="24"/>
        </w:rPr>
        <w:t>3.2</w:t>
      </w:r>
      <w:r>
        <w:rPr>
          <w:rFonts w:hint="eastAsia" w:ascii="宋体" w:hAnsi="宋体"/>
          <w:sz w:val="24"/>
        </w:rPr>
        <w:t>甲方于到达</w:t>
      </w:r>
      <w:r>
        <w:rPr>
          <w:rFonts w:hint="eastAsia" w:ascii="宋体" w:hAnsi="宋体"/>
          <w:sz w:val="24"/>
          <w:lang w:eastAsia="zh-CN"/>
        </w:rPr>
        <w:t>维保</w:t>
      </w:r>
      <w:r>
        <w:rPr>
          <w:rFonts w:hint="eastAsia" w:ascii="宋体" w:hAnsi="宋体"/>
          <w:sz w:val="24"/>
        </w:rPr>
        <w:t>服务期限（各设备/软件的</w:t>
      </w:r>
      <w:r>
        <w:rPr>
          <w:rFonts w:hint="eastAsia" w:ascii="宋体" w:hAnsi="宋体"/>
          <w:sz w:val="24"/>
          <w:lang w:eastAsia="zh-CN"/>
        </w:rPr>
        <w:t>维保</w:t>
      </w:r>
      <w:r>
        <w:rPr>
          <w:rFonts w:hint="eastAsia" w:ascii="宋体" w:hAnsi="宋体"/>
          <w:sz w:val="24"/>
        </w:rPr>
        <w:t>服务期限不一致的，以最长的期限为准进行计算）一半后的</w:t>
      </w:r>
      <w:r>
        <w:rPr>
          <w:rFonts w:hint="eastAsia" w:ascii="宋体" w:hAnsi="宋体"/>
          <w:sz w:val="24"/>
          <w:u w:val="single"/>
        </w:rPr>
        <w:t xml:space="preserve"> </w:t>
      </w:r>
      <w:r>
        <w:rPr>
          <w:rFonts w:hint="eastAsia" w:ascii="宋体" w:hAnsi="宋体"/>
          <w:sz w:val="24"/>
          <w:u w:val="single"/>
          <w:lang w:val="en-US" w:eastAsia="zh-CN"/>
        </w:rPr>
        <w:t>30</w:t>
      </w:r>
      <w:r>
        <w:rPr>
          <w:rFonts w:hint="eastAsia" w:ascii="宋体" w:hAnsi="宋体"/>
          <w:sz w:val="24"/>
          <w:u w:val="single"/>
        </w:rPr>
        <w:t xml:space="preserve"> </w:t>
      </w:r>
      <w:r>
        <w:rPr>
          <w:rFonts w:hint="eastAsia" w:ascii="宋体" w:hAnsi="宋体"/>
          <w:sz w:val="24"/>
        </w:rPr>
        <w:t>个工作日内按照本合同规定的标准和要求对乙方服务进行</w:t>
      </w:r>
      <w:r>
        <w:rPr>
          <w:rFonts w:hint="eastAsia" w:ascii="宋体" w:hAnsi="宋体"/>
          <w:sz w:val="24"/>
          <w:lang w:val="en-US" w:eastAsia="zh-CN"/>
        </w:rPr>
        <w:t>中期</w:t>
      </w:r>
      <w:r>
        <w:rPr>
          <w:rFonts w:hint="eastAsia" w:ascii="宋体" w:hAnsi="宋体"/>
          <w:sz w:val="24"/>
        </w:rPr>
        <w:t>验收，乙方应当予以配合。</w:t>
      </w:r>
      <w:r>
        <w:rPr>
          <w:rFonts w:hint="eastAsia" w:ascii="宋体" w:hAnsi="宋体"/>
          <w:sz w:val="24"/>
          <w:lang w:val="en-US" w:eastAsia="zh-CN"/>
        </w:rPr>
        <w:t>中期</w:t>
      </w:r>
      <w:r>
        <w:rPr>
          <w:rFonts w:hint="eastAsia" w:ascii="宋体" w:hAnsi="宋体"/>
          <w:sz w:val="24"/>
        </w:rPr>
        <w:t>验收</w:t>
      </w:r>
      <w:r>
        <w:rPr>
          <w:rFonts w:hint="eastAsia" w:ascii="宋体" w:hAnsi="宋体"/>
          <w:sz w:val="24"/>
          <w:lang w:val="en-US" w:eastAsia="zh-CN"/>
        </w:rPr>
        <w:t>合格</w:t>
      </w:r>
      <w:r>
        <w:rPr>
          <w:rFonts w:hint="eastAsia" w:ascii="宋体" w:hAnsi="宋体"/>
          <w:sz w:val="24"/>
        </w:rPr>
        <w:t>后,由甲方出具</w:t>
      </w:r>
      <w:r>
        <w:rPr>
          <w:rFonts w:hint="eastAsia" w:ascii="宋体" w:hAnsi="宋体" w:cs="宋体"/>
          <w:sz w:val="24"/>
          <w:lang w:eastAsia="zh-CN"/>
        </w:rPr>
        <w:t>验收单</w:t>
      </w:r>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r>
        <w:rPr>
          <w:rFonts w:hint="eastAsia" w:ascii="宋体" w:hAnsi="宋体" w:cs="宋体"/>
          <w:sz w:val="24"/>
          <w:lang w:eastAsia="zh-CN"/>
        </w:rPr>
        <w:t>验收单</w:t>
      </w:r>
      <w:r>
        <w:rPr>
          <w:rFonts w:hint="eastAsia" w:ascii="宋体" w:hAnsi="宋体" w:eastAsia="宋体" w:cs="Times New Roman"/>
          <w:i w:val="0"/>
          <w:sz w:val="24"/>
          <w:lang w:val="en-US" w:eastAsia="zh-CN"/>
        </w:rPr>
        <w:t>的，视为同意。</w:t>
      </w:r>
    </w:p>
    <w:p>
      <w:pPr>
        <w:spacing w:line="360" w:lineRule="auto"/>
        <w:ind w:firstLine="559" w:firstLineChars="233"/>
        <w:rPr>
          <w:rStyle w:val="7"/>
          <w:rFonts w:asciiTheme="minorHAnsi" w:hAnsiTheme="minorHAnsi" w:eastAsiaTheme="minorEastAsia" w:cstheme="minorBidi"/>
          <w:szCs w:val="22"/>
        </w:rPr>
      </w:pPr>
      <w:r>
        <w:rPr>
          <w:rFonts w:hint="eastAsia" w:ascii="宋体" w:hAnsi="宋体"/>
          <w:sz w:val="24"/>
        </w:rPr>
        <w:t>3.3甲方于</w:t>
      </w:r>
      <w:r>
        <w:rPr>
          <w:rFonts w:hint="eastAsia" w:ascii="宋体" w:hAnsi="宋体"/>
          <w:sz w:val="24"/>
          <w:lang w:eastAsia="zh-CN"/>
        </w:rPr>
        <w:t>维保</w:t>
      </w:r>
      <w:r>
        <w:rPr>
          <w:rFonts w:hint="eastAsia" w:ascii="宋体" w:hAnsi="宋体"/>
          <w:sz w:val="24"/>
        </w:rPr>
        <w:t>服务期限（各设备/软件的</w:t>
      </w:r>
      <w:r>
        <w:rPr>
          <w:rFonts w:hint="eastAsia" w:ascii="宋体" w:hAnsi="宋体"/>
          <w:sz w:val="24"/>
          <w:lang w:eastAsia="zh-CN"/>
        </w:rPr>
        <w:t>维保</w:t>
      </w:r>
      <w:r>
        <w:rPr>
          <w:rFonts w:hint="eastAsia" w:ascii="宋体" w:hAnsi="宋体"/>
          <w:sz w:val="24"/>
        </w:rPr>
        <w:t>服务期限不一致的，以最长的期限为准进行计算）届满后</w:t>
      </w:r>
      <w:r>
        <w:rPr>
          <w:rFonts w:hint="eastAsia" w:ascii="宋体" w:hAnsi="宋体"/>
          <w:sz w:val="24"/>
          <w:lang w:val="en-US" w:eastAsia="zh-CN"/>
        </w:rPr>
        <w:t>30</w:t>
      </w:r>
      <w:r>
        <w:rPr>
          <w:rFonts w:hint="eastAsia" w:ascii="宋体" w:hAnsi="宋体"/>
          <w:sz w:val="24"/>
        </w:rPr>
        <w:t>个工作日内按照本合同规定的标准和要求对乙方服务进行</w:t>
      </w:r>
      <w:r>
        <w:rPr>
          <w:rFonts w:hint="eastAsia" w:ascii="宋体" w:hAnsi="宋体"/>
          <w:sz w:val="24"/>
          <w:lang w:val="en-US" w:eastAsia="zh-CN"/>
        </w:rPr>
        <w:t>最终</w:t>
      </w:r>
      <w:r>
        <w:rPr>
          <w:rFonts w:hint="eastAsia" w:ascii="宋体" w:hAnsi="宋体"/>
          <w:sz w:val="24"/>
        </w:rPr>
        <w:t>验收，乙方应当予以配合。</w:t>
      </w:r>
      <w:r>
        <w:rPr>
          <w:rFonts w:hint="eastAsia" w:ascii="宋体" w:hAnsi="宋体"/>
          <w:sz w:val="24"/>
          <w:lang w:val="en-US" w:eastAsia="zh-CN"/>
        </w:rPr>
        <w:t>最终</w:t>
      </w:r>
      <w:r>
        <w:rPr>
          <w:rFonts w:hint="eastAsia" w:ascii="宋体" w:hAnsi="宋体"/>
          <w:sz w:val="24"/>
        </w:rPr>
        <w:t>验收</w:t>
      </w:r>
      <w:r>
        <w:rPr>
          <w:rFonts w:hint="eastAsia" w:ascii="宋体" w:hAnsi="宋体"/>
          <w:sz w:val="24"/>
          <w:lang w:val="en-US" w:eastAsia="zh-CN"/>
        </w:rPr>
        <w:t>合格</w:t>
      </w:r>
      <w:r>
        <w:rPr>
          <w:rFonts w:hint="eastAsia" w:ascii="宋体" w:hAnsi="宋体"/>
          <w:sz w:val="24"/>
        </w:rPr>
        <w:t>后,由甲方出具</w:t>
      </w:r>
      <w:r>
        <w:rPr>
          <w:rFonts w:hint="eastAsia" w:ascii="宋体" w:hAnsi="宋体" w:cs="宋体"/>
          <w:sz w:val="24"/>
          <w:lang w:eastAsia="zh-CN"/>
        </w:rPr>
        <w:t>验收单</w:t>
      </w:r>
      <w:r>
        <w:rPr>
          <w:rFonts w:hint="eastAsia" w:ascii="宋体" w:hAnsi="宋体" w:eastAsia="宋体" w:cs="Times New Roman"/>
          <w:i w:val="0"/>
          <w:sz w:val="24"/>
          <w:lang w:eastAsia="zh-CN"/>
        </w:rPr>
        <w:t>，</w:t>
      </w:r>
      <w:r>
        <w:rPr>
          <w:rFonts w:hint="eastAsia" w:ascii="宋体" w:hAnsi="宋体" w:eastAsia="宋体" w:cs="Times New Roman"/>
          <w:i w:val="0"/>
          <w:sz w:val="24"/>
          <w:lang w:val="en-US" w:eastAsia="zh-CN"/>
        </w:rPr>
        <w:t>乙方进行书面确认</w:t>
      </w:r>
      <w:r>
        <w:rPr>
          <w:rFonts w:hint="eastAsia" w:ascii="宋体" w:hAnsi="宋体"/>
          <w:sz w:val="24"/>
        </w:rPr>
        <w:t>。</w:t>
      </w:r>
      <w:r>
        <w:rPr>
          <w:rFonts w:hint="eastAsia" w:ascii="宋体" w:hAnsi="宋体"/>
          <w:sz w:val="24"/>
          <w:lang w:val="en-US" w:eastAsia="zh-CN"/>
        </w:rPr>
        <w:t>乙方拒绝书面确认</w:t>
      </w:r>
      <w:r>
        <w:rPr>
          <w:rFonts w:hint="eastAsia" w:ascii="宋体" w:hAnsi="宋体" w:cs="宋体"/>
          <w:sz w:val="24"/>
          <w:lang w:eastAsia="zh-CN"/>
        </w:rPr>
        <w:t>验收单</w:t>
      </w:r>
      <w:r>
        <w:rPr>
          <w:rFonts w:hint="eastAsia" w:ascii="宋体" w:hAnsi="宋体" w:eastAsia="宋体" w:cs="Times New Roman"/>
          <w:i w:val="0"/>
          <w:sz w:val="24"/>
          <w:lang w:val="en-US" w:eastAsia="zh-CN"/>
        </w:rPr>
        <w:t>的，视为同意。</w:t>
      </w:r>
    </w:p>
    <w:p>
      <w:pPr>
        <w:spacing w:line="360" w:lineRule="auto"/>
        <w:ind w:firstLine="559" w:firstLineChars="233"/>
        <w:rPr>
          <w:rStyle w:val="7"/>
          <w:rFonts w:hint="default" w:asciiTheme="minorHAnsi" w:hAnsiTheme="minorHAnsi" w:eastAsiaTheme="minorEastAsia" w:cstheme="minorBidi"/>
          <w:szCs w:val="22"/>
          <w:lang w:val="en-US" w:eastAsia="zh-CN"/>
        </w:rPr>
      </w:pPr>
      <w:r>
        <w:rPr>
          <w:rFonts w:ascii="宋体" w:hAnsi="宋体"/>
          <w:sz w:val="24"/>
        </w:rPr>
        <w:t>3.4</w:t>
      </w:r>
      <w:r>
        <w:rPr>
          <w:rFonts w:hint="eastAsia" w:ascii="宋体" w:hAnsi="宋体"/>
          <w:sz w:val="24"/>
        </w:rPr>
        <w:t>乙方未能通过甲方中期验收或最终验收的，</w:t>
      </w:r>
      <w:r>
        <w:rPr>
          <w:rFonts w:hint="eastAsia" w:ascii="宋体" w:hAnsi="宋体"/>
          <w:sz w:val="24"/>
          <w:lang w:val="en-US" w:eastAsia="zh-CN"/>
        </w:rPr>
        <w:t>甲方</w:t>
      </w:r>
      <w:r>
        <w:rPr>
          <w:rFonts w:hint="eastAsia" w:ascii="宋体"/>
          <w:sz w:val="24"/>
          <w:lang w:val="en-US" w:eastAsia="zh-CN"/>
        </w:rPr>
        <w:t>应在验收单载明后续处理方案，并由乙方书面确认。乙方</w:t>
      </w:r>
      <w:r>
        <w:rPr>
          <w:rFonts w:hint="eastAsia" w:ascii="宋体" w:hAnsi="宋体"/>
          <w:sz w:val="24"/>
        </w:rPr>
        <w:t>应采取一切补救措施继续履行合同义务</w:t>
      </w:r>
      <w:r>
        <w:rPr>
          <w:rFonts w:hint="eastAsia" w:ascii="宋体" w:hAnsi="宋体"/>
          <w:sz w:val="24"/>
          <w:lang w:eastAsia="zh-CN"/>
        </w:rPr>
        <w:t>、</w:t>
      </w:r>
      <w:r>
        <w:rPr>
          <w:rFonts w:hint="eastAsia" w:ascii="宋体" w:hAnsi="宋体"/>
          <w:sz w:val="24"/>
          <w:lang w:val="en-US" w:eastAsia="zh-CN"/>
        </w:rPr>
        <w:t>限期整改后再次进行验收</w:t>
      </w:r>
      <w:r>
        <w:rPr>
          <w:rFonts w:hint="eastAsia" w:ascii="宋体" w:hAnsi="宋体"/>
          <w:sz w:val="24"/>
        </w:rPr>
        <w:t>，由此产生的费用由乙方负担。</w:t>
      </w:r>
      <w:r>
        <w:rPr>
          <w:rFonts w:hint="eastAsia" w:ascii="宋体"/>
          <w:sz w:val="24"/>
          <w:lang w:val="en-US" w:eastAsia="zh-CN"/>
        </w:rPr>
        <w:t>每次验收均需出具</w:t>
      </w:r>
      <w:r>
        <w:rPr>
          <w:rFonts w:hint="eastAsia" w:ascii="宋体" w:hAnsi="宋体" w:cs="宋体"/>
          <w:sz w:val="24"/>
          <w:lang w:eastAsia="zh-CN"/>
        </w:rPr>
        <w:t>验收单。</w:t>
      </w:r>
      <w:r>
        <w:rPr>
          <w:rFonts w:hint="eastAsia" w:ascii="宋体" w:hAnsi="Times New Roman" w:eastAsia="宋体" w:cs="Times New Roman"/>
          <w:sz w:val="24"/>
          <w:lang w:val="en-US" w:eastAsia="zh-CN"/>
        </w:rPr>
        <w:t>乙方拒绝书面确认的，视为同意。</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本合同履约期限自</w:t>
      </w:r>
      <w:r>
        <w:rPr>
          <w:rFonts w:hint="eastAsia" w:ascii="宋体" w:hAnsi="宋体"/>
          <w:sz w:val="24"/>
          <w:u w:val="single"/>
          <w:lang w:val="en-US" w:eastAsia="zh-CN"/>
        </w:rPr>
        <w:t>2026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1</w:t>
      </w:r>
      <w:r>
        <w:rPr>
          <w:rFonts w:hint="eastAsia" w:ascii="宋体" w:hAnsi="宋体"/>
          <w:sz w:val="24"/>
          <w:u w:val="single"/>
        </w:rPr>
        <w:t>日</w:t>
      </w:r>
      <w:r>
        <w:rPr>
          <w:rFonts w:hint="eastAsia" w:ascii="宋体" w:hAnsi="宋体"/>
          <w:sz w:val="24"/>
        </w:rPr>
        <w:t>起至</w:t>
      </w:r>
      <w:r>
        <w:rPr>
          <w:rFonts w:hint="eastAsia" w:ascii="宋体" w:hAnsi="宋体"/>
          <w:sz w:val="24"/>
          <w:u w:val="single"/>
          <w:lang w:val="en-US" w:eastAsia="zh-CN"/>
        </w:rPr>
        <w:t>2026</w:t>
      </w:r>
      <w:r>
        <w:rPr>
          <w:rFonts w:hint="eastAsia" w:ascii="宋体" w:hAnsi="宋体"/>
          <w:sz w:val="24"/>
          <w:u w:val="single"/>
        </w:rPr>
        <w:t>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sz w:val="24"/>
          <w:u w:val="single"/>
          <w:lang w:val="en-US" w:eastAsia="zh-CN"/>
        </w:rPr>
        <w:t>31</w:t>
      </w:r>
      <w:r>
        <w:rPr>
          <w:rFonts w:hint="eastAsia" w:ascii="宋体" w:hAnsi="宋体"/>
          <w:sz w:val="24"/>
          <w:u w:val="single"/>
        </w:rPr>
        <w:t>日</w:t>
      </w:r>
      <w:r>
        <w:rPr>
          <w:rFonts w:hint="eastAsia" w:ascii="宋体" w:hAnsi="宋体"/>
          <w:sz w:val="24"/>
        </w:rPr>
        <w:t>止。</w:t>
      </w:r>
    </w:p>
    <w:p>
      <w:pPr>
        <w:tabs>
          <w:tab w:val="left" w:pos="900"/>
        </w:tabs>
        <w:spacing w:line="48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2</w:t>
      </w:r>
      <w:r>
        <w:rPr>
          <w:rFonts w:hint="eastAsia" w:ascii="宋体" w:hAnsi="宋体"/>
          <w:sz w:val="24"/>
        </w:rPr>
        <w:t>服务地点：</w:t>
      </w:r>
      <w:r>
        <w:rPr>
          <w:rFonts w:hint="eastAsia" w:ascii="宋体" w:hAnsi="宋体" w:cs="Times New Roman"/>
          <w:sz w:val="24"/>
          <w:lang w:val="en-US" w:eastAsia="zh-CN"/>
        </w:rPr>
        <w:t>上海市浦东新区繁昌路298号</w:t>
      </w:r>
    </w:p>
    <w:p>
      <w:pPr>
        <w:tabs>
          <w:tab w:val="left" w:pos="900"/>
        </w:tabs>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3</w:t>
      </w:r>
      <w:r>
        <w:rPr>
          <w:rFonts w:hint="eastAsia" w:ascii="宋体" w:hAnsi="宋体"/>
          <w:sz w:val="24"/>
        </w:rPr>
        <w:t>续签条款</w:t>
      </w:r>
    </w:p>
    <w:p>
      <w:pPr>
        <w:tabs>
          <w:tab w:val="left" w:pos="900"/>
        </w:tabs>
        <w:spacing w:line="480" w:lineRule="exact"/>
        <w:ind w:firstLine="480" w:firstLineChars="200"/>
        <w:rPr>
          <w:rFonts w:hint="eastAsia" w:ascii="宋体" w:hAnsi="宋体" w:eastAsia="宋体"/>
          <w:sz w:val="24"/>
          <w:lang w:val="en-US" w:eastAsia="zh-CN"/>
        </w:rPr>
      </w:pPr>
      <w:r>
        <w:rPr>
          <w:rFonts w:hint="eastAsia" w:ascii="宋体" w:hAnsi="宋体"/>
          <w:sz w:val="24"/>
        </w:rPr>
        <w:sym w:font="Wingdings 2" w:char="0052"/>
      </w:r>
      <w:r>
        <w:rPr>
          <w:rFonts w:hint="eastAsia" w:ascii="宋体" w:hAnsi="宋体"/>
          <w:sz w:val="24"/>
        </w:rPr>
        <w:t>若服务商的服务质量满足甲方要求，在服务内容和要求不变情况下，本次合同可以考虑续签一年</w:t>
      </w:r>
      <w:r>
        <w:rPr>
          <w:rFonts w:hint="eastAsia" w:ascii="宋体" w:hAnsi="宋体"/>
          <w:sz w:val="24"/>
          <w:lang w:eastAsia="zh-CN"/>
        </w:rPr>
        <w:t>，</w:t>
      </w:r>
      <w:r>
        <w:rPr>
          <w:rFonts w:hint="eastAsia" w:ascii="宋体" w:hAnsi="宋体"/>
          <w:sz w:val="24"/>
          <w:lang w:val="en-US" w:eastAsia="zh-CN"/>
        </w:rPr>
        <w:t>最多续签两次</w:t>
      </w:r>
      <w:r>
        <w:rPr>
          <w:rFonts w:hint="eastAsia" w:ascii="宋体" w:hAnsi="宋体"/>
          <w:sz w:val="24"/>
        </w:rPr>
        <w:t>。甲乙双方</w:t>
      </w:r>
      <w:r>
        <w:rPr>
          <w:rFonts w:hint="eastAsia" w:ascii="宋体" w:hAnsi="宋体"/>
          <w:sz w:val="24"/>
          <w:lang w:val="en-US" w:eastAsia="zh-CN"/>
        </w:rPr>
        <w:t>最晚</w:t>
      </w:r>
      <w:r>
        <w:rPr>
          <w:rFonts w:hint="eastAsia" w:ascii="宋体" w:hAnsi="宋体"/>
          <w:sz w:val="24"/>
        </w:rPr>
        <w:t>可在合同到期前</w:t>
      </w:r>
      <w:r>
        <w:rPr>
          <w:rFonts w:hint="eastAsia" w:ascii="宋体" w:hAnsi="宋体"/>
          <w:sz w:val="24"/>
          <w:lang w:val="en-US" w:eastAsia="zh-CN"/>
        </w:rPr>
        <w:t>一个月就是否续签事宜进行确认。如双方确认续签的，可以</w:t>
      </w:r>
      <w:r>
        <w:rPr>
          <w:rFonts w:hint="eastAsia" w:ascii="宋体" w:hAnsi="宋体"/>
          <w:sz w:val="24"/>
        </w:rPr>
        <w:t>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t>□本合同有效期一年，自动终止，不再续签。</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w:t>
      </w:r>
      <w:r>
        <w:rPr>
          <w:rFonts w:hint="eastAsia" w:ascii="宋体" w:hAnsi="宋体"/>
          <w:sz w:val="24"/>
          <w:lang w:eastAsia="zh-CN"/>
        </w:rPr>
        <w:t>成交</w:t>
      </w:r>
      <w:r>
        <w:rPr>
          <w:rFonts w:hint="eastAsia" w:ascii="宋体" w:hAnsi="宋体"/>
          <w:sz w:val="24"/>
        </w:rPr>
        <w:t>通知书，本合同的总金额为人民币：￥</w:t>
      </w:r>
      <w:r>
        <w:rPr>
          <w:rFonts w:hint="eastAsia" w:ascii="宋体" w:hAnsi="宋体"/>
          <w:sz w:val="24"/>
          <w:u w:val="single"/>
          <w:lang w:val="en-US" w:eastAsia="zh-CN"/>
        </w:rPr>
        <w:t>164000</w:t>
      </w:r>
      <w:r>
        <w:rPr>
          <w:rFonts w:hint="eastAsia" w:ascii="宋体" w:hAnsi="宋体"/>
          <w:sz w:val="24"/>
        </w:rPr>
        <w:t>元整</w:t>
      </w:r>
      <w:r>
        <w:rPr>
          <w:rFonts w:ascii="宋体" w:hAnsi="宋体"/>
          <w:sz w:val="24"/>
        </w:rPr>
        <w:t>(大写：</w:t>
      </w:r>
      <w:r>
        <w:rPr>
          <w:rFonts w:hint="eastAsia" w:ascii="宋体" w:hAnsi="宋体"/>
          <w:sz w:val="24"/>
        </w:rPr>
        <w:t>人民币</w:t>
      </w:r>
      <w:r>
        <w:rPr>
          <w:rFonts w:hint="eastAsia" w:ascii="宋体" w:hAnsi="宋体"/>
          <w:sz w:val="24"/>
          <w:u w:val="single"/>
          <w:lang w:val="en-US" w:eastAsia="zh-CN"/>
        </w:rPr>
        <w:t>壹拾陆万肆仟</w:t>
      </w:r>
      <w:r>
        <w:rPr>
          <w:rFonts w:hint="eastAsia" w:ascii="宋体" w:hAnsi="宋体"/>
          <w:sz w:val="24"/>
        </w:rPr>
        <w:t>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5.2.1预付款</w:t>
      </w:r>
    </w:p>
    <w:p>
      <w:pPr>
        <w:tabs>
          <w:tab w:val="left" w:pos="900"/>
        </w:tabs>
        <w:spacing w:line="480" w:lineRule="exact"/>
        <w:ind w:firstLine="480" w:firstLineChars="200"/>
        <w:rPr>
          <w:rFonts w:ascii="宋体" w:hAnsi="宋体"/>
          <w:sz w:val="24"/>
        </w:rPr>
      </w:pPr>
      <w:r>
        <w:rPr>
          <w:rFonts w:hint="eastAsia" w:ascii="宋体" w:hAnsi="宋体"/>
          <w:sz w:val="24"/>
        </w:rPr>
        <w:t>合同生效后，在收到乙方提供的</w:t>
      </w:r>
      <w:r>
        <w:rPr>
          <w:rFonts w:hint="eastAsia" w:ascii="宋体" w:cs="宋体"/>
          <w:sz w:val="24"/>
          <w:lang w:val="zh-CN"/>
        </w:rPr>
        <w:t>与本阶段付款金额等值的正式发票</w:t>
      </w:r>
      <w:r>
        <w:rPr>
          <w:rFonts w:hint="eastAsia" w:ascii="宋体" w:hAnsi="宋体"/>
          <w:sz w:val="24"/>
        </w:rPr>
        <w:t>以及</w:t>
      </w:r>
      <w:r>
        <w:rPr>
          <w:rFonts w:hint="eastAsia" w:ascii="宋体" w:hAnsi="宋体" w:eastAsiaTheme="minorEastAsia" w:cstheme="minorBidi"/>
          <w:bCs/>
          <w:kern w:val="0"/>
          <w:sz w:val="24"/>
          <w:szCs w:val="22"/>
        </w:rPr>
        <w:t>乙方加盖单位公章的《付款申请》</w:t>
      </w:r>
      <w:r>
        <w:rPr>
          <w:rFonts w:hint="eastAsia" w:ascii="宋体" w:hAnsi="宋体"/>
          <w:sz w:val="24"/>
        </w:rPr>
        <w:t>后十（</w:t>
      </w:r>
      <w:r>
        <w:rPr>
          <w:rFonts w:hint="eastAsia" w:ascii="宋体" w:hAnsi="宋体"/>
          <w:sz w:val="24"/>
          <w:lang w:val="en-US" w:eastAsia="zh-CN"/>
        </w:rPr>
        <w:t>10</w:t>
      </w:r>
      <w:r>
        <w:rPr>
          <w:rFonts w:hint="eastAsia" w:ascii="宋体" w:hAnsi="宋体"/>
          <w:sz w:val="24"/>
        </w:rPr>
        <w:t>）个工作日内，甲方向乙方支付合同总金额的</w:t>
      </w:r>
      <w:r>
        <w:rPr>
          <w:rFonts w:hint="eastAsia" w:ascii="宋体" w:hAnsi="宋体"/>
          <w:sz w:val="24"/>
          <w:u w:val="single"/>
          <w:lang w:val="en-US" w:eastAsia="zh-CN"/>
        </w:rPr>
        <w:t>30</w:t>
      </w:r>
      <w:r>
        <w:rPr>
          <w:rFonts w:hint="eastAsia" w:ascii="宋体" w:hAnsi="宋体"/>
          <w:sz w:val="24"/>
        </w:rPr>
        <w:t>%（百分之</w:t>
      </w:r>
      <w:r>
        <w:rPr>
          <w:rFonts w:hint="eastAsia" w:ascii="宋体" w:hAnsi="宋体"/>
          <w:sz w:val="24"/>
          <w:u w:val="single"/>
          <w:lang w:val="en-US" w:eastAsia="zh-CN"/>
        </w:rPr>
        <w:t>三十</w:t>
      </w:r>
      <w:r>
        <w:rPr>
          <w:rFonts w:hint="eastAsia" w:ascii="宋体" w:hAnsi="宋体"/>
          <w:sz w:val="24"/>
        </w:rPr>
        <w:t>），即人民币￥</w:t>
      </w:r>
      <w:r>
        <w:rPr>
          <w:rFonts w:hint="eastAsia" w:ascii="宋体" w:hAnsi="宋体"/>
          <w:sz w:val="24"/>
          <w:u w:val="single"/>
          <w:lang w:val="en-US" w:eastAsia="zh-CN"/>
        </w:rPr>
        <w:t>49200</w:t>
      </w:r>
      <w:r>
        <w:rPr>
          <w:rFonts w:hint="eastAsia" w:ascii="宋体" w:hAnsi="宋体"/>
          <w:sz w:val="24"/>
        </w:rPr>
        <w:t>元整（大写：人民币</w:t>
      </w:r>
      <w:r>
        <w:rPr>
          <w:rFonts w:hint="eastAsia" w:ascii="宋体" w:hAnsi="宋体"/>
          <w:sz w:val="24"/>
          <w:u w:val="single"/>
          <w:lang w:val="en-US" w:eastAsia="zh-CN"/>
        </w:rPr>
        <w:t>肆万玖仟贰佰</w:t>
      </w:r>
      <w:r>
        <w:rPr>
          <w:rFonts w:hint="eastAsia" w:ascii="宋体" w:hAnsi="宋体"/>
          <w:sz w:val="24"/>
        </w:rPr>
        <w:t>元整）。</w:t>
      </w:r>
    </w:p>
    <w:p>
      <w:pPr>
        <w:tabs>
          <w:tab w:val="left" w:pos="900"/>
        </w:tabs>
        <w:spacing w:line="480" w:lineRule="exact"/>
        <w:ind w:firstLine="480" w:firstLineChars="200"/>
        <w:rPr>
          <w:rFonts w:ascii="宋体" w:hAnsi="宋体"/>
          <w:sz w:val="24"/>
        </w:rPr>
      </w:pPr>
      <w:r>
        <w:rPr>
          <w:rFonts w:hint="eastAsia" w:ascii="宋体" w:hAnsi="宋体"/>
          <w:sz w:val="24"/>
        </w:rPr>
        <w:t>5.2.2中期付款</w:t>
      </w:r>
    </w:p>
    <w:p>
      <w:pPr>
        <w:tabs>
          <w:tab w:val="left" w:pos="900"/>
        </w:tabs>
        <w:spacing w:line="480" w:lineRule="exact"/>
        <w:ind w:firstLine="480" w:firstLineChars="200"/>
        <w:rPr>
          <w:rFonts w:ascii="宋体" w:hAnsi="宋体"/>
          <w:sz w:val="24"/>
        </w:rPr>
      </w:pPr>
      <w:r>
        <w:rPr>
          <w:rFonts w:hint="eastAsia" w:ascii="宋体" w:hAnsi="宋体"/>
          <w:sz w:val="24"/>
        </w:rPr>
        <w:t>乙方向甲方提供所有服务达到本合同规定的</w:t>
      </w:r>
      <w:r>
        <w:rPr>
          <w:rFonts w:hint="eastAsia" w:ascii="宋体" w:hAnsi="宋体"/>
          <w:sz w:val="24"/>
          <w:lang w:val="en-US" w:eastAsia="zh-CN"/>
        </w:rPr>
        <w:t>维</w:t>
      </w:r>
      <w:r>
        <w:rPr>
          <w:rFonts w:hint="eastAsia" w:ascii="宋体" w:hAnsi="宋体"/>
          <w:sz w:val="24"/>
        </w:rPr>
        <w:t>保服务期限（各设备/软件的</w:t>
      </w:r>
      <w:r>
        <w:rPr>
          <w:rFonts w:hint="eastAsia" w:ascii="宋体" w:hAnsi="宋体"/>
          <w:sz w:val="24"/>
          <w:lang w:val="en-US" w:eastAsia="zh-CN"/>
        </w:rPr>
        <w:t>维</w:t>
      </w:r>
      <w:r>
        <w:rPr>
          <w:rFonts w:hint="eastAsia" w:ascii="宋体" w:hAnsi="宋体"/>
          <w:sz w:val="24"/>
          <w:lang w:eastAsia="zh-CN"/>
        </w:rPr>
        <w:t>维保</w:t>
      </w:r>
      <w:r>
        <w:rPr>
          <w:rFonts w:hint="eastAsia" w:ascii="宋体" w:hAnsi="宋体"/>
          <w:sz w:val="24"/>
        </w:rPr>
        <w:t>服务期限不一致的，以最长的期限为准进行计算）的一半且经甲方</w:t>
      </w:r>
      <w:r>
        <w:rPr>
          <w:rFonts w:hint="eastAsia" w:ascii="宋体" w:hAnsi="宋体"/>
          <w:sz w:val="24"/>
          <w:lang w:val="en-US" w:eastAsia="zh-CN"/>
        </w:rPr>
        <w:t>中期验收</w:t>
      </w:r>
      <w:r>
        <w:rPr>
          <w:rFonts w:hint="eastAsia" w:ascii="宋体" w:hAnsi="宋体"/>
          <w:sz w:val="24"/>
        </w:rPr>
        <w:t>合格后，甲方在收到乙方提供的</w:t>
      </w:r>
      <w:r>
        <w:rPr>
          <w:rFonts w:hint="eastAsia" w:ascii="宋体" w:cs="宋体"/>
          <w:sz w:val="24"/>
          <w:lang w:val="zh-CN"/>
        </w:rPr>
        <w:t>与本阶段付款金额等值的正式发票、</w:t>
      </w:r>
      <w:r>
        <w:rPr>
          <w:rFonts w:hint="eastAsia" w:ascii="宋体" w:hAnsi="宋体"/>
          <w:sz w:val="24"/>
          <w:lang w:val="en-US" w:eastAsia="zh-CN"/>
        </w:rPr>
        <w:t>验收单</w:t>
      </w:r>
      <w:r>
        <w:rPr>
          <w:rFonts w:hint="eastAsia" w:ascii="宋体" w:hAnsi="宋体"/>
          <w:sz w:val="24"/>
        </w:rPr>
        <w:t>以及</w:t>
      </w:r>
      <w:r>
        <w:rPr>
          <w:rFonts w:hint="eastAsia" w:ascii="宋体" w:hAnsi="宋体"/>
          <w:bCs/>
          <w:kern w:val="0"/>
          <w:sz w:val="24"/>
        </w:rPr>
        <w:t>乙方加盖单位公章的《付款申请》</w:t>
      </w:r>
      <w:r>
        <w:rPr>
          <w:rFonts w:hint="eastAsia" w:ascii="宋体" w:hAnsi="宋体"/>
          <w:sz w:val="24"/>
        </w:rPr>
        <w:t>后十（</w:t>
      </w:r>
      <w:r>
        <w:rPr>
          <w:rFonts w:hint="eastAsia" w:ascii="宋体" w:hAnsi="宋体"/>
          <w:sz w:val="24"/>
          <w:lang w:val="en-US" w:eastAsia="zh-CN"/>
        </w:rPr>
        <w:t>10</w:t>
      </w:r>
      <w:r>
        <w:rPr>
          <w:rFonts w:hint="eastAsia" w:ascii="宋体" w:hAnsi="宋体"/>
          <w:sz w:val="24"/>
        </w:rPr>
        <w:t>）个工作日内，向乙方支付合同总金额的</w:t>
      </w:r>
      <w:r>
        <w:rPr>
          <w:rFonts w:hint="eastAsia" w:ascii="宋体" w:hAnsi="宋体"/>
          <w:sz w:val="24"/>
          <w:u w:val="single"/>
          <w:lang w:val="en-US" w:eastAsia="zh-CN"/>
        </w:rPr>
        <w:t>40</w:t>
      </w:r>
      <w:r>
        <w:rPr>
          <w:rFonts w:hint="eastAsia" w:ascii="宋体" w:hAnsi="宋体"/>
          <w:sz w:val="24"/>
        </w:rPr>
        <w:t>%（百分之</w:t>
      </w:r>
      <w:r>
        <w:rPr>
          <w:rFonts w:hint="eastAsia" w:ascii="宋体" w:hAnsi="宋体"/>
          <w:sz w:val="24"/>
          <w:u w:val="single"/>
          <w:lang w:val="en-US" w:eastAsia="zh-CN"/>
        </w:rPr>
        <w:t>四十</w:t>
      </w:r>
      <w:r>
        <w:rPr>
          <w:rFonts w:hint="eastAsia" w:ascii="宋体" w:hAnsi="宋体"/>
          <w:sz w:val="24"/>
        </w:rPr>
        <w:t>），即人民币￥</w:t>
      </w:r>
      <w:r>
        <w:rPr>
          <w:rFonts w:hint="eastAsia" w:ascii="宋体" w:hAnsi="宋体"/>
          <w:sz w:val="24"/>
          <w:u w:val="single"/>
          <w:lang w:val="en-US" w:eastAsia="zh-CN"/>
        </w:rPr>
        <w:t>65600</w:t>
      </w:r>
      <w:r>
        <w:rPr>
          <w:rFonts w:hint="eastAsia" w:ascii="宋体" w:hAnsi="宋体"/>
          <w:sz w:val="24"/>
        </w:rPr>
        <w:t>元整（大写：人民币</w:t>
      </w:r>
      <w:r>
        <w:rPr>
          <w:rFonts w:hint="eastAsia" w:ascii="宋体" w:hAnsi="宋体"/>
          <w:sz w:val="24"/>
          <w:u w:val="single"/>
          <w:lang w:val="en-US" w:eastAsia="zh-CN"/>
        </w:rPr>
        <w:t>陆万伍仟陆佰</w:t>
      </w:r>
      <w:r>
        <w:rPr>
          <w:rFonts w:hint="eastAsia" w:ascii="宋体" w:hAnsi="宋体"/>
          <w:sz w:val="24"/>
        </w:rPr>
        <w:t>元整）。</w:t>
      </w:r>
    </w:p>
    <w:p>
      <w:pPr>
        <w:tabs>
          <w:tab w:val="left" w:pos="900"/>
        </w:tabs>
        <w:spacing w:line="480" w:lineRule="exact"/>
        <w:ind w:firstLine="480" w:firstLineChars="200"/>
        <w:rPr>
          <w:rFonts w:ascii="宋体" w:hAnsi="宋体"/>
          <w:sz w:val="24"/>
        </w:rPr>
      </w:pPr>
      <w:r>
        <w:rPr>
          <w:rFonts w:hint="eastAsia" w:ascii="宋体" w:hAnsi="宋体"/>
          <w:sz w:val="24"/>
        </w:rPr>
        <w:t>5.2.3后期款</w:t>
      </w:r>
    </w:p>
    <w:p>
      <w:pPr>
        <w:tabs>
          <w:tab w:val="left" w:pos="900"/>
        </w:tabs>
        <w:spacing w:line="480" w:lineRule="exact"/>
        <w:ind w:firstLine="480" w:firstLineChars="200"/>
        <w:rPr>
          <w:rFonts w:ascii="宋体" w:hAnsi="宋体"/>
          <w:sz w:val="24"/>
        </w:rPr>
      </w:pPr>
      <w:r>
        <w:rPr>
          <w:rFonts w:hint="eastAsia" w:ascii="宋体" w:hAnsi="宋体"/>
          <w:sz w:val="24"/>
        </w:rPr>
        <w:t>乙方设备</w:t>
      </w:r>
      <w:r>
        <w:rPr>
          <w:rFonts w:hint="eastAsia" w:ascii="宋体" w:hAnsi="宋体"/>
          <w:sz w:val="24"/>
          <w:lang w:val="en-US" w:eastAsia="zh-CN"/>
        </w:rPr>
        <w:t>维</w:t>
      </w:r>
      <w:r>
        <w:rPr>
          <w:rFonts w:hint="eastAsia" w:ascii="宋体" w:hAnsi="宋体"/>
          <w:sz w:val="24"/>
          <w:lang w:eastAsia="zh-CN"/>
        </w:rPr>
        <w:t>维保</w:t>
      </w:r>
      <w:r>
        <w:rPr>
          <w:rFonts w:hint="eastAsia" w:ascii="宋体" w:hAnsi="宋体"/>
          <w:sz w:val="24"/>
        </w:rPr>
        <w:t>服务期限届满且服务内容完成并经甲方</w:t>
      </w:r>
      <w:r>
        <w:rPr>
          <w:rFonts w:hint="eastAsia" w:ascii="宋体" w:hAnsi="宋体"/>
          <w:sz w:val="24"/>
          <w:lang w:val="en-US" w:eastAsia="zh-CN"/>
        </w:rPr>
        <w:t>最终验收</w:t>
      </w:r>
      <w:r>
        <w:rPr>
          <w:rFonts w:hint="eastAsia" w:ascii="宋体" w:hAnsi="宋体"/>
          <w:sz w:val="24"/>
        </w:rPr>
        <w:t>合格后，甲方在收到乙方提供的</w:t>
      </w:r>
      <w:r>
        <w:rPr>
          <w:rFonts w:hint="eastAsia" w:ascii="宋体" w:cs="宋体"/>
          <w:sz w:val="24"/>
          <w:lang w:val="zh-CN"/>
        </w:rPr>
        <w:t>与本阶段付款金额等值的正式发票、</w:t>
      </w:r>
      <w:r>
        <w:rPr>
          <w:rFonts w:hint="eastAsia" w:ascii="宋体" w:hAnsi="宋体"/>
          <w:sz w:val="24"/>
          <w:lang w:val="en-US" w:eastAsia="zh-CN"/>
        </w:rPr>
        <w:t>验收单</w:t>
      </w:r>
      <w:r>
        <w:rPr>
          <w:rFonts w:hint="eastAsia" w:ascii="宋体" w:hAnsi="宋体"/>
          <w:sz w:val="24"/>
        </w:rPr>
        <w:t>以及</w:t>
      </w:r>
      <w:r>
        <w:rPr>
          <w:rFonts w:hint="eastAsia" w:ascii="宋体" w:hAnsi="宋体"/>
          <w:bCs/>
          <w:kern w:val="0"/>
          <w:sz w:val="24"/>
        </w:rPr>
        <w:t>乙方加盖单位公章的《付款申请》</w:t>
      </w:r>
      <w:r>
        <w:rPr>
          <w:rFonts w:hint="eastAsia" w:ascii="宋体" w:hAnsi="宋体"/>
          <w:sz w:val="24"/>
        </w:rPr>
        <w:t>后十（</w:t>
      </w:r>
      <w:r>
        <w:rPr>
          <w:rFonts w:hint="eastAsia" w:ascii="宋体" w:hAnsi="宋体"/>
          <w:sz w:val="24"/>
          <w:lang w:val="en-US" w:eastAsia="zh-CN"/>
        </w:rPr>
        <w:t>10</w:t>
      </w:r>
      <w:r>
        <w:rPr>
          <w:rFonts w:hint="eastAsia" w:ascii="宋体" w:hAnsi="宋体"/>
          <w:sz w:val="24"/>
        </w:rPr>
        <w:t>）个工作日内，向乙方支付合同总金额的</w:t>
      </w:r>
      <w:r>
        <w:rPr>
          <w:rFonts w:hint="eastAsia" w:ascii="宋体" w:hAnsi="宋体"/>
          <w:sz w:val="24"/>
          <w:u w:val="single"/>
          <w:lang w:val="en-US" w:eastAsia="zh-CN"/>
        </w:rPr>
        <w:t>30</w:t>
      </w:r>
      <w:r>
        <w:rPr>
          <w:rFonts w:hint="eastAsia" w:ascii="宋体" w:hAnsi="宋体"/>
          <w:sz w:val="24"/>
        </w:rPr>
        <w:t>%（百分之</w:t>
      </w:r>
      <w:r>
        <w:rPr>
          <w:rFonts w:hint="eastAsia" w:ascii="宋体" w:hAnsi="宋体"/>
          <w:sz w:val="24"/>
          <w:u w:val="single"/>
          <w:lang w:val="en-US" w:eastAsia="zh-CN"/>
        </w:rPr>
        <w:t>三十</w:t>
      </w:r>
      <w:r>
        <w:rPr>
          <w:rFonts w:hint="eastAsia" w:ascii="宋体" w:hAnsi="宋体"/>
          <w:sz w:val="24"/>
        </w:rPr>
        <w:t>），即人民币￥</w:t>
      </w:r>
      <w:r>
        <w:rPr>
          <w:rFonts w:hint="eastAsia" w:ascii="宋体" w:hAnsi="宋体"/>
          <w:sz w:val="24"/>
          <w:u w:val="single"/>
          <w:lang w:val="en-US" w:eastAsia="zh-CN"/>
        </w:rPr>
        <w:t>49200</w:t>
      </w:r>
      <w:r>
        <w:rPr>
          <w:rFonts w:hint="eastAsia" w:ascii="宋体" w:hAnsi="宋体"/>
          <w:sz w:val="24"/>
        </w:rPr>
        <w:t>元整（大写：人民币</w:t>
      </w:r>
      <w:r>
        <w:rPr>
          <w:rFonts w:hint="eastAsia" w:ascii="宋体" w:hAnsi="宋体"/>
          <w:sz w:val="24"/>
          <w:u w:val="single"/>
          <w:lang w:val="en-US" w:eastAsia="zh-CN"/>
        </w:rPr>
        <w:t>肆万玖仟贰佰</w:t>
      </w:r>
      <w:r>
        <w:rPr>
          <w:rFonts w:hint="eastAsia" w:ascii="宋体" w:hAnsi="宋体"/>
          <w:sz w:val="24"/>
        </w:rPr>
        <w:t>元整）。</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w:t>
      </w:r>
      <w:r>
        <w:rPr>
          <w:rFonts w:hint="eastAsia" w:ascii="宋体" w:hAnsi="宋体" w:cs="宋体"/>
          <w:sz w:val="24"/>
          <w:lang w:eastAsia="zh-CN"/>
        </w:rPr>
        <w:t>、</w:t>
      </w:r>
      <w:r>
        <w:rPr>
          <w:rFonts w:hint="eastAsia" w:ascii="宋体" w:hAnsi="宋体" w:cs="宋体"/>
          <w:sz w:val="24"/>
          <w:lang w:val="en-US" w:eastAsia="zh-CN"/>
        </w:rPr>
        <w:t>验收单</w:t>
      </w:r>
      <w:r>
        <w:rPr>
          <w:rFonts w:hint="eastAsia" w:ascii="宋体" w:hAnsi="宋体" w:cs="宋体"/>
          <w:sz w:val="24"/>
        </w:rPr>
        <w:t>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cs="宋体"/>
          <w:sz w:val="24"/>
          <w:lang w:val="en-US" w:eastAsia="zh-CN"/>
        </w:rPr>
        <w:t>验收单</w:t>
      </w:r>
      <w:r>
        <w:rPr>
          <w:rFonts w:hint="eastAsia" w:ascii="宋体" w:hAnsi="宋体" w:cs="宋体"/>
          <w:sz w:val="24"/>
        </w:rPr>
        <w:t>和/或</w:t>
      </w:r>
      <w:r>
        <w:rPr>
          <w:rFonts w:hint="eastAsia" w:ascii="宋体" w:hAnsi="宋体"/>
          <w:bCs/>
          <w:kern w:val="0"/>
          <w:sz w:val="24"/>
          <w:szCs w:val="22"/>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w:t>
      </w:r>
      <w:r>
        <w:rPr>
          <w:rFonts w:hint="eastAsia" w:ascii="宋体" w:hAnsi="宋体" w:cs="宋体"/>
          <w:sz w:val="24"/>
          <w:lang w:val="en-US" w:eastAsia="zh-CN"/>
        </w:rPr>
        <w:t>以非现金形式</w:t>
      </w:r>
      <w:r>
        <w:rPr>
          <w:rFonts w:hint="eastAsia" w:ascii="宋体" w:hAnsi="宋体" w:cs="宋体"/>
          <w:sz w:val="24"/>
        </w:rPr>
        <w:t>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rPr>
        <w:t>（百分之</w:t>
      </w:r>
      <w:r>
        <w:rPr>
          <w:rFonts w:hint="eastAsia" w:ascii="宋体" w:hAnsi="宋体" w:cs="宋体"/>
          <w:sz w:val="24"/>
          <w:lang w:val="en-US" w:eastAsia="zh-CN"/>
        </w:rPr>
        <w:t>五</w:t>
      </w:r>
      <w:r>
        <w:rPr>
          <w:rFonts w:hint="eastAsia" w:ascii="宋体" w:hAnsi="宋体" w:cs="宋体"/>
          <w:sz w:val="24"/>
        </w:rPr>
        <w:t>）即人民币</w:t>
      </w:r>
      <w:r>
        <w:rPr>
          <w:rFonts w:hint="eastAsia" w:ascii="宋体" w:hAnsi="宋体"/>
          <w:sz w:val="24"/>
        </w:rPr>
        <w:t>￥</w:t>
      </w:r>
      <w:r>
        <w:rPr>
          <w:rFonts w:hint="eastAsia" w:ascii="宋体" w:hAnsi="宋体"/>
          <w:sz w:val="24"/>
          <w:u w:val="single"/>
          <w:lang w:val="en-US" w:eastAsia="zh-CN"/>
        </w:rPr>
        <w:t>8200</w:t>
      </w:r>
      <w:r>
        <w:rPr>
          <w:rFonts w:hint="eastAsia" w:ascii="宋体" w:hAnsi="宋体" w:cs="宋体"/>
          <w:sz w:val="24"/>
        </w:rPr>
        <w:t>元整(大写:人民币</w:t>
      </w:r>
      <w:r>
        <w:rPr>
          <w:rFonts w:hint="eastAsia" w:ascii="宋体" w:hAnsi="宋体" w:cs="宋体"/>
          <w:sz w:val="24"/>
          <w:u w:val="single"/>
          <w:lang w:val="en-US" w:eastAsia="zh-CN"/>
        </w:rPr>
        <w:t>捌仟贰佰</w:t>
      </w:r>
      <w:r>
        <w:rPr>
          <w:rFonts w:hint="eastAsia" w:ascii="宋体" w:hAnsi="宋体" w:cs="宋体"/>
          <w:sz w:val="24"/>
        </w:rPr>
        <w:t>元整)，其有效期截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lang w:val="zh-CN"/>
        </w:rPr>
        <w:t>谈判</w:t>
      </w:r>
      <w:r>
        <w:rPr>
          <w:rFonts w:hint="eastAsia" w:ascii="宋体" w:hAnsi="宋体" w:cs="宋体"/>
          <w:i w:val="0"/>
          <w:color w:val="auto"/>
          <w:sz w:val="24"/>
          <w:lang w:val="en-US" w:eastAsia="zh-CN"/>
        </w:rPr>
        <w:t>文件</w:t>
      </w:r>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lang w:eastAsia="zh-CN"/>
        </w:rPr>
        <w:t>维保</w:t>
      </w:r>
      <w:r>
        <w:rPr>
          <w:rFonts w:hint="eastAsia" w:ascii="宋体" w:hAnsi="宋体"/>
          <w:color w:val="000000"/>
          <w:sz w:val="24"/>
        </w:rPr>
        <w:t>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hint="eastAsia" w:ascii="宋体" w:hAnsi="宋体" w:eastAsia="宋体"/>
          <w:sz w:val="24"/>
          <w:lang w:eastAsia="zh-CN"/>
        </w:rPr>
      </w:pPr>
      <w:r>
        <w:rPr>
          <w:rFonts w:hint="eastAsia" w:ascii="宋体" w:hAnsi="宋体"/>
          <w:sz w:val="24"/>
        </w:rPr>
        <w:t>7.1对于因非正版软件或硬件引发的故障，乙方只负责判断故障原因，并将故障情况反映给甲方及甲方相关负责人。</w:t>
      </w:r>
      <w:r>
        <w:rPr>
          <w:rFonts w:hint="eastAsia" w:ascii="宋体" w:hAnsi="宋体"/>
          <w:sz w:val="24"/>
          <w:lang w:eastAsia="zh-CN"/>
        </w:rPr>
        <w:t>若因乙方</w:t>
      </w:r>
      <w:r>
        <w:rPr>
          <w:rFonts w:hint="eastAsia" w:ascii="宋体" w:hAnsi="宋体"/>
          <w:sz w:val="24"/>
        </w:rPr>
        <w:t>作为供应商向甲方提供</w:t>
      </w:r>
      <w:r>
        <w:rPr>
          <w:rFonts w:hint="eastAsia" w:ascii="宋体" w:hAnsi="宋体"/>
          <w:sz w:val="24"/>
          <w:lang w:eastAsia="zh-CN"/>
        </w:rPr>
        <w:t>的</w:t>
      </w:r>
      <w:r>
        <w:rPr>
          <w:rFonts w:hint="eastAsia" w:ascii="宋体" w:hAnsi="宋体"/>
          <w:sz w:val="24"/>
        </w:rPr>
        <w:t>非正版软件或硬件引发的故障</w:t>
      </w:r>
      <w:r>
        <w:rPr>
          <w:rFonts w:hint="eastAsia" w:ascii="宋体" w:hAnsi="宋体"/>
          <w:sz w:val="24"/>
          <w:lang w:eastAsia="zh-CN"/>
        </w:rPr>
        <w:t>，乙方负责修复或更换至达到正常使用状态。</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lang w:val="en-US" w:eastAsia="zh-CN"/>
        </w:rPr>
        <w:t>7.6</w:t>
      </w:r>
      <w:r>
        <w:rPr>
          <w:rFonts w:hint="eastAsia" w:ascii="宋体" w:hAnsi="宋体"/>
          <w:sz w:val="24"/>
        </w:rPr>
        <w:t>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.1乙方未按合同要求向甲方提供服务时，甲方有权扣除其相应的服务费，其计算方法为：乙方及原厂商因自身原因未能完成甲方要求的服务工作的，乙方应</w:t>
      </w:r>
      <w:r>
        <w:rPr>
          <w:rFonts w:hint="eastAsia" w:ascii="宋体" w:hAnsi="宋体"/>
          <w:sz w:val="24"/>
          <w:lang w:val="en-US" w:eastAsia="zh-CN"/>
        </w:rPr>
        <w:t>以本合同总金额为基数</w:t>
      </w:r>
      <w:r>
        <w:rPr>
          <w:rFonts w:hint="eastAsia" w:ascii="宋体" w:hAnsi="宋体"/>
          <w:sz w:val="24"/>
        </w:rPr>
        <w:t>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val="en-US"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4</w:t>
      </w:r>
      <w:r>
        <w:rPr>
          <w:rFonts w:hint="eastAsia" w:ascii="宋体" w:hAnsi="宋体"/>
          <w:sz w:val="24"/>
        </w:rPr>
        <w:t>甲方对乙方的投诉超过2次的,乙方每次每项应按合同总金额的1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5</w:t>
      </w:r>
      <w:r>
        <w:rPr>
          <w:rFonts w:hint="eastAsia" w:ascii="宋体" w:hAnsi="宋体"/>
          <w:sz w:val="24"/>
        </w:rPr>
        <w:t>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7</w:t>
      </w:r>
      <w:r>
        <w:rPr>
          <w:rFonts w:hint="eastAsia" w:ascii="宋体" w:hAnsi="宋体"/>
          <w:sz w:val="24"/>
        </w:rPr>
        <w:t>除本合同另有约定外，当发生以下情形之一时，视为乙方构成根本违约，甲方有权解除合同并向乙方要求赔偿；在出现以下第（1）、第（5）至第（12）种情形时，甲方还有权要求乙方支付合同总金额【</w:t>
      </w:r>
      <w:r>
        <w:rPr>
          <w:rFonts w:hint="eastAsia" w:ascii="宋体" w:hAnsi="宋体"/>
          <w:sz w:val="24"/>
          <w:lang w:val="en-US" w:eastAsia="zh-CN"/>
        </w:rPr>
        <w:t>20</w:t>
      </w:r>
      <w:r>
        <w:rPr>
          <w:rFonts w:hint="eastAsia" w:ascii="宋体" w:hAnsi="宋体"/>
          <w:sz w:val="24"/>
        </w:rPr>
        <w:t>】%（百分之【</w:t>
      </w:r>
      <w:r>
        <w:rPr>
          <w:rFonts w:hint="eastAsia" w:ascii="宋体" w:hAnsi="宋体"/>
          <w:sz w:val="24"/>
          <w:lang w:val="en-US" w:eastAsia="zh-CN"/>
        </w:rPr>
        <w:t>二十</w:t>
      </w:r>
      <w:r>
        <w:rPr>
          <w:rFonts w:hint="eastAsia" w:ascii="宋体" w:hAnsi="宋体"/>
          <w:sz w:val="24"/>
        </w:rPr>
        <w:t>】）的违约金：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9"/>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9"/>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9"/>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9"/>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w:t>
      </w:r>
      <w:r>
        <w:rPr>
          <w:rFonts w:hint="eastAsia" w:ascii="宋体" w:hAnsi="宋体"/>
          <w:sz w:val="24"/>
          <w:lang w:eastAsia="zh-CN"/>
        </w:rPr>
        <w:t>00</w:t>
      </w:r>
      <w:r>
        <w:rPr>
          <w:rFonts w:hint="eastAsia" w:ascii="宋体" w:hAnsi="宋体"/>
          <w:sz w:val="24"/>
          <w:lang w:val="en-US" w:eastAsia="zh-CN"/>
        </w:rPr>
        <w:t>0</w:t>
      </w:r>
      <w:r>
        <w:rPr>
          <w:rFonts w:hint="eastAsia" w:ascii="宋体" w:hAnsi="宋体"/>
          <w:sz w:val="24"/>
        </w:rPr>
        <w:t>.00）元整（大写：人民币叁仟元整）或造成重大负面影响的）；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w:t>
      </w:r>
      <w:r>
        <w:rPr>
          <w:rFonts w:hint="eastAsia" w:ascii="宋体" w:hAnsi="宋体"/>
          <w:sz w:val="24"/>
          <w:lang w:val="en-US" w:eastAsia="zh-CN"/>
        </w:rPr>
        <w:t>约定或法律</w:t>
      </w:r>
      <w:r>
        <w:rPr>
          <w:rFonts w:hint="eastAsia" w:ascii="宋体" w:hAnsi="宋体"/>
          <w:sz w:val="24"/>
        </w:rPr>
        <w:t>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8</w:t>
      </w:r>
      <w:r>
        <w:rPr>
          <w:rFonts w:hint="eastAsia" w:ascii="宋体" w:hAnsi="宋体"/>
          <w:sz w:val="24"/>
        </w:rPr>
        <w:t>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9</w:t>
      </w:r>
      <w:r>
        <w:rPr>
          <w:rFonts w:hint="eastAsia" w:ascii="宋体" w:hAnsi="宋体"/>
          <w:sz w:val="24"/>
        </w:rPr>
        <w:t>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10</w:t>
      </w: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11</w:t>
      </w:r>
      <w:r>
        <w:rPr>
          <w:rFonts w:hint="eastAsia" w:ascii="宋体" w:hAnsi="宋体"/>
          <w:sz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7.6.12</w:t>
      </w:r>
      <w:r>
        <w:rPr>
          <w:rFonts w:hint="eastAsia" w:ascii="宋体" w:hAnsi="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tabs>
          <w:tab w:val="left" w:pos="900"/>
        </w:tabs>
        <w:spacing w:line="480" w:lineRule="exact"/>
        <w:ind w:firstLine="480" w:firstLineChars="200"/>
        <w:rPr>
          <w:rFonts w:ascii="宋体" w:hAnsi="宋体"/>
          <w:sz w:val="24"/>
        </w:rPr>
      </w:pPr>
    </w:p>
    <w:p>
      <w:pPr>
        <w:spacing w:beforeLines="50" w:line="360" w:lineRule="auto"/>
        <w:jc w:val="center"/>
        <w:outlineLvl w:val="1"/>
        <w:rPr>
          <w:b/>
          <w:bCs/>
          <w:color w:val="000000"/>
          <w:sz w:val="28"/>
          <w:szCs w:val="20"/>
        </w:rPr>
      </w:pPr>
      <w:r>
        <w:rPr>
          <w:rFonts w:hint="eastAsia"/>
          <w:b/>
          <w:bCs/>
          <w:color w:val="000000"/>
          <w:sz w:val="28"/>
          <w:szCs w:val="20"/>
        </w:rPr>
        <w:t>第十部分争议</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hint="eastAsia" w:ascii="宋体" w:hAnsi="宋体" w:eastAsia="宋体"/>
          <w:sz w:val="24"/>
          <w:lang w:eastAsia="zh-CN"/>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rPr>
      </w:pPr>
      <w:r>
        <w:rPr>
          <w:rFonts w:hint="eastAsia" w:ascii="宋体" w:hAnsi="宋体"/>
          <w:sz w:val="24"/>
        </w:rPr>
        <w:t>附件五、成交通知书</w:t>
      </w:r>
    </w:p>
    <w:p>
      <w:pPr>
        <w:autoSpaceDE w:val="0"/>
        <w:autoSpaceDN w:val="0"/>
        <w:adjustRightInd w:val="0"/>
        <w:snapToGrid w:val="0"/>
        <w:spacing w:line="360" w:lineRule="auto"/>
        <w:ind w:left="360"/>
        <w:jc w:val="center"/>
        <w:rPr>
          <w:rFonts w:hint="eastAsia" w:hAnsi="宋体"/>
          <w:kern w:val="0"/>
          <w:sz w:val="24"/>
        </w:rPr>
      </w:pPr>
    </w:p>
    <w:p>
      <w:pPr>
        <w:autoSpaceDE w:val="0"/>
        <w:autoSpaceDN w:val="0"/>
        <w:adjustRightInd w:val="0"/>
        <w:snapToGrid w:val="0"/>
        <w:spacing w:line="360" w:lineRule="auto"/>
        <w:ind w:left="360"/>
        <w:jc w:val="center"/>
        <w:rPr>
          <w:rFonts w:hint="eastAsia" w:hAnsi="宋体"/>
          <w:kern w:val="0"/>
          <w:sz w:val="24"/>
        </w:rPr>
      </w:pPr>
    </w:p>
    <w:p>
      <w:pPr>
        <w:autoSpaceDE w:val="0"/>
        <w:autoSpaceDN w:val="0"/>
        <w:adjustRightInd w:val="0"/>
        <w:snapToGrid w:val="0"/>
        <w:spacing w:line="360" w:lineRule="auto"/>
        <w:ind w:left="360"/>
        <w:jc w:val="center"/>
        <w:rPr>
          <w:rFonts w:hint="eastAsia" w:hAnsi="宋体"/>
          <w:kern w:val="0"/>
          <w:sz w:val="24"/>
        </w:rPr>
      </w:pPr>
    </w:p>
    <w:p>
      <w:pPr>
        <w:autoSpaceDE w:val="0"/>
        <w:autoSpaceDN w:val="0"/>
        <w:adjustRightInd w:val="0"/>
        <w:snapToGrid w:val="0"/>
        <w:spacing w:line="360" w:lineRule="auto"/>
        <w:ind w:left="360"/>
        <w:jc w:val="center"/>
        <w:rPr>
          <w:rFonts w:hint="eastAsia" w:hAnsi="宋体"/>
          <w:kern w:val="0"/>
          <w:sz w:val="24"/>
        </w:rPr>
      </w:pPr>
      <w:r>
        <w:rPr>
          <w:rFonts w:hint="eastAsia" w:hAnsi="宋体"/>
          <w:kern w:val="0"/>
          <w:sz w:val="24"/>
        </w:rPr>
        <w:t>（本行以下无正文）</w:t>
      </w:r>
    </w:p>
    <w:p>
      <w:pPr>
        <w:spacing w:line="720" w:lineRule="auto"/>
        <w:jc w:val="right"/>
        <w:rPr>
          <w:rFonts w:hint="eastAsia" w:ascii="宋体" w:hAnsi="宋体"/>
          <w:sz w:val="24"/>
          <w:szCs w:val="24"/>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方：奇安信网神信息技术（北京）股份有限公司</w:t>
      </w:r>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pPr>
        <w:rPr>
          <w:rFonts w:hint="eastAsia" w:ascii="宋体" w:hAnsi="宋体"/>
          <w:sz w:val="24"/>
          <w:szCs w:val="24"/>
        </w:rPr>
      </w:pPr>
      <w:r>
        <w:rPr>
          <w:rFonts w:hint="eastAsia" w:ascii="宋体" w:hAnsi="宋体"/>
          <w:sz w:val="24"/>
          <w:szCs w:val="24"/>
        </w:rPr>
        <w:t>日    期：                      日    期：</w:t>
      </w: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r>
        <w:drawing>
          <wp:inline distT="0" distB="0" distL="114300" distR="114300">
            <wp:extent cx="5271770" cy="6277610"/>
            <wp:effectExtent l="0" t="0" r="508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271770" cy="6277610"/>
                    </a:xfrm>
                    <a:prstGeom prst="rect">
                      <a:avLst/>
                    </a:prstGeom>
                    <a:noFill/>
                    <a:ln>
                      <a:noFill/>
                    </a:ln>
                  </pic:spPr>
                </pic:pic>
              </a:graphicData>
            </a:graphic>
          </wp:inline>
        </w:drawing>
      </w:r>
    </w:p>
    <w:p/>
    <w:p/>
    <w:p/>
    <w:p/>
    <w:p/>
    <w:p/>
    <w:p/>
    <w:p>
      <w:pPr>
        <w:ind w:left="-50" w:leftChars="-95" w:hanging="149" w:hangingChars="71"/>
        <w:rPr>
          <w:rFonts w:hint="eastAsia"/>
        </w:rPr>
      </w:pPr>
      <w:r>
        <w:drawing>
          <wp:anchor distT="0" distB="0" distL="114935" distR="114935" simplePos="0" relativeHeight="251659264" behindDoc="0" locked="0" layoutInCell="1" allowOverlap="1">
            <wp:simplePos x="0" y="0"/>
            <wp:positionH relativeFrom="column">
              <wp:posOffset>27940</wp:posOffset>
            </wp:positionH>
            <wp:positionV relativeFrom="paragraph">
              <wp:posOffset>815340</wp:posOffset>
            </wp:positionV>
            <wp:extent cx="4943475" cy="677227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43475" cy="6772275"/>
                    </a:xfrm>
                    <a:prstGeom prst="rect">
                      <a:avLst/>
                    </a:prstGeom>
                    <a:noFill/>
                    <a:ln>
                      <a:noFill/>
                    </a:ln>
                  </pic:spPr>
                </pic:pic>
              </a:graphicData>
            </a:graphic>
          </wp:anchor>
        </w:drawing>
      </w:r>
      <w:r>
        <w:rPr>
          <w:rFonts w:hint="eastAsia"/>
          <w:b w:val="0"/>
          <w:bCs/>
          <w:sz w:val="28"/>
          <w:szCs w:val="28"/>
          <w:lang w:val="en-US" w:eastAsia="zh-CN"/>
        </w:rPr>
        <w:t>附件五、成交通知书</w:t>
      </w:r>
      <w:bookmarkStart w:id="0" w:name="_GoBack"/>
      <w:bookmarkEnd w:id="0"/>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1148"/>
      <w:docPartObj>
        <w:docPartGallery w:val="autotext"/>
      </w:docPartObj>
    </w:sdtPr>
    <w:sdtContent>
      <w:sdt>
        <w:sdtPr>
          <w:id w:val="147472061"/>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1469D"/>
    <w:rsid w:val="071A29CC"/>
    <w:rsid w:val="154E2441"/>
    <w:rsid w:val="16D80B12"/>
    <w:rsid w:val="1E8D5E53"/>
    <w:rsid w:val="20965945"/>
    <w:rsid w:val="2BC83966"/>
    <w:rsid w:val="3147544B"/>
    <w:rsid w:val="33D1609D"/>
    <w:rsid w:val="42AE56CA"/>
    <w:rsid w:val="5D764E1E"/>
    <w:rsid w:val="648B2287"/>
    <w:rsid w:val="6AA475A1"/>
    <w:rsid w:val="6AFE2B22"/>
    <w:rsid w:val="6B445936"/>
    <w:rsid w:val="6FB1469D"/>
    <w:rsid w:val="73050917"/>
    <w:rsid w:val="73D8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360" w:lineRule="auto"/>
      <w:jc w:val="left"/>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qFormat/>
    <w:uiPriority w:val="99"/>
    <w:rPr>
      <w:sz w:val="21"/>
      <w:szCs w:val="21"/>
    </w:rPr>
  </w:style>
  <w:style w:type="paragraph" w:customStyle="1" w:styleId="8">
    <w:name w:val="p0"/>
    <w:basedOn w:val="1"/>
    <w:qFormat/>
    <w:uiPriority w:val="0"/>
    <w:pPr>
      <w:widowControl/>
    </w:pPr>
    <w:rPr>
      <w:kern w:val="0"/>
      <w:szCs w:val="21"/>
    </w:rPr>
  </w:style>
  <w:style w:type="paragraph" w:styleId="9">
    <w:name w:val="List Paragraph"/>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10859</Words>
  <Characters>11331</Characters>
  <Lines>0</Lines>
  <Paragraphs>0</Paragraphs>
  <TotalTime>1</TotalTime>
  <ScaleCrop>false</ScaleCrop>
  <LinksUpToDate>false</LinksUpToDate>
  <CharactersWithSpaces>11602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2025-09-11T01:38:00Z</dcterms:created>
  <dc:creator>id</dc:creator>
  <cp:lastModifiedBy>xjc</cp:lastModifiedBy>
  <dcterms:modified xsi:type="dcterms:W3CDTF">2026-01-06T01:58:40Z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E854A04CDDCC477BA6408A80EFDAA192_11</vt:lpwstr>
  </property>
</Properties>
</file>