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740EF">
      <w:pPr>
        <w:autoSpaceDE w:val="0"/>
        <w:autoSpaceDN w:val="0"/>
        <w:adjustRightInd w:val="0"/>
        <w:ind w:left="420" w:hanging="420"/>
        <w:jc w:val="center"/>
        <w:rPr>
          <w:rFonts w:hint="eastAsia" w:asciiTheme="minorEastAsia" w:hAnsiTheme="minorEastAsia" w:eastAsiaTheme="minorEastAsia" w:cstheme="minorEastAsia"/>
          <w:b/>
          <w:bCs/>
          <w:color w:val="000000"/>
          <w:sz w:val="36"/>
          <w:szCs w:val="32"/>
        </w:rPr>
      </w:pPr>
    </w:p>
    <w:p w14:paraId="2AE08143">
      <w:pPr>
        <w:autoSpaceDE w:val="0"/>
        <w:autoSpaceDN w:val="0"/>
        <w:adjustRightInd w:val="0"/>
        <w:ind w:left="420" w:hanging="420"/>
        <w:jc w:val="center"/>
        <w:rPr>
          <w:rFonts w:hint="eastAsia" w:asciiTheme="minorEastAsia" w:hAnsiTheme="minorEastAsia" w:eastAsiaTheme="minorEastAsia" w:cstheme="minorEastAsia"/>
          <w:b/>
          <w:bCs/>
          <w:color w:val="000000"/>
          <w:sz w:val="36"/>
          <w:szCs w:val="32"/>
        </w:rPr>
      </w:pPr>
    </w:p>
    <w:p w14:paraId="1DDEF87D">
      <w:pPr>
        <w:autoSpaceDE w:val="0"/>
        <w:autoSpaceDN w:val="0"/>
        <w:adjustRightInd w:val="0"/>
        <w:ind w:left="420" w:hanging="420"/>
        <w:jc w:val="center"/>
        <w:rPr>
          <w:rFonts w:hint="eastAsia" w:asciiTheme="minorEastAsia" w:hAnsiTheme="minorEastAsia" w:eastAsiaTheme="minorEastAsia" w:cstheme="minorEastAsia"/>
          <w:b/>
          <w:bCs/>
          <w:color w:val="000000"/>
          <w:sz w:val="36"/>
          <w:szCs w:val="32"/>
        </w:rPr>
      </w:pPr>
    </w:p>
    <w:p w14:paraId="7EE0024C">
      <w:pPr>
        <w:autoSpaceDE w:val="0"/>
        <w:autoSpaceDN w:val="0"/>
        <w:adjustRightInd w:val="0"/>
        <w:ind w:left="420" w:hanging="420"/>
        <w:jc w:val="center"/>
        <w:rPr>
          <w:rFonts w:hint="eastAsia" w:asciiTheme="minorEastAsia" w:hAnsiTheme="minorEastAsia" w:eastAsiaTheme="minorEastAsia" w:cstheme="minorEastAsia"/>
          <w:b/>
          <w:bCs/>
          <w:color w:val="000000"/>
          <w:sz w:val="36"/>
          <w:szCs w:val="32"/>
        </w:rPr>
      </w:pPr>
      <w:r>
        <w:rPr>
          <w:rFonts w:hint="eastAsia" w:asciiTheme="minorEastAsia" w:hAnsiTheme="minorEastAsia" w:eastAsiaTheme="minorEastAsia" w:cstheme="minorEastAsia"/>
          <w:b/>
          <w:bCs/>
          <w:color w:val="000000"/>
          <w:sz w:val="36"/>
          <w:szCs w:val="32"/>
        </w:rPr>
        <w:t>中国人民银行征信中心2026年Oracle软件基础技术</w:t>
      </w:r>
    </w:p>
    <w:p w14:paraId="71151AD0">
      <w:pPr>
        <w:autoSpaceDE w:val="0"/>
        <w:autoSpaceDN w:val="0"/>
        <w:adjustRightInd w:val="0"/>
        <w:ind w:left="420" w:hanging="420"/>
        <w:jc w:val="center"/>
        <w:rPr>
          <w:rFonts w:hint="eastAsia" w:asciiTheme="minorEastAsia" w:hAnsiTheme="minorEastAsia" w:eastAsiaTheme="minorEastAsia" w:cstheme="minorEastAsia"/>
          <w:b/>
          <w:bCs/>
          <w:sz w:val="36"/>
          <w:szCs w:val="22"/>
        </w:rPr>
      </w:pPr>
      <w:r>
        <w:rPr>
          <w:rFonts w:hint="eastAsia" w:asciiTheme="minorEastAsia" w:hAnsiTheme="minorEastAsia" w:eastAsiaTheme="minorEastAsia" w:cstheme="minorEastAsia"/>
          <w:b/>
          <w:bCs/>
          <w:color w:val="000000"/>
          <w:sz w:val="36"/>
          <w:szCs w:val="32"/>
        </w:rPr>
        <w:t>支持服务维保服务采购项目</w:t>
      </w:r>
      <w:r>
        <w:rPr>
          <w:rFonts w:hint="eastAsia" w:asciiTheme="minorEastAsia" w:hAnsiTheme="minorEastAsia" w:eastAsiaTheme="minorEastAsia" w:cstheme="minorEastAsia"/>
          <w:b/>
          <w:bCs/>
          <w:sz w:val="36"/>
          <w:szCs w:val="32"/>
        </w:rPr>
        <w:t>合同</w:t>
      </w:r>
    </w:p>
    <w:p w14:paraId="61807536">
      <w:pPr>
        <w:autoSpaceDE w:val="0"/>
        <w:autoSpaceDN w:val="0"/>
        <w:adjustRightInd w:val="0"/>
        <w:ind w:left="420" w:hanging="420"/>
        <w:jc w:val="center"/>
        <w:rPr>
          <w:rFonts w:hint="eastAsia" w:asciiTheme="minorEastAsia" w:hAnsiTheme="minorEastAsia" w:eastAsiaTheme="minorEastAsia" w:cstheme="minorEastAsia"/>
          <w:b/>
          <w:color w:val="000000"/>
          <w:szCs w:val="21"/>
        </w:rPr>
      </w:pPr>
    </w:p>
    <w:p w14:paraId="623D35D0">
      <w:pPr>
        <w:autoSpaceDE w:val="0"/>
        <w:autoSpaceDN w:val="0"/>
        <w:adjustRightInd w:val="0"/>
        <w:ind w:left="420" w:hanging="420"/>
        <w:jc w:val="center"/>
        <w:rPr>
          <w:rFonts w:hint="eastAsia" w:asciiTheme="minorEastAsia" w:hAnsiTheme="minorEastAsia" w:eastAsiaTheme="minorEastAsia" w:cstheme="minorEastAsia"/>
          <w:b/>
          <w:color w:val="000000"/>
          <w:szCs w:val="21"/>
        </w:rPr>
      </w:pPr>
    </w:p>
    <w:p w14:paraId="1C50EE19">
      <w:pPr>
        <w:autoSpaceDE w:val="0"/>
        <w:autoSpaceDN w:val="0"/>
        <w:adjustRightInd w:val="0"/>
        <w:ind w:left="420" w:hanging="420"/>
        <w:jc w:val="center"/>
        <w:rPr>
          <w:rFonts w:hint="eastAsia" w:asciiTheme="minorEastAsia" w:hAnsiTheme="minorEastAsia" w:eastAsiaTheme="minorEastAsia" w:cstheme="minorEastAsia"/>
          <w:b/>
          <w:color w:val="000000"/>
          <w:sz w:val="32"/>
          <w:szCs w:val="21"/>
          <w:lang w:val="zh-CN"/>
        </w:rPr>
      </w:pPr>
      <w:r>
        <w:rPr>
          <w:rFonts w:hint="eastAsia" w:asciiTheme="minorEastAsia" w:hAnsiTheme="minorEastAsia" w:eastAsiaTheme="minorEastAsia" w:cstheme="minorEastAsia"/>
          <w:b/>
          <w:color w:val="000000"/>
          <w:sz w:val="32"/>
          <w:szCs w:val="21"/>
          <w:lang w:val="zh-CN"/>
        </w:rPr>
        <w:t>合同编号：ZXZX-</w:t>
      </w:r>
      <w:r>
        <w:rPr>
          <w:rFonts w:hint="eastAsia" w:asciiTheme="minorEastAsia" w:hAnsiTheme="minorEastAsia" w:eastAsiaTheme="minorEastAsia" w:cstheme="minorEastAsia"/>
          <w:b/>
          <w:color w:val="000000"/>
          <w:sz w:val="32"/>
          <w:szCs w:val="21"/>
        </w:rPr>
        <w:t>2025</w:t>
      </w:r>
      <w:r>
        <w:rPr>
          <w:rFonts w:hint="eastAsia" w:asciiTheme="minorEastAsia" w:hAnsiTheme="minorEastAsia" w:eastAsiaTheme="minorEastAsia" w:cstheme="minorEastAsia"/>
          <w:b/>
          <w:color w:val="000000"/>
          <w:sz w:val="32"/>
          <w:szCs w:val="21"/>
          <w:lang w:val="zh-CN"/>
        </w:rPr>
        <w:t>-</w:t>
      </w:r>
    </w:p>
    <w:p w14:paraId="0E13CEE0">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14:paraId="75850B40">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14:paraId="50088FD3">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14:paraId="012982A4">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14:paraId="3A0271C9">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14:paraId="0E7B68C3">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14:paraId="7A19AA06">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14:paraId="3698F4E8">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14:paraId="254258DF">
      <w:pPr>
        <w:autoSpaceDE w:val="0"/>
        <w:autoSpaceDN w:val="0"/>
        <w:adjustRightInd w:val="0"/>
        <w:rPr>
          <w:rFonts w:hint="eastAsia" w:asciiTheme="minorEastAsia" w:hAnsiTheme="minorEastAsia" w:eastAsiaTheme="minorEastAsia" w:cstheme="minorEastAsia"/>
          <w:b/>
          <w:bCs/>
          <w:color w:val="000000"/>
          <w:sz w:val="24"/>
          <w:szCs w:val="22"/>
          <w:lang w:val="zh-CN"/>
        </w:rPr>
      </w:pPr>
    </w:p>
    <w:p w14:paraId="26336B8E">
      <w:pPr>
        <w:autoSpaceDE w:val="0"/>
        <w:autoSpaceDN w:val="0"/>
        <w:adjustRightInd w:val="0"/>
        <w:jc w:val="center"/>
        <w:rPr>
          <w:rFonts w:hint="eastAsia" w:asciiTheme="minorEastAsia" w:hAnsiTheme="minorEastAsia" w:eastAsiaTheme="minorEastAsia" w:cstheme="minorEastAsia"/>
          <w:b/>
          <w:bCs/>
          <w:color w:val="000000"/>
          <w:sz w:val="24"/>
          <w:szCs w:val="22"/>
          <w:lang w:val="zh-CN"/>
        </w:rPr>
      </w:pPr>
      <w:r>
        <w:rPr>
          <w:rFonts w:hint="eastAsia" w:asciiTheme="minorEastAsia" w:hAnsiTheme="minorEastAsia" w:eastAsiaTheme="minorEastAsia" w:cstheme="minorEastAsia"/>
          <w:b/>
          <w:bCs/>
          <w:color w:val="000000"/>
          <w:sz w:val="24"/>
          <w:szCs w:val="22"/>
          <w:lang w:val="zh-CN"/>
        </w:rPr>
        <w:t>甲方：中国人民银行征信中心</w:t>
      </w:r>
    </w:p>
    <w:p w14:paraId="50770F9B">
      <w:pPr>
        <w:autoSpaceDE w:val="0"/>
        <w:autoSpaceDN w:val="0"/>
        <w:adjustRightInd w:val="0"/>
        <w:jc w:val="center"/>
        <w:rPr>
          <w:rFonts w:hint="eastAsia" w:asciiTheme="minorEastAsia" w:hAnsiTheme="minorEastAsia" w:eastAsiaTheme="minorEastAsia" w:cstheme="minorEastAsia"/>
          <w:b/>
          <w:bCs/>
          <w:color w:val="000000"/>
          <w:sz w:val="24"/>
          <w:szCs w:val="22"/>
          <w:lang w:val="zh-CN"/>
        </w:rPr>
      </w:pPr>
    </w:p>
    <w:p w14:paraId="4EAB8571">
      <w:pPr>
        <w:autoSpaceDE w:val="0"/>
        <w:autoSpaceDN w:val="0"/>
        <w:adjustRightInd w:val="0"/>
        <w:ind w:firstLine="2650" w:firstLineChars="1100"/>
        <w:rPr>
          <w:rFonts w:asciiTheme="minorEastAsia" w:hAnsiTheme="minorEastAsia" w:eastAsiaTheme="minorEastAsia" w:cstheme="minorEastAsia"/>
          <w:b/>
          <w:bCs/>
          <w:color w:val="000000"/>
          <w:sz w:val="24"/>
          <w:szCs w:val="22"/>
          <w:highlight w:val="none"/>
          <w:lang w:val="zh-CN"/>
        </w:rPr>
      </w:pPr>
      <w:r>
        <w:rPr>
          <w:rFonts w:hint="eastAsia" w:asciiTheme="minorEastAsia" w:hAnsiTheme="minorEastAsia" w:eastAsiaTheme="minorEastAsia" w:cstheme="minorEastAsia"/>
          <w:b/>
          <w:bCs/>
          <w:color w:val="000000"/>
          <w:sz w:val="24"/>
          <w:szCs w:val="22"/>
          <w:highlight w:val="none"/>
          <w:lang w:val="zh-CN"/>
        </w:rPr>
        <w:t>乙方：北京神州数码有限公司</w:t>
      </w:r>
    </w:p>
    <w:p w14:paraId="7326991D">
      <w:pPr>
        <w:autoSpaceDE w:val="0"/>
        <w:autoSpaceDN w:val="0"/>
        <w:adjustRightInd w:val="0"/>
        <w:ind w:firstLine="2650" w:firstLineChars="1100"/>
        <w:rPr>
          <w:rFonts w:hint="eastAsia" w:asciiTheme="minorEastAsia" w:hAnsiTheme="minorEastAsia" w:eastAsiaTheme="minorEastAsia" w:cstheme="minorEastAsia"/>
          <w:b/>
          <w:bCs/>
          <w:color w:val="000000"/>
          <w:sz w:val="24"/>
          <w:szCs w:val="22"/>
          <w:highlight w:val="yellow"/>
          <w:lang w:val="zh-CN"/>
        </w:rPr>
      </w:pPr>
    </w:p>
    <w:p w14:paraId="44698FA3">
      <w:pPr>
        <w:autoSpaceDE w:val="0"/>
        <w:autoSpaceDN w:val="0"/>
        <w:adjustRightInd w:val="0"/>
        <w:ind w:left="420" w:hanging="420"/>
        <w:jc w:val="center"/>
        <w:rPr>
          <w:rFonts w:hint="eastAsia" w:asciiTheme="minorEastAsia" w:hAnsiTheme="minorEastAsia" w:eastAsiaTheme="minorEastAsia" w:cstheme="minorEastAsia"/>
          <w:b/>
          <w:bCs/>
          <w:color w:val="000000"/>
          <w:sz w:val="24"/>
          <w:szCs w:val="22"/>
          <w:lang w:val="zh-CN"/>
        </w:rPr>
      </w:pPr>
    </w:p>
    <w:p w14:paraId="0F9052D0">
      <w:pPr>
        <w:autoSpaceDE w:val="0"/>
        <w:autoSpaceDN w:val="0"/>
        <w:adjustRightInd w:val="0"/>
        <w:ind w:left="420" w:hanging="420"/>
        <w:jc w:val="center"/>
        <w:rPr>
          <w:rFonts w:hint="eastAsia" w:asciiTheme="minorEastAsia" w:hAnsiTheme="minorEastAsia" w:eastAsiaTheme="minorEastAsia" w:cstheme="minorEastAsia"/>
          <w:b/>
          <w:bCs/>
          <w:color w:val="000000"/>
          <w:sz w:val="24"/>
          <w:szCs w:val="22"/>
          <w:lang w:val="zh-CN"/>
        </w:rPr>
      </w:pPr>
    </w:p>
    <w:p w14:paraId="4A381BDD">
      <w:pPr>
        <w:autoSpaceDE w:val="0"/>
        <w:autoSpaceDN w:val="0"/>
        <w:adjustRightInd w:val="0"/>
        <w:ind w:left="420" w:hanging="420"/>
        <w:jc w:val="center"/>
        <w:rPr>
          <w:rFonts w:hint="eastAsia" w:asciiTheme="minorEastAsia" w:hAnsiTheme="minorEastAsia" w:eastAsiaTheme="minorEastAsia" w:cstheme="minorEastAsia"/>
          <w:b/>
          <w:bCs/>
          <w:color w:val="000000"/>
          <w:sz w:val="24"/>
          <w:szCs w:val="22"/>
          <w:lang w:val="zh-CN"/>
        </w:rPr>
      </w:pPr>
    </w:p>
    <w:p w14:paraId="1A449E87">
      <w:pPr>
        <w:autoSpaceDE w:val="0"/>
        <w:autoSpaceDN w:val="0"/>
        <w:adjustRightInd w:val="0"/>
        <w:ind w:left="420" w:hanging="420"/>
        <w:jc w:val="center"/>
        <w:rPr>
          <w:rFonts w:hint="eastAsia" w:asciiTheme="minorEastAsia" w:hAnsiTheme="minorEastAsia" w:eastAsiaTheme="minorEastAsia" w:cstheme="minorEastAsia"/>
          <w:b/>
          <w:bCs/>
          <w:color w:val="000000"/>
          <w:sz w:val="24"/>
          <w:szCs w:val="22"/>
          <w:lang w:val="zh-CN"/>
        </w:rPr>
      </w:pPr>
    </w:p>
    <w:p w14:paraId="1DD58C7F">
      <w:pPr>
        <w:widowControl/>
        <w:jc w:val="center"/>
        <w:rPr>
          <w:rFonts w:hint="eastAsia" w:asciiTheme="minorEastAsia" w:hAnsiTheme="minorEastAsia" w:eastAsiaTheme="minorEastAsia" w:cstheme="minorEastAsia"/>
          <w:b/>
          <w:bCs/>
          <w:color w:val="000000"/>
          <w:sz w:val="24"/>
          <w:szCs w:val="22"/>
          <w:lang w:val="zh-CN"/>
        </w:rPr>
      </w:pPr>
      <w:r>
        <w:rPr>
          <w:rFonts w:hint="eastAsia" w:asciiTheme="minorEastAsia" w:hAnsiTheme="minorEastAsia" w:eastAsiaTheme="minorEastAsia" w:cstheme="minorEastAsia"/>
          <w:b/>
          <w:bCs/>
          <w:color w:val="000000"/>
          <w:sz w:val="24"/>
          <w:szCs w:val="22"/>
          <w:lang w:val="zh-CN"/>
        </w:rPr>
        <w:t>二〇</w:t>
      </w:r>
      <w:r>
        <w:rPr>
          <w:rFonts w:hint="eastAsia" w:asciiTheme="minorEastAsia" w:hAnsiTheme="minorEastAsia" w:eastAsiaTheme="minorEastAsia" w:cstheme="minorEastAsia"/>
          <w:b/>
          <w:bCs/>
          <w:color w:val="000000"/>
          <w:sz w:val="24"/>
          <w:szCs w:val="22"/>
        </w:rPr>
        <w:t>二五</w:t>
      </w:r>
      <w:r>
        <w:rPr>
          <w:rFonts w:hint="eastAsia" w:asciiTheme="minorEastAsia" w:hAnsiTheme="minorEastAsia" w:eastAsiaTheme="minorEastAsia" w:cstheme="minorEastAsia"/>
          <w:b/>
          <w:bCs/>
          <w:color w:val="000000"/>
          <w:sz w:val="24"/>
          <w:szCs w:val="22"/>
          <w:lang w:val="zh-CN"/>
        </w:rPr>
        <w:t>年</w:t>
      </w:r>
      <w:r>
        <w:rPr>
          <w:rFonts w:hint="eastAsia" w:asciiTheme="minorEastAsia" w:hAnsiTheme="minorEastAsia" w:eastAsiaTheme="minorEastAsia" w:cstheme="minorEastAsia"/>
          <w:b/>
          <w:bCs/>
          <w:color w:val="000000"/>
          <w:sz w:val="24"/>
          <w:szCs w:val="22"/>
          <w:lang w:val="en-US" w:eastAsia="zh-CN"/>
        </w:rPr>
        <w:t>十二</w:t>
      </w:r>
      <w:r>
        <w:rPr>
          <w:rFonts w:hint="eastAsia" w:asciiTheme="minorEastAsia" w:hAnsiTheme="minorEastAsia" w:eastAsiaTheme="minorEastAsia" w:cstheme="minorEastAsia"/>
          <w:b/>
          <w:bCs/>
          <w:color w:val="000000"/>
          <w:sz w:val="24"/>
          <w:szCs w:val="22"/>
          <w:lang w:val="zh-CN"/>
        </w:rPr>
        <w:t>月</w:t>
      </w:r>
    </w:p>
    <w:p w14:paraId="2A757B57">
      <w:pPr>
        <w:jc w:val="center"/>
        <w:rPr>
          <w:rFonts w:hint="eastAsia" w:asciiTheme="minorEastAsia" w:hAnsiTheme="minorEastAsia" w:eastAsiaTheme="minorEastAsia" w:cstheme="minorEastAsia"/>
          <w:b/>
          <w:color w:val="000000"/>
          <w:sz w:val="24"/>
          <w:szCs w:val="22"/>
        </w:rPr>
      </w:pPr>
    </w:p>
    <w:p w14:paraId="13019230">
      <w:pPr>
        <w:jc w:val="center"/>
        <w:rPr>
          <w:rFonts w:hint="eastAsia" w:asciiTheme="minorEastAsia" w:hAnsiTheme="minorEastAsia" w:eastAsiaTheme="minorEastAsia" w:cstheme="minorEastAsia"/>
          <w:b/>
          <w:color w:val="000000"/>
          <w:sz w:val="24"/>
          <w:szCs w:val="22"/>
        </w:rPr>
      </w:pPr>
    </w:p>
    <w:p w14:paraId="3F105E63">
      <w:pPr>
        <w:jc w:val="center"/>
        <w:rPr>
          <w:rFonts w:hint="eastAsia" w:asciiTheme="minorEastAsia" w:hAnsiTheme="minorEastAsia" w:eastAsiaTheme="minorEastAsia" w:cstheme="minorEastAsia"/>
          <w:b/>
          <w:color w:val="000000"/>
          <w:sz w:val="24"/>
          <w:szCs w:val="22"/>
        </w:rPr>
      </w:pPr>
    </w:p>
    <w:p w14:paraId="7D61E6BF">
      <w:pPr>
        <w:jc w:val="center"/>
        <w:rPr>
          <w:rFonts w:hint="eastAsia" w:asciiTheme="minorEastAsia" w:hAnsiTheme="minorEastAsia" w:eastAsiaTheme="minorEastAsia" w:cstheme="minorEastAsia"/>
          <w:b/>
          <w:bCs/>
          <w:color w:val="000000"/>
          <w:sz w:val="44"/>
          <w:szCs w:val="22"/>
        </w:rPr>
      </w:pPr>
      <w:r>
        <w:rPr>
          <w:rFonts w:hint="eastAsia" w:asciiTheme="minorEastAsia" w:hAnsiTheme="minorEastAsia" w:eastAsiaTheme="minorEastAsia" w:cstheme="minorEastAsia"/>
          <w:b/>
          <w:color w:val="000000"/>
          <w:sz w:val="24"/>
          <w:szCs w:val="22"/>
        </w:rPr>
        <w:t>签订地点：上海</w:t>
      </w:r>
    </w:p>
    <w:p w14:paraId="1D4A79D6">
      <w:pPr>
        <w:pStyle w:val="8"/>
        <w:spacing w:line="360" w:lineRule="auto"/>
        <w:rPr>
          <w:rFonts w:ascii="宋体" w:hAnsi="宋体"/>
          <w:b/>
          <w:bCs/>
          <w:sz w:val="24"/>
          <w:szCs w:val="24"/>
          <w:highlight w:val="none"/>
        </w:rPr>
      </w:pPr>
      <w:r>
        <w:rPr>
          <w:rFonts w:hint="eastAsia" w:asciiTheme="minorEastAsia" w:hAnsiTheme="minorEastAsia" w:eastAsiaTheme="minorEastAsia" w:cstheme="minorEastAsia"/>
          <w:bCs/>
          <w:color w:val="000000"/>
          <w:sz w:val="24"/>
          <w:szCs w:val="22"/>
        </w:rPr>
        <w:br w:type="page"/>
      </w:r>
      <w:r>
        <w:rPr>
          <w:rFonts w:hint="eastAsia" w:ascii="宋体" w:hAnsi="宋体"/>
          <w:b/>
          <w:bCs/>
          <w:sz w:val="24"/>
          <w:szCs w:val="24"/>
          <w:highlight w:val="none"/>
        </w:rPr>
        <w:t>甲    方：中国人民银行征信中心</w:t>
      </w:r>
    </w:p>
    <w:p w14:paraId="28063ACE">
      <w:pPr>
        <w:pStyle w:val="8"/>
        <w:spacing w:line="360" w:lineRule="auto"/>
        <w:rPr>
          <w:rFonts w:ascii="宋体" w:hAnsi="宋体"/>
          <w:sz w:val="24"/>
          <w:szCs w:val="24"/>
          <w:highlight w:val="none"/>
        </w:rPr>
      </w:pPr>
      <w:r>
        <w:rPr>
          <w:rFonts w:hint="eastAsia" w:ascii="宋体" w:hAnsi="宋体"/>
          <w:sz w:val="24"/>
          <w:szCs w:val="24"/>
          <w:highlight w:val="none"/>
        </w:rPr>
        <w:t>法定代表人：</w:t>
      </w:r>
    </w:p>
    <w:p w14:paraId="3A7C5E2D">
      <w:pPr>
        <w:pStyle w:val="8"/>
        <w:spacing w:line="360" w:lineRule="auto"/>
        <w:rPr>
          <w:rFonts w:ascii="宋体" w:hAnsi="宋体"/>
          <w:sz w:val="24"/>
          <w:szCs w:val="24"/>
          <w:highlight w:val="none"/>
        </w:rPr>
      </w:pPr>
      <w:r>
        <w:rPr>
          <w:rFonts w:hint="eastAsia" w:ascii="宋体" w:hAnsi="宋体"/>
          <w:sz w:val="24"/>
          <w:szCs w:val="24"/>
          <w:highlight w:val="none"/>
        </w:rPr>
        <w:t>地    址：</w:t>
      </w:r>
    </w:p>
    <w:p w14:paraId="7C1C2C3D">
      <w:pPr>
        <w:pStyle w:val="8"/>
        <w:spacing w:line="360" w:lineRule="auto"/>
        <w:rPr>
          <w:rFonts w:ascii="宋体" w:hAnsi="宋体"/>
          <w:sz w:val="24"/>
          <w:szCs w:val="24"/>
          <w:highlight w:val="none"/>
        </w:rPr>
      </w:pPr>
      <w:r>
        <w:rPr>
          <w:rFonts w:hint="eastAsia" w:ascii="宋体" w:hAnsi="宋体"/>
          <w:sz w:val="24"/>
          <w:szCs w:val="24"/>
          <w:highlight w:val="none"/>
        </w:rPr>
        <w:t>邮政编码：</w:t>
      </w:r>
    </w:p>
    <w:p w14:paraId="2E321233">
      <w:pPr>
        <w:pStyle w:val="8"/>
        <w:spacing w:line="360" w:lineRule="auto"/>
        <w:rPr>
          <w:rFonts w:ascii="宋体" w:hAnsi="宋体"/>
          <w:sz w:val="24"/>
          <w:szCs w:val="24"/>
          <w:highlight w:val="none"/>
        </w:rPr>
      </w:pPr>
      <w:r>
        <w:rPr>
          <w:rFonts w:hint="eastAsia" w:ascii="宋体" w:hAnsi="宋体"/>
          <w:sz w:val="24"/>
          <w:szCs w:val="24"/>
          <w:highlight w:val="none"/>
        </w:rPr>
        <w:t>联 系 人：</w:t>
      </w:r>
    </w:p>
    <w:p w14:paraId="6C78F428">
      <w:pPr>
        <w:pStyle w:val="8"/>
        <w:spacing w:line="360" w:lineRule="auto"/>
        <w:rPr>
          <w:rFonts w:ascii="宋体" w:hAnsi="宋体"/>
          <w:sz w:val="24"/>
          <w:szCs w:val="24"/>
          <w:highlight w:val="none"/>
        </w:rPr>
      </w:pPr>
      <w:r>
        <w:rPr>
          <w:rFonts w:hint="eastAsia" w:ascii="宋体" w:hAnsi="宋体"/>
          <w:sz w:val="24"/>
          <w:szCs w:val="24"/>
          <w:highlight w:val="none"/>
        </w:rPr>
        <w:t>联系电话：</w:t>
      </w:r>
    </w:p>
    <w:p w14:paraId="60E28AB0">
      <w:pPr>
        <w:pStyle w:val="8"/>
        <w:spacing w:line="360" w:lineRule="auto"/>
        <w:rPr>
          <w:rFonts w:ascii="宋体" w:hAnsi="宋体"/>
          <w:sz w:val="24"/>
          <w:szCs w:val="24"/>
          <w:highlight w:val="none"/>
        </w:rPr>
      </w:pPr>
      <w:r>
        <w:rPr>
          <w:rFonts w:hint="eastAsia" w:ascii="宋体" w:hAnsi="宋体"/>
          <w:sz w:val="24"/>
          <w:szCs w:val="24"/>
          <w:highlight w:val="none"/>
        </w:rPr>
        <w:t>传真号码：</w:t>
      </w:r>
    </w:p>
    <w:p w14:paraId="2AE3D637">
      <w:pPr>
        <w:pStyle w:val="8"/>
        <w:spacing w:line="360" w:lineRule="auto"/>
        <w:rPr>
          <w:rFonts w:ascii="宋体" w:hAnsi="宋体"/>
          <w:sz w:val="24"/>
          <w:szCs w:val="24"/>
          <w:highlight w:val="none"/>
        </w:rPr>
      </w:pPr>
      <w:r>
        <w:rPr>
          <w:rFonts w:hint="eastAsia" w:ascii="宋体" w:hAnsi="宋体"/>
          <w:sz w:val="24"/>
          <w:szCs w:val="24"/>
          <w:highlight w:val="none"/>
        </w:rPr>
        <w:t>开户银行：</w:t>
      </w:r>
    </w:p>
    <w:p w14:paraId="752C5CD0">
      <w:pPr>
        <w:pStyle w:val="8"/>
        <w:spacing w:line="360" w:lineRule="auto"/>
        <w:rPr>
          <w:rFonts w:hint="eastAsia" w:asciiTheme="minorEastAsia" w:hAnsiTheme="minorEastAsia" w:eastAsiaTheme="minorEastAsia" w:cstheme="minorEastAsia"/>
          <w:b/>
          <w:sz w:val="24"/>
          <w:szCs w:val="22"/>
        </w:rPr>
      </w:pPr>
      <w:r>
        <w:rPr>
          <w:rFonts w:hint="eastAsia" w:ascii="宋体" w:hAnsi="宋体"/>
          <w:sz w:val="24"/>
          <w:szCs w:val="24"/>
          <w:highlight w:val="none"/>
        </w:rPr>
        <w:t>银行账号：</w:t>
      </w:r>
    </w:p>
    <w:p w14:paraId="601B0FD5">
      <w:pPr>
        <w:spacing w:line="360" w:lineRule="auto"/>
        <w:rPr>
          <w:rFonts w:hint="eastAsia" w:asciiTheme="minorEastAsia" w:hAnsiTheme="minorEastAsia" w:eastAsiaTheme="minorEastAsia" w:cstheme="minorEastAsia"/>
          <w:b/>
          <w:sz w:val="24"/>
          <w:szCs w:val="22"/>
        </w:rPr>
      </w:pPr>
    </w:p>
    <w:p w14:paraId="6E60A853">
      <w:pPr>
        <w:spacing w:line="360" w:lineRule="auto"/>
        <w:rPr>
          <w:rFonts w:hint="eastAsia" w:asciiTheme="minorEastAsia" w:hAnsiTheme="minorEastAsia" w:eastAsiaTheme="minorEastAsia" w:cstheme="minorEastAsia"/>
          <w:b/>
          <w:sz w:val="24"/>
          <w:szCs w:val="22"/>
        </w:rPr>
      </w:pPr>
    </w:p>
    <w:p w14:paraId="2BB6F7A1">
      <w:pPr>
        <w:spacing w:line="360" w:lineRule="auto"/>
        <w:rPr>
          <w:rFonts w:hint="eastAsia" w:asciiTheme="minorEastAsia" w:hAnsiTheme="minorEastAsia" w:eastAsiaTheme="minorEastAsia" w:cstheme="minorEastAsia"/>
          <w:b/>
          <w:sz w:val="24"/>
          <w:szCs w:val="22"/>
        </w:rPr>
      </w:pPr>
    </w:p>
    <w:p w14:paraId="557C67D0">
      <w:pPr>
        <w:widowControl/>
        <w:spacing w:line="360" w:lineRule="auto"/>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乙    方：北京神州数码有限公司</w:t>
      </w:r>
    </w:p>
    <w:p w14:paraId="60B6C1D9">
      <w:pPr>
        <w:widowControl/>
        <w:spacing w:line="360" w:lineRule="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法定代表人：</w:t>
      </w:r>
    </w:p>
    <w:p w14:paraId="61930DB0">
      <w:pPr>
        <w:widowControl/>
        <w:spacing w:line="360" w:lineRule="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2011D144">
      <w:pPr>
        <w:widowControl/>
        <w:spacing w:line="360" w:lineRule="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邮政编码：</w:t>
      </w:r>
    </w:p>
    <w:p w14:paraId="51BE702C">
      <w:pPr>
        <w:widowControl/>
        <w:spacing w:line="360" w:lineRule="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 系 人：</w:t>
      </w:r>
    </w:p>
    <w:p w14:paraId="3D7B1A6E">
      <w:pPr>
        <w:widowControl/>
        <w:spacing w:line="360" w:lineRule="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联系电话：</w:t>
      </w:r>
    </w:p>
    <w:p w14:paraId="0BA7AB71">
      <w:pPr>
        <w:widowControl/>
        <w:spacing w:line="360" w:lineRule="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传真号码：</w:t>
      </w:r>
    </w:p>
    <w:p w14:paraId="594AECC4">
      <w:pPr>
        <w:widowControl/>
        <w:spacing w:line="360" w:lineRule="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开户银行：</w:t>
      </w:r>
    </w:p>
    <w:p w14:paraId="4CA732D7">
      <w:pPr>
        <w:widowControl/>
        <w:spacing w:line="360" w:lineRule="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银行账号：</w:t>
      </w:r>
    </w:p>
    <w:p w14:paraId="4C377BC3">
      <w:pPr>
        <w:widowControl/>
        <w:spacing w:line="360" w:lineRule="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税    号：</w:t>
      </w:r>
    </w:p>
    <w:p w14:paraId="5D4A2F13">
      <w:pPr>
        <w:widowControl/>
        <w:spacing w:line="360" w:lineRule="auto"/>
        <w:rPr>
          <w:rFonts w:hint="eastAsia" w:asciiTheme="minorEastAsia" w:hAnsiTheme="minorEastAsia" w:eastAsiaTheme="minorEastAsia" w:cstheme="minorEastAsia"/>
          <w:kern w:val="0"/>
          <w:sz w:val="24"/>
          <w:szCs w:val="24"/>
          <w:highlight w:val="yellow"/>
        </w:rPr>
      </w:pPr>
    </w:p>
    <w:p w14:paraId="72A7925D">
      <w:pPr>
        <w:widowControl/>
        <w:spacing w:line="360" w:lineRule="auto"/>
        <w:ind w:firstLine="480" w:firstLineChars="200"/>
        <w:rPr>
          <w:rFonts w:hint="eastAsia"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kern w:val="0"/>
          <w:sz w:val="24"/>
          <w:szCs w:val="24"/>
        </w:rPr>
        <w:br w:type="page"/>
      </w:r>
      <w:r>
        <w:rPr>
          <w:rFonts w:hint="eastAsia" w:asciiTheme="minorEastAsia" w:hAnsiTheme="minorEastAsia" w:eastAsiaTheme="minorEastAsia" w:cstheme="minorEastAsia"/>
          <w:color w:val="000000"/>
          <w:sz w:val="24"/>
          <w:szCs w:val="22"/>
        </w:rPr>
        <w:t>甲乙双方依据“2026年Oracle软件基础技术支持服务维保服务采购</w:t>
      </w:r>
      <w:r>
        <w:rPr>
          <w:rFonts w:hint="eastAsia" w:asciiTheme="minorEastAsia" w:hAnsiTheme="minorEastAsia" w:eastAsiaTheme="minorEastAsia" w:cstheme="minorEastAsia"/>
          <w:color w:val="auto"/>
          <w:sz w:val="24"/>
          <w:szCs w:val="22"/>
        </w:rPr>
        <w:t>项目（项目编号：</w:t>
      </w:r>
      <w:r>
        <w:rPr>
          <w:rFonts w:hint="eastAsia" w:asciiTheme="minorEastAsia" w:hAnsiTheme="minorEastAsia" w:eastAsiaTheme="minorEastAsia" w:cstheme="minorEastAsia"/>
          <w:color w:val="auto"/>
          <w:sz w:val="24"/>
          <w:szCs w:val="22"/>
          <w:lang w:val="en-US" w:eastAsia="zh-CN"/>
        </w:rPr>
        <w:t>ZXDY-2025-030</w:t>
      </w:r>
      <w:r>
        <w:rPr>
          <w:rFonts w:hint="eastAsia" w:asciiTheme="minorEastAsia" w:hAnsiTheme="minorEastAsia" w:eastAsiaTheme="minorEastAsia" w:cstheme="minorEastAsia"/>
          <w:color w:val="auto"/>
          <w:sz w:val="24"/>
          <w:szCs w:val="22"/>
        </w:rPr>
        <w:t>）谈判结果，本着自愿、平等、互利、诚实信用的原则，通过友好协商，现授权各自代表按照下述条款签署本合同。</w:t>
      </w:r>
    </w:p>
    <w:p w14:paraId="4A3D55C7">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第一部分合同的组成</w:t>
      </w:r>
    </w:p>
    <w:p w14:paraId="5908F412">
      <w:pPr>
        <w:autoSpaceDE w:val="0"/>
        <w:autoSpaceDN w:val="0"/>
        <w:adjustRightInd w:val="0"/>
        <w:spacing w:line="360" w:lineRule="auto"/>
        <w:ind w:left="562"/>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szCs w:val="22"/>
        </w:rPr>
        <w:t>1.1</w:t>
      </w:r>
      <w:r>
        <w:rPr>
          <w:rFonts w:hint="eastAsia" w:asciiTheme="minorEastAsia" w:hAnsiTheme="minorEastAsia" w:eastAsiaTheme="minorEastAsia" w:cstheme="minorEastAsia"/>
          <w:sz w:val="24"/>
          <w:szCs w:val="22"/>
          <w:lang w:val="zh-CN"/>
        </w:rPr>
        <w:t>下述文件是构成本合同不可分割的部分</w:t>
      </w:r>
      <w:r>
        <w:rPr>
          <w:rFonts w:hint="eastAsia" w:asciiTheme="minorEastAsia" w:hAnsiTheme="minorEastAsia" w:eastAsiaTheme="minorEastAsia" w:cstheme="minorEastAsia"/>
          <w:sz w:val="24"/>
          <w:szCs w:val="22"/>
        </w:rPr>
        <w:t>:</w:t>
      </w:r>
    </w:p>
    <w:p w14:paraId="299C4502">
      <w:pPr>
        <w:autoSpaceDE w:val="0"/>
        <w:autoSpaceDN w:val="0"/>
        <w:adjustRightInd w:val="0"/>
        <w:spacing w:line="360" w:lineRule="auto"/>
        <w:ind w:left="480"/>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（1）本合同条款及其所有附件；</w:t>
      </w:r>
    </w:p>
    <w:p w14:paraId="02900E90">
      <w:pPr>
        <w:autoSpaceDE w:val="0"/>
        <w:autoSpaceDN w:val="0"/>
        <w:adjustRightInd w:val="0"/>
        <w:spacing w:line="360" w:lineRule="auto"/>
        <w:ind w:firstLine="480"/>
        <w:jc w:val="left"/>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（2）甲方的谈判文件及澄清文件；</w:t>
      </w:r>
    </w:p>
    <w:p w14:paraId="59305BB9">
      <w:pPr>
        <w:autoSpaceDE w:val="0"/>
        <w:autoSpaceDN w:val="0"/>
        <w:adjustRightInd w:val="0"/>
        <w:spacing w:line="360" w:lineRule="auto"/>
        <w:ind w:firstLine="480"/>
        <w:jc w:val="left"/>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（3）乙方的响应文件及质疑解答文件；</w:t>
      </w:r>
    </w:p>
    <w:p w14:paraId="73D93352">
      <w:pPr>
        <w:autoSpaceDE w:val="0"/>
        <w:autoSpaceDN w:val="0"/>
        <w:adjustRightInd w:val="0"/>
        <w:spacing w:line="360" w:lineRule="auto"/>
        <w:ind w:firstLine="480"/>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（4）成交通知书；</w:t>
      </w:r>
    </w:p>
    <w:p w14:paraId="0CAA318D">
      <w:pPr>
        <w:autoSpaceDE w:val="0"/>
        <w:autoSpaceDN w:val="0"/>
        <w:adjustRightInd w:val="0"/>
        <w:spacing w:line="360" w:lineRule="auto"/>
        <w:ind w:firstLine="480"/>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（5）法定代表人授权书；</w:t>
      </w:r>
    </w:p>
    <w:p w14:paraId="06570C07">
      <w:pPr>
        <w:spacing w:line="360" w:lineRule="auto"/>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（6）双方与合同有关的往来信函、传真,经双方法定代表人或其授权代表签字并加盖单位公章确认后,视为本合同的组成部分</w:t>
      </w:r>
      <w:r>
        <w:rPr>
          <w:rFonts w:hint="eastAsia" w:asciiTheme="minorEastAsia" w:hAnsiTheme="minorEastAsia" w:eastAsiaTheme="minorEastAsia" w:cstheme="minorEastAsia"/>
          <w:color w:val="000000"/>
          <w:szCs w:val="22"/>
        </w:rPr>
        <w:t>；</w:t>
      </w:r>
    </w:p>
    <w:p w14:paraId="02A6BAEF">
      <w:pPr>
        <w:autoSpaceDE w:val="0"/>
        <w:autoSpaceDN w:val="0"/>
        <w:adjustRightInd w:val="0"/>
        <w:spacing w:line="360" w:lineRule="auto"/>
        <w:ind w:firstLine="480"/>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color w:val="000000"/>
          <w:sz w:val="24"/>
          <w:szCs w:val="22"/>
        </w:rPr>
        <w:t>（7）经双方法定代表人或其授权代表签字并加盖单位公章或合同专用章确认的补充协议。</w:t>
      </w:r>
    </w:p>
    <w:p w14:paraId="036E8488">
      <w:pPr>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Theme="minorEastAsia" w:hAnsiTheme="minorEastAsia" w:eastAsiaTheme="minorEastAsia" w:cstheme="minorEastAsia"/>
          <w:sz w:val="24"/>
          <w:szCs w:val="22"/>
        </w:rPr>
        <w:t>如果合同附件之间有矛盾之处，以有利于甲方的附件内容为准。</w:t>
      </w:r>
    </w:p>
    <w:p w14:paraId="5057295F">
      <w:pPr>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14:paraId="64F7B1F0">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第二部分服务内容及方式</w:t>
      </w:r>
    </w:p>
    <w:p w14:paraId="791470A2">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2.1服务内容：本合同的服务内容为下表所列软件的续保服务。</w:t>
      </w:r>
    </w:p>
    <w:tbl>
      <w:tblPr>
        <w:tblStyle w:val="6"/>
        <w:tblW w:w="5000" w:type="pct"/>
        <w:jc w:val="center"/>
        <w:tblLayout w:type="fixed"/>
        <w:tblCellMar>
          <w:top w:w="0" w:type="dxa"/>
          <w:left w:w="108" w:type="dxa"/>
          <w:bottom w:w="0" w:type="dxa"/>
          <w:right w:w="108" w:type="dxa"/>
        </w:tblCellMar>
      </w:tblPr>
      <w:tblGrid>
        <w:gridCol w:w="959"/>
        <w:gridCol w:w="1429"/>
        <w:gridCol w:w="1004"/>
        <w:gridCol w:w="2668"/>
        <w:gridCol w:w="709"/>
        <w:gridCol w:w="992"/>
        <w:gridCol w:w="762"/>
      </w:tblGrid>
      <w:tr w14:paraId="4D79760C">
        <w:tblPrEx>
          <w:tblCellMar>
            <w:top w:w="0" w:type="dxa"/>
            <w:left w:w="108" w:type="dxa"/>
            <w:bottom w:w="0" w:type="dxa"/>
            <w:right w:w="108" w:type="dxa"/>
          </w:tblCellMar>
        </w:tblPrEx>
        <w:trPr>
          <w:trHeight w:val="825" w:hRule="atLeast"/>
          <w:tblHeader/>
          <w:jc w:val="center"/>
        </w:trPr>
        <w:tc>
          <w:tcPr>
            <w:tcW w:w="563" w:type="pct"/>
            <w:tcBorders>
              <w:top w:val="single" w:color="000000" w:sz="8" w:space="0"/>
              <w:left w:val="single" w:color="000000" w:sz="8" w:space="0"/>
              <w:bottom w:val="single" w:color="000000" w:sz="8" w:space="0"/>
              <w:right w:val="single" w:color="000000" w:sz="8" w:space="0"/>
            </w:tcBorders>
            <w:noWrap w:val="0"/>
            <w:vAlign w:val="center"/>
          </w:tcPr>
          <w:p w14:paraId="51FAF7A3">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厂商</w:t>
            </w:r>
          </w:p>
        </w:tc>
        <w:tc>
          <w:tcPr>
            <w:tcW w:w="838" w:type="pct"/>
            <w:tcBorders>
              <w:top w:val="single" w:color="000000" w:sz="8" w:space="0"/>
              <w:left w:val="nil"/>
              <w:bottom w:val="single" w:color="000000" w:sz="8" w:space="0"/>
              <w:right w:val="single" w:color="000000" w:sz="8" w:space="0"/>
            </w:tcBorders>
            <w:noWrap w:val="0"/>
            <w:vAlign w:val="center"/>
          </w:tcPr>
          <w:p w14:paraId="1C5B966A">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客户服务号码（CSI）</w:t>
            </w:r>
          </w:p>
        </w:tc>
        <w:tc>
          <w:tcPr>
            <w:tcW w:w="589" w:type="pct"/>
            <w:tcBorders>
              <w:top w:val="single" w:color="000000" w:sz="8" w:space="0"/>
              <w:left w:val="nil"/>
              <w:bottom w:val="single" w:color="000000" w:sz="8" w:space="0"/>
              <w:right w:val="single" w:color="000000" w:sz="8" w:space="0"/>
            </w:tcBorders>
            <w:noWrap w:val="0"/>
            <w:vAlign w:val="center"/>
          </w:tcPr>
          <w:p w14:paraId="416ACB27">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c>
          <w:tcPr>
            <w:tcW w:w="1565" w:type="pct"/>
            <w:tcBorders>
              <w:top w:val="single" w:color="000000" w:sz="8" w:space="0"/>
              <w:left w:val="nil"/>
              <w:bottom w:val="single" w:color="000000" w:sz="8" w:space="0"/>
              <w:right w:val="single" w:color="000000" w:sz="8" w:space="0"/>
            </w:tcBorders>
            <w:noWrap w:val="0"/>
            <w:vAlign w:val="center"/>
          </w:tcPr>
          <w:p w14:paraId="268841AE">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服务内容</w:t>
            </w:r>
          </w:p>
        </w:tc>
        <w:tc>
          <w:tcPr>
            <w:tcW w:w="416" w:type="pct"/>
            <w:tcBorders>
              <w:top w:val="single" w:color="000000" w:sz="8" w:space="0"/>
              <w:left w:val="nil"/>
              <w:bottom w:val="single" w:color="000000" w:sz="8" w:space="0"/>
              <w:right w:val="single" w:color="000000" w:sz="8" w:space="0"/>
            </w:tcBorders>
            <w:noWrap w:val="0"/>
            <w:vAlign w:val="center"/>
          </w:tcPr>
          <w:p w14:paraId="0CB64ED3">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服务期限</w:t>
            </w:r>
          </w:p>
        </w:tc>
        <w:tc>
          <w:tcPr>
            <w:tcW w:w="582" w:type="pct"/>
            <w:tcBorders>
              <w:top w:val="single" w:color="000000" w:sz="8" w:space="0"/>
              <w:left w:val="nil"/>
              <w:bottom w:val="single" w:color="000000" w:sz="8" w:space="0"/>
              <w:right w:val="single" w:color="000000" w:sz="8" w:space="0"/>
            </w:tcBorders>
            <w:noWrap w:val="0"/>
            <w:vAlign w:val="center"/>
          </w:tcPr>
          <w:p w14:paraId="615E2294">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w:t>
            </w:r>
          </w:p>
          <w:p w14:paraId="2403DEF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所在地</w:t>
            </w:r>
          </w:p>
        </w:tc>
        <w:tc>
          <w:tcPr>
            <w:tcW w:w="448" w:type="pct"/>
            <w:tcBorders>
              <w:top w:val="single" w:color="000000" w:sz="8" w:space="0"/>
              <w:left w:val="nil"/>
              <w:bottom w:val="single" w:color="000000" w:sz="8" w:space="0"/>
              <w:right w:val="single" w:color="000000" w:sz="8" w:space="0"/>
            </w:tcBorders>
            <w:noWrap w:val="0"/>
            <w:vAlign w:val="center"/>
          </w:tcPr>
          <w:p w14:paraId="194682CE">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服务级别</w:t>
            </w:r>
          </w:p>
        </w:tc>
      </w:tr>
      <w:tr w14:paraId="7A142368">
        <w:tblPrEx>
          <w:tblCellMar>
            <w:top w:w="0" w:type="dxa"/>
            <w:left w:w="108" w:type="dxa"/>
            <w:bottom w:w="0" w:type="dxa"/>
            <w:right w:w="108" w:type="dxa"/>
          </w:tblCellMar>
        </w:tblPrEx>
        <w:trPr>
          <w:trHeight w:val="501" w:hRule="atLeast"/>
          <w:jc w:val="center"/>
        </w:trPr>
        <w:tc>
          <w:tcPr>
            <w:tcW w:w="563" w:type="pct"/>
            <w:vMerge w:val="restart"/>
            <w:tcBorders>
              <w:top w:val="nil"/>
              <w:left w:val="single" w:color="000000" w:sz="8" w:space="0"/>
              <w:bottom w:val="single" w:color="000000" w:sz="8" w:space="0"/>
              <w:right w:val="nil"/>
            </w:tcBorders>
            <w:noWrap w:val="0"/>
            <w:vAlign w:val="center"/>
          </w:tcPr>
          <w:p w14:paraId="7134C257">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Oracle</w:t>
            </w:r>
          </w:p>
        </w:tc>
        <w:tc>
          <w:tcPr>
            <w:tcW w:w="838" w:type="pct"/>
            <w:vMerge w:val="restart"/>
            <w:tcBorders>
              <w:top w:val="single" w:color="000000" w:sz="8" w:space="0"/>
              <w:left w:val="single" w:color="000000" w:sz="8" w:space="0"/>
              <w:bottom w:val="single" w:color="000000" w:sz="8" w:space="0"/>
              <w:right w:val="nil"/>
            </w:tcBorders>
            <w:noWrap w:val="0"/>
            <w:vAlign w:val="center"/>
          </w:tcPr>
          <w:p w14:paraId="5705BDE4">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24205218</w:t>
            </w:r>
          </w:p>
        </w:tc>
        <w:tc>
          <w:tcPr>
            <w:tcW w:w="589" w:type="pct"/>
            <w:tcBorders>
              <w:top w:val="single" w:color="000000" w:sz="8" w:space="0"/>
              <w:left w:val="single" w:color="000000" w:sz="8" w:space="0"/>
              <w:bottom w:val="single" w:color="000000" w:sz="8" w:space="0"/>
              <w:right w:val="nil"/>
            </w:tcBorders>
            <w:noWrap w:val="0"/>
            <w:vAlign w:val="center"/>
          </w:tcPr>
          <w:p w14:paraId="37D2867C">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10*CPU使用授权许可</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37DEE20A">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Oracle RAC集群软件基础技术支持服务维保、weblogic应用中间件、Oracle数据库软件基础技术支持服务</w:t>
            </w:r>
          </w:p>
        </w:tc>
        <w:tc>
          <w:tcPr>
            <w:tcW w:w="416" w:type="pct"/>
            <w:vMerge w:val="restart"/>
            <w:tcBorders>
              <w:top w:val="nil"/>
              <w:left w:val="single" w:color="000000" w:sz="8" w:space="0"/>
              <w:right w:val="single" w:color="000000" w:sz="8" w:space="0"/>
            </w:tcBorders>
            <w:noWrap w:val="0"/>
            <w:vAlign w:val="center"/>
          </w:tcPr>
          <w:p w14:paraId="431AAFFB">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2026.1.1-</w:t>
            </w:r>
          </w:p>
          <w:p w14:paraId="5801BD76">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2027.12.31</w:t>
            </w:r>
          </w:p>
        </w:tc>
        <w:tc>
          <w:tcPr>
            <w:tcW w:w="582" w:type="pct"/>
            <w:vMerge w:val="restart"/>
            <w:tcBorders>
              <w:top w:val="nil"/>
              <w:left w:val="nil"/>
              <w:right w:val="single" w:color="000000" w:sz="8" w:space="0"/>
            </w:tcBorders>
            <w:noWrap w:val="0"/>
            <w:vAlign w:val="center"/>
          </w:tcPr>
          <w:p w14:paraId="1112810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上海、天津</w:t>
            </w:r>
          </w:p>
        </w:tc>
        <w:tc>
          <w:tcPr>
            <w:tcW w:w="448" w:type="pct"/>
            <w:vMerge w:val="restart"/>
            <w:tcBorders>
              <w:top w:val="nil"/>
              <w:left w:val="nil"/>
              <w:bottom w:val="single" w:color="000000" w:sz="8" w:space="0"/>
              <w:right w:val="single" w:color="000000" w:sz="8" w:space="0"/>
            </w:tcBorders>
            <w:noWrap w:val="0"/>
            <w:vAlign w:val="center"/>
          </w:tcPr>
          <w:p w14:paraId="0D4A3F8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原厂服务</w:t>
            </w:r>
          </w:p>
        </w:tc>
      </w:tr>
      <w:tr w14:paraId="5EE2269D">
        <w:tblPrEx>
          <w:tblCellMar>
            <w:top w:w="0" w:type="dxa"/>
            <w:left w:w="108" w:type="dxa"/>
            <w:bottom w:w="0" w:type="dxa"/>
            <w:right w:w="108" w:type="dxa"/>
          </w:tblCellMar>
        </w:tblPrEx>
        <w:trPr>
          <w:trHeight w:val="44" w:hRule="atLeast"/>
          <w:jc w:val="center"/>
        </w:trPr>
        <w:tc>
          <w:tcPr>
            <w:tcW w:w="563" w:type="pct"/>
            <w:vMerge w:val="continue"/>
            <w:tcBorders>
              <w:top w:val="nil"/>
              <w:left w:val="single" w:color="000000" w:sz="8" w:space="0"/>
              <w:bottom w:val="single" w:color="000000" w:sz="8" w:space="0"/>
              <w:right w:val="nil"/>
            </w:tcBorders>
            <w:noWrap w:val="0"/>
            <w:vAlign w:val="center"/>
          </w:tcPr>
          <w:p w14:paraId="6406D387">
            <w:pPr>
              <w:jc w:val="center"/>
              <w:rPr>
                <w:rFonts w:hint="eastAsia" w:asciiTheme="minorEastAsia" w:hAnsiTheme="minorEastAsia" w:eastAsiaTheme="minorEastAsia" w:cstheme="minorEastAsia"/>
                <w:sz w:val="24"/>
                <w:szCs w:val="24"/>
              </w:rPr>
            </w:pPr>
          </w:p>
        </w:tc>
        <w:tc>
          <w:tcPr>
            <w:tcW w:w="838" w:type="pct"/>
            <w:vMerge w:val="continue"/>
            <w:tcBorders>
              <w:top w:val="single" w:color="000000" w:sz="8" w:space="0"/>
              <w:left w:val="single" w:color="000000" w:sz="8" w:space="0"/>
              <w:bottom w:val="single" w:color="000000" w:sz="8" w:space="0"/>
              <w:right w:val="nil"/>
            </w:tcBorders>
            <w:noWrap w:val="0"/>
            <w:vAlign w:val="center"/>
          </w:tcPr>
          <w:p w14:paraId="4F43B4BD">
            <w:pPr>
              <w:jc w:val="center"/>
              <w:rPr>
                <w:rFonts w:hint="eastAsia" w:asciiTheme="minorEastAsia" w:hAnsiTheme="minorEastAsia" w:eastAsiaTheme="minorEastAsia" w:cstheme="minorEastAsia"/>
                <w:sz w:val="24"/>
                <w:szCs w:val="24"/>
              </w:rPr>
            </w:pPr>
          </w:p>
        </w:tc>
        <w:tc>
          <w:tcPr>
            <w:tcW w:w="589" w:type="pct"/>
            <w:tcBorders>
              <w:top w:val="single" w:color="000000" w:sz="8" w:space="0"/>
              <w:left w:val="single" w:color="000000" w:sz="8" w:space="0"/>
              <w:bottom w:val="single" w:color="000000" w:sz="8" w:space="0"/>
              <w:right w:val="nil"/>
            </w:tcBorders>
            <w:noWrap w:val="0"/>
            <w:vAlign w:val="center"/>
          </w:tcPr>
          <w:p w14:paraId="44C5C17B">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60*CPU使用授权许可</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4A5624F4">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Oracle ADG数据库镜像软件基础技术支持服务</w:t>
            </w:r>
          </w:p>
        </w:tc>
        <w:tc>
          <w:tcPr>
            <w:tcW w:w="416" w:type="pct"/>
            <w:vMerge w:val="continue"/>
            <w:tcBorders>
              <w:left w:val="single" w:color="000000" w:sz="8" w:space="0"/>
              <w:right w:val="single" w:color="000000" w:sz="8" w:space="0"/>
            </w:tcBorders>
            <w:noWrap w:val="0"/>
            <w:vAlign w:val="center"/>
          </w:tcPr>
          <w:p w14:paraId="1D78942C">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3809A132">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756A68CE">
            <w:pPr>
              <w:jc w:val="center"/>
              <w:rPr>
                <w:rFonts w:hint="eastAsia" w:asciiTheme="minorEastAsia" w:hAnsiTheme="minorEastAsia" w:eastAsiaTheme="minorEastAsia" w:cstheme="minorEastAsia"/>
                <w:sz w:val="24"/>
                <w:szCs w:val="24"/>
              </w:rPr>
            </w:pPr>
          </w:p>
        </w:tc>
      </w:tr>
      <w:tr w14:paraId="751CAFDC">
        <w:tblPrEx>
          <w:tblCellMar>
            <w:top w:w="0" w:type="dxa"/>
            <w:left w:w="108" w:type="dxa"/>
            <w:bottom w:w="0" w:type="dxa"/>
            <w:right w:w="108" w:type="dxa"/>
          </w:tblCellMar>
        </w:tblPrEx>
        <w:trPr>
          <w:trHeight w:val="44" w:hRule="atLeast"/>
          <w:jc w:val="center"/>
        </w:trPr>
        <w:tc>
          <w:tcPr>
            <w:tcW w:w="563" w:type="pct"/>
            <w:vMerge w:val="continue"/>
            <w:tcBorders>
              <w:top w:val="nil"/>
              <w:left w:val="single" w:color="000000" w:sz="8" w:space="0"/>
              <w:bottom w:val="single" w:color="000000" w:sz="8" w:space="0"/>
              <w:right w:val="nil"/>
            </w:tcBorders>
            <w:noWrap w:val="0"/>
            <w:vAlign w:val="center"/>
          </w:tcPr>
          <w:p w14:paraId="05779411">
            <w:pPr>
              <w:jc w:val="center"/>
              <w:rPr>
                <w:rFonts w:hint="eastAsia" w:asciiTheme="minorEastAsia" w:hAnsiTheme="minorEastAsia" w:eastAsiaTheme="minorEastAsia" w:cstheme="minorEastAsia"/>
                <w:sz w:val="24"/>
                <w:szCs w:val="24"/>
              </w:rPr>
            </w:pPr>
          </w:p>
        </w:tc>
        <w:tc>
          <w:tcPr>
            <w:tcW w:w="838" w:type="pct"/>
            <w:tcBorders>
              <w:top w:val="single" w:color="000000" w:sz="8" w:space="0"/>
              <w:left w:val="single" w:color="000000" w:sz="8" w:space="0"/>
              <w:bottom w:val="single" w:color="000000" w:sz="4" w:space="0"/>
              <w:right w:val="nil"/>
            </w:tcBorders>
            <w:noWrap w:val="0"/>
            <w:vAlign w:val="center"/>
          </w:tcPr>
          <w:p w14:paraId="469E84D0">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22675943</w:t>
            </w:r>
          </w:p>
        </w:tc>
        <w:tc>
          <w:tcPr>
            <w:tcW w:w="589" w:type="pct"/>
            <w:tcBorders>
              <w:top w:val="single" w:color="000000" w:sz="8" w:space="0"/>
              <w:left w:val="single" w:color="000000" w:sz="8" w:space="0"/>
              <w:bottom w:val="single" w:color="000000" w:sz="4" w:space="0"/>
              <w:right w:val="nil"/>
            </w:tcBorders>
            <w:noWrap w:val="0"/>
            <w:vAlign w:val="center"/>
          </w:tcPr>
          <w:p w14:paraId="31333233">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4*CPU使用授权许可</w:t>
            </w:r>
          </w:p>
        </w:tc>
        <w:tc>
          <w:tcPr>
            <w:tcW w:w="1565" w:type="pct"/>
            <w:tcBorders>
              <w:top w:val="single" w:color="000000" w:sz="8" w:space="0"/>
              <w:left w:val="single" w:color="000000" w:sz="8" w:space="0"/>
              <w:bottom w:val="nil"/>
              <w:right w:val="nil"/>
            </w:tcBorders>
            <w:noWrap w:val="0"/>
            <w:vAlign w:val="center"/>
          </w:tcPr>
          <w:p w14:paraId="02124188">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Oracle RAC集群软件基础技术支持服务维保、weblogic应用中间件、Oracle数据库软件、Oracle ADG数据库镜像软件基础技术支持服务</w:t>
            </w:r>
          </w:p>
        </w:tc>
        <w:tc>
          <w:tcPr>
            <w:tcW w:w="416" w:type="pct"/>
            <w:vMerge w:val="continue"/>
            <w:tcBorders>
              <w:left w:val="single" w:color="000000" w:sz="8" w:space="0"/>
              <w:right w:val="single" w:color="000000" w:sz="8" w:space="0"/>
            </w:tcBorders>
            <w:noWrap w:val="0"/>
            <w:vAlign w:val="center"/>
          </w:tcPr>
          <w:p w14:paraId="1B54B4B2">
            <w:pPr>
              <w:widowControl/>
              <w:jc w:val="center"/>
              <w:textAlignment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615A80EC">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3F38A5EA">
            <w:pPr>
              <w:jc w:val="center"/>
              <w:rPr>
                <w:rFonts w:hint="eastAsia" w:asciiTheme="minorEastAsia" w:hAnsiTheme="minorEastAsia" w:eastAsiaTheme="minorEastAsia" w:cstheme="minorEastAsia"/>
                <w:sz w:val="24"/>
                <w:szCs w:val="24"/>
              </w:rPr>
            </w:pPr>
          </w:p>
        </w:tc>
      </w:tr>
      <w:tr w14:paraId="67780A40">
        <w:tblPrEx>
          <w:tblCellMar>
            <w:top w:w="0" w:type="dxa"/>
            <w:left w:w="108" w:type="dxa"/>
            <w:bottom w:w="0" w:type="dxa"/>
            <w:right w:w="108" w:type="dxa"/>
          </w:tblCellMar>
        </w:tblPrEx>
        <w:trPr>
          <w:trHeight w:val="44" w:hRule="atLeast"/>
          <w:jc w:val="center"/>
        </w:trPr>
        <w:tc>
          <w:tcPr>
            <w:tcW w:w="563" w:type="pct"/>
            <w:vMerge w:val="continue"/>
            <w:tcBorders>
              <w:top w:val="nil"/>
              <w:left w:val="single" w:color="000000" w:sz="8" w:space="0"/>
              <w:bottom w:val="single" w:color="000000" w:sz="8" w:space="0"/>
              <w:right w:val="nil"/>
            </w:tcBorders>
            <w:noWrap w:val="0"/>
            <w:vAlign w:val="center"/>
          </w:tcPr>
          <w:p w14:paraId="45ADB2C6">
            <w:pPr>
              <w:jc w:val="center"/>
              <w:rPr>
                <w:rFonts w:hint="eastAsia" w:asciiTheme="minorEastAsia" w:hAnsiTheme="minorEastAsia" w:eastAsiaTheme="minorEastAsia" w:cstheme="minorEastAsia"/>
                <w:sz w:val="24"/>
                <w:szCs w:val="24"/>
              </w:rPr>
            </w:pPr>
          </w:p>
        </w:tc>
        <w:tc>
          <w:tcPr>
            <w:tcW w:w="838" w:type="pct"/>
            <w:vMerge w:val="restart"/>
            <w:tcBorders>
              <w:top w:val="single" w:color="000000" w:sz="8" w:space="0"/>
              <w:left w:val="single" w:color="000000" w:sz="8" w:space="0"/>
              <w:bottom w:val="single" w:color="000000" w:sz="4" w:space="0"/>
              <w:right w:val="nil"/>
            </w:tcBorders>
            <w:noWrap w:val="0"/>
            <w:vAlign w:val="center"/>
          </w:tcPr>
          <w:p w14:paraId="31C20B3D">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21225693</w:t>
            </w:r>
          </w:p>
        </w:tc>
        <w:tc>
          <w:tcPr>
            <w:tcW w:w="589" w:type="pct"/>
            <w:tcBorders>
              <w:top w:val="single" w:color="000000" w:sz="8" w:space="0"/>
              <w:left w:val="single" w:color="000000" w:sz="8" w:space="0"/>
              <w:bottom w:val="nil"/>
              <w:right w:val="nil"/>
            </w:tcBorders>
            <w:noWrap w:val="0"/>
            <w:vAlign w:val="center"/>
          </w:tcPr>
          <w:p w14:paraId="71694A04">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25*CPU使用授权许可</w:t>
            </w:r>
          </w:p>
        </w:tc>
        <w:tc>
          <w:tcPr>
            <w:tcW w:w="1565" w:type="pct"/>
            <w:tcBorders>
              <w:top w:val="single" w:color="000000" w:sz="8" w:space="0"/>
              <w:left w:val="single" w:color="000000" w:sz="8" w:space="0"/>
              <w:bottom w:val="nil"/>
              <w:right w:val="nil"/>
            </w:tcBorders>
            <w:noWrap w:val="0"/>
            <w:vAlign w:val="center"/>
          </w:tcPr>
          <w:p w14:paraId="2F76BC9C">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weblogic应用中间件基础技术支持服务</w:t>
            </w:r>
          </w:p>
        </w:tc>
        <w:tc>
          <w:tcPr>
            <w:tcW w:w="416" w:type="pct"/>
            <w:vMerge w:val="continue"/>
            <w:tcBorders>
              <w:left w:val="single" w:color="000000" w:sz="8" w:space="0"/>
              <w:right w:val="single" w:color="000000" w:sz="8" w:space="0"/>
            </w:tcBorders>
            <w:noWrap w:val="0"/>
            <w:vAlign w:val="center"/>
          </w:tcPr>
          <w:p w14:paraId="38018BC1">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11980C6A">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686C15F5">
            <w:pPr>
              <w:jc w:val="center"/>
              <w:rPr>
                <w:rFonts w:hint="eastAsia" w:asciiTheme="minorEastAsia" w:hAnsiTheme="minorEastAsia" w:eastAsiaTheme="minorEastAsia" w:cstheme="minorEastAsia"/>
                <w:sz w:val="24"/>
                <w:szCs w:val="24"/>
              </w:rPr>
            </w:pPr>
          </w:p>
        </w:tc>
      </w:tr>
      <w:tr w14:paraId="7D3FE2D8">
        <w:tblPrEx>
          <w:tblCellMar>
            <w:top w:w="0" w:type="dxa"/>
            <w:left w:w="108" w:type="dxa"/>
            <w:bottom w:w="0" w:type="dxa"/>
            <w:right w:w="108" w:type="dxa"/>
          </w:tblCellMar>
        </w:tblPrEx>
        <w:trPr>
          <w:trHeight w:val="360" w:hRule="atLeast"/>
          <w:jc w:val="center"/>
        </w:trPr>
        <w:tc>
          <w:tcPr>
            <w:tcW w:w="563" w:type="pct"/>
            <w:vMerge w:val="continue"/>
            <w:tcBorders>
              <w:top w:val="nil"/>
              <w:left w:val="single" w:color="000000" w:sz="8" w:space="0"/>
              <w:bottom w:val="single" w:color="000000" w:sz="8" w:space="0"/>
              <w:right w:val="nil"/>
            </w:tcBorders>
            <w:noWrap w:val="0"/>
            <w:vAlign w:val="center"/>
          </w:tcPr>
          <w:p w14:paraId="79EBD007">
            <w:pPr>
              <w:jc w:val="center"/>
              <w:rPr>
                <w:rFonts w:hint="eastAsia" w:asciiTheme="minorEastAsia" w:hAnsiTheme="minorEastAsia" w:eastAsiaTheme="minorEastAsia" w:cstheme="minorEastAsia"/>
                <w:sz w:val="24"/>
                <w:szCs w:val="24"/>
              </w:rPr>
            </w:pPr>
          </w:p>
        </w:tc>
        <w:tc>
          <w:tcPr>
            <w:tcW w:w="838" w:type="pct"/>
            <w:vMerge w:val="continue"/>
            <w:tcBorders>
              <w:top w:val="single" w:color="000000" w:sz="8" w:space="0"/>
              <w:left w:val="single" w:color="000000" w:sz="8" w:space="0"/>
              <w:bottom w:val="single" w:color="000000" w:sz="8" w:space="0"/>
              <w:right w:val="nil"/>
            </w:tcBorders>
            <w:noWrap w:val="0"/>
            <w:vAlign w:val="center"/>
          </w:tcPr>
          <w:p w14:paraId="27F35014">
            <w:pPr>
              <w:jc w:val="center"/>
              <w:rPr>
                <w:rFonts w:hint="eastAsia" w:asciiTheme="minorEastAsia" w:hAnsiTheme="minorEastAsia" w:eastAsiaTheme="minorEastAsia" w:cstheme="minorEastAsia"/>
                <w:sz w:val="24"/>
                <w:szCs w:val="24"/>
              </w:rPr>
            </w:pPr>
          </w:p>
        </w:tc>
        <w:tc>
          <w:tcPr>
            <w:tcW w:w="589" w:type="pct"/>
            <w:tcBorders>
              <w:top w:val="single" w:color="000000" w:sz="8" w:space="0"/>
              <w:left w:val="single" w:color="000000" w:sz="8" w:space="0"/>
              <w:bottom w:val="single" w:color="000000" w:sz="8" w:space="0"/>
              <w:right w:val="nil"/>
            </w:tcBorders>
            <w:noWrap w:val="0"/>
            <w:vAlign w:val="center"/>
          </w:tcPr>
          <w:p w14:paraId="4DED2455">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20*CPU使用授权许可</w:t>
            </w:r>
          </w:p>
        </w:tc>
        <w:tc>
          <w:tcPr>
            <w:tcW w:w="1565" w:type="pct"/>
            <w:tcBorders>
              <w:top w:val="single" w:color="000000" w:sz="8" w:space="0"/>
              <w:left w:val="single" w:color="000000" w:sz="8" w:space="0"/>
              <w:bottom w:val="single" w:color="000000" w:sz="8" w:space="0"/>
              <w:right w:val="nil"/>
            </w:tcBorders>
            <w:noWrap w:val="0"/>
            <w:vAlign w:val="center"/>
          </w:tcPr>
          <w:p w14:paraId="464C3725">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Oracle RAC集群软件基础技术支持服务维保、Oracle数据库软件、Oracle ADG数据库镜像软件基础技术支持服务</w:t>
            </w:r>
          </w:p>
        </w:tc>
        <w:tc>
          <w:tcPr>
            <w:tcW w:w="416" w:type="pct"/>
            <w:vMerge w:val="continue"/>
            <w:tcBorders>
              <w:left w:val="single" w:color="000000" w:sz="8" w:space="0"/>
              <w:right w:val="single" w:color="000000" w:sz="8" w:space="0"/>
            </w:tcBorders>
            <w:noWrap w:val="0"/>
            <w:vAlign w:val="center"/>
          </w:tcPr>
          <w:p w14:paraId="18FD830B">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7290BB61">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397D4BA8">
            <w:pPr>
              <w:jc w:val="center"/>
              <w:rPr>
                <w:rFonts w:hint="eastAsia" w:asciiTheme="minorEastAsia" w:hAnsiTheme="minorEastAsia" w:eastAsiaTheme="minorEastAsia" w:cstheme="minorEastAsia"/>
                <w:sz w:val="24"/>
                <w:szCs w:val="24"/>
              </w:rPr>
            </w:pPr>
          </w:p>
        </w:tc>
      </w:tr>
      <w:tr w14:paraId="22A89635">
        <w:tblPrEx>
          <w:tblCellMar>
            <w:top w:w="0" w:type="dxa"/>
            <w:left w:w="108" w:type="dxa"/>
            <w:bottom w:w="0" w:type="dxa"/>
            <w:right w:w="108" w:type="dxa"/>
          </w:tblCellMar>
        </w:tblPrEx>
        <w:trPr>
          <w:trHeight w:val="360" w:hRule="atLeast"/>
          <w:jc w:val="center"/>
        </w:trPr>
        <w:tc>
          <w:tcPr>
            <w:tcW w:w="563" w:type="pct"/>
            <w:vMerge w:val="continue"/>
            <w:tcBorders>
              <w:top w:val="nil"/>
              <w:left w:val="single" w:color="000000" w:sz="8" w:space="0"/>
              <w:bottom w:val="single" w:color="000000" w:sz="8" w:space="0"/>
              <w:right w:val="nil"/>
            </w:tcBorders>
            <w:noWrap w:val="0"/>
            <w:vAlign w:val="center"/>
          </w:tcPr>
          <w:p w14:paraId="1D02797D">
            <w:pPr>
              <w:jc w:val="center"/>
              <w:rPr>
                <w:rFonts w:hint="eastAsia" w:asciiTheme="minorEastAsia" w:hAnsiTheme="minorEastAsia" w:eastAsiaTheme="minorEastAsia" w:cstheme="minorEastAsia"/>
                <w:sz w:val="24"/>
                <w:szCs w:val="24"/>
              </w:rPr>
            </w:pPr>
          </w:p>
        </w:tc>
        <w:tc>
          <w:tcPr>
            <w:tcW w:w="838" w:type="pct"/>
            <w:tcBorders>
              <w:top w:val="single" w:color="000000" w:sz="8" w:space="0"/>
              <w:left w:val="single" w:color="000000" w:sz="8" w:space="0"/>
              <w:bottom w:val="single" w:color="000000" w:sz="8" w:space="0"/>
              <w:right w:val="single" w:color="000000" w:sz="8" w:space="0"/>
            </w:tcBorders>
            <w:noWrap w:val="0"/>
            <w:vAlign w:val="center"/>
          </w:tcPr>
          <w:p w14:paraId="6BD1D1E0">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21805047</w:t>
            </w:r>
          </w:p>
        </w:tc>
        <w:tc>
          <w:tcPr>
            <w:tcW w:w="589" w:type="pct"/>
            <w:tcBorders>
              <w:top w:val="single" w:color="000000" w:sz="8" w:space="0"/>
              <w:left w:val="single" w:color="000000" w:sz="8" w:space="0"/>
              <w:bottom w:val="single" w:color="000000" w:sz="8" w:space="0"/>
              <w:right w:val="single" w:color="000000" w:sz="8" w:space="0"/>
            </w:tcBorders>
            <w:noWrap w:val="0"/>
            <w:vAlign w:val="center"/>
          </w:tcPr>
          <w:p w14:paraId="4BA1EE29">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2*CPU使用授权许可</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73D2FA8E">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weblogic应用中间件、Oracle数据库软件、Oracle RAC集群软件基础技术支持服务维保</w:t>
            </w:r>
          </w:p>
        </w:tc>
        <w:tc>
          <w:tcPr>
            <w:tcW w:w="416" w:type="pct"/>
            <w:vMerge w:val="continue"/>
            <w:tcBorders>
              <w:left w:val="single" w:color="000000" w:sz="8" w:space="0"/>
              <w:right w:val="single" w:color="000000" w:sz="8" w:space="0"/>
            </w:tcBorders>
            <w:noWrap w:val="0"/>
            <w:vAlign w:val="center"/>
          </w:tcPr>
          <w:p w14:paraId="0079829D">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74AEF547">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183019EF">
            <w:pPr>
              <w:jc w:val="center"/>
              <w:rPr>
                <w:rFonts w:hint="eastAsia" w:asciiTheme="minorEastAsia" w:hAnsiTheme="minorEastAsia" w:eastAsiaTheme="minorEastAsia" w:cstheme="minorEastAsia"/>
                <w:sz w:val="24"/>
                <w:szCs w:val="24"/>
              </w:rPr>
            </w:pPr>
          </w:p>
        </w:tc>
      </w:tr>
      <w:tr w14:paraId="5280F617">
        <w:tblPrEx>
          <w:tblCellMar>
            <w:top w:w="0" w:type="dxa"/>
            <w:left w:w="108" w:type="dxa"/>
            <w:bottom w:w="0" w:type="dxa"/>
            <w:right w:w="108" w:type="dxa"/>
          </w:tblCellMar>
        </w:tblPrEx>
        <w:trPr>
          <w:trHeight w:val="360" w:hRule="atLeast"/>
          <w:jc w:val="center"/>
        </w:trPr>
        <w:tc>
          <w:tcPr>
            <w:tcW w:w="563" w:type="pct"/>
            <w:vMerge w:val="continue"/>
            <w:tcBorders>
              <w:top w:val="nil"/>
              <w:left w:val="single" w:color="000000" w:sz="8" w:space="0"/>
              <w:bottom w:val="single" w:color="000000" w:sz="8" w:space="0"/>
              <w:right w:val="nil"/>
            </w:tcBorders>
            <w:noWrap w:val="0"/>
            <w:vAlign w:val="center"/>
          </w:tcPr>
          <w:p w14:paraId="05DA7961">
            <w:pPr>
              <w:jc w:val="center"/>
              <w:rPr>
                <w:rFonts w:hint="eastAsia" w:asciiTheme="minorEastAsia" w:hAnsiTheme="minorEastAsia" w:eastAsiaTheme="minorEastAsia" w:cstheme="minorEastAsia"/>
                <w:sz w:val="24"/>
                <w:szCs w:val="24"/>
              </w:rPr>
            </w:pPr>
          </w:p>
        </w:tc>
        <w:tc>
          <w:tcPr>
            <w:tcW w:w="838" w:type="pct"/>
            <w:tcBorders>
              <w:top w:val="single" w:color="000000" w:sz="8" w:space="0"/>
              <w:left w:val="single" w:color="000000" w:sz="8" w:space="0"/>
              <w:bottom w:val="single" w:color="000000" w:sz="8" w:space="0"/>
              <w:right w:val="single" w:color="000000" w:sz="8" w:space="0"/>
            </w:tcBorders>
            <w:noWrap w:val="0"/>
            <w:vAlign w:val="center"/>
          </w:tcPr>
          <w:p w14:paraId="49336965">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22239597</w:t>
            </w:r>
          </w:p>
        </w:tc>
        <w:tc>
          <w:tcPr>
            <w:tcW w:w="589" w:type="pct"/>
            <w:tcBorders>
              <w:top w:val="single" w:color="000000" w:sz="8" w:space="0"/>
              <w:left w:val="single" w:color="000000" w:sz="8" w:space="0"/>
              <w:bottom w:val="single" w:color="000000" w:sz="8" w:space="0"/>
              <w:right w:val="single" w:color="000000" w:sz="8" w:space="0"/>
            </w:tcBorders>
            <w:noWrap w:val="0"/>
            <w:vAlign w:val="center"/>
          </w:tcPr>
          <w:p w14:paraId="251BB5CE">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6*CPU使用授权许可</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06670362">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Oracle数据库软件、Oracle ADG数据库镜像软件基础技术支持服务</w:t>
            </w:r>
          </w:p>
        </w:tc>
        <w:tc>
          <w:tcPr>
            <w:tcW w:w="416" w:type="pct"/>
            <w:vMerge w:val="continue"/>
            <w:tcBorders>
              <w:left w:val="single" w:color="000000" w:sz="8" w:space="0"/>
              <w:right w:val="single" w:color="000000" w:sz="8" w:space="0"/>
            </w:tcBorders>
            <w:noWrap w:val="0"/>
            <w:vAlign w:val="center"/>
          </w:tcPr>
          <w:p w14:paraId="56626861">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55590976">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18E616FC">
            <w:pPr>
              <w:jc w:val="center"/>
              <w:rPr>
                <w:rFonts w:hint="eastAsia" w:asciiTheme="minorEastAsia" w:hAnsiTheme="minorEastAsia" w:eastAsiaTheme="minorEastAsia" w:cstheme="minorEastAsia"/>
                <w:sz w:val="24"/>
                <w:szCs w:val="24"/>
              </w:rPr>
            </w:pPr>
          </w:p>
        </w:tc>
      </w:tr>
      <w:tr w14:paraId="626FDEC6">
        <w:tblPrEx>
          <w:tblCellMar>
            <w:top w:w="0" w:type="dxa"/>
            <w:left w:w="108" w:type="dxa"/>
            <w:bottom w:w="0" w:type="dxa"/>
            <w:right w:w="108" w:type="dxa"/>
          </w:tblCellMar>
        </w:tblPrEx>
        <w:trPr>
          <w:trHeight w:val="820" w:hRule="atLeast"/>
          <w:jc w:val="center"/>
        </w:trPr>
        <w:tc>
          <w:tcPr>
            <w:tcW w:w="563" w:type="pct"/>
            <w:vMerge w:val="continue"/>
            <w:tcBorders>
              <w:top w:val="nil"/>
              <w:left w:val="single" w:color="000000" w:sz="8" w:space="0"/>
              <w:bottom w:val="single" w:color="000000" w:sz="8" w:space="0"/>
              <w:right w:val="nil"/>
            </w:tcBorders>
            <w:noWrap w:val="0"/>
            <w:vAlign w:val="center"/>
          </w:tcPr>
          <w:p w14:paraId="54C4C89B">
            <w:pPr>
              <w:jc w:val="center"/>
              <w:rPr>
                <w:rFonts w:hint="eastAsia" w:asciiTheme="minorEastAsia" w:hAnsiTheme="minorEastAsia" w:eastAsiaTheme="minorEastAsia" w:cstheme="minorEastAsia"/>
                <w:sz w:val="24"/>
                <w:szCs w:val="24"/>
              </w:rPr>
            </w:pPr>
          </w:p>
        </w:tc>
        <w:tc>
          <w:tcPr>
            <w:tcW w:w="838" w:type="pct"/>
            <w:tcBorders>
              <w:top w:val="single" w:color="000000" w:sz="8" w:space="0"/>
              <w:left w:val="single" w:color="000000" w:sz="8" w:space="0"/>
              <w:bottom w:val="single" w:color="000000" w:sz="8" w:space="0"/>
              <w:right w:val="single" w:color="000000" w:sz="8" w:space="0"/>
            </w:tcBorders>
            <w:noWrap w:val="0"/>
            <w:vAlign w:val="center"/>
          </w:tcPr>
          <w:p w14:paraId="0D796092">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15956523</w:t>
            </w:r>
          </w:p>
        </w:tc>
        <w:tc>
          <w:tcPr>
            <w:tcW w:w="589" w:type="pct"/>
            <w:tcBorders>
              <w:top w:val="single" w:color="000000" w:sz="8" w:space="0"/>
              <w:left w:val="single" w:color="000000" w:sz="8" w:space="0"/>
              <w:bottom w:val="single" w:color="000000" w:sz="8" w:space="0"/>
              <w:right w:val="single" w:color="000000" w:sz="8" w:space="0"/>
            </w:tcBorders>
            <w:noWrap w:val="0"/>
            <w:vAlign w:val="center"/>
          </w:tcPr>
          <w:p w14:paraId="1E15DA39">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50*CPU使用授权许可</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008902B0">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weblogic应用中间件基础技术支持服务</w:t>
            </w:r>
          </w:p>
        </w:tc>
        <w:tc>
          <w:tcPr>
            <w:tcW w:w="416" w:type="pct"/>
            <w:vMerge w:val="continue"/>
            <w:tcBorders>
              <w:left w:val="single" w:color="000000" w:sz="8" w:space="0"/>
              <w:right w:val="single" w:color="000000" w:sz="8" w:space="0"/>
            </w:tcBorders>
            <w:noWrap w:val="0"/>
            <w:vAlign w:val="center"/>
          </w:tcPr>
          <w:p w14:paraId="5A898DFD">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5016DFB0">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63010B33">
            <w:pPr>
              <w:jc w:val="center"/>
              <w:rPr>
                <w:rFonts w:hint="eastAsia" w:asciiTheme="minorEastAsia" w:hAnsiTheme="minorEastAsia" w:eastAsiaTheme="minorEastAsia" w:cstheme="minorEastAsia"/>
                <w:sz w:val="24"/>
                <w:szCs w:val="24"/>
              </w:rPr>
            </w:pPr>
          </w:p>
        </w:tc>
      </w:tr>
      <w:tr w14:paraId="29966A5F">
        <w:tblPrEx>
          <w:tblCellMar>
            <w:top w:w="0" w:type="dxa"/>
            <w:left w:w="108" w:type="dxa"/>
            <w:bottom w:w="0" w:type="dxa"/>
            <w:right w:w="108" w:type="dxa"/>
          </w:tblCellMar>
        </w:tblPrEx>
        <w:trPr>
          <w:trHeight w:val="555" w:hRule="atLeast"/>
          <w:jc w:val="center"/>
        </w:trPr>
        <w:tc>
          <w:tcPr>
            <w:tcW w:w="563" w:type="pct"/>
            <w:vMerge w:val="continue"/>
            <w:tcBorders>
              <w:top w:val="nil"/>
              <w:left w:val="single" w:color="000000" w:sz="8" w:space="0"/>
              <w:bottom w:val="single" w:color="000000" w:sz="8" w:space="0"/>
              <w:right w:val="nil"/>
            </w:tcBorders>
            <w:noWrap w:val="0"/>
            <w:vAlign w:val="center"/>
          </w:tcPr>
          <w:p w14:paraId="0FA67419">
            <w:pPr>
              <w:jc w:val="center"/>
              <w:rPr>
                <w:rFonts w:hint="eastAsia" w:asciiTheme="minorEastAsia" w:hAnsiTheme="minorEastAsia" w:eastAsiaTheme="minorEastAsia" w:cstheme="minorEastAsia"/>
                <w:sz w:val="24"/>
                <w:szCs w:val="24"/>
              </w:rPr>
            </w:pPr>
          </w:p>
        </w:tc>
        <w:tc>
          <w:tcPr>
            <w:tcW w:w="838" w:type="pct"/>
            <w:tcBorders>
              <w:top w:val="single" w:color="000000" w:sz="8" w:space="0"/>
              <w:left w:val="single" w:color="000000" w:sz="8" w:space="0"/>
              <w:bottom w:val="single" w:color="000000" w:sz="8" w:space="0"/>
              <w:right w:val="single" w:color="000000" w:sz="8" w:space="0"/>
            </w:tcBorders>
            <w:noWrap w:val="0"/>
            <w:vAlign w:val="center"/>
          </w:tcPr>
          <w:p w14:paraId="427BCB83">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17919297</w:t>
            </w:r>
          </w:p>
        </w:tc>
        <w:tc>
          <w:tcPr>
            <w:tcW w:w="589" w:type="pct"/>
            <w:tcBorders>
              <w:top w:val="single" w:color="000000" w:sz="8" w:space="0"/>
              <w:left w:val="single" w:color="000000" w:sz="8" w:space="0"/>
              <w:bottom w:val="single" w:color="000000" w:sz="8" w:space="0"/>
              <w:right w:val="single" w:color="000000" w:sz="8" w:space="0"/>
            </w:tcBorders>
            <w:noWrap w:val="0"/>
            <w:vAlign w:val="center"/>
          </w:tcPr>
          <w:p w14:paraId="29F01D95">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10*CPU使用授权许可</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6F42752D">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Oracle数据库软件基础技术支持服务</w:t>
            </w:r>
          </w:p>
        </w:tc>
        <w:tc>
          <w:tcPr>
            <w:tcW w:w="416" w:type="pct"/>
            <w:vMerge w:val="continue"/>
            <w:tcBorders>
              <w:left w:val="single" w:color="000000" w:sz="8" w:space="0"/>
              <w:right w:val="single" w:color="000000" w:sz="8" w:space="0"/>
            </w:tcBorders>
            <w:noWrap w:val="0"/>
            <w:vAlign w:val="center"/>
          </w:tcPr>
          <w:p w14:paraId="012DB3D5">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1C03B371">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36C6A44A">
            <w:pPr>
              <w:jc w:val="center"/>
              <w:rPr>
                <w:rFonts w:hint="eastAsia" w:asciiTheme="minorEastAsia" w:hAnsiTheme="minorEastAsia" w:eastAsiaTheme="minorEastAsia" w:cstheme="minorEastAsia"/>
                <w:sz w:val="24"/>
                <w:szCs w:val="24"/>
              </w:rPr>
            </w:pPr>
          </w:p>
        </w:tc>
      </w:tr>
      <w:tr w14:paraId="43C6C67E">
        <w:tblPrEx>
          <w:tblCellMar>
            <w:top w:w="0" w:type="dxa"/>
            <w:left w:w="108" w:type="dxa"/>
            <w:bottom w:w="0" w:type="dxa"/>
            <w:right w:w="108" w:type="dxa"/>
          </w:tblCellMar>
        </w:tblPrEx>
        <w:trPr>
          <w:trHeight w:val="555" w:hRule="atLeast"/>
          <w:jc w:val="center"/>
        </w:trPr>
        <w:tc>
          <w:tcPr>
            <w:tcW w:w="563" w:type="pct"/>
            <w:vMerge w:val="continue"/>
            <w:tcBorders>
              <w:top w:val="nil"/>
              <w:left w:val="single" w:color="000000" w:sz="8" w:space="0"/>
              <w:bottom w:val="single" w:color="000000" w:sz="8" w:space="0"/>
              <w:right w:val="nil"/>
            </w:tcBorders>
            <w:noWrap w:val="0"/>
            <w:vAlign w:val="center"/>
          </w:tcPr>
          <w:p w14:paraId="5F369945">
            <w:pPr>
              <w:jc w:val="center"/>
              <w:rPr>
                <w:rFonts w:hint="eastAsia" w:asciiTheme="minorEastAsia" w:hAnsiTheme="minorEastAsia" w:eastAsiaTheme="minorEastAsia" w:cstheme="minorEastAsia"/>
                <w:sz w:val="24"/>
                <w:szCs w:val="24"/>
              </w:rPr>
            </w:pPr>
          </w:p>
        </w:tc>
        <w:tc>
          <w:tcPr>
            <w:tcW w:w="838" w:type="pct"/>
            <w:tcBorders>
              <w:top w:val="single" w:color="000000" w:sz="8" w:space="0"/>
              <w:left w:val="single" w:color="000000" w:sz="8" w:space="0"/>
              <w:bottom w:val="single" w:color="000000" w:sz="8" w:space="0"/>
              <w:right w:val="single" w:color="000000" w:sz="8" w:space="0"/>
            </w:tcBorders>
            <w:noWrap w:val="0"/>
            <w:vAlign w:val="center"/>
          </w:tcPr>
          <w:p w14:paraId="66D0ADA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16663112</w:t>
            </w:r>
          </w:p>
        </w:tc>
        <w:tc>
          <w:tcPr>
            <w:tcW w:w="589" w:type="pct"/>
            <w:tcBorders>
              <w:top w:val="single" w:color="000000" w:sz="8" w:space="0"/>
              <w:left w:val="single" w:color="000000" w:sz="8" w:space="0"/>
              <w:bottom w:val="single" w:color="000000" w:sz="8" w:space="0"/>
              <w:right w:val="single" w:color="000000" w:sz="8" w:space="0"/>
            </w:tcBorders>
            <w:noWrap w:val="0"/>
            <w:vAlign w:val="center"/>
          </w:tcPr>
          <w:p w14:paraId="550A41F6">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30*CPU使用授权许可</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7E31EA73">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Oracle数据库软件基础技术支持服务</w:t>
            </w:r>
          </w:p>
        </w:tc>
        <w:tc>
          <w:tcPr>
            <w:tcW w:w="416" w:type="pct"/>
            <w:vMerge w:val="continue"/>
            <w:tcBorders>
              <w:left w:val="single" w:color="000000" w:sz="8" w:space="0"/>
              <w:right w:val="single" w:color="000000" w:sz="8" w:space="0"/>
            </w:tcBorders>
            <w:noWrap w:val="0"/>
            <w:vAlign w:val="center"/>
          </w:tcPr>
          <w:p w14:paraId="35375C6A">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0D872868">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5636F978">
            <w:pPr>
              <w:jc w:val="center"/>
              <w:rPr>
                <w:rFonts w:hint="eastAsia" w:asciiTheme="minorEastAsia" w:hAnsiTheme="minorEastAsia" w:eastAsiaTheme="minorEastAsia" w:cstheme="minorEastAsia"/>
                <w:sz w:val="24"/>
                <w:szCs w:val="24"/>
              </w:rPr>
            </w:pPr>
          </w:p>
        </w:tc>
      </w:tr>
      <w:tr w14:paraId="480B91FB">
        <w:tblPrEx>
          <w:tblCellMar>
            <w:top w:w="0" w:type="dxa"/>
            <w:left w:w="108" w:type="dxa"/>
            <w:bottom w:w="0" w:type="dxa"/>
            <w:right w:w="108" w:type="dxa"/>
          </w:tblCellMar>
        </w:tblPrEx>
        <w:trPr>
          <w:trHeight w:val="1248" w:hRule="atLeast"/>
          <w:jc w:val="center"/>
        </w:trPr>
        <w:tc>
          <w:tcPr>
            <w:tcW w:w="563" w:type="pct"/>
            <w:vMerge w:val="continue"/>
            <w:tcBorders>
              <w:top w:val="nil"/>
              <w:left w:val="single" w:color="000000" w:sz="8" w:space="0"/>
              <w:bottom w:val="single" w:color="000000" w:sz="8" w:space="0"/>
              <w:right w:val="nil"/>
            </w:tcBorders>
            <w:noWrap w:val="0"/>
            <w:vAlign w:val="center"/>
          </w:tcPr>
          <w:p w14:paraId="6533C344">
            <w:pPr>
              <w:jc w:val="center"/>
              <w:rPr>
                <w:rFonts w:hint="eastAsia" w:asciiTheme="minorEastAsia" w:hAnsiTheme="minorEastAsia" w:eastAsiaTheme="minorEastAsia" w:cstheme="minorEastAsia"/>
                <w:sz w:val="24"/>
                <w:szCs w:val="24"/>
              </w:rPr>
            </w:pPr>
          </w:p>
        </w:tc>
        <w:tc>
          <w:tcPr>
            <w:tcW w:w="838" w:type="pct"/>
            <w:tcBorders>
              <w:top w:val="single" w:color="000000" w:sz="8" w:space="0"/>
              <w:left w:val="single" w:color="000000" w:sz="8" w:space="0"/>
              <w:bottom w:val="single" w:color="000000" w:sz="8" w:space="0"/>
              <w:right w:val="single" w:color="000000" w:sz="8" w:space="0"/>
            </w:tcBorders>
            <w:noWrap w:val="0"/>
            <w:vAlign w:val="center"/>
          </w:tcPr>
          <w:p w14:paraId="6871A58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24567851</w:t>
            </w:r>
          </w:p>
        </w:tc>
        <w:tc>
          <w:tcPr>
            <w:tcW w:w="589" w:type="pct"/>
            <w:tcBorders>
              <w:top w:val="single" w:color="000000" w:sz="8" w:space="0"/>
              <w:left w:val="single" w:color="000000" w:sz="8" w:space="0"/>
              <w:bottom w:val="single" w:color="000000" w:sz="8" w:space="0"/>
              <w:right w:val="single" w:color="000000" w:sz="8" w:space="0"/>
            </w:tcBorders>
            <w:noWrap w:val="0"/>
            <w:vAlign w:val="center"/>
          </w:tcPr>
          <w:p w14:paraId="7A083E2D">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2*CPU使用授权许可</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178556C7">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Oracle数据库软件、weblogic应用中间件基础技术支持服务、Oracle ADG数据库镜像软件基础技术支持服务、Oracle RAC集群软件基础技术支持服务维保</w:t>
            </w:r>
          </w:p>
        </w:tc>
        <w:tc>
          <w:tcPr>
            <w:tcW w:w="416" w:type="pct"/>
            <w:vMerge w:val="continue"/>
            <w:tcBorders>
              <w:left w:val="single" w:color="000000" w:sz="8" w:space="0"/>
              <w:right w:val="single" w:color="000000" w:sz="8" w:space="0"/>
            </w:tcBorders>
            <w:noWrap w:val="0"/>
            <w:vAlign w:val="center"/>
          </w:tcPr>
          <w:p w14:paraId="245EDD07">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6778CA30">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0A7F24DC">
            <w:pPr>
              <w:jc w:val="center"/>
              <w:rPr>
                <w:rFonts w:hint="eastAsia" w:asciiTheme="minorEastAsia" w:hAnsiTheme="minorEastAsia" w:eastAsiaTheme="minorEastAsia" w:cstheme="minorEastAsia"/>
                <w:sz w:val="24"/>
                <w:szCs w:val="24"/>
              </w:rPr>
            </w:pPr>
          </w:p>
        </w:tc>
      </w:tr>
      <w:tr w14:paraId="0E32F349">
        <w:tblPrEx>
          <w:tblCellMar>
            <w:top w:w="0" w:type="dxa"/>
            <w:left w:w="108" w:type="dxa"/>
            <w:bottom w:w="0" w:type="dxa"/>
            <w:right w:w="108" w:type="dxa"/>
          </w:tblCellMar>
        </w:tblPrEx>
        <w:trPr>
          <w:trHeight w:val="1248" w:hRule="atLeast"/>
          <w:jc w:val="center"/>
        </w:trPr>
        <w:tc>
          <w:tcPr>
            <w:tcW w:w="563" w:type="pct"/>
            <w:vMerge w:val="continue"/>
            <w:tcBorders>
              <w:top w:val="nil"/>
              <w:left w:val="single" w:color="000000" w:sz="8" w:space="0"/>
              <w:bottom w:val="single" w:color="000000" w:sz="8" w:space="0"/>
              <w:right w:val="nil"/>
            </w:tcBorders>
            <w:noWrap w:val="0"/>
            <w:vAlign w:val="center"/>
          </w:tcPr>
          <w:p w14:paraId="624C2F69">
            <w:pPr>
              <w:jc w:val="center"/>
              <w:rPr>
                <w:rFonts w:hint="eastAsia" w:asciiTheme="minorEastAsia" w:hAnsiTheme="minorEastAsia" w:eastAsiaTheme="minorEastAsia" w:cstheme="minorEastAsia"/>
                <w:sz w:val="24"/>
                <w:szCs w:val="24"/>
              </w:rPr>
            </w:pPr>
          </w:p>
        </w:tc>
        <w:tc>
          <w:tcPr>
            <w:tcW w:w="838" w:type="pct"/>
            <w:tcBorders>
              <w:top w:val="single" w:color="000000" w:sz="8" w:space="0"/>
              <w:left w:val="single" w:color="000000" w:sz="8" w:space="0"/>
              <w:bottom w:val="single" w:color="000000" w:sz="8" w:space="0"/>
              <w:right w:val="single" w:color="000000" w:sz="8" w:space="0"/>
            </w:tcBorders>
            <w:noWrap w:val="0"/>
            <w:vAlign w:val="center"/>
          </w:tcPr>
          <w:p w14:paraId="54C62E6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9" w:type="pct"/>
            <w:tcBorders>
              <w:top w:val="single" w:color="000000" w:sz="8" w:space="0"/>
              <w:left w:val="single" w:color="000000" w:sz="8" w:space="0"/>
              <w:bottom w:val="single" w:color="000000" w:sz="8" w:space="0"/>
              <w:right w:val="single" w:color="000000" w:sz="8" w:space="0"/>
            </w:tcBorders>
            <w:noWrap w:val="0"/>
            <w:vAlign w:val="center"/>
          </w:tcPr>
          <w:p w14:paraId="7019B555">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三套</w:t>
            </w:r>
          </w:p>
          <w:p w14:paraId="28A3E752">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实例</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223722C7">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征信中心信息系统Oracle数据库ACS关键业务支持服务</w:t>
            </w:r>
          </w:p>
        </w:tc>
        <w:tc>
          <w:tcPr>
            <w:tcW w:w="416" w:type="pct"/>
            <w:vMerge w:val="continue"/>
            <w:tcBorders>
              <w:left w:val="single" w:color="000000" w:sz="8" w:space="0"/>
              <w:right w:val="single" w:color="000000" w:sz="8" w:space="0"/>
            </w:tcBorders>
            <w:noWrap w:val="0"/>
            <w:vAlign w:val="center"/>
          </w:tcPr>
          <w:p w14:paraId="12704CF0">
            <w:pPr>
              <w:jc w:val="center"/>
              <w:rPr>
                <w:rFonts w:hint="eastAsia" w:asciiTheme="minorEastAsia" w:hAnsiTheme="minorEastAsia" w:eastAsiaTheme="minorEastAsia" w:cstheme="minorEastAsia"/>
                <w:sz w:val="24"/>
                <w:szCs w:val="24"/>
              </w:rPr>
            </w:pPr>
          </w:p>
        </w:tc>
        <w:tc>
          <w:tcPr>
            <w:tcW w:w="582" w:type="pct"/>
            <w:vMerge w:val="continue"/>
            <w:tcBorders>
              <w:left w:val="nil"/>
              <w:right w:val="single" w:color="000000" w:sz="8" w:space="0"/>
            </w:tcBorders>
            <w:noWrap w:val="0"/>
            <w:vAlign w:val="center"/>
          </w:tcPr>
          <w:p w14:paraId="7A4D8F25">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14C56611">
            <w:pPr>
              <w:jc w:val="center"/>
              <w:rPr>
                <w:rFonts w:hint="eastAsia" w:asciiTheme="minorEastAsia" w:hAnsiTheme="minorEastAsia" w:eastAsiaTheme="minorEastAsia" w:cstheme="minorEastAsia"/>
                <w:sz w:val="24"/>
                <w:szCs w:val="24"/>
              </w:rPr>
            </w:pPr>
          </w:p>
        </w:tc>
      </w:tr>
      <w:tr w14:paraId="49552027">
        <w:tblPrEx>
          <w:tblCellMar>
            <w:top w:w="0" w:type="dxa"/>
            <w:left w:w="108" w:type="dxa"/>
            <w:bottom w:w="0" w:type="dxa"/>
            <w:right w:w="108" w:type="dxa"/>
          </w:tblCellMar>
        </w:tblPrEx>
        <w:trPr>
          <w:trHeight w:val="1248" w:hRule="atLeast"/>
          <w:jc w:val="center"/>
        </w:trPr>
        <w:tc>
          <w:tcPr>
            <w:tcW w:w="563" w:type="pct"/>
            <w:vMerge w:val="continue"/>
            <w:tcBorders>
              <w:top w:val="nil"/>
              <w:left w:val="single" w:color="000000" w:sz="8" w:space="0"/>
              <w:bottom w:val="single" w:color="000000" w:sz="8" w:space="0"/>
              <w:right w:val="nil"/>
            </w:tcBorders>
            <w:noWrap w:val="0"/>
            <w:vAlign w:val="center"/>
          </w:tcPr>
          <w:p w14:paraId="2B5B1F39">
            <w:pPr>
              <w:jc w:val="center"/>
              <w:rPr>
                <w:rFonts w:hint="eastAsia" w:asciiTheme="minorEastAsia" w:hAnsiTheme="minorEastAsia" w:eastAsiaTheme="minorEastAsia" w:cstheme="minorEastAsia"/>
                <w:sz w:val="24"/>
                <w:szCs w:val="24"/>
              </w:rPr>
            </w:pPr>
          </w:p>
        </w:tc>
        <w:tc>
          <w:tcPr>
            <w:tcW w:w="838" w:type="pct"/>
            <w:tcBorders>
              <w:top w:val="single" w:color="000000" w:sz="8" w:space="0"/>
              <w:left w:val="single" w:color="000000" w:sz="8" w:space="0"/>
              <w:bottom w:val="single" w:color="000000" w:sz="8" w:space="0"/>
              <w:right w:val="single" w:color="000000" w:sz="8" w:space="0"/>
            </w:tcBorders>
            <w:noWrap w:val="0"/>
            <w:vAlign w:val="center"/>
          </w:tcPr>
          <w:p w14:paraId="6907A19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9" w:type="pct"/>
            <w:tcBorders>
              <w:top w:val="single" w:color="000000" w:sz="8" w:space="0"/>
              <w:left w:val="single" w:color="000000" w:sz="8" w:space="0"/>
              <w:bottom w:val="single" w:color="000000" w:sz="8" w:space="0"/>
              <w:right w:val="single" w:color="000000" w:sz="8" w:space="0"/>
            </w:tcBorders>
            <w:noWrap w:val="0"/>
            <w:vAlign w:val="center"/>
          </w:tcPr>
          <w:p w14:paraId="3101509C">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一套</w:t>
            </w:r>
          </w:p>
          <w:p w14:paraId="1D3B97FA">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应用</w:t>
            </w:r>
          </w:p>
        </w:tc>
        <w:tc>
          <w:tcPr>
            <w:tcW w:w="1565" w:type="pct"/>
            <w:tcBorders>
              <w:top w:val="single" w:color="000000" w:sz="8" w:space="0"/>
              <w:left w:val="single" w:color="000000" w:sz="8" w:space="0"/>
              <w:bottom w:val="single" w:color="000000" w:sz="8" w:space="0"/>
              <w:right w:val="single" w:color="000000" w:sz="8" w:space="0"/>
            </w:tcBorders>
            <w:noWrap w:val="0"/>
            <w:vAlign w:val="center"/>
          </w:tcPr>
          <w:p w14:paraId="089AD0D8">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征信中心信息系统Weblogic应用中间件ACS紧急救援服务</w:t>
            </w:r>
          </w:p>
        </w:tc>
        <w:tc>
          <w:tcPr>
            <w:tcW w:w="416" w:type="pct"/>
            <w:vMerge w:val="continue"/>
            <w:tcBorders>
              <w:left w:val="single" w:color="000000" w:sz="8" w:space="0"/>
              <w:bottom w:val="single" w:color="000000" w:sz="8" w:space="0"/>
              <w:right w:val="single" w:color="000000" w:sz="8" w:space="0"/>
            </w:tcBorders>
            <w:noWrap w:val="0"/>
            <w:vAlign w:val="center"/>
          </w:tcPr>
          <w:p w14:paraId="34ACAFA1">
            <w:pPr>
              <w:jc w:val="center"/>
              <w:rPr>
                <w:rFonts w:hint="eastAsia" w:asciiTheme="minorEastAsia" w:hAnsiTheme="minorEastAsia" w:eastAsiaTheme="minorEastAsia" w:cstheme="minorEastAsia"/>
                <w:sz w:val="24"/>
                <w:szCs w:val="24"/>
              </w:rPr>
            </w:pPr>
          </w:p>
        </w:tc>
        <w:tc>
          <w:tcPr>
            <w:tcW w:w="582" w:type="pct"/>
            <w:vMerge w:val="continue"/>
            <w:tcBorders>
              <w:left w:val="nil"/>
              <w:bottom w:val="single" w:color="000000" w:sz="8" w:space="0"/>
              <w:right w:val="single" w:color="000000" w:sz="8" w:space="0"/>
            </w:tcBorders>
            <w:noWrap w:val="0"/>
            <w:vAlign w:val="center"/>
          </w:tcPr>
          <w:p w14:paraId="63618B13">
            <w:pPr>
              <w:jc w:val="center"/>
              <w:rPr>
                <w:rFonts w:hint="eastAsia" w:asciiTheme="minorEastAsia" w:hAnsiTheme="minorEastAsia" w:eastAsiaTheme="minorEastAsia" w:cstheme="minorEastAsia"/>
                <w:sz w:val="24"/>
                <w:szCs w:val="24"/>
              </w:rPr>
            </w:pPr>
          </w:p>
        </w:tc>
        <w:tc>
          <w:tcPr>
            <w:tcW w:w="448" w:type="pct"/>
            <w:vMerge w:val="continue"/>
            <w:tcBorders>
              <w:top w:val="nil"/>
              <w:left w:val="nil"/>
              <w:bottom w:val="single" w:color="000000" w:sz="8" w:space="0"/>
              <w:right w:val="single" w:color="000000" w:sz="8" w:space="0"/>
            </w:tcBorders>
            <w:noWrap w:val="0"/>
            <w:vAlign w:val="center"/>
          </w:tcPr>
          <w:p w14:paraId="3D5133AD">
            <w:pPr>
              <w:jc w:val="center"/>
              <w:rPr>
                <w:rFonts w:hint="eastAsia" w:asciiTheme="minorEastAsia" w:hAnsiTheme="minorEastAsia" w:eastAsiaTheme="minorEastAsia" w:cstheme="minorEastAsia"/>
                <w:sz w:val="24"/>
                <w:szCs w:val="24"/>
              </w:rPr>
            </w:pPr>
          </w:p>
        </w:tc>
      </w:tr>
    </w:tbl>
    <w:p w14:paraId="61427E77">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服务方式：现场服务、电话支持服务和电子邮件支持服务，以及甲方要求的其他服务方式。</w:t>
      </w:r>
    </w:p>
    <w:p w14:paraId="36D33BD9">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第三部分服务标准及验收</w:t>
      </w:r>
    </w:p>
    <w:p w14:paraId="33B47221">
      <w:pPr>
        <w:spacing w:line="360" w:lineRule="auto"/>
        <w:ind w:firstLine="559" w:firstLineChars="233"/>
        <w:rPr>
          <w:rFonts w:hint="eastAsia" w:asciiTheme="minorEastAsia" w:hAnsiTheme="minorEastAsia" w:eastAsiaTheme="minorEastAsia" w:cstheme="minorEastAsia"/>
          <w:iCs/>
          <w:color w:val="000000"/>
          <w:sz w:val="24"/>
          <w:szCs w:val="22"/>
        </w:rPr>
      </w:pPr>
      <w:r>
        <w:rPr>
          <w:rFonts w:hint="eastAsia" w:asciiTheme="minorEastAsia" w:hAnsiTheme="minorEastAsia" w:eastAsiaTheme="minorEastAsia" w:cstheme="minorEastAsia"/>
          <w:iCs/>
          <w:color w:val="000000"/>
          <w:sz w:val="24"/>
          <w:szCs w:val="22"/>
        </w:rPr>
        <w:t>如存在原厂对代理商进行授权的情形，需附原厂出具的正式授权函，详见附件四。授权函中应包括但不限于下列要素：</w:t>
      </w:r>
    </w:p>
    <w:p w14:paraId="39DEC89A">
      <w:pPr>
        <w:spacing w:line="360" w:lineRule="auto"/>
        <w:ind w:firstLine="559" w:firstLineChars="233"/>
        <w:rPr>
          <w:rFonts w:hint="eastAsia" w:asciiTheme="minorEastAsia" w:hAnsiTheme="minorEastAsia" w:eastAsiaTheme="minorEastAsia" w:cstheme="minorEastAsia"/>
          <w:iCs/>
          <w:color w:val="000000"/>
          <w:sz w:val="24"/>
          <w:szCs w:val="22"/>
        </w:rPr>
      </w:pPr>
      <w:r>
        <w:rPr>
          <w:rFonts w:hint="eastAsia" w:asciiTheme="minorEastAsia" w:hAnsiTheme="minorEastAsia" w:eastAsiaTheme="minorEastAsia" w:cstheme="minorEastAsia"/>
          <w:iCs/>
          <w:color w:val="000000"/>
          <w:sz w:val="24"/>
          <w:szCs w:val="22"/>
        </w:rPr>
        <w:t>（一）授权主体、授权对象、双方资质（如为唯一授权需明确体现）；</w:t>
      </w:r>
    </w:p>
    <w:p w14:paraId="40E66113">
      <w:pPr>
        <w:spacing w:line="360" w:lineRule="auto"/>
        <w:ind w:firstLine="559" w:firstLineChars="233"/>
        <w:rPr>
          <w:rFonts w:hint="eastAsia" w:asciiTheme="minorEastAsia" w:hAnsiTheme="minorEastAsia" w:eastAsiaTheme="minorEastAsia" w:cstheme="minorEastAsia"/>
          <w:iCs/>
          <w:color w:val="000000"/>
          <w:sz w:val="24"/>
          <w:szCs w:val="22"/>
        </w:rPr>
      </w:pPr>
      <w:r>
        <w:rPr>
          <w:rFonts w:hint="eastAsia" w:asciiTheme="minorEastAsia" w:hAnsiTheme="minorEastAsia" w:eastAsiaTheme="minorEastAsia" w:cstheme="minorEastAsia"/>
          <w:iCs/>
          <w:color w:val="000000"/>
          <w:sz w:val="24"/>
          <w:szCs w:val="22"/>
        </w:rPr>
        <w:t>（二）授权内容、范围、期间等（授权期间应覆盖合同履约期限）；</w:t>
      </w:r>
    </w:p>
    <w:p w14:paraId="431F4BF2">
      <w:pPr>
        <w:spacing w:line="360" w:lineRule="auto"/>
        <w:ind w:firstLine="559" w:firstLineChars="233"/>
        <w:rPr>
          <w:rFonts w:hint="eastAsia" w:asciiTheme="minorEastAsia" w:hAnsiTheme="minorEastAsia" w:eastAsiaTheme="minorEastAsia" w:cstheme="minorEastAsia"/>
          <w:iCs/>
          <w:color w:val="000000"/>
          <w:sz w:val="24"/>
          <w:szCs w:val="22"/>
          <w:highlight w:val="green"/>
        </w:rPr>
      </w:pPr>
      <w:r>
        <w:rPr>
          <w:rFonts w:hint="eastAsia" w:asciiTheme="minorEastAsia" w:hAnsiTheme="minorEastAsia" w:eastAsiaTheme="minorEastAsia" w:cstheme="minorEastAsia"/>
          <w:iCs/>
          <w:color w:val="000000"/>
          <w:sz w:val="24"/>
          <w:szCs w:val="22"/>
        </w:rPr>
        <w:t>（三）授权函生效时间等（应明确授权函的不可撤销性）；</w:t>
      </w:r>
    </w:p>
    <w:p w14:paraId="31246796">
      <w:pPr>
        <w:spacing w:line="360" w:lineRule="auto"/>
        <w:ind w:firstLine="559" w:firstLineChars="233"/>
        <w:rPr>
          <w:rFonts w:hint="eastAsia" w:asciiTheme="minorEastAsia" w:hAnsiTheme="minorEastAsia" w:eastAsiaTheme="minorEastAsia" w:cstheme="minorEastAsia"/>
          <w:iCs/>
          <w:color w:val="000000"/>
          <w:sz w:val="24"/>
          <w:szCs w:val="22"/>
        </w:rPr>
      </w:pPr>
      <w:r>
        <w:rPr>
          <w:rFonts w:hint="eastAsia" w:asciiTheme="minorEastAsia" w:hAnsiTheme="minorEastAsia" w:eastAsiaTheme="minorEastAsia" w:cstheme="minorEastAsia"/>
          <w:iCs/>
          <w:color w:val="000000"/>
          <w:sz w:val="24"/>
          <w:szCs w:val="22"/>
        </w:rPr>
        <w:t>（四）其他相关要素。</w:t>
      </w:r>
    </w:p>
    <w:p w14:paraId="5A89BE6F">
      <w:pPr>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3.1乙方保证其和原厂商为甲方提供优质的服务及产品，服务及产品的各项指标均能符合本合同规定的要求。服务期内，乙方保证提供甲方在需求文件中要求的全部服务。详见附件三。</w:t>
      </w:r>
    </w:p>
    <w:p w14:paraId="0627C9F3">
      <w:pPr>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3.2乙方每季度须按甲方要求提供1份《季度服务报告》，列明本阶段提供的维保服务内容，并加盖单位公章。</w:t>
      </w:r>
    </w:p>
    <w:p w14:paraId="52307C61">
      <w:pPr>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3.3服务期限内甲方</w:t>
      </w:r>
      <w:r>
        <w:rPr>
          <w:rFonts w:hint="eastAsia" w:asciiTheme="minorEastAsia" w:hAnsiTheme="minorEastAsia" w:eastAsiaTheme="minorEastAsia" w:cstheme="minorEastAsia"/>
          <w:sz w:val="24"/>
          <w:szCs w:val="22"/>
          <w:lang w:val="zh-CN"/>
        </w:rPr>
        <w:t>每6个月</w:t>
      </w:r>
      <w:r>
        <w:rPr>
          <w:rFonts w:hint="eastAsia" w:asciiTheme="minorEastAsia" w:hAnsiTheme="minorEastAsia" w:eastAsiaTheme="minorEastAsia" w:cstheme="minorEastAsia"/>
          <w:sz w:val="24"/>
          <w:szCs w:val="22"/>
        </w:rPr>
        <w:t>按照“1.服务需求”对乙方服务</w:t>
      </w:r>
      <w:r>
        <w:rPr>
          <w:rFonts w:hint="eastAsia" w:asciiTheme="minorEastAsia" w:hAnsiTheme="minorEastAsia" w:eastAsiaTheme="minorEastAsia" w:cstheme="minorEastAsia"/>
          <w:sz w:val="24"/>
          <w:szCs w:val="22"/>
          <w:lang w:val="zh-CN"/>
        </w:rPr>
        <w:t>开展一次</w:t>
      </w:r>
      <w:r>
        <w:rPr>
          <w:rFonts w:hint="eastAsia" w:asciiTheme="minorEastAsia" w:hAnsiTheme="minorEastAsia" w:eastAsiaTheme="minorEastAsia" w:cstheme="minorEastAsia"/>
          <w:sz w:val="24"/>
          <w:szCs w:val="22"/>
        </w:rPr>
        <w:t>阶段</w:t>
      </w:r>
      <w:r>
        <w:rPr>
          <w:rFonts w:hint="eastAsia" w:asciiTheme="minorEastAsia" w:hAnsiTheme="minorEastAsia" w:eastAsiaTheme="minorEastAsia" w:cstheme="minorEastAsia"/>
          <w:sz w:val="24"/>
          <w:szCs w:val="22"/>
          <w:lang w:val="zh-CN"/>
        </w:rPr>
        <w:t>验收</w:t>
      </w:r>
      <w:r>
        <w:rPr>
          <w:rFonts w:hint="eastAsia" w:asciiTheme="minorEastAsia" w:hAnsiTheme="minorEastAsia" w:eastAsiaTheme="minorEastAsia" w:cstheme="minorEastAsia"/>
          <w:sz w:val="24"/>
          <w:szCs w:val="22"/>
        </w:rPr>
        <w:t>，乙方应当予以配合,最迟不晚于2026年9月底前、2027年4月底前、2027年9月底前、2028年4月底前完成，甲方通知乙方延期的情况除外。验收通过后,由甲方开具验收单/验收报告，乙方对验收报告进行书面认定（即其授权代表签字且加盖单位公章），且当乙方拒绝书面认定验收报告时，即视为同意验收报告内容。</w:t>
      </w:r>
    </w:p>
    <w:p w14:paraId="078354F6">
      <w:pPr>
        <w:spacing w:line="360" w:lineRule="auto"/>
        <w:ind w:firstLine="559" w:firstLineChars="233"/>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3.4乙方未能通过甲方中期验收或最终验收的，应在验收报告载明后续处理方案，并由乙方书面确认。乙方应采取一切补救措施继续履行合同义务、限期整改后再次进行验收，由此产生的费用由乙方负担。每次验收均需出具验收报告。乙方拒绝书面确认的，视为同意。</w:t>
      </w:r>
    </w:p>
    <w:p w14:paraId="6D185BB1">
      <w:pPr>
        <w:autoSpaceDE w:val="0"/>
        <w:autoSpaceDN w:val="0"/>
        <w:adjustRightInd w:val="0"/>
        <w:snapToGrid w:val="0"/>
        <w:spacing w:before="120" w:beforeLines="50" w:line="360" w:lineRule="auto"/>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第四部分履行期限、服务地点</w:t>
      </w:r>
    </w:p>
    <w:p w14:paraId="1CA06C4C">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4.1履约期限：</w:t>
      </w:r>
    </w:p>
    <w:p w14:paraId="71BBE3C7">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本合同履约期限自</w:t>
      </w:r>
      <w:r>
        <w:rPr>
          <w:rFonts w:hint="eastAsia" w:asciiTheme="minorEastAsia" w:hAnsiTheme="minorEastAsia" w:eastAsiaTheme="minorEastAsia" w:cstheme="minorEastAsia"/>
          <w:sz w:val="24"/>
          <w:szCs w:val="22"/>
          <w:u w:val="single"/>
        </w:rPr>
        <w:t>2026年1月1日</w:t>
      </w:r>
      <w:r>
        <w:rPr>
          <w:rFonts w:hint="eastAsia" w:asciiTheme="minorEastAsia" w:hAnsiTheme="minorEastAsia" w:eastAsiaTheme="minorEastAsia" w:cstheme="minorEastAsia"/>
          <w:sz w:val="24"/>
          <w:szCs w:val="22"/>
        </w:rPr>
        <w:t>起至</w:t>
      </w:r>
      <w:r>
        <w:rPr>
          <w:rFonts w:hint="eastAsia" w:asciiTheme="minorEastAsia" w:hAnsiTheme="minorEastAsia" w:eastAsiaTheme="minorEastAsia" w:cstheme="minorEastAsia"/>
          <w:sz w:val="24"/>
          <w:szCs w:val="22"/>
          <w:u w:val="single"/>
        </w:rPr>
        <w:t xml:space="preserve"> 2027 年 12月 31日</w:t>
      </w:r>
      <w:r>
        <w:rPr>
          <w:rFonts w:hint="eastAsia" w:asciiTheme="minorEastAsia" w:hAnsiTheme="minorEastAsia" w:eastAsiaTheme="minorEastAsia" w:cstheme="minorEastAsia"/>
          <w:sz w:val="24"/>
          <w:szCs w:val="22"/>
        </w:rPr>
        <w:t>止。</w:t>
      </w:r>
    </w:p>
    <w:p w14:paraId="0FA8236B">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4.2服务地点：上海市（上海市浦东新区繁昌路298号、上海市静安区海宁路889号）、天津市（天津市滨海新区洞庭北路北塘融汇商务园二区4号楼）。</w:t>
      </w:r>
    </w:p>
    <w:p w14:paraId="2C0E0F05">
      <w:pPr>
        <w:spacing w:before="120" w:beforeLines="50" w:line="360" w:lineRule="auto"/>
        <w:jc w:val="center"/>
        <w:outlineLvl w:val="1"/>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rPr>
        <w:t>第五部分合同总金额及其支付方式</w:t>
      </w:r>
    </w:p>
    <w:p w14:paraId="3D9E5009">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5.1根据成交通知书，本合同的总金额为人民币（含税）：</w:t>
      </w:r>
      <w:r>
        <w:rPr>
          <w:rFonts w:hint="eastAsia" w:asciiTheme="minorEastAsia" w:hAnsiTheme="minorEastAsia" w:eastAsiaTheme="minorEastAsia" w:cstheme="minorEastAsia"/>
          <w:sz w:val="24"/>
          <w:szCs w:val="22"/>
          <w:u w:val="single"/>
        </w:rPr>
        <w:t>￥</w:t>
      </w:r>
      <w:r>
        <w:rPr>
          <w:rFonts w:hint="eastAsia" w:asciiTheme="minorEastAsia" w:hAnsiTheme="minorEastAsia" w:eastAsiaTheme="minorEastAsia" w:cstheme="minorEastAsia"/>
          <w:sz w:val="24"/>
          <w:szCs w:val="22"/>
          <w:u w:val="single"/>
          <w:lang w:val="en-US" w:eastAsia="zh-CN"/>
        </w:rPr>
        <w:t>19906200</w:t>
      </w:r>
      <w:r>
        <w:rPr>
          <w:rFonts w:hint="eastAsia" w:asciiTheme="minorEastAsia" w:hAnsiTheme="minorEastAsia" w:eastAsiaTheme="minorEastAsia" w:cstheme="minorEastAsia"/>
          <w:sz w:val="24"/>
          <w:szCs w:val="22"/>
          <w:u w:val="single"/>
        </w:rPr>
        <w:t>元整</w:t>
      </w:r>
      <w:r>
        <w:rPr>
          <w:rFonts w:hint="eastAsia" w:asciiTheme="minorEastAsia" w:hAnsiTheme="minorEastAsia" w:eastAsiaTheme="minorEastAsia" w:cstheme="minorEastAsia"/>
          <w:sz w:val="24"/>
          <w:szCs w:val="22"/>
        </w:rPr>
        <w:t>(大写：人民币</w:t>
      </w:r>
      <w:r>
        <w:rPr>
          <w:rFonts w:hint="eastAsia" w:asciiTheme="minorEastAsia" w:hAnsiTheme="minorEastAsia" w:eastAsiaTheme="minorEastAsia" w:cstheme="minorEastAsia"/>
          <w:sz w:val="24"/>
          <w:szCs w:val="22"/>
          <w:u w:val="single"/>
          <w:lang w:val="en-US" w:eastAsia="zh-CN"/>
        </w:rPr>
        <w:t>壹仟玖佰玖拾万陆仟贰佰</w:t>
      </w:r>
      <w:r>
        <w:rPr>
          <w:rFonts w:hint="eastAsia" w:asciiTheme="minorEastAsia" w:hAnsiTheme="minorEastAsia" w:eastAsiaTheme="minorEastAsia" w:cstheme="minorEastAsia"/>
          <w:sz w:val="24"/>
          <w:szCs w:val="22"/>
        </w:rPr>
        <w:t>元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14:paraId="0643E674">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5.2付款方式</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4513"/>
        <w:gridCol w:w="1829"/>
      </w:tblGrid>
      <w:tr w14:paraId="52F4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14:paraId="5500D451">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付款要素</w:t>
            </w:r>
          </w:p>
        </w:tc>
        <w:tc>
          <w:tcPr>
            <w:tcW w:w="2647" w:type="pct"/>
            <w:noWrap w:val="0"/>
            <w:vAlign w:val="center"/>
          </w:tcPr>
          <w:p w14:paraId="4A56DED5">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付款条件</w:t>
            </w:r>
          </w:p>
        </w:tc>
        <w:tc>
          <w:tcPr>
            <w:tcW w:w="1073" w:type="pct"/>
            <w:noWrap w:val="0"/>
            <w:vAlign w:val="center"/>
          </w:tcPr>
          <w:p w14:paraId="6EE821B1">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付款比例</w:t>
            </w:r>
          </w:p>
        </w:tc>
      </w:tr>
      <w:tr w14:paraId="37D1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14:paraId="43B733F7">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预付款</w:t>
            </w:r>
          </w:p>
        </w:tc>
        <w:tc>
          <w:tcPr>
            <w:tcW w:w="2647" w:type="pct"/>
            <w:noWrap w:val="0"/>
            <w:vAlign w:val="center"/>
          </w:tcPr>
          <w:p w14:paraId="1A26FF9A">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合同生效后</w:t>
            </w:r>
            <w:r>
              <w:rPr>
                <w:rFonts w:hint="eastAsia" w:asciiTheme="minorEastAsia" w:hAnsiTheme="minorEastAsia" w:eastAsiaTheme="minorEastAsia" w:cstheme="minorEastAsia"/>
                <w:sz w:val="21"/>
                <w:szCs w:val="20"/>
              </w:rPr>
              <w:t>收到乙方提供的</w:t>
            </w:r>
            <w:r>
              <w:rPr>
                <w:rFonts w:hint="eastAsia" w:asciiTheme="minorEastAsia" w:hAnsiTheme="minorEastAsia" w:eastAsiaTheme="minorEastAsia" w:cstheme="minorEastAsia"/>
                <w:sz w:val="21"/>
                <w:szCs w:val="20"/>
                <w:lang w:val="zh-CN"/>
              </w:rPr>
              <w:t>与本阶段付款金额等值的正式发票</w:t>
            </w:r>
            <w:r>
              <w:rPr>
                <w:rFonts w:hint="eastAsia" w:asciiTheme="minorEastAsia" w:hAnsiTheme="minorEastAsia" w:eastAsiaTheme="minorEastAsia" w:cstheme="minorEastAsia"/>
                <w:sz w:val="21"/>
                <w:szCs w:val="20"/>
              </w:rPr>
              <w:t>以及乙方加盖单位公章的《付款申请》后十（10）个工作日内</w:t>
            </w:r>
          </w:p>
        </w:tc>
        <w:tc>
          <w:tcPr>
            <w:tcW w:w="1073" w:type="pct"/>
            <w:noWrap w:val="0"/>
            <w:vAlign w:val="center"/>
          </w:tcPr>
          <w:p w14:paraId="2266463A">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合同款20%</w:t>
            </w:r>
          </w:p>
        </w:tc>
      </w:tr>
      <w:tr w14:paraId="207B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14:paraId="20C7ACA8">
            <w:pPr>
              <w:ind w:firstLine="630" w:firstLineChars="300"/>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第二次付款</w:t>
            </w:r>
          </w:p>
        </w:tc>
        <w:tc>
          <w:tcPr>
            <w:tcW w:w="2647" w:type="pct"/>
            <w:noWrap w:val="0"/>
            <w:vAlign w:val="center"/>
          </w:tcPr>
          <w:p w14:paraId="14FF526D">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第一次验收通过后</w:t>
            </w:r>
            <w:r>
              <w:rPr>
                <w:rFonts w:hint="eastAsia" w:asciiTheme="minorEastAsia" w:hAnsiTheme="minorEastAsia" w:eastAsiaTheme="minorEastAsia" w:cstheme="minorEastAsia"/>
                <w:sz w:val="21"/>
                <w:szCs w:val="20"/>
              </w:rPr>
              <w:t>收到乙方提供的</w:t>
            </w:r>
            <w:r>
              <w:rPr>
                <w:rFonts w:hint="eastAsia" w:asciiTheme="minorEastAsia" w:hAnsiTheme="minorEastAsia" w:eastAsiaTheme="minorEastAsia" w:cstheme="minorEastAsia"/>
                <w:sz w:val="21"/>
                <w:szCs w:val="20"/>
                <w:lang w:val="zh-CN"/>
              </w:rPr>
              <w:t>与本阶段付款金额等值的正式发票</w:t>
            </w:r>
            <w:r>
              <w:rPr>
                <w:rFonts w:hint="eastAsia" w:asciiTheme="minorEastAsia" w:hAnsiTheme="minorEastAsia" w:eastAsiaTheme="minorEastAsia" w:cstheme="minorEastAsia"/>
                <w:sz w:val="21"/>
                <w:szCs w:val="20"/>
              </w:rPr>
              <w:t>以及乙方加盖单位公章的《付款申请》后十（10）个工作日内</w:t>
            </w:r>
          </w:p>
        </w:tc>
        <w:tc>
          <w:tcPr>
            <w:tcW w:w="1073" w:type="pct"/>
            <w:noWrap w:val="0"/>
            <w:vAlign w:val="center"/>
          </w:tcPr>
          <w:p w14:paraId="5883BA30">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合同款20%</w:t>
            </w:r>
          </w:p>
        </w:tc>
      </w:tr>
      <w:tr w14:paraId="5AE1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14:paraId="3CD3BB3C">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第三次付款</w:t>
            </w:r>
          </w:p>
        </w:tc>
        <w:tc>
          <w:tcPr>
            <w:tcW w:w="2647" w:type="pct"/>
            <w:noWrap w:val="0"/>
            <w:vAlign w:val="center"/>
          </w:tcPr>
          <w:p w14:paraId="48EDE564">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第二次验收通过后</w:t>
            </w:r>
            <w:r>
              <w:rPr>
                <w:rFonts w:hint="eastAsia" w:asciiTheme="minorEastAsia" w:hAnsiTheme="minorEastAsia" w:eastAsiaTheme="minorEastAsia" w:cstheme="minorEastAsia"/>
                <w:sz w:val="21"/>
                <w:szCs w:val="20"/>
              </w:rPr>
              <w:t>收到乙方提供的</w:t>
            </w:r>
            <w:r>
              <w:rPr>
                <w:rFonts w:hint="eastAsia" w:asciiTheme="minorEastAsia" w:hAnsiTheme="minorEastAsia" w:eastAsiaTheme="minorEastAsia" w:cstheme="minorEastAsia"/>
                <w:sz w:val="21"/>
                <w:szCs w:val="20"/>
                <w:lang w:val="zh-CN"/>
              </w:rPr>
              <w:t>与本阶段付款金额等值的正式发票</w:t>
            </w:r>
            <w:r>
              <w:rPr>
                <w:rFonts w:hint="eastAsia" w:asciiTheme="minorEastAsia" w:hAnsiTheme="minorEastAsia" w:eastAsiaTheme="minorEastAsia" w:cstheme="minorEastAsia"/>
                <w:sz w:val="21"/>
                <w:szCs w:val="20"/>
              </w:rPr>
              <w:t>以及乙方加盖单位公章的《付款申请》后十（10）个工作日内</w:t>
            </w:r>
          </w:p>
        </w:tc>
        <w:tc>
          <w:tcPr>
            <w:tcW w:w="1073" w:type="pct"/>
            <w:noWrap w:val="0"/>
            <w:vAlign w:val="center"/>
          </w:tcPr>
          <w:p w14:paraId="4006B0B6">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合同款20%</w:t>
            </w:r>
          </w:p>
        </w:tc>
      </w:tr>
      <w:tr w14:paraId="7982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14:paraId="5A5210B3">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第四次付款</w:t>
            </w:r>
          </w:p>
        </w:tc>
        <w:tc>
          <w:tcPr>
            <w:tcW w:w="2647" w:type="pct"/>
            <w:noWrap w:val="0"/>
            <w:vAlign w:val="center"/>
          </w:tcPr>
          <w:p w14:paraId="6E1B806D">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第三次验收通过后</w:t>
            </w:r>
            <w:r>
              <w:rPr>
                <w:rFonts w:hint="eastAsia" w:asciiTheme="minorEastAsia" w:hAnsiTheme="minorEastAsia" w:eastAsiaTheme="minorEastAsia" w:cstheme="minorEastAsia"/>
                <w:sz w:val="21"/>
                <w:szCs w:val="20"/>
              </w:rPr>
              <w:t>收到乙方提供的</w:t>
            </w:r>
            <w:r>
              <w:rPr>
                <w:rFonts w:hint="eastAsia" w:asciiTheme="minorEastAsia" w:hAnsiTheme="minorEastAsia" w:eastAsiaTheme="minorEastAsia" w:cstheme="minorEastAsia"/>
                <w:sz w:val="21"/>
                <w:szCs w:val="20"/>
                <w:lang w:val="zh-CN"/>
              </w:rPr>
              <w:t>与本阶段付款金额等值的正式发票</w:t>
            </w:r>
            <w:r>
              <w:rPr>
                <w:rFonts w:hint="eastAsia" w:asciiTheme="minorEastAsia" w:hAnsiTheme="minorEastAsia" w:eastAsiaTheme="minorEastAsia" w:cstheme="minorEastAsia"/>
                <w:sz w:val="21"/>
                <w:szCs w:val="20"/>
              </w:rPr>
              <w:t>以及乙方加盖单位公章的《付款申请》后十（10）个工作日内</w:t>
            </w:r>
          </w:p>
        </w:tc>
        <w:tc>
          <w:tcPr>
            <w:tcW w:w="1073" w:type="pct"/>
            <w:noWrap w:val="0"/>
            <w:vAlign w:val="center"/>
          </w:tcPr>
          <w:p w14:paraId="0B3D7A7F">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合同款20%</w:t>
            </w:r>
          </w:p>
        </w:tc>
      </w:tr>
      <w:tr w14:paraId="7D8B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14:paraId="57FA77FE">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第五次付款</w:t>
            </w:r>
          </w:p>
        </w:tc>
        <w:tc>
          <w:tcPr>
            <w:tcW w:w="2647" w:type="pct"/>
            <w:noWrap w:val="0"/>
            <w:vAlign w:val="center"/>
          </w:tcPr>
          <w:p w14:paraId="6E74CA29">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第四次验收通过后</w:t>
            </w:r>
            <w:r>
              <w:rPr>
                <w:rFonts w:hint="eastAsia" w:asciiTheme="minorEastAsia" w:hAnsiTheme="minorEastAsia" w:eastAsiaTheme="minorEastAsia" w:cstheme="minorEastAsia"/>
                <w:sz w:val="21"/>
                <w:szCs w:val="20"/>
              </w:rPr>
              <w:t>收到乙方提供的</w:t>
            </w:r>
            <w:r>
              <w:rPr>
                <w:rFonts w:hint="eastAsia" w:asciiTheme="minorEastAsia" w:hAnsiTheme="minorEastAsia" w:eastAsiaTheme="minorEastAsia" w:cstheme="minorEastAsia"/>
                <w:sz w:val="21"/>
                <w:szCs w:val="20"/>
                <w:lang w:val="zh-CN"/>
              </w:rPr>
              <w:t>与本阶段付款金额等值的正式发票</w:t>
            </w:r>
            <w:r>
              <w:rPr>
                <w:rFonts w:hint="eastAsia" w:asciiTheme="minorEastAsia" w:hAnsiTheme="minorEastAsia" w:eastAsiaTheme="minorEastAsia" w:cstheme="minorEastAsia"/>
                <w:sz w:val="21"/>
                <w:szCs w:val="20"/>
              </w:rPr>
              <w:t>以及乙方加盖单位公章的《付款申请》后十（10）个工作日内</w:t>
            </w:r>
          </w:p>
        </w:tc>
        <w:tc>
          <w:tcPr>
            <w:tcW w:w="1073" w:type="pct"/>
            <w:noWrap w:val="0"/>
            <w:vAlign w:val="center"/>
          </w:tcPr>
          <w:p w14:paraId="25F7D54A">
            <w:pPr>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合同款20%</w:t>
            </w:r>
          </w:p>
        </w:tc>
      </w:tr>
    </w:tbl>
    <w:p w14:paraId="5D023A98">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5.2.1预付款</w:t>
      </w:r>
    </w:p>
    <w:p w14:paraId="52DB87A4">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合同生效后，在收到乙方提供的</w:t>
      </w:r>
      <w:r>
        <w:rPr>
          <w:rFonts w:hint="eastAsia" w:asciiTheme="minorEastAsia" w:hAnsiTheme="minorEastAsia" w:eastAsiaTheme="minorEastAsia" w:cstheme="minorEastAsia"/>
          <w:sz w:val="24"/>
          <w:szCs w:val="22"/>
          <w:lang w:val="zh-CN"/>
        </w:rPr>
        <w:t>与本阶段付款金额等值的正式发票</w:t>
      </w:r>
      <w:r>
        <w:rPr>
          <w:rFonts w:hint="eastAsia" w:asciiTheme="minorEastAsia" w:hAnsiTheme="minorEastAsia" w:eastAsiaTheme="minorEastAsia" w:cstheme="minorEastAsia"/>
          <w:sz w:val="24"/>
          <w:szCs w:val="22"/>
        </w:rPr>
        <w:t>以及</w:t>
      </w:r>
      <w:r>
        <w:rPr>
          <w:rFonts w:hint="eastAsia" w:asciiTheme="minorEastAsia" w:hAnsiTheme="minorEastAsia" w:eastAsiaTheme="minorEastAsia" w:cstheme="minorEastAsia"/>
          <w:bCs/>
          <w:kern w:val="0"/>
          <w:sz w:val="24"/>
          <w:szCs w:val="22"/>
        </w:rPr>
        <w:t>乙方加盖单位公章的《付款申请》</w:t>
      </w:r>
      <w:r>
        <w:rPr>
          <w:rFonts w:hint="eastAsia" w:asciiTheme="minorEastAsia" w:hAnsiTheme="minorEastAsia" w:eastAsiaTheme="minorEastAsia" w:cstheme="minorEastAsia"/>
          <w:sz w:val="24"/>
          <w:szCs w:val="22"/>
        </w:rPr>
        <w:t>后十（10）个工作日内，甲方向乙方支付合同总金额的20%（百分之二十），即人民币</w:t>
      </w:r>
      <w:r>
        <w:rPr>
          <w:rFonts w:hint="eastAsia" w:asciiTheme="minorEastAsia" w:hAnsiTheme="minorEastAsia" w:eastAsiaTheme="minorEastAsia" w:cstheme="minorEastAsia"/>
          <w:sz w:val="24"/>
          <w:szCs w:val="22"/>
          <w:u w:val="single"/>
        </w:rPr>
        <w:t>￥</w:t>
      </w:r>
      <w:r>
        <w:rPr>
          <w:rFonts w:hint="eastAsia" w:asciiTheme="minorEastAsia" w:hAnsiTheme="minorEastAsia" w:eastAsiaTheme="minorEastAsia" w:cstheme="minorEastAsia"/>
          <w:sz w:val="24"/>
          <w:szCs w:val="22"/>
          <w:u w:val="single"/>
          <w:lang w:val="en-US" w:eastAsia="zh-CN"/>
        </w:rPr>
        <w:t>3981240</w:t>
      </w:r>
      <w:r>
        <w:rPr>
          <w:rFonts w:hint="eastAsia" w:asciiTheme="minorEastAsia" w:hAnsiTheme="minorEastAsia" w:eastAsiaTheme="minorEastAsia" w:cstheme="minorEastAsia"/>
          <w:sz w:val="24"/>
          <w:szCs w:val="22"/>
          <w:u w:val="single"/>
        </w:rPr>
        <w:t>元整</w:t>
      </w:r>
      <w:r>
        <w:rPr>
          <w:rFonts w:hint="eastAsia" w:asciiTheme="minorEastAsia" w:hAnsiTheme="minorEastAsia" w:eastAsiaTheme="minorEastAsia" w:cstheme="minorEastAsia"/>
          <w:sz w:val="24"/>
          <w:szCs w:val="22"/>
        </w:rPr>
        <w:t>（大写：人民币</w:t>
      </w:r>
      <w:r>
        <w:rPr>
          <w:rFonts w:hint="eastAsia" w:asciiTheme="minorEastAsia" w:hAnsiTheme="minorEastAsia" w:eastAsiaTheme="minorEastAsia" w:cstheme="minorEastAsia"/>
          <w:sz w:val="24"/>
          <w:szCs w:val="22"/>
          <w:u w:val="single"/>
          <w:lang w:val="en-US" w:eastAsia="zh-CN"/>
        </w:rPr>
        <w:t>叁佰玖拾捌万壹仟贰佰肆拾</w:t>
      </w:r>
      <w:r>
        <w:rPr>
          <w:rFonts w:hint="eastAsia" w:asciiTheme="minorEastAsia" w:hAnsiTheme="minorEastAsia" w:eastAsiaTheme="minorEastAsia" w:cstheme="minorEastAsia"/>
          <w:sz w:val="24"/>
          <w:szCs w:val="22"/>
        </w:rPr>
        <w:t>元整）。</w:t>
      </w:r>
    </w:p>
    <w:p w14:paraId="63A1DDB0">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5.2.2其他付款</w:t>
      </w:r>
    </w:p>
    <w:p w14:paraId="1107B61B">
      <w:pPr>
        <w:spacing w:line="520" w:lineRule="exact"/>
        <w:ind w:firstLine="480" w:firstLineChars="20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 w:val="24"/>
          <w:szCs w:val="22"/>
        </w:rPr>
        <w:t>乙方向甲方提供所有服务每达到六个月且经甲乙双方验收合格共同出具《合同验收单》/《合同验收报告》后，甲方在收到乙方提供的</w:t>
      </w:r>
      <w:r>
        <w:rPr>
          <w:rFonts w:hint="eastAsia" w:asciiTheme="minorEastAsia" w:hAnsiTheme="minorEastAsia" w:eastAsiaTheme="minorEastAsia" w:cstheme="minorEastAsia"/>
          <w:sz w:val="24"/>
          <w:szCs w:val="22"/>
          <w:lang w:val="zh-CN"/>
        </w:rPr>
        <w:t>与本阶段付款金额等值的正式发票</w:t>
      </w:r>
      <w:r>
        <w:rPr>
          <w:rFonts w:hint="eastAsia" w:asciiTheme="minorEastAsia" w:hAnsiTheme="minorEastAsia" w:eastAsiaTheme="minorEastAsia" w:cstheme="minorEastAsia"/>
          <w:sz w:val="24"/>
          <w:szCs w:val="22"/>
        </w:rPr>
        <w:t>以及乙方加盖单位公章的《付款申请》后十（10）个工作日内，向乙方支付合同总金额的20%（百分之二十），即人民币</w:t>
      </w:r>
      <w:r>
        <w:rPr>
          <w:rFonts w:hint="eastAsia" w:asciiTheme="minorEastAsia" w:hAnsiTheme="minorEastAsia" w:eastAsiaTheme="minorEastAsia" w:cstheme="minorEastAsia"/>
          <w:sz w:val="24"/>
          <w:szCs w:val="22"/>
          <w:u w:val="single"/>
        </w:rPr>
        <w:t>￥</w:t>
      </w:r>
      <w:r>
        <w:rPr>
          <w:rFonts w:hint="eastAsia" w:asciiTheme="minorEastAsia" w:hAnsiTheme="minorEastAsia" w:eastAsiaTheme="minorEastAsia" w:cstheme="minorEastAsia"/>
          <w:sz w:val="24"/>
          <w:szCs w:val="22"/>
          <w:u w:val="single"/>
          <w:lang w:val="en-US" w:eastAsia="zh-CN"/>
        </w:rPr>
        <w:t>3981240</w:t>
      </w:r>
      <w:r>
        <w:rPr>
          <w:rFonts w:hint="eastAsia" w:asciiTheme="minorEastAsia" w:hAnsiTheme="minorEastAsia" w:eastAsiaTheme="minorEastAsia" w:cstheme="minorEastAsia"/>
          <w:sz w:val="24"/>
          <w:szCs w:val="22"/>
          <w:u w:val="single"/>
        </w:rPr>
        <w:t>元整</w:t>
      </w:r>
      <w:r>
        <w:rPr>
          <w:rFonts w:hint="eastAsia" w:asciiTheme="minorEastAsia" w:hAnsiTheme="minorEastAsia" w:eastAsiaTheme="minorEastAsia" w:cstheme="minorEastAsia"/>
          <w:sz w:val="24"/>
          <w:szCs w:val="22"/>
        </w:rPr>
        <w:t>（大写：人民币</w:t>
      </w:r>
      <w:r>
        <w:rPr>
          <w:rFonts w:hint="eastAsia" w:asciiTheme="minorEastAsia" w:hAnsiTheme="minorEastAsia" w:eastAsiaTheme="minorEastAsia" w:cstheme="minorEastAsia"/>
          <w:sz w:val="24"/>
          <w:szCs w:val="22"/>
          <w:u w:val="single"/>
          <w:lang w:val="en-US" w:eastAsia="zh-CN"/>
        </w:rPr>
        <w:t>叁佰玖拾捌万壹仟贰佰肆拾</w:t>
      </w:r>
      <w:r>
        <w:rPr>
          <w:rFonts w:hint="eastAsia" w:asciiTheme="minorEastAsia" w:hAnsiTheme="minorEastAsia" w:eastAsiaTheme="minorEastAsia" w:cstheme="minorEastAsia"/>
          <w:sz w:val="24"/>
          <w:szCs w:val="22"/>
        </w:rPr>
        <w:t>元整）。</w:t>
      </w:r>
    </w:p>
    <w:p w14:paraId="0AE4607D">
      <w:pPr>
        <w:spacing w:line="520" w:lineRule="exact"/>
        <w:ind w:firstLine="48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 w:val="24"/>
          <w:szCs w:val="22"/>
        </w:rPr>
        <w:t>5.3本条中的“收到”是指甲方实际接收到乙方交付的发票和</w:t>
      </w:r>
      <w:r>
        <w:rPr>
          <w:rFonts w:hint="eastAsia" w:asciiTheme="minorEastAsia" w:hAnsiTheme="minorEastAsia" w:eastAsiaTheme="minorEastAsia" w:cstheme="minorEastAsia"/>
          <w:bCs/>
          <w:kern w:val="0"/>
          <w:sz w:val="24"/>
          <w:szCs w:val="22"/>
        </w:rPr>
        <w:t>《付款申请》</w:t>
      </w:r>
      <w:r>
        <w:rPr>
          <w:rFonts w:hint="eastAsia" w:asciiTheme="minorEastAsia" w:hAnsiTheme="minorEastAsia" w:eastAsiaTheme="minorEastAsia" w:cstheme="minorEastAsia"/>
          <w:sz w:val="24"/>
          <w:szCs w:val="22"/>
        </w:rPr>
        <w:t>，收到日不以发票和/或</w:t>
      </w:r>
      <w:r>
        <w:rPr>
          <w:rFonts w:hint="eastAsia" w:asciiTheme="minorEastAsia" w:hAnsiTheme="minorEastAsia" w:eastAsiaTheme="minorEastAsia" w:cstheme="minorEastAsia"/>
          <w:bCs/>
          <w:kern w:val="0"/>
          <w:sz w:val="24"/>
          <w:szCs w:val="22"/>
        </w:rPr>
        <w:t>《付款申请》中载明的日期为准。双方对甲方是否“收到”及收到日有争议的，由乙方负责证明甲方已经“收到”及收到日。</w:t>
      </w:r>
    </w:p>
    <w:p w14:paraId="5BC27DD2">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第六部分履约保证金</w:t>
      </w:r>
    </w:p>
    <w:p w14:paraId="1353B880">
      <w:pPr>
        <w:spacing w:line="52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6.1 乙方应于签订合同的同时以非现金形式向甲方提交下述金额的履约保证金。</w:t>
      </w:r>
    </w:p>
    <w:p w14:paraId="5E676A07">
      <w:pPr>
        <w:spacing w:line="52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6.2 履约保证金为合同总金额的5％（百分之五）即人民币</w:t>
      </w:r>
      <w:r>
        <w:rPr>
          <w:rFonts w:hint="eastAsia" w:asciiTheme="minorEastAsia" w:hAnsiTheme="minorEastAsia" w:eastAsiaTheme="minorEastAsia" w:cstheme="minorEastAsia"/>
          <w:sz w:val="24"/>
          <w:szCs w:val="22"/>
          <w:u w:val="single"/>
        </w:rPr>
        <w:t>￥</w:t>
      </w:r>
      <w:r>
        <w:rPr>
          <w:rFonts w:hint="eastAsia" w:asciiTheme="minorEastAsia" w:hAnsiTheme="minorEastAsia" w:eastAsiaTheme="minorEastAsia" w:cstheme="minorEastAsia"/>
          <w:sz w:val="24"/>
          <w:szCs w:val="22"/>
          <w:u w:val="single"/>
          <w:lang w:val="en-US" w:eastAsia="zh-CN"/>
        </w:rPr>
        <w:t>995310</w:t>
      </w:r>
      <w:r>
        <w:rPr>
          <w:rFonts w:hint="eastAsia" w:asciiTheme="minorEastAsia" w:hAnsiTheme="minorEastAsia" w:eastAsiaTheme="minorEastAsia" w:cstheme="minorEastAsia"/>
          <w:sz w:val="24"/>
          <w:szCs w:val="22"/>
          <w:u w:val="single"/>
        </w:rPr>
        <w:t>元整</w:t>
      </w:r>
      <w:r>
        <w:rPr>
          <w:rFonts w:hint="eastAsia" w:asciiTheme="minorEastAsia" w:hAnsiTheme="minorEastAsia" w:eastAsiaTheme="minorEastAsia" w:cstheme="minorEastAsia"/>
          <w:sz w:val="24"/>
          <w:szCs w:val="22"/>
        </w:rPr>
        <w:t>(大写:人民币</w:t>
      </w:r>
      <w:r>
        <w:rPr>
          <w:rFonts w:hint="eastAsia" w:asciiTheme="minorEastAsia" w:hAnsiTheme="minorEastAsia" w:eastAsiaTheme="minorEastAsia" w:cstheme="minorEastAsia"/>
          <w:sz w:val="24"/>
          <w:szCs w:val="22"/>
          <w:u w:val="single"/>
          <w:lang w:val="en-US" w:eastAsia="zh-CN"/>
        </w:rPr>
        <w:t>玖拾玖万伍仟叁佰壹拾</w:t>
      </w:r>
      <w:r>
        <w:rPr>
          <w:rFonts w:hint="eastAsia" w:asciiTheme="minorEastAsia" w:hAnsiTheme="minorEastAsia" w:eastAsiaTheme="minorEastAsia" w:cstheme="minorEastAsia"/>
          <w:sz w:val="24"/>
          <w:szCs w:val="22"/>
          <w:u w:val="single"/>
        </w:rPr>
        <w:t>元</w:t>
      </w:r>
      <w:r>
        <w:rPr>
          <w:rFonts w:hint="eastAsia" w:asciiTheme="minorEastAsia" w:hAnsiTheme="minorEastAsia" w:eastAsiaTheme="minorEastAsia" w:cstheme="minorEastAsia"/>
          <w:sz w:val="24"/>
          <w:szCs w:val="22"/>
        </w:rPr>
        <w:t>整)，其有效期截至本合同履约期限届满。履约保证金用以保证乙方履行合同规定的所有义务。</w:t>
      </w:r>
    </w:p>
    <w:p w14:paraId="4D19594E">
      <w:pPr>
        <w:spacing w:line="52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6.3 除非双方另有协定，在履约保证金有效期届满后，甲方接到乙方提请退还履约保证金的书面申请和双方约定的有关单据后十五（15）个工作日内，应将履约保证金或扣除违约金、赔偿金、补偿金后剩余的履约保证金退还乙方(不计息)。</w:t>
      </w:r>
    </w:p>
    <w:p w14:paraId="748A4B90">
      <w:pPr>
        <w:spacing w:line="520" w:lineRule="exact"/>
        <w:ind w:firstLine="540" w:firstLineChars="225"/>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6.4履约保证金采取银行电汇或支票倒存的方式汇入或存入甲方在谈判文件中指定的账户。</w:t>
      </w:r>
    </w:p>
    <w:p w14:paraId="0AAC5C62">
      <w:pPr>
        <w:spacing w:line="360" w:lineRule="auto"/>
        <w:ind w:firstLine="540" w:firstLineChars="225"/>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6.5续保服务期开始后，乙方可以以银行保函的形式替换签约时提交的合同履约保证金。</w:t>
      </w:r>
    </w:p>
    <w:p w14:paraId="197AC8AB">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第七部分各方责任及违约</w:t>
      </w:r>
    </w:p>
    <w:p w14:paraId="75B75C17">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7.1对于因非正版软件或硬件引发的故障，乙方只负责判断故障原因，并将故障情况反映给甲方及甲方相关负责人。</w:t>
      </w:r>
    </w:p>
    <w:p w14:paraId="38C8AB09">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14:paraId="3E4FF5E2">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7.3乙方有义务严守甲方及甲方的商业机密，不以任何的形式窃取或获取甲方保密信息，并不得将甲方及甲方数据资料带出工作现场。</w:t>
      </w:r>
    </w:p>
    <w:p w14:paraId="7ACDEC61">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14:paraId="1EC7D20F">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7.5未经甲方书面同意，乙方不得擅自更换常驻工程师，乙方常驻工程师不得擅自离岗。乙方指派的专业技术工程师不符合甲方要求的，乙方应按甲方要求限期更换合格工程师。</w:t>
      </w:r>
    </w:p>
    <w:p w14:paraId="0FD362F2">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7.6违约责任和合同解除</w:t>
      </w:r>
    </w:p>
    <w:p w14:paraId="09C02CEB">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7.6.1乙方及原厂商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Theme="minorEastAsia" w:hAnsiTheme="minorEastAsia" w:eastAsiaTheme="minorEastAsia" w:cstheme="minorEastAsia"/>
          <w:sz w:val="24"/>
          <w:lang w:val="zh-CN"/>
        </w:rPr>
        <w:t>当以上违约金的累计金额达到</w:t>
      </w:r>
      <w:r>
        <w:rPr>
          <w:rFonts w:hint="eastAsia" w:asciiTheme="minorEastAsia" w:hAnsiTheme="minorEastAsia" w:eastAsiaTheme="minorEastAsia" w:cstheme="minorEastAsia"/>
          <w:sz w:val="24"/>
          <w:szCs w:val="22"/>
        </w:rPr>
        <w:t>合同总金额</w:t>
      </w:r>
      <w:r>
        <w:rPr>
          <w:rFonts w:hint="eastAsia" w:asciiTheme="minorEastAsia" w:hAnsiTheme="minorEastAsia" w:eastAsiaTheme="minorEastAsia" w:cstheme="minorEastAsia"/>
          <w:sz w:val="24"/>
          <w:lang w:val="zh-CN"/>
        </w:rPr>
        <w:t>的5%（百分之五）时，甲方有权解除合同。</w:t>
      </w:r>
    </w:p>
    <w:p w14:paraId="30A88698">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7.6.2乙方及原厂商工作人员在提供服务时或提供服务外，造成甲方设施、材料、其他财产及甲方客户物品损失或损坏的，由乙方承担相应的赔偿责任。</w:t>
      </w:r>
    </w:p>
    <w:p w14:paraId="2E4927BE">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p>
    <w:p w14:paraId="339CEC18">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7.6.4甲方对乙方及原厂商的投诉超过2次的,乙方每次每项应按合同总金额的1</w:t>
      </w:r>
      <w:r>
        <w:rPr>
          <w:rFonts w:hint="eastAsia" w:asciiTheme="minorEastAsia" w:hAnsiTheme="minorEastAsia" w:eastAsiaTheme="minorEastAsia" w:cstheme="minorEastAsia"/>
          <w:color w:val="000000"/>
          <w:sz w:val="24"/>
          <w:szCs w:val="22"/>
        </w:rPr>
        <w:t>‰</w:t>
      </w:r>
      <w:r>
        <w:rPr>
          <w:rFonts w:hint="eastAsia" w:asciiTheme="minorEastAsia" w:hAnsiTheme="minorEastAsia" w:eastAsiaTheme="minorEastAsia" w:cstheme="minorEastAsia"/>
          <w:sz w:val="24"/>
          <w:szCs w:val="22"/>
        </w:rPr>
        <w:t>(千分之一)向甲方支付违约金，投诉超过五次的，甲方有权解除本合同。</w:t>
      </w:r>
    </w:p>
    <w:p w14:paraId="0AF90FA6">
      <w:pPr>
        <w:tabs>
          <w:tab w:val="left" w:pos="900"/>
        </w:tabs>
        <w:spacing w:line="480" w:lineRule="exact"/>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sz w:val="24"/>
          <w:szCs w:val="22"/>
        </w:rPr>
        <w:t>7.6.5甲方未按照合同规定期限支付服务费用且经乙方书面催告后仍未支付的，除支付应付费用外，每日应按逾期支付服务费用的0.2‰(万分之二)向乙方支付违约金，直至实际支付相应款项为止，但甲方支付的违约金最多不得超过逾期付款金额的5%（百分之五）</w:t>
      </w:r>
      <w:r>
        <w:rPr>
          <w:rFonts w:hint="eastAsia" w:asciiTheme="minorEastAsia" w:hAnsiTheme="minorEastAsia" w:eastAsiaTheme="minorEastAsia" w:cstheme="minorEastAsia"/>
          <w:color w:val="000000"/>
          <w:sz w:val="24"/>
          <w:szCs w:val="22"/>
        </w:rPr>
        <w:t>；违约金达到合同</w:t>
      </w:r>
      <w:r>
        <w:rPr>
          <w:rFonts w:hint="eastAsia" w:asciiTheme="minorEastAsia" w:hAnsiTheme="minorEastAsia" w:eastAsiaTheme="minorEastAsia" w:cstheme="minorEastAsia"/>
          <w:sz w:val="24"/>
          <w:lang w:val="zh-CN"/>
        </w:rPr>
        <w:t>费用总额</w:t>
      </w:r>
      <w:r>
        <w:rPr>
          <w:rFonts w:hint="eastAsia" w:asciiTheme="minorEastAsia" w:hAnsiTheme="minorEastAsia" w:eastAsiaTheme="minorEastAsia" w:cstheme="minorEastAsia"/>
          <w:color w:val="000000"/>
          <w:sz w:val="24"/>
          <w:szCs w:val="22"/>
        </w:rPr>
        <w:t>的5%（百分之五）时，乙方有权解除合同。</w:t>
      </w:r>
    </w:p>
    <w:p w14:paraId="55B06234">
      <w:pPr>
        <w:tabs>
          <w:tab w:val="left" w:pos="900"/>
        </w:tabs>
        <w:spacing w:line="480" w:lineRule="exact"/>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7.6.6乙方擅自更换常驻工程师，或乙方常驻工程师擅自离岗，或乙方未按甲方要求限期更换工程师的，应每项每人每次向甲方支付合同总金额2%（百分之二）的违约金。</w:t>
      </w:r>
    </w:p>
    <w:p w14:paraId="609862A3">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7.6.7除本合同另有约定外，当发生以下情形之一时，视为乙方构成根本违约，甲方有权解除合同并向乙方要求赔偿；在出现以下第（1）、第（5）至第（12）种情形时，甲方还有权要求乙方支付合同总金额【20】%（百分之【二十】）的违约金：</w:t>
      </w:r>
    </w:p>
    <w:p w14:paraId="0096377D">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（1）乙方未能按照合同履行规定的义务，致使甲方无法实现合同目的；</w:t>
      </w:r>
    </w:p>
    <w:p w14:paraId="72EDF925">
      <w:pPr>
        <w:tabs>
          <w:tab w:val="left" w:pos="900"/>
        </w:tabs>
        <w:spacing w:line="480" w:lineRule="exact"/>
        <w:ind w:left="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（2）乙方发生分立、并购、重组、解散等重大改变；</w:t>
      </w:r>
    </w:p>
    <w:p w14:paraId="7F5CF468">
      <w:pPr>
        <w:tabs>
          <w:tab w:val="left" w:pos="900"/>
        </w:tabs>
        <w:spacing w:line="480" w:lineRule="exact"/>
        <w:ind w:left="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（3）乙方因清偿诉讼债务被扣押资产、冻结账户；</w:t>
      </w:r>
    </w:p>
    <w:p w14:paraId="3A8D0414">
      <w:pPr>
        <w:tabs>
          <w:tab w:val="left" w:pos="900"/>
        </w:tabs>
        <w:spacing w:line="480" w:lineRule="exact"/>
        <w:ind w:left="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（4）乙方申请或被申请重整、和解或者破产清算；</w:t>
      </w:r>
    </w:p>
    <w:p w14:paraId="0BD206E0">
      <w:pPr>
        <w:tabs>
          <w:tab w:val="left" w:pos="900"/>
        </w:tabs>
        <w:spacing w:line="480" w:lineRule="exact"/>
        <w:ind w:left="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（5）乙方将本合同转包或分包；</w:t>
      </w:r>
    </w:p>
    <w:p w14:paraId="24740C9E">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（6）乙方部分转让或全部转让其应履行的合同义务或享有的合同权利；</w:t>
      </w:r>
    </w:p>
    <w:p w14:paraId="5314919D">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（7）乙方所提供服务存在严重瑕疵或重大缺陷；</w:t>
      </w:r>
    </w:p>
    <w:p w14:paraId="7BC0D2F7">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（8）乙方资质、提供服务人员等情况的真实性存在重大瑕疵或相应的资质失效；</w:t>
      </w:r>
    </w:p>
    <w:p w14:paraId="4B04EEAC">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（9）乙方中期验收不合格且未采取经甲方认可的改善措施的；</w:t>
      </w:r>
    </w:p>
    <w:p w14:paraId="6DD46839">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（10）给甲方或中国人民银行的既有硬件、软件或其他财产造成重大损害（包括损失额超过（人民币￥3,000.00）元整（大写：人民币叁仟元整）或造成重大负面影响的）；</w:t>
      </w:r>
    </w:p>
    <w:p w14:paraId="56D5FC2B">
      <w:pPr>
        <w:tabs>
          <w:tab w:val="left" w:pos="1134"/>
        </w:tabs>
        <w:spacing w:line="360" w:lineRule="auto"/>
        <w:ind w:left="142" w:firstLine="424" w:firstLineChars="177"/>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（11）乙方严重违反本合同规定的条款并在甲方给予书面通知后3个工作日内仍未采取合理有效且被甲方书面认可的补救措施；</w:t>
      </w:r>
    </w:p>
    <w:p w14:paraId="5D4DB40B">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（12）本合同约定或法律规定的其他甲方有权解除合同的情形。</w:t>
      </w:r>
    </w:p>
    <w:p w14:paraId="38D2A57A">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7.6.8如果违约方在收到守约方正式书面通知的违约金额7日内没有答复，则守约方提出的违约金额将视为被违约方接受。</w:t>
      </w:r>
    </w:p>
    <w:p w14:paraId="29E4F055">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7.6.9甲乙双方承担违约责任并不影响双方继续履行合同未履行的部分。</w:t>
      </w:r>
    </w:p>
    <w:p w14:paraId="3A51BFCB">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7.6.10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14:paraId="1A0C2F26">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14:paraId="60A21221">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7.6.12本合同所称的甲方损失，是指甲方因调查乙方的违约行为、采取补救措施而支出的所有费用，包括但不限于甲方的先期经济投入，以及甲方向乙方及有关单位追索而发生的仲裁费、诉讼费、执行费、保全费、保全责任保险费、公证费、律师费、差旅费等费用。</w:t>
      </w:r>
    </w:p>
    <w:p w14:paraId="586BDB6F">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第八部分不可抗力</w:t>
      </w:r>
    </w:p>
    <w:p w14:paraId="60D19471">
      <w:pPr>
        <w:spacing w:line="360" w:lineRule="auto"/>
        <w:ind w:firstLine="540" w:firstLineChars="225"/>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14:paraId="195AAE0B">
      <w:pPr>
        <w:spacing w:line="360" w:lineRule="auto"/>
        <w:ind w:firstLine="540" w:firstLineChars="225"/>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14:paraId="60682F8C">
      <w:pPr>
        <w:spacing w:line="360" w:lineRule="auto"/>
        <w:ind w:firstLine="540" w:firstLineChars="225"/>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8.3 除迟延履行后发生不可抗力外，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14:paraId="77C8FE9C">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000000"/>
          <w:sz w:val="24"/>
          <w:szCs w:val="22"/>
        </w:rPr>
        <w:t>8.4 受事件影响的一方应在不可抗力事件影响停止或消除后10日内将不可抗力事件已停止的报告以书面形式通知其他方。</w:t>
      </w:r>
    </w:p>
    <w:p w14:paraId="1BA93A5E">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第九部分保密约定</w:t>
      </w:r>
    </w:p>
    <w:p w14:paraId="704E7151">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14:paraId="45111FE5">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9.2 除合同本身以外，由甲方提供给乙方的所有资料始终为甲方的财产，乙方应于合同义务履行完毕后将上述资料包括副本退还给甲方。</w:t>
      </w:r>
    </w:p>
    <w:p w14:paraId="0EAD86C2">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9.3 不论合同是否解除或终止，本条持续有效。</w:t>
      </w:r>
    </w:p>
    <w:p w14:paraId="5C87F3C9">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第十部分争议</w:t>
      </w:r>
    </w:p>
    <w:p w14:paraId="0A78246C">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10.1在执行本合同中所发生的争端，或与本合同有关的一切争端，甲、乙双方应通过协商解决。如通过协商方式仍不能解决争议，双方同意依法向甲方所在地有管辖权的人民法院提起诉讼。</w:t>
      </w:r>
    </w:p>
    <w:p w14:paraId="2A9B81AF">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10.2在诉讼期间，除正在进行诉讼部分外，本合同其他部分应继续执行。</w:t>
      </w:r>
    </w:p>
    <w:p w14:paraId="00BF3F42">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第十一部分合同的终止</w:t>
      </w:r>
    </w:p>
    <w:p w14:paraId="6DB5E790">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11.1甲乙双方均不得单方面随意变更或解除合同。出现下列情况时本合同自行终止：</w:t>
      </w:r>
    </w:p>
    <w:p w14:paraId="4CC632D7">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11.1.1本合同正常履行完毕；</w:t>
      </w:r>
    </w:p>
    <w:p w14:paraId="200DCDC3">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11.1.2甲乙双方在不违反法律、法规规定的情况下协议终止本合同的履行；</w:t>
      </w:r>
    </w:p>
    <w:p w14:paraId="692CB344">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11.1.3不可抗力导致本合同无法履行或履行不必要时；</w:t>
      </w:r>
    </w:p>
    <w:p w14:paraId="0744D090">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11.1.4一方根据本合同规定提出解除合同后，本合同在责任方按照本合同的约定履行完毕全部支付义务或其他义务后终止。</w:t>
      </w:r>
    </w:p>
    <w:p w14:paraId="18F23468">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11.2合同的终止并不影响甲乙双方承担其他法律责任。</w:t>
      </w:r>
    </w:p>
    <w:p w14:paraId="3A398B25">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第十二部分法律适用</w:t>
      </w:r>
    </w:p>
    <w:p w14:paraId="43FCE928">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本合同应适用中华人民共和国法律。</w:t>
      </w:r>
    </w:p>
    <w:p w14:paraId="4B1FD9E5">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第十三部分其他</w:t>
      </w:r>
    </w:p>
    <w:p w14:paraId="21912676">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13.1合同书写应用中文，各方所有的来往信函，以及合同有关的文件均应以中文书写，以外文书写的必须附有相应的中文译本。如果两种文本的含义发生冲突，各方同意以中文文本为准。</w:t>
      </w:r>
    </w:p>
    <w:p w14:paraId="4ECF3F7A">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14:paraId="4D4E643A">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14:paraId="0AA7C70B">
      <w:pPr>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13.3本合同一式四份，甲方持二份，乙方持二份，经甲、乙双方法定代表人或其授权代表签字、加盖单位公章或合同章</w:t>
      </w:r>
      <w:r>
        <w:rPr>
          <w:rFonts w:hint="eastAsia" w:asciiTheme="minorEastAsia" w:hAnsiTheme="minorEastAsia" w:eastAsiaTheme="minorEastAsia" w:cstheme="minorEastAsia"/>
          <w:color w:val="000000"/>
          <w:sz w:val="24"/>
          <w:szCs w:val="22"/>
        </w:rPr>
        <w:t>并在甲方收到</w:t>
      </w:r>
      <w:r>
        <w:rPr>
          <w:rFonts w:hint="eastAsia" w:asciiTheme="minorEastAsia" w:hAnsiTheme="minorEastAsia" w:eastAsiaTheme="minorEastAsia" w:cstheme="minorEastAsia"/>
          <w:sz w:val="24"/>
          <w:szCs w:val="22"/>
        </w:rPr>
        <w:t>履约</w:t>
      </w:r>
      <w:r>
        <w:rPr>
          <w:rFonts w:hint="eastAsia" w:asciiTheme="minorEastAsia" w:hAnsiTheme="minorEastAsia" w:eastAsiaTheme="minorEastAsia" w:cstheme="minorEastAsia"/>
          <w:color w:val="000000"/>
          <w:sz w:val="24"/>
          <w:szCs w:val="22"/>
        </w:rPr>
        <w:t>保证金后</w:t>
      </w:r>
      <w:r>
        <w:rPr>
          <w:rFonts w:hint="eastAsia" w:asciiTheme="minorEastAsia" w:hAnsiTheme="minorEastAsia" w:eastAsiaTheme="minorEastAsia" w:cstheme="minorEastAsia"/>
          <w:sz w:val="24"/>
          <w:szCs w:val="22"/>
        </w:rPr>
        <w:t>生效。</w:t>
      </w:r>
    </w:p>
    <w:p w14:paraId="17CA2ED4">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第十四部分附件</w:t>
      </w:r>
    </w:p>
    <w:p w14:paraId="1B07251B">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14.1本合同附件均为本合同不可分割的部分，与合同正文具有同等法律效力。</w:t>
      </w:r>
    </w:p>
    <w:p w14:paraId="648026BC">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合同附件目录如下：</w:t>
      </w:r>
    </w:p>
    <w:p w14:paraId="5FAB5077">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附件一、业务合作保密协议</w:t>
      </w:r>
    </w:p>
    <w:p w14:paraId="524FC933">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附件二、合同清单及价格</w:t>
      </w:r>
    </w:p>
    <w:p w14:paraId="2879CFD2">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附件三、甲方的业务需求及技术规范</w:t>
      </w:r>
    </w:p>
    <w:p w14:paraId="2C556A95">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附件四、乙方维护服务及质量保证承诺</w:t>
      </w:r>
    </w:p>
    <w:p w14:paraId="44C3C5A1">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附件五、成交通知书</w:t>
      </w:r>
    </w:p>
    <w:p w14:paraId="31CD1FB8">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附件六、供应商拥有者性别声明</w:t>
      </w:r>
    </w:p>
    <w:p w14:paraId="1AC836D0">
      <w:pPr>
        <w:autoSpaceDE w:val="0"/>
        <w:autoSpaceDN w:val="0"/>
        <w:adjustRightInd w:val="0"/>
        <w:snapToGrid w:val="0"/>
        <w:spacing w:line="360" w:lineRule="auto"/>
        <w:ind w:left="360"/>
        <w:jc w:val="center"/>
        <w:rPr>
          <w:rFonts w:hint="eastAsia" w:asciiTheme="minorEastAsia" w:hAnsiTheme="minorEastAsia" w:eastAsiaTheme="minorEastAsia" w:cstheme="minorEastAsia"/>
          <w:kern w:val="0"/>
          <w:sz w:val="24"/>
          <w:szCs w:val="22"/>
        </w:rPr>
      </w:pPr>
      <w:r>
        <w:rPr>
          <w:rFonts w:hint="eastAsia" w:asciiTheme="minorEastAsia" w:hAnsiTheme="minorEastAsia" w:eastAsiaTheme="minorEastAsia" w:cstheme="minorEastAsia"/>
          <w:kern w:val="0"/>
          <w:sz w:val="24"/>
          <w:szCs w:val="22"/>
        </w:rPr>
        <w:t>（本行以下无正文）</w:t>
      </w:r>
    </w:p>
    <w:p w14:paraId="272C8655">
      <w:pPr>
        <w:spacing w:line="72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甲    方：中国人民银行征信中</w:t>
      </w:r>
      <w:r>
        <w:rPr>
          <w:rFonts w:hint="eastAsia" w:asciiTheme="minorEastAsia" w:hAnsiTheme="minorEastAsia" w:eastAsiaTheme="minorEastAsia" w:cstheme="minorEastAsia"/>
          <w:sz w:val="24"/>
          <w:szCs w:val="24"/>
          <w:highlight w:val="none"/>
        </w:rPr>
        <w:t>心  乙    方：北京神州数码有限公司</w:t>
      </w:r>
    </w:p>
    <w:p w14:paraId="2E1B0001">
      <w:pPr>
        <w:spacing w:line="72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单位盖章：                      单位盖章：</w:t>
      </w:r>
    </w:p>
    <w:p w14:paraId="0E33FCCB">
      <w:pPr>
        <w:spacing w:line="72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2"/>
        </w:rPr>
        <w:t>法定代表人或其授权代表</w:t>
      </w:r>
      <w:r>
        <w:rPr>
          <w:rFonts w:hint="eastAsia" w:asciiTheme="minorEastAsia" w:hAnsiTheme="minorEastAsia" w:eastAsiaTheme="minorEastAsia" w:cstheme="minorEastAsia"/>
          <w:sz w:val="24"/>
          <w:szCs w:val="24"/>
        </w:rPr>
        <w:t xml:space="preserve">签字：    </w:t>
      </w:r>
      <w:r>
        <w:rPr>
          <w:rFonts w:hint="eastAsia" w:asciiTheme="minorEastAsia" w:hAnsiTheme="minorEastAsia" w:eastAsiaTheme="minorEastAsia" w:cstheme="minorEastAsia"/>
          <w:sz w:val="24"/>
          <w:szCs w:val="22"/>
        </w:rPr>
        <w:t>法定代表人或其授权代表</w:t>
      </w:r>
      <w:r>
        <w:rPr>
          <w:rFonts w:hint="eastAsia" w:asciiTheme="minorEastAsia" w:hAnsiTheme="minorEastAsia" w:eastAsiaTheme="minorEastAsia" w:cstheme="minorEastAsia"/>
          <w:sz w:val="24"/>
          <w:szCs w:val="24"/>
        </w:rPr>
        <w:t>签字：</w:t>
      </w:r>
    </w:p>
    <w:p w14:paraId="66123200">
      <w:pPr>
        <w:spacing w:line="72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                      日    期：</w:t>
      </w:r>
    </w:p>
    <w:p w14:paraId="43B83DD7">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br w:type="page"/>
      </w:r>
    </w:p>
    <w:p w14:paraId="61B13AFC">
      <w:pPr>
        <w:pStyle w:val="3"/>
        <w:rPr>
          <w:rFonts w:hint="eastAsia" w:asciiTheme="minorEastAsia" w:hAnsiTheme="minorEastAsia" w:eastAsiaTheme="minorEastAsia" w:cstheme="minorEastAsia"/>
          <w:sz w:val="24"/>
          <w:szCs w:val="22"/>
        </w:rPr>
      </w:pPr>
    </w:p>
    <w:p w14:paraId="22B36986">
      <w:pPr>
        <w:pStyle w:val="3"/>
        <w:rPr>
          <w:rFonts w:hint="eastAsia" w:asciiTheme="minorEastAsia" w:hAnsiTheme="minorEastAsia" w:eastAsiaTheme="minorEastAsia" w:cstheme="minorEastAsia"/>
          <w:sz w:val="24"/>
          <w:szCs w:val="22"/>
        </w:rPr>
      </w:pPr>
    </w:p>
    <w:p w14:paraId="3F8E27DD">
      <w:pPr>
        <w:pStyle w:val="3"/>
        <w:rPr>
          <w:rFonts w:hint="eastAsia" w:asciiTheme="minorEastAsia" w:hAnsiTheme="minorEastAsia" w:eastAsiaTheme="minorEastAsia" w:cstheme="minorEastAsia"/>
          <w:sz w:val="24"/>
          <w:szCs w:val="22"/>
        </w:rPr>
      </w:pPr>
    </w:p>
    <w:p w14:paraId="61510B6A">
      <w:pPr>
        <w:pStyle w:val="3"/>
        <w:rPr>
          <w:rFonts w:hint="eastAsia" w:asciiTheme="minorEastAsia" w:hAnsiTheme="minorEastAsia" w:eastAsiaTheme="minorEastAsia" w:cstheme="minorEastAsia"/>
          <w:sz w:val="24"/>
          <w:szCs w:val="22"/>
        </w:rPr>
      </w:pPr>
      <w:r>
        <w:drawing>
          <wp:inline distT="0" distB="0" distL="114300" distR="114300">
            <wp:extent cx="5269865" cy="7275830"/>
            <wp:effectExtent l="0" t="0" r="6985" b="12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69865" cy="7275830"/>
                    </a:xfrm>
                    <a:prstGeom prst="rect">
                      <a:avLst/>
                    </a:prstGeom>
                    <a:noFill/>
                    <a:ln>
                      <a:noFill/>
                    </a:ln>
                  </pic:spPr>
                </pic:pic>
              </a:graphicData>
            </a:graphic>
          </wp:inline>
        </w:drawing>
      </w:r>
    </w:p>
    <w:p w14:paraId="6ED65870">
      <w:pPr>
        <w:pStyle w:val="3"/>
        <w:rPr>
          <w:rFonts w:hint="eastAsia" w:asciiTheme="minorEastAsia" w:hAnsiTheme="minorEastAsia" w:eastAsiaTheme="minorEastAsia" w:cstheme="minorEastAsia"/>
          <w:sz w:val="24"/>
          <w:szCs w:val="22"/>
        </w:rPr>
      </w:pPr>
    </w:p>
    <w:p w14:paraId="2823B466">
      <w:pPr>
        <w:pStyle w:val="3"/>
        <w:rPr>
          <w:rFonts w:hint="eastAsia" w:asciiTheme="minorEastAsia" w:hAnsiTheme="minorEastAsia" w:eastAsiaTheme="minorEastAsia" w:cstheme="minorEastAsia"/>
          <w:sz w:val="24"/>
          <w:szCs w:val="22"/>
        </w:rPr>
      </w:pPr>
    </w:p>
    <w:p w14:paraId="4FECF977">
      <w:pPr>
        <w:pStyle w:val="3"/>
        <w:rPr>
          <w:rFonts w:hint="eastAsia" w:asciiTheme="minorEastAsia" w:hAnsiTheme="minorEastAsia" w:eastAsiaTheme="minorEastAsia" w:cstheme="minorEastAsia"/>
          <w:sz w:val="24"/>
          <w:szCs w:val="22"/>
        </w:rPr>
      </w:pPr>
    </w:p>
    <w:p w14:paraId="18376D62">
      <w:pPr>
        <w:pStyle w:val="3"/>
        <w:rPr>
          <w:rFonts w:hint="eastAsia" w:asciiTheme="minorEastAsia" w:hAnsiTheme="minorEastAsia" w:eastAsiaTheme="minorEastAsia" w:cstheme="minorEastAsia"/>
          <w:sz w:val="24"/>
          <w:szCs w:val="22"/>
        </w:rPr>
      </w:pPr>
    </w:p>
    <w:p w14:paraId="157DFACC">
      <w:pPr>
        <w:pStyle w:val="3"/>
        <w:rPr>
          <w:rFonts w:hint="eastAsia" w:asciiTheme="minorEastAsia" w:hAnsiTheme="minorEastAsia" w:eastAsiaTheme="minorEastAsia" w:cstheme="minorEastAsia"/>
          <w:sz w:val="24"/>
          <w:szCs w:val="22"/>
        </w:rPr>
      </w:pPr>
      <w:bookmarkStart w:id="0" w:name="_GoBack"/>
      <w:bookmarkEnd w:id="0"/>
    </w:p>
    <w:p w14:paraId="1DF20798">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附件五、成交通知书</w:t>
      </w:r>
    </w:p>
    <w:p w14:paraId="74EFF5BB">
      <w:pPr>
        <w:pStyle w:val="2"/>
        <w:rPr>
          <w:rFonts w:hint="eastAsia" w:eastAsiaTheme="minorEastAsia"/>
          <w:lang w:eastAsia="zh-CN"/>
        </w:rPr>
      </w:pPr>
      <w:r>
        <w:rPr>
          <w:rFonts w:hint="eastAsia" w:eastAsiaTheme="minorEastAsia"/>
          <w:lang w:eastAsia="zh-CN"/>
        </w:rPr>
        <w:drawing>
          <wp:inline distT="0" distB="0" distL="114300" distR="114300">
            <wp:extent cx="5271135" cy="7452360"/>
            <wp:effectExtent l="0" t="0" r="5715" b="15240"/>
            <wp:docPr id="1" name="图片 1" descr="成交通知书(Oracle)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交通知书(Oracle)_00"/>
                    <pic:cNvPicPr>
                      <a:picLocks noChangeAspect="1"/>
                    </pic:cNvPicPr>
                  </pic:nvPicPr>
                  <pic:blipFill>
                    <a:blip r:embed="rId6"/>
                    <a:stretch>
                      <a:fillRect/>
                    </a:stretch>
                  </pic:blipFill>
                  <pic:spPr>
                    <a:xfrm>
                      <a:off x="0" y="0"/>
                      <a:ext cx="5271135" cy="7452360"/>
                    </a:xfrm>
                    <a:prstGeom prst="rect">
                      <a:avLst/>
                    </a:prstGeom>
                  </pic:spPr>
                </pic:pic>
              </a:graphicData>
            </a:graphic>
          </wp:inline>
        </w:drawing>
      </w:r>
    </w:p>
    <w:p w14:paraId="5AF698DA">
      <w:pPr>
        <w:tabs>
          <w:tab w:val="left" w:pos="900"/>
        </w:tabs>
        <w:spacing w:line="480" w:lineRule="exact"/>
        <w:ind w:firstLine="480" w:firstLineChars="200"/>
        <w:rPr>
          <w:rFonts w:hint="eastAsia" w:asciiTheme="minorEastAsia" w:hAnsiTheme="minorEastAsia" w:eastAsiaTheme="minorEastAsia" w:cstheme="minorEastAsia"/>
          <w:sz w:val="24"/>
          <w:szCs w:val="22"/>
          <w:highlight w:val="yellow"/>
        </w:rPr>
      </w:pPr>
    </w:p>
    <w:p w14:paraId="12FCCE6C">
      <w:pPr>
        <w:tabs>
          <w:tab w:val="left" w:pos="900"/>
        </w:tabs>
        <w:spacing w:line="480" w:lineRule="exact"/>
        <w:ind w:firstLine="480" w:firstLineChars="200"/>
        <w:rPr>
          <w:rFonts w:hint="eastAsia" w:asciiTheme="minorEastAsia" w:hAnsiTheme="minorEastAsia" w:eastAsiaTheme="minorEastAsia" w:cstheme="minorEastAsia"/>
          <w:sz w:val="24"/>
          <w:szCs w:val="22"/>
          <w:highlight w:val="yellow"/>
        </w:rPr>
      </w:pPr>
    </w:p>
    <w:p w14:paraId="19E6B565">
      <w:pPr>
        <w:rPr>
          <w:rFonts w:hint="eastAsia" w:asciiTheme="minorEastAsia" w:hAnsiTheme="minorEastAsia" w:eastAsiaTheme="minorEastAsia" w:cstheme="minorEastAsia"/>
          <w:sz w:val="24"/>
          <w:szCs w:val="22"/>
        </w:rPr>
      </w:pPr>
    </w:p>
    <w:sectPr>
      <w:footerReference r:id="rId3" w:type="default"/>
      <w:pgSz w:w="11906" w:h="16838"/>
      <w:pgMar w:top="1440" w:right="1800" w:bottom="1440" w:left="1800" w:header="851" w:footer="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B4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1D2B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81D2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C793E"/>
    <w:rsid w:val="2CA613C9"/>
    <w:rsid w:val="2F80688D"/>
    <w:rsid w:val="31FF090A"/>
    <w:rsid w:val="395A1B80"/>
    <w:rsid w:val="44ED0EBA"/>
    <w:rsid w:val="45AC5053"/>
    <w:rsid w:val="590A3E45"/>
    <w:rsid w:val="63D36626"/>
    <w:rsid w:val="669C1394"/>
    <w:rsid w:val="6DF25B4F"/>
    <w:rsid w:val="79B15485"/>
    <w:rsid w:val="7A1F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rPr>
      <w:rFonts w:hint="eastAsia" w:ascii="宋体" w:hAnsi="Arial"/>
      <w:sz w:val="28"/>
      <w:szCs w:val="20"/>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2374</Words>
  <Characters>2873</Characters>
  <Lines>0</Lines>
  <Paragraphs>0</Paragraphs>
  <TotalTime>11</TotalTime>
  <ScaleCrop>false</ScaleCrop>
  <LinksUpToDate>false</LinksUpToDate>
  <CharactersWithSpaces>2912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2025-12-24T08:08:00Z</dcterms:created>
  <dc:creator>admin</dc:creator>
  <cp:lastModifiedBy>Forever</cp:lastModifiedBy>
  <cp:lastPrinted>2025-12-25T08:38:00Z</cp:lastPrinted>
  <dcterms:modified xsi:type="dcterms:W3CDTF">2026-01-06T08:52:51Z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D3D1CE444D4640E8A4952B891169C246</vt:lpwstr>
  </property>
  <property fmtid="{D5CDD505-2E9C-101B-9397-08002B2CF9AE}" pid="4" name="KSOTemplateDocerSaveRecord">
    <vt:lpwstr>eyJoZGlkIjoiMTRiYzE5NmZiODdmNDhhNmMyOGY5MGUwYTFiZjkyMmYiLCJ1c2VySWQiOiI1NjcyNDk5NDQifQ==</vt:lpwstr>
  </property>
</Properties>
</file>