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160" w:line="278" w:lineRule="auto"/>
        <w:ind w:left="420" w:hanging="420"/>
        <w:jc w:val="center"/>
        <w:outlineLvl w:val="9"/>
        <w:rPr>
          <w:rFonts w:hint="eastAsia" w:ascii="宋体" w:hAnsi="宋体" w:eastAsia="宋体" w:cs="Times New Roman"/>
          <w:b/>
          <w:bCs/>
          <w:color w:val="000000"/>
          <w:sz w:val="36"/>
          <w:szCs w:val="32"/>
          <w:lang w:eastAsia="zh-CN"/>
        </w:rPr>
      </w:pPr>
    </w:p>
    <w:p>
      <w:pPr>
        <w:autoSpaceDE w:val="0"/>
        <w:autoSpaceDN w:val="0"/>
        <w:adjustRightInd w:val="0"/>
        <w:spacing w:after="160" w:line="278" w:lineRule="auto"/>
        <w:ind w:left="420" w:hanging="420"/>
        <w:jc w:val="center"/>
        <w:outlineLvl w:val="9"/>
        <w:rPr>
          <w:rFonts w:hint="eastAsia" w:ascii="宋体" w:hAnsi="宋体" w:eastAsia="宋体" w:cs="Times New Roman"/>
          <w:b/>
          <w:bCs/>
          <w:color w:val="000000"/>
          <w:sz w:val="36"/>
          <w:szCs w:val="32"/>
          <w:lang w:eastAsia="zh-CN"/>
        </w:rPr>
      </w:pPr>
    </w:p>
    <w:p>
      <w:pPr>
        <w:autoSpaceDE w:val="0"/>
        <w:autoSpaceDN w:val="0"/>
        <w:adjustRightInd w:val="0"/>
        <w:spacing w:after="160" w:line="278" w:lineRule="auto"/>
        <w:ind w:left="420" w:hanging="420"/>
        <w:jc w:val="center"/>
        <w:outlineLvl w:val="9"/>
        <w:rPr>
          <w:rFonts w:hint="eastAsia" w:ascii="宋体" w:hAnsi="宋体" w:eastAsia="宋体" w:cs="Times New Roman"/>
          <w:b/>
          <w:bCs/>
          <w:color w:val="000000"/>
          <w:sz w:val="36"/>
          <w:szCs w:val="32"/>
          <w:lang w:eastAsia="zh-CN"/>
        </w:rPr>
      </w:pPr>
    </w:p>
    <w:p>
      <w:pPr>
        <w:autoSpaceDE w:val="0"/>
        <w:autoSpaceDN w:val="0"/>
        <w:adjustRightInd w:val="0"/>
        <w:spacing w:after="160" w:line="278" w:lineRule="auto"/>
        <w:jc w:val="both"/>
        <w:outlineLvl w:val="9"/>
        <w:rPr>
          <w:rFonts w:hint="eastAsia" w:ascii="宋体" w:hAnsi="宋体" w:eastAsia="宋体" w:cs="Times New Roman"/>
          <w:b/>
          <w:bCs/>
          <w:color w:val="000000"/>
          <w:sz w:val="36"/>
          <w:szCs w:val="32"/>
          <w:lang w:eastAsia="zh-CN"/>
        </w:rPr>
      </w:pPr>
    </w:p>
    <w:p>
      <w:pPr>
        <w:autoSpaceDE w:val="0"/>
        <w:autoSpaceDN w:val="0"/>
        <w:adjustRightInd w:val="0"/>
        <w:spacing w:after="160" w:line="278" w:lineRule="auto"/>
        <w:ind w:left="420" w:hanging="420"/>
        <w:jc w:val="center"/>
        <w:outlineLvl w:val="9"/>
        <w:rPr>
          <w:rFonts w:hint="eastAsia" w:ascii="宋体" w:hAnsi="宋体" w:eastAsia="宋体" w:cs="Times New Roman"/>
          <w:b/>
          <w:bCs/>
          <w:color w:val="000000"/>
          <w:sz w:val="36"/>
          <w:szCs w:val="32"/>
          <w:lang w:eastAsia="zh-CN"/>
        </w:rPr>
      </w:pPr>
      <w:r>
        <w:rPr>
          <w:rFonts w:hint="eastAsia" w:ascii="宋体" w:hAnsi="宋体" w:eastAsia="宋体" w:cs="Times New Roman"/>
          <w:b/>
          <w:bCs/>
          <w:color w:val="000000"/>
          <w:sz w:val="36"/>
          <w:szCs w:val="32"/>
          <w:lang w:eastAsia="zh-CN"/>
        </w:rPr>
        <w:t>中国人民银行征信中心</w:t>
      </w:r>
      <w:r>
        <w:rPr>
          <w:rFonts w:hint="eastAsia" w:ascii="宋体" w:hAnsi="宋体" w:eastAsia="宋体" w:cs="Times New Roman"/>
          <w:b/>
          <w:bCs/>
          <w:color w:val="000000"/>
          <w:sz w:val="36"/>
          <w:szCs w:val="32"/>
          <w:lang w:val="en-US" w:eastAsia="zh-CN"/>
        </w:rPr>
        <w:t>2026年二代呼叫中心系统应用软件维保服务</w:t>
      </w:r>
      <w:r>
        <w:rPr>
          <w:rFonts w:hint="eastAsia" w:ascii="宋体" w:hAnsi="宋体" w:eastAsia="宋体" w:cs="Times New Roman"/>
          <w:b/>
          <w:bCs/>
          <w:color w:val="000000"/>
          <w:sz w:val="36"/>
          <w:szCs w:val="32"/>
          <w:lang w:eastAsia="zh-CN"/>
        </w:rPr>
        <w:t>采购项目合同</w:t>
      </w:r>
    </w:p>
    <w:p>
      <w:pPr>
        <w:autoSpaceDE w:val="0"/>
        <w:autoSpaceDN w:val="0"/>
        <w:adjustRightInd w:val="0"/>
        <w:spacing w:after="160" w:line="278" w:lineRule="auto"/>
        <w:ind w:left="420" w:hanging="420"/>
        <w:jc w:val="center"/>
        <w:rPr>
          <w:rFonts w:ascii="宋体" w:hAnsi="Times New Roman" w:eastAsia="宋体" w:cs="宋体"/>
          <w:b/>
          <w:color w:val="000000"/>
          <w:szCs w:val="21"/>
        </w:rPr>
      </w:pPr>
    </w:p>
    <w:p>
      <w:pPr>
        <w:autoSpaceDE w:val="0"/>
        <w:autoSpaceDN w:val="0"/>
        <w:adjustRightInd w:val="0"/>
        <w:spacing w:after="160" w:line="278" w:lineRule="auto"/>
        <w:ind w:left="420" w:hanging="420"/>
        <w:jc w:val="center"/>
        <w:rPr>
          <w:rFonts w:ascii="宋体" w:hAnsi="Times New Roman" w:eastAsia="宋体" w:cs="宋体"/>
          <w:b/>
          <w:color w:val="000000"/>
          <w:szCs w:val="21"/>
        </w:rPr>
      </w:pPr>
    </w:p>
    <w:p>
      <w:pPr>
        <w:autoSpaceDE w:val="0"/>
        <w:autoSpaceDN w:val="0"/>
        <w:adjustRightInd w:val="0"/>
        <w:spacing w:after="160" w:line="278" w:lineRule="auto"/>
        <w:ind w:left="420" w:hanging="420"/>
        <w:jc w:val="center"/>
        <w:rPr>
          <w:rFonts w:ascii="宋体" w:hAnsi="Times New Roman" w:eastAsia="宋体" w:cs="宋体"/>
          <w:b/>
          <w:color w:val="000000"/>
          <w:sz w:val="32"/>
          <w:szCs w:val="21"/>
          <w:lang w:val="zh-CN"/>
        </w:rPr>
      </w:pPr>
      <w:r>
        <w:rPr>
          <w:rFonts w:hint="eastAsia" w:ascii="宋体" w:hAnsi="Times New Roman" w:eastAsia="宋体" w:cs="宋体"/>
          <w:b/>
          <w:color w:val="000000"/>
          <w:sz w:val="32"/>
          <w:szCs w:val="21"/>
          <w:lang w:val="zh-CN"/>
        </w:rPr>
        <w:t>合同编号：ZXZX-</w:t>
      </w:r>
      <w:r>
        <w:rPr>
          <w:rFonts w:hint="eastAsia" w:ascii="宋体" w:hAnsi="Times New Roman" w:eastAsia="宋体" w:cs="宋体"/>
          <w:b/>
          <w:color w:val="000000"/>
          <w:sz w:val="32"/>
          <w:szCs w:val="21"/>
          <w:lang w:val="en-US" w:eastAsia="zh-CN"/>
        </w:rPr>
        <w:t>2025</w:t>
      </w:r>
      <w:r>
        <w:rPr>
          <w:rFonts w:hint="eastAsia" w:ascii="宋体" w:hAnsi="Times New Roman" w:eastAsia="宋体" w:cs="宋体"/>
          <w:b/>
          <w:color w:val="000000"/>
          <w:sz w:val="32"/>
          <w:szCs w:val="21"/>
          <w:lang w:val="zh-CN"/>
        </w:rPr>
        <w:t>-</w:t>
      </w:r>
    </w:p>
    <w:p>
      <w:pPr>
        <w:autoSpaceDE w:val="0"/>
        <w:autoSpaceDN w:val="0"/>
        <w:adjustRightInd w:val="0"/>
        <w:spacing w:after="160" w:line="278" w:lineRule="auto"/>
        <w:ind w:left="420" w:hanging="420"/>
        <w:rPr>
          <w:rFonts w:ascii="宋体" w:hAnsi="Times New Roman" w:eastAsia="宋体" w:cs="宋体"/>
          <w:b/>
          <w:bCs/>
          <w:color w:val="000000"/>
          <w:sz w:val="24"/>
          <w:szCs w:val="24"/>
          <w:lang w:val="zh-CN"/>
        </w:rPr>
      </w:pPr>
    </w:p>
    <w:p>
      <w:pPr>
        <w:autoSpaceDE w:val="0"/>
        <w:autoSpaceDN w:val="0"/>
        <w:adjustRightInd w:val="0"/>
        <w:spacing w:after="160" w:line="278" w:lineRule="auto"/>
        <w:ind w:left="420" w:hanging="420"/>
        <w:rPr>
          <w:rFonts w:ascii="宋体" w:hAnsi="Times New Roman" w:eastAsia="宋体" w:cs="宋体"/>
          <w:b/>
          <w:bCs/>
          <w:color w:val="000000"/>
          <w:sz w:val="24"/>
          <w:szCs w:val="24"/>
          <w:lang w:val="zh-CN"/>
        </w:rPr>
      </w:pPr>
    </w:p>
    <w:p>
      <w:pPr>
        <w:autoSpaceDE w:val="0"/>
        <w:autoSpaceDN w:val="0"/>
        <w:adjustRightInd w:val="0"/>
        <w:spacing w:after="160" w:line="278" w:lineRule="auto"/>
        <w:ind w:left="420" w:hanging="420"/>
        <w:rPr>
          <w:rFonts w:ascii="宋体" w:hAnsi="Times New Roman" w:eastAsia="宋体" w:cs="宋体"/>
          <w:b/>
          <w:bCs/>
          <w:color w:val="000000"/>
          <w:sz w:val="24"/>
          <w:szCs w:val="24"/>
          <w:lang w:val="zh-CN"/>
        </w:rPr>
      </w:pPr>
    </w:p>
    <w:p>
      <w:pPr>
        <w:autoSpaceDE w:val="0"/>
        <w:autoSpaceDN w:val="0"/>
        <w:adjustRightInd w:val="0"/>
        <w:spacing w:after="160" w:line="278" w:lineRule="auto"/>
        <w:rPr>
          <w:rFonts w:ascii="宋体" w:hAnsi="Times New Roman" w:eastAsia="宋体" w:cs="宋体"/>
          <w:b/>
          <w:bCs/>
          <w:color w:val="000000"/>
          <w:sz w:val="24"/>
          <w:szCs w:val="24"/>
          <w:lang w:val="zh-CN"/>
        </w:rPr>
      </w:pPr>
    </w:p>
    <w:p>
      <w:pPr>
        <w:autoSpaceDE w:val="0"/>
        <w:autoSpaceDN w:val="0"/>
        <w:adjustRightInd w:val="0"/>
        <w:spacing w:after="160" w:line="278" w:lineRule="auto"/>
        <w:jc w:val="center"/>
        <w:rPr>
          <w:rFonts w:ascii="宋体" w:hAnsi="Times New Roman" w:eastAsia="宋体" w:cs="宋体"/>
          <w:b/>
          <w:bCs/>
          <w:color w:val="000000"/>
          <w:sz w:val="24"/>
          <w:szCs w:val="24"/>
          <w:lang w:val="zh-CN"/>
        </w:rPr>
      </w:pPr>
      <w:r>
        <w:rPr>
          <w:rFonts w:hint="eastAsia" w:ascii="宋体" w:hAnsi="Times New Roman" w:eastAsia="宋体" w:cs="宋体"/>
          <w:b/>
          <w:bCs/>
          <w:color w:val="000000"/>
          <w:sz w:val="24"/>
          <w:szCs w:val="24"/>
          <w:lang w:val="zh-CN"/>
        </w:rPr>
        <w:t>甲方：中国人民银行征信中心</w:t>
      </w:r>
    </w:p>
    <w:p>
      <w:pPr>
        <w:autoSpaceDE w:val="0"/>
        <w:autoSpaceDN w:val="0"/>
        <w:adjustRightInd w:val="0"/>
        <w:spacing w:after="160" w:line="278" w:lineRule="auto"/>
        <w:jc w:val="center"/>
        <w:rPr>
          <w:rFonts w:ascii="宋体" w:hAnsi="Times New Roman" w:eastAsia="宋体" w:cs="宋体"/>
          <w:b/>
          <w:bCs/>
          <w:color w:val="000000"/>
          <w:sz w:val="24"/>
          <w:szCs w:val="24"/>
          <w:lang w:val="zh-CN"/>
        </w:rPr>
      </w:pPr>
    </w:p>
    <w:p>
      <w:pPr>
        <w:autoSpaceDE w:val="0"/>
        <w:autoSpaceDN w:val="0"/>
        <w:adjustRightInd w:val="0"/>
        <w:spacing w:after="160" w:line="278" w:lineRule="auto"/>
        <w:ind w:firstLine="2650" w:firstLineChars="1100"/>
        <w:jc w:val="both"/>
        <w:rPr>
          <w:rFonts w:ascii="宋体" w:hAnsi="Times New Roman" w:eastAsia="宋体" w:cs="宋体"/>
          <w:b/>
          <w:bCs/>
          <w:color w:val="000000"/>
          <w:sz w:val="24"/>
          <w:szCs w:val="24"/>
          <w:lang w:val="zh-CN"/>
        </w:rPr>
      </w:pPr>
      <w:r>
        <w:rPr>
          <w:rFonts w:hint="eastAsia" w:ascii="宋体" w:hAnsi="Times New Roman" w:eastAsia="宋体" w:cs="宋体"/>
          <w:b/>
          <w:bCs/>
          <w:color w:val="000000"/>
          <w:sz w:val="24"/>
          <w:szCs w:val="24"/>
          <w:lang w:val="zh-CN"/>
        </w:rPr>
        <w:t>乙方：北京华胜天成科技股份有限公司</w:t>
      </w:r>
    </w:p>
    <w:p>
      <w:pPr>
        <w:autoSpaceDE w:val="0"/>
        <w:autoSpaceDN w:val="0"/>
        <w:adjustRightInd w:val="0"/>
        <w:spacing w:after="160" w:line="278" w:lineRule="auto"/>
        <w:jc w:val="both"/>
        <w:rPr>
          <w:rFonts w:ascii="宋体" w:hAnsi="Times New Roman" w:eastAsia="宋体" w:cs="宋体"/>
          <w:b/>
          <w:bCs/>
          <w:color w:val="000000"/>
          <w:sz w:val="24"/>
          <w:szCs w:val="24"/>
          <w:lang w:val="zh-CN"/>
        </w:rPr>
      </w:pPr>
    </w:p>
    <w:p>
      <w:pPr>
        <w:widowControl/>
        <w:spacing w:after="160" w:line="278" w:lineRule="auto"/>
        <w:jc w:val="center"/>
        <w:rPr>
          <w:rFonts w:ascii="宋体" w:hAnsi="Times New Roman" w:eastAsia="宋体" w:cs="宋体"/>
          <w:b/>
          <w:bCs/>
          <w:color w:val="000000"/>
          <w:sz w:val="24"/>
          <w:szCs w:val="24"/>
          <w:lang w:val="zh-CN"/>
        </w:rPr>
      </w:pPr>
      <w:r>
        <w:rPr>
          <w:rFonts w:hint="eastAsia" w:ascii="宋体" w:hAnsi="Times New Roman" w:eastAsia="宋体" w:cs="宋体"/>
          <w:b/>
          <w:bCs/>
          <w:color w:val="000000"/>
          <w:sz w:val="24"/>
          <w:szCs w:val="24"/>
          <w:lang w:val="zh-CN"/>
        </w:rPr>
        <w:t>二〇</w:t>
      </w:r>
      <w:r>
        <w:rPr>
          <w:rFonts w:hint="eastAsia" w:ascii="宋体" w:hAnsi="Times New Roman" w:eastAsia="宋体" w:cs="宋体"/>
          <w:b/>
          <w:bCs/>
          <w:color w:val="000000"/>
          <w:sz w:val="24"/>
          <w:szCs w:val="24"/>
          <w:lang w:val="zh-CN" w:eastAsia="zh-CN"/>
        </w:rPr>
        <w:t>二五</w:t>
      </w:r>
      <w:r>
        <w:rPr>
          <w:rFonts w:hint="eastAsia" w:ascii="宋体" w:hAnsi="Times New Roman" w:eastAsia="宋体" w:cs="宋体"/>
          <w:b/>
          <w:bCs/>
          <w:color w:val="000000"/>
          <w:sz w:val="24"/>
          <w:szCs w:val="24"/>
          <w:lang w:val="en-US" w:eastAsia="zh-CN"/>
        </w:rPr>
        <w:t xml:space="preserve"> </w:t>
      </w:r>
      <w:r>
        <w:rPr>
          <w:rFonts w:hint="eastAsia" w:ascii="宋体" w:hAnsi="Times New Roman" w:eastAsia="宋体" w:cs="宋体"/>
          <w:b/>
          <w:bCs/>
          <w:color w:val="000000"/>
          <w:sz w:val="24"/>
          <w:szCs w:val="24"/>
          <w:lang w:val="zh-CN"/>
        </w:rPr>
        <w:t>年</w:t>
      </w:r>
      <w:r>
        <w:rPr>
          <w:rFonts w:hint="eastAsia" w:ascii="宋体" w:hAnsi="Times New Roman" w:eastAsia="宋体" w:cs="宋体"/>
          <w:b/>
          <w:bCs/>
          <w:color w:val="000000"/>
          <w:sz w:val="24"/>
          <w:szCs w:val="24"/>
          <w:lang w:val="en-US" w:eastAsia="zh-CN"/>
        </w:rPr>
        <w:t xml:space="preserve"> 十二 </w:t>
      </w:r>
      <w:r>
        <w:rPr>
          <w:rFonts w:hint="eastAsia" w:ascii="宋体" w:hAnsi="Times New Roman" w:eastAsia="宋体" w:cs="宋体"/>
          <w:b/>
          <w:bCs/>
          <w:color w:val="000000"/>
          <w:sz w:val="24"/>
          <w:szCs w:val="24"/>
          <w:lang w:val="zh-CN"/>
        </w:rPr>
        <w:t>月</w:t>
      </w:r>
    </w:p>
    <w:p>
      <w:pPr>
        <w:spacing w:after="160" w:line="278" w:lineRule="auto"/>
        <w:jc w:val="both"/>
        <w:rPr>
          <w:rFonts w:ascii="宋体" w:hAnsi="宋体" w:eastAsia="宋体" w:cs="Times New Roman"/>
          <w:b/>
          <w:color w:val="000000"/>
          <w:sz w:val="24"/>
          <w:szCs w:val="24"/>
        </w:rPr>
      </w:pPr>
    </w:p>
    <w:p>
      <w:pPr>
        <w:spacing w:after="160" w:line="278" w:lineRule="auto"/>
        <w:jc w:val="center"/>
        <w:rPr>
          <w:rFonts w:ascii="Times New Roman" w:hAnsi="Times New Roman" w:eastAsia="黑体" w:cs="Times New Roman"/>
          <w:b/>
          <w:bCs/>
          <w:color w:val="000000"/>
          <w:sz w:val="44"/>
          <w:szCs w:val="24"/>
        </w:rPr>
      </w:pPr>
      <w:r>
        <w:rPr>
          <w:rFonts w:hint="eastAsia" w:ascii="宋体" w:hAnsi="宋体" w:eastAsia="宋体" w:cs="Times New Roman"/>
          <w:b/>
          <w:color w:val="000000"/>
          <w:sz w:val="24"/>
          <w:szCs w:val="24"/>
        </w:rPr>
        <w:t>签订地点：</w:t>
      </w:r>
      <w:r>
        <w:rPr>
          <w:rFonts w:hint="eastAsia" w:ascii="宋体" w:hAnsi="宋体" w:eastAsia="宋体" w:cs="Times New Roman"/>
          <w:b/>
          <w:color w:val="000000"/>
          <w:sz w:val="24"/>
          <w:szCs w:val="24"/>
          <w:lang w:val="en-US" w:eastAsia="zh-CN"/>
        </w:rPr>
        <w:t>上海</w:t>
      </w:r>
    </w:p>
    <w:p>
      <w:pPr>
        <w:spacing w:line="360" w:lineRule="auto"/>
        <w:rPr>
          <w:rFonts w:ascii="宋体" w:hAnsi="宋体"/>
          <w:bCs/>
          <w:color w:val="000000"/>
          <w:sz w:val="24"/>
        </w:rPr>
        <w:sectPr>
          <w:headerReference r:id="rId5" w:type="first"/>
          <w:footerReference r:id="rId8" w:type="first"/>
          <w:headerReference r:id="rId3" w:type="default"/>
          <w:footerReference r:id="rId6" w:type="default"/>
          <w:headerReference r:id="rId4" w:type="even"/>
          <w:footerReference r:id="rId7" w:type="even"/>
          <w:pgSz w:w="11906" w:h="16838"/>
          <w:pgMar w:top="2007" w:right="1797" w:bottom="2007" w:left="1797" w:header="851" w:footer="1344" w:gutter="0"/>
          <w:cols w:space="720" w:num="1"/>
          <w:titlePg/>
          <w:docGrid w:type="lines" w:linePitch="312" w:charSpace="0"/>
        </w:sectPr>
      </w:pPr>
    </w:p>
    <w:p>
      <w:pPr>
        <w:widowControl/>
        <w:spacing w:after="160" w:line="360" w:lineRule="auto"/>
        <w:jc w:val="both"/>
        <w:rPr>
          <w:rFonts w:hint="eastAsia" w:ascii="宋体" w:hAnsi="宋体" w:eastAsia="宋体" w:cs="Times New Roman"/>
          <w:b/>
          <w:bCs/>
          <w:kern w:val="0"/>
          <w:sz w:val="24"/>
          <w:szCs w:val="24"/>
          <w:lang w:val="en-US" w:eastAsia="zh-CN" w:bidi="ar-SA"/>
        </w:rPr>
      </w:pPr>
    </w:p>
    <w:p>
      <w:pPr>
        <w:widowControl/>
        <w:spacing w:after="160" w:line="360" w:lineRule="auto"/>
        <w:jc w:val="both"/>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甲    方：中国人民银行征信中心</w:t>
      </w:r>
    </w:p>
    <w:p>
      <w:pPr>
        <w:widowControl/>
        <w:spacing w:after="160"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法定代表人：</w:t>
      </w:r>
    </w:p>
    <w:p>
      <w:pPr>
        <w:widowControl/>
        <w:spacing w:after="160"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地    址：</w:t>
      </w:r>
    </w:p>
    <w:p>
      <w:pPr>
        <w:widowControl/>
        <w:spacing w:after="160"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邮政编码：</w:t>
      </w:r>
    </w:p>
    <w:p>
      <w:pPr>
        <w:spacing w:after="160" w:line="278" w:lineRule="auto"/>
        <w:rPr>
          <w:rFonts w:ascii="宋体" w:hAnsi="宋体" w:eastAsia="宋体" w:cs="Times New Roman"/>
          <w:kern w:val="0"/>
          <w:sz w:val="24"/>
          <w:szCs w:val="24"/>
        </w:rPr>
      </w:pPr>
      <w:r>
        <w:rPr>
          <w:rFonts w:hint="eastAsia" w:ascii="宋体" w:hAnsi="宋体" w:eastAsia="宋体" w:cs="Times New Roman"/>
          <w:kern w:val="0"/>
          <w:sz w:val="24"/>
          <w:szCs w:val="24"/>
        </w:rPr>
        <w:t>联 系 人：</w:t>
      </w:r>
    </w:p>
    <w:p>
      <w:pPr>
        <w:spacing w:after="160" w:line="278" w:lineRule="auto"/>
        <w:rPr>
          <w:rFonts w:ascii="宋体" w:hAnsi="宋体" w:eastAsia="宋体" w:cs="Times New Roman"/>
          <w:kern w:val="0"/>
          <w:sz w:val="24"/>
          <w:szCs w:val="24"/>
        </w:rPr>
      </w:pPr>
      <w:r>
        <w:rPr>
          <w:rFonts w:hint="eastAsia" w:ascii="宋体" w:hAnsi="宋体" w:eastAsia="宋体" w:cs="Times New Roman"/>
          <w:kern w:val="0"/>
          <w:sz w:val="24"/>
          <w:szCs w:val="24"/>
        </w:rPr>
        <w:t>联系电话：</w:t>
      </w:r>
    </w:p>
    <w:p>
      <w:pPr>
        <w:spacing w:after="160" w:line="278" w:lineRule="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传真号码：</w:t>
      </w:r>
    </w:p>
    <w:p>
      <w:pPr>
        <w:spacing w:after="160" w:line="278" w:lineRule="auto"/>
        <w:rPr>
          <w:rFonts w:ascii="宋体" w:hAnsi="宋体" w:eastAsia="宋体" w:cs="Times New Roman"/>
          <w:kern w:val="0"/>
          <w:sz w:val="24"/>
          <w:szCs w:val="24"/>
        </w:rPr>
      </w:pPr>
      <w:r>
        <w:rPr>
          <w:rFonts w:hint="eastAsia" w:ascii="宋体" w:hAnsi="宋体" w:eastAsia="宋体" w:cs="Times New Roman"/>
          <w:kern w:val="0"/>
          <w:sz w:val="24"/>
          <w:szCs w:val="24"/>
        </w:rPr>
        <w:t>开户银行：</w:t>
      </w:r>
    </w:p>
    <w:p>
      <w:pPr>
        <w:spacing w:after="160" w:line="278" w:lineRule="auto"/>
        <w:rPr>
          <w:rFonts w:ascii="宋体" w:hAnsi="宋体" w:eastAsia="宋体" w:cs="Times New Roman"/>
          <w:b/>
          <w:sz w:val="24"/>
          <w:szCs w:val="24"/>
        </w:rPr>
      </w:pPr>
      <w:r>
        <w:rPr>
          <w:rFonts w:hint="eastAsia" w:ascii="宋体" w:hAnsi="宋体" w:eastAsia="宋体" w:cs="Times New Roman"/>
          <w:kern w:val="0"/>
          <w:sz w:val="24"/>
          <w:szCs w:val="24"/>
        </w:rPr>
        <w:t>银行</w:t>
      </w:r>
      <w:r>
        <w:rPr>
          <w:rFonts w:hint="eastAsia" w:ascii="宋体" w:hAnsi="宋体" w:eastAsia="宋体" w:cs="Times New Roman"/>
          <w:kern w:val="0"/>
          <w:sz w:val="24"/>
          <w:szCs w:val="24"/>
          <w:lang w:val="en-US" w:eastAsia="zh-CN"/>
        </w:rPr>
        <w:t>账</w:t>
      </w:r>
      <w:r>
        <w:rPr>
          <w:rFonts w:hint="eastAsia" w:ascii="宋体" w:hAnsi="宋体" w:eastAsia="宋体" w:cs="Times New Roman"/>
          <w:kern w:val="0"/>
          <w:sz w:val="24"/>
          <w:szCs w:val="24"/>
        </w:rPr>
        <w:t>号：</w:t>
      </w:r>
    </w:p>
    <w:p>
      <w:pPr>
        <w:spacing w:after="160" w:line="278" w:lineRule="auto"/>
        <w:rPr>
          <w:rFonts w:ascii="宋体" w:hAnsi="宋体" w:eastAsia="宋体" w:cs="Times New Roman"/>
          <w:b/>
          <w:sz w:val="24"/>
          <w:szCs w:val="24"/>
        </w:rPr>
      </w:pPr>
      <w:r>
        <w:rPr>
          <w:rFonts w:hint="eastAsia" w:ascii="宋体" w:hAnsi="宋体" w:eastAsia="宋体" w:cs="Times New Roman"/>
          <w:kern w:val="0"/>
          <w:sz w:val="24"/>
          <w:szCs w:val="24"/>
        </w:rPr>
        <w:t>税    号：</w:t>
      </w:r>
      <w:bookmarkStart w:id="0" w:name="_GoBack"/>
      <w:bookmarkEnd w:id="0"/>
    </w:p>
    <w:p>
      <w:pPr>
        <w:spacing w:after="160" w:line="278" w:lineRule="auto"/>
        <w:rPr>
          <w:rFonts w:ascii="宋体" w:hAnsi="宋体" w:eastAsia="宋体" w:cs="Times New Roman"/>
          <w:b/>
          <w:sz w:val="24"/>
          <w:szCs w:val="24"/>
        </w:rPr>
      </w:pPr>
    </w:p>
    <w:p>
      <w:pPr>
        <w:spacing w:after="160" w:line="278" w:lineRule="auto"/>
        <w:rPr>
          <w:rFonts w:ascii="宋体" w:hAnsi="宋体" w:eastAsia="宋体" w:cs="Times New Roman"/>
          <w:b/>
          <w:sz w:val="24"/>
          <w:szCs w:val="24"/>
        </w:rPr>
      </w:pPr>
    </w:p>
    <w:p>
      <w:pPr>
        <w:widowControl/>
        <w:spacing w:after="160" w:line="360" w:lineRule="auto"/>
        <w:jc w:val="both"/>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乙    方：北京华胜天成科技股份有限公司</w:t>
      </w:r>
    </w:p>
    <w:p>
      <w:pPr>
        <w:widowControl/>
        <w:spacing w:after="160"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法定代表人：</w:t>
      </w:r>
    </w:p>
    <w:p>
      <w:pPr>
        <w:widowControl/>
        <w:spacing w:after="160" w:line="320" w:lineRule="atLeast"/>
        <w:jc w:val="both"/>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地    址：</w:t>
      </w:r>
    </w:p>
    <w:p>
      <w:pPr>
        <w:widowControl/>
        <w:spacing w:after="160"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邮政编码：</w:t>
      </w:r>
    </w:p>
    <w:p>
      <w:pPr>
        <w:widowControl/>
        <w:spacing w:after="160" w:line="320" w:lineRule="atLeast"/>
        <w:jc w:val="both"/>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联 系 人：</w:t>
      </w:r>
    </w:p>
    <w:p>
      <w:pPr>
        <w:widowControl/>
        <w:spacing w:after="160" w:line="320" w:lineRule="atLeast"/>
        <w:jc w:val="both"/>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联系电话：</w:t>
      </w:r>
    </w:p>
    <w:p>
      <w:pPr>
        <w:widowControl/>
        <w:spacing w:after="160"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传真号码：</w:t>
      </w:r>
    </w:p>
    <w:p>
      <w:pPr>
        <w:widowControl/>
        <w:spacing w:after="160" w:line="320" w:lineRule="atLeast"/>
        <w:jc w:val="both"/>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开户银行：</w:t>
      </w:r>
    </w:p>
    <w:p>
      <w:pPr>
        <w:widowControl/>
        <w:spacing w:after="160" w:line="320" w:lineRule="atLeast"/>
        <w:jc w:val="both"/>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银行账号：</w:t>
      </w:r>
    </w:p>
    <w:p>
      <w:pPr>
        <w:widowControl/>
        <w:spacing w:after="160" w:line="320" w:lineRule="atLeast"/>
        <w:jc w:val="both"/>
        <w:rPr>
          <w:rFonts w:ascii="宋体" w:hAnsi="宋体" w:eastAsia="宋体" w:cs="Times New Roman"/>
          <w:b/>
          <w:kern w:val="0"/>
          <w:sz w:val="24"/>
          <w:szCs w:val="20"/>
          <w:lang w:val="en-US" w:eastAsia="zh-CN" w:bidi="ar-SA"/>
        </w:rPr>
      </w:pPr>
      <w:r>
        <w:rPr>
          <w:rFonts w:hint="eastAsia" w:ascii="宋体" w:hAnsi="宋体" w:eastAsia="宋体" w:cs="Times New Roman"/>
          <w:kern w:val="0"/>
          <w:sz w:val="24"/>
          <w:szCs w:val="24"/>
          <w:lang w:val="en-US" w:eastAsia="zh-CN" w:bidi="ar-SA"/>
        </w:rPr>
        <w:t>税    号：</w:t>
      </w:r>
    </w:p>
    <w:p>
      <w:pPr>
        <w:autoSpaceDE w:val="0"/>
        <w:autoSpaceDN w:val="0"/>
        <w:adjustRightInd w:val="0"/>
        <w:spacing w:line="360" w:lineRule="auto"/>
        <w:rPr>
          <w:rFonts w:ascii="宋体" w:hAnsi="宋体"/>
          <w:color w:val="000000"/>
          <w:sz w:val="24"/>
        </w:rPr>
      </w:pPr>
    </w:p>
    <w:p>
      <w:pPr>
        <w:autoSpaceDE w:val="0"/>
        <w:autoSpaceDN w:val="0"/>
        <w:adjustRightInd w:val="0"/>
        <w:spacing w:line="360" w:lineRule="auto"/>
        <w:rPr>
          <w:rFonts w:ascii="宋体" w:hAnsi="宋体"/>
          <w:color w:val="000000"/>
          <w:sz w:val="24"/>
        </w:rPr>
        <w:sectPr>
          <w:footerReference r:id="rId9" w:type="default"/>
          <w:pgSz w:w="11906" w:h="16838"/>
          <w:pgMar w:top="1440" w:right="1800" w:bottom="1440" w:left="1800" w:header="851" w:footer="992" w:gutter="0"/>
          <w:cols w:space="425" w:num="1"/>
          <w:docGrid w:linePitch="312" w:charSpace="0"/>
        </w:sectPr>
      </w:pPr>
    </w:p>
    <w:p>
      <w:pPr>
        <w:autoSpaceDE w:val="0"/>
        <w:autoSpaceDN w:val="0"/>
        <w:adjustRightInd w:val="0"/>
        <w:spacing w:after="160"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甲乙双方依据“2026年二代呼叫中心系统应用软件维保服务采购项目（项目编号：</w:t>
      </w:r>
      <w:r>
        <w:rPr>
          <w:rFonts w:hint="eastAsia" w:ascii="宋体" w:hAnsi="宋体" w:eastAsia="宋体" w:cs="Times New Roman"/>
          <w:color w:val="000000"/>
          <w:sz w:val="24"/>
          <w:szCs w:val="24"/>
          <w:lang w:val="en-US" w:eastAsia="zh-CN"/>
        </w:rPr>
        <w:t>ZXDY-2025-018</w:t>
      </w:r>
      <w:r>
        <w:rPr>
          <w:rFonts w:hint="eastAsia" w:ascii="宋体" w:hAnsi="宋体" w:eastAsia="宋体" w:cs="Times New Roman"/>
          <w:color w:val="000000"/>
          <w:sz w:val="24"/>
          <w:szCs w:val="24"/>
        </w:rPr>
        <w:t>）单一来源采购的结果，本着自愿、平等、互利、诚实信用的原则，</w:t>
      </w:r>
      <w:r>
        <w:rPr>
          <w:rFonts w:ascii="宋体" w:hAnsi="宋体" w:eastAsia="宋体" w:cs="Times New Roman"/>
          <w:color w:val="000000"/>
          <w:sz w:val="24"/>
          <w:szCs w:val="24"/>
        </w:rPr>
        <w:t>通过友好协商，现授权各自代表按照下述条款签署本合同</w:t>
      </w:r>
      <w:r>
        <w:rPr>
          <w:rFonts w:hint="eastAsia" w:ascii="宋体" w:hAnsi="宋体" w:eastAsia="宋体" w:cs="Times New Roman"/>
          <w:color w:val="000000"/>
          <w:sz w:val="24"/>
          <w:szCs w:val="24"/>
        </w:rPr>
        <w:t>。</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第一部分合同的组成</w:t>
      </w:r>
    </w:p>
    <w:p>
      <w:pPr>
        <w:autoSpaceDE w:val="0"/>
        <w:autoSpaceDN w:val="0"/>
        <w:adjustRightInd w:val="0"/>
        <w:spacing w:after="160" w:line="360" w:lineRule="auto"/>
        <w:ind w:left="562"/>
        <w:rPr>
          <w:rFonts w:ascii="宋体" w:hAnsi="Times New Roman" w:eastAsia="宋体" w:cs="宋体"/>
          <w:b/>
          <w:bCs/>
          <w:sz w:val="28"/>
          <w:szCs w:val="28"/>
        </w:rPr>
      </w:pPr>
      <w:r>
        <w:rPr>
          <w:rFonts w:hint="eastAsia" w:ascii="宋体" w:hAnsi="Times New Roman" w:eastAsia="宋体" w:cs="宋体"/>
          <w:sz w:val="24"/>
          <w:szCs w:val="24"/>
        </w:rPr>
        <w:t>1.1</w:t>
      </w:r>
      <w:r>
        <w:rPr>
          <w:rFonts w:hint="eastAsia" w:ascii="宋体" w:hAnsi="Times New Roman" w:eastAsia="宋体" w:cs="宋体"/>
          <w:sz w:val="24"/>
          <w:szCs w:val="24"/>
          <w:lang w:val="zh-CN"/>
        </w:rPr>
        <w:t>下述文件是构成本合同不可分割的部分</w:t>
      </w:r>
      <w:r>
        <w:rPr>
          <w:rFonts w:hint="eastAsia" w:ascii="宋体" w:hAnsi="Times New Roman" w:eastAsia="宋体" w:cs="宋体"/>
          <w:sz w:val="24"/>
          <w:szCs w:val="24"/>
        </w:rPr>
        <w:t>:</w:t>
      </w:r>
    </w:p>
    <w:p>
      <w:pPr>
        <w:autoSpaceDE w:val="0"/>
        <w:autoSpaceDN w:val="0"/>
        <w:adjustRightInd w:val="0"/>
        <w:spacing w:after="160" w:line="360" w:lineRule="auto"/>
        <w:ind w:left="480"/>
        <w:rPr>
          <w:rFonts w:ascii="宋体" w:hAnsi="Times New Roman" w:eastAsia="宋体" w:cs="宋体"/>
          <w:sz w:val="24"/>
          <w:szCs w:val="24"/>
          <w:lang w:val="zh-CN"/>
        </w:rPr>
      </w:pPr>
      <w:r>
        <w:rPr>
          <w:rFonts w:hint="eastAsia" w:ascii="宋体" w:hAnsi="Times New Roman" w:eastAsia="宋体" w:cs="宋体"/>
          <w:sz w:val="24"/>
          <w:szCs w:val="24"/>
          <w:lang w:val="zh-CN"/>
        </w:rPr>
        <w:t>（1）本合同条款及其所有附件；</w:t>
      </w:r>
    </w:p>
    <w:p>
      <w:pPr>
        <w:autoSpaceDE w:val="0"/>
        <w:autoSpaceDN w:val="0"/>
        <w:adjustRightInd w:val="0"/>
        <w:spacing w:after="160" w:line="360" w:lineRule="auto"/>
        <w:ind w:firstLine="480"/>
        <w:jc w:val="left"/>
        <w:rPr>
          <w:rFonts w:ascii="宋体" w:hAnsi="Times New Roman" w:eastAsia="宋体" w:cs="宋体"/>
          <w:sz w:val="24"/>
          <w:szCs w:val="24"/>
          <w:lang w:val="zh-CN"/>
        </w:rPr>
      </w:pPr>
      <w:r>
        <w:rPr>
          <w:rFonts w:hint="eastAsia" w:ascii="宋体" w:hAnsi="Times New Roman" w:eastAsia="宋体" w:cs="宋体"/>
          <w:sz w:val="24"/>
          <w:szCs w:val="24"/>
          <w:lang w:val="zh-CN"/>
        </w:rPr>
        <w:t>（2）甲方的单一来源采购及澄清文件；</w:t>
      </w:r>
    </w:p>
    <w:p>
      <w:pPr>
        <w:autoSpaceDE w:val="0"/>
        <w:autoSpaceDN w:val="0"/>
        <w:adjustRightInd w:val="0"/>
        <w:spacing w:after="160" w:line="360" w:lineRule="auto"/>
        <w:ind w:firstLine="480"/>
        <w:jc w:val="left"/>
        <w:rPr>
          <w:rFonts w:ascii="宋体" w:hAnsi="Times New Roman" w:eastAsia="宋体" w:cs="宋体"/>
          <w:sz w:val="24"/>
          <w:szCs w:val="24"/>
          <w:lang w:val="zh-CN"/>
        </w:rPr>
      </w:pPr>
      <w:r>
        <w:rPr>
          <w:rFonts w:hint="eastAsia" w:ascii="宋体" w:hAnsi="Times New Roman" w:eastAsia="宋体" w:cs="宋体"/>
          <w:sz w:val="24"/>
          <w:szCs w:val="24"/>
          <w:lang w:val="zh-CN"/>
        </w:rPr>
        <w:t>（3）乙方的响应文件及质疑解答文件；</w:t>
      </w:r>
    </w:p>
    <w:p>
      <w:pPr>
        <w:autoSpaceDE w:val="0"/>
        <w:autoSpaceDN w:val="0"/>
        <w:adjustRightInd w:val="0"/>
        <w:spacing w:after="160" w:line="360" w:lineRule="auto"/>
        <w:ind w:firstLine="480"/>
        <w:rPr>
          <w:rFonts w:ascii="宋体" w:hAnsi="Times New Roman" w:eastAsia="宋体" w:cs="宋体"/>
          <w:sz w:val="24"/>
          <w:szCs w:val="24"/>
          <w:lang w:val="zh-CN"/>
        </w:rPr>
      </w:pPr>
      <w:r>
        <w:rPr>
          <w:rFonts w:hint="eastAsia" w:ascii="宋体" w:hAnsi="Times New Roman" w:eastAsia="宋体" w:cs="宋体"/>
          <w:sz w:val="24"/>
          <w:szCs w:val="24"/>
          <w:lang w:val="zh-CN"/>
        </w:rPr>
        <w:t>（4）成交通知书；</w:t>
      </w:r>
    </w:p>
    <w:p>
      <w:pPr>
        <w:autoSpaceDE w:val="0"/>
        <w:autoSpaceDN w:val="0"/>
        <w:adjustRightInd w:val="0"/>
        <w:spacing w:after="160" w:line="360" w:lineRule="auto"/>
        <w:ind w:firstLine="480"/>
        <w:rPr>
          <w:rFonts w:ascii="宋体" w:hAnsi="Times New Roman" w:eastAsia="宋体" w:cs="宋体"/>
          <w:sz w:val="24"/>
          <w:szCs w:val="24"/>
          <w:lang w:val="zh-CN"/>
        </w:rPr>
      </w:pPr>
      <w:r>
        <w:rPr>
          <w:rFonts w:hint="eastAsia" w:ascii="宋体" w:hAnsi="Times New Roman" w:eastAsia="宋体" w:cs="宋体"/>
          <w:sz w:val="24"/>
          <w:szCs w:val="24"/>
          <w:lang w:val="zh-CN"/>
        </w:rPr>
        <w:t>（5）法定代表人授权书；</w:t>
      </w:r>
    </w:p>
    <w:p>
      <w:pPr>
        <w:spacing w:after="160"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（6）双方与合同有关的往来信函、传真,经双方法定代表人或其授权代表签字并加盖单位公章确认后,视为本合同的组成部分</w:t>
      </w:r>
      <w:r>
        <w:rPr>
          <w:rFonts w:hint="eastAsia" w:ascii="宋体" w:hAnsi="宋体" w:eastAsia="宋体" w:cs="Times New Roman"/>
          <w:color w:val="000000"/>
          <w:szCs w:val="24"/>
        </w:rPr>
        <w:t>；</w:t>
      </w:r>
    </w:p>
    <w:p>
      <w:pPr>
        <w:autoSpaceDE w:val="0"/>
        <w:autoSpaceDN w:val="0"/>
        <w:adjustRightInd w:val="0"/>
        <w:spacing w:after="160" w:line="360" w:lineRule="auto"/>
        <w:ind w:firstLine="480"/>
        <w:rPr>
          <w:rFonts w:ascii="宋体" w:hAnsi="Times New Roman" w:eastAsia="宋体" w:cs="宋体"/>
          <w:sz w:val="24"/>
          <w:szCs w:val="24"/>
          <w:lang w:val="zh-CN"/>
        </w:rPr>
      </w:pPr>
      <w:r>
        <w:rPr>
          <w:rFonts w:hint="eastAsia" w:ascii="宋体" w:hAnsi="宋体" w:eastAsia="宋体" w:cs="Times New Roman"/>
          <w:color w:val="000000"/>
          <w:sz w:val="24"/>
          <w:szCs w:val="24"/>
        </w:rPr>
        <w:t>（7）经双方法定代表人或其授权代表签字并加盖单位公章或合同专用章确认的补充协议。</w:t>
      </w:r>
    </w:p>
    <w:p>
      <w:pPr>
        <w:spacing w:after="160" w:line="360" w:lineRule="auto"/>
        <w:ind w:firstLine="480" w:firstLineChars="200"/>
        <w:rPr>
          <w:rFonts w:ascii="宋体" w:hAnsi="宋体" w:eastAsia="宋体" w:cs="Times New Roman"/>
          <w:sz w:val="24"/>
          <w:szCs w:val="24"/>
        </w:rPr>
      </w:pPr>
      <w:r>
        <w:rPr>
          <w:rFonts w:hint="eastAsia" w:ascii="宋体" w:hAnsi="Times New Roman" w:eastAsia="宋体" w:cs="宋体"/>
          <w:sz w:val="24"/>
          <w:szCs w:val="24"/>
          <w:lang w:val="zh-CN"/>
        </w:rPr>
        <w:t>1.2 如果乙方的响应文件及质疑解答文件内容违背或低于甲方单一来源采购文件要求或任何可能导致影响当次采购目的的情形，均应当被视为乙方自动放弃响应文件及质疑解答文件中相应部分而同意以甲方单一来源采购文件相应内容为准。如果乙方的响应文件及质疑解答文件内容高于甲方单一来源采购文件要求，则以乙方的响应文件及质疑解答文件内容为准。如果合同条款与合同附件有矛盾之处，以合同条款内容为准。</w:t>
      </w:r>
      <w:r>
        <w:rPr>
          <w:rFonts w:hint="eastAsia" w:ascii="宋体" w:hAnsi="宋体" w:eastAsia="宋体" w:cs="Times New Roman"/>
          <w:sz w:val="24"/>
          <w:szCs w:val="24"/>
        </w:rPr>
        <w:t>如果合同附件之间有矛盾之处，以有利于甲方的附件内容为准。</w:t>
      </w:r>
    </w:p>
    <w:p>
      <w:pPr>
        <w:spacing w:after="160" w:line="360" w:lineRule="auto"/>
        <w:ind w:firstLine="480" w:firstLineChars="200"/>
        <w:rPr>
          <w:rFonts w:ascii="宋体" w:hAnsi="Times New Roman" w:eastAsia="宋体" w:cs="Times New Roman"/>
          <w:sz w:val="24"/>
          <w:szCs w:val="24"/>
        </w:rPr>
      </w:pPr>
      <w:r>
        <w:rPr>
          <w:rFonts w:hint="eastAsia" w:ascii="宋体" w:hAnsi="Times New Roman" w:eastAsia="宋体" w:cs="Times New Roman"/>
          <w:sz w:val="24"/>
          <w:szCs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第二部分服务内容及方式</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2.1服务内容：本合同的服务内容为下表所列软件</w:t>
      </w:r>
      <w:r>
        <w:rPr>
          <w:rFonts w:hint="eastAsia" w:ascii="宋体" w:hAnsi="宋体" w:eastAsia="宋体" w:cs="Times New Roman"/>
          <w:sz w:val="24"/>
          <w:szCs w:val="24"/>
          <w:lang w:eastAsia="zh-CN"/>
        </w:rPr>
        <w:t>维保</w:t>
      </w:r>
      <w:r>
        <w:rPr>
          <w:rFonts w:hint="eastAsia" w:ascii="宋体" w:hAnsi="宋体" w:eastAsia="宋体" w:cs="Times New Roman"/>
          <w:sz w:val="24"/>
          <w:szCs w:val="24"/>
        </w:rPr>
        <w:t>服务。</w:t>
      </w:r>
    </w:p>
    <w:tbl>
      <w:tblPr>
        <w:tblStyle w:val="2"/>
        <w:tblW w:w="8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82"/>
        <w:gridCol w:w="1550"/>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9" w:type="dxa"/>
            <w:shd w:val="clear" w:color="auto" w:fill="BEBEBE"/>
            <w:vAlign w:val="center"/>
          </w:tcPr>
          <w:p>
            <w:pPr>
              <w:spacing w:after="160" w:line="278" w:lineRule="auto"/>
              <w:jc w:val="center"/>
              <w:rPr>
                <w:rFonts w:ascii="宋体" w:hAnsi="宋体" w:eastAsia="宋体" w:cs="宋体"/>
                <w:b/>
                <w:kern w:val="0"/>
                <w:sz w:val="20"/>
                <w:szCs w:val="20"/>
              </w:rPr>
            </w:pPr>
            <w:r>
              <w:rPr>
                <w:rFonts w:hint="eastAsia" w:ascii="宋体" w:hAnsi="宋体" w:eastAsia="宋体" w:cs="宋体"/>
                <w:b/>
                <w:kern w:val="0"/>
                <w:sz w:val="20"/>
                <w:szCs w:val="20"/>
              </w:rPr>
              <w:t>序号</w:t>
            </w:r>
          </w:p>
        </w:tc>
        <w:tc>
          <w:tcPr>
            <w:tcW w:w="1482" w:type="dxa"/>
            <w:shd w:val="clear" w:color="auto" w:fill="BEBEBE"/>
            <w:noWrap/>
            <w:vAlign w:val="center"/>
          </w:tcPr>
          <w:p>
            <w:pPr>
              <w:spacing w:after="160" w:line="278" w:lineRule="auto"/>
              <w:jc w:val="center"/>
              <w:rPr>
                <w:rFonts w:ascii="宋体" w:hAnsi="宋体" w:eastAsia="宋体" w:cs="宋体"/>
                <w:b/>
                <w:sz w:val="20"/>
                <w:szCs w:val="20"/>
              </w:rPr>
            </w:pPr>
            <w:r>
              <w:rPr>
                <w:rFonts w:hint="eastAsia" w:ascii="宋体" w:hAnsi="宋体" w:eastAsia="宋体" w:cs="宋体"/>
                <w:b/>
                <w:sz w:val="20"/>
                <w:szCs w:val="20"/>
              </w:rPr>
              <w:t>软件类型</w:t>
            </w:r>
          </w:p>
        </w:tc>
        <w:tc>
          <w:tcPr>
            <w:tcW w:w="1550" w:type="dxa"/>
            <w:shd w:val="clear" w:color="auto" w:fill="BEBEBE"/>
            <w:vAlign w:val="center"/>
          </w:tcPr>
          <w:p>
            <w:pPr>
              <w:spacing w:after="160" w:line="278" w:lineRule="auto"/>
              <w:jc w:val="center"/>
              <w:rPr>
                <w:rFonts w:hint="eastAsia" w:ascii="宋体" w:hAnsi="宋体" w:eastAsia="宋体" w:cs="宋体"/>
                <w:b/>
                <w:kern w:val="0"/>
                <w:sz w:val="20"/>
                <w:szCs w:val="20"/>
                <w:lang w:eastAsia="zh-CN"/>
              </w:rPr>
            </w:pPr>
            <w:r>
              <w:rPr>
                <w:rFonts w:hint="eastAsia" w:ascii="宋体" w:hAnsi="宋体" w:eastAsia="宋体" w:cs="宋体"/>
                <w:b/>
                <w:kern w:val="0"/>
                <w:sz w:val="20"/>
                <w:szCs w:val="20"/>
                <w:lang w:eastAsia="zh-CN"/>
              </w:rPr>
              <w:t>品牌</w:t>
            </w:r>
          </w:p>
        </w:tc>
        <w:tc>
          <w:tcPr>
            <w:tcW w:w="3739" w:type="dxa"/>
            <w:shd w:val="clear" w:color="auto" w:fill="BEBEBE"/>
            <w:vAlign w:val="center"/>
          </w:tcPr>
          <w:p>
            <w:pPr>
              <w:widowControl/>
              <w:spacing w:after="160" w:line="278" w:lineRule="auto"/>
              <w:jc w:val="center"/>
              <w:rPr>
                <w:rFonts w:hint="eastAsia" w:ascii="宋体" w:hAnsi="宋体" w:eastAsia="宋体" w:cs="宋体"/>
                <w:b/>
                <w:kern w:val="0"/>
                <w:sz w:val="20"/>
                <w:szCs w:val="20"/>
                <w:lang w:eastAsia="zh-CN"/>
              </w:rPr>
            </w:pPr>
            <w:r>
              <w:rPr>
                <w:rFonts w:hint="eastAsia" w:ascii="宋体" w:hAnsi="宋体" w:eastAsia="宋体" w:cs="宋体"/>
                <w:b/>
                <w:kern w:val="0"/>
                <w:sz w:val="20"/>
                <w:szCs w:val="20"/>
                <w:lang w:eastAsia="zh-CN"/>
              </w:rPr>
              <w:t>软件名称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39" w:type="dxa"/>
            <w:vAlign w:val="center"/>
          </w:tcPr>
          <w:p>
            <w:pPr>
              <w:spacing w:after="160" w:line="278"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w:t>
            </w:r>
          </w:p>
        </w:tc>
        <w:tc>
          <w:tcPr>
            <w:tcW w:w="1482" w:type="dxa"/>
            <w:shd w:val="clear" w:color="auto" w:fill="auto"/>
            <w:noWrap/>
            <w:vAlign w:val="center"/>
          </w:tcPr>
          <w:p>
            <w:pPr>
              <w:spacing w:after="160" w:line="278"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应用软件</w:t>
            </w:r>
          </w:p>
        </w:tc>
        <w:tc>
          <w:tcPr>
            <w:tcW w:w="1550" w:type="dxa"/>
            <w:vAlign w:val="center"/>
          </w:tcPr>
          <w:p>
            <w:pPr>
              <w:spacing w:after="160" w:line="278"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华胜天成</w:t>
            </w:r>
          </w:p>
        </w:tc>
        <w:tc>
          <w:tcPr>
            <w:tcW w:w="3739" w:type="dxa"/>
            <w:vAlign w:val="center"/>
          </w:tcPr>
          <w:p>
            <w:pPr>
              <w:widowControl/>
              <w:spacing w:after="160" w:line="278" w:lineRule="auto"/>
              <w:jc w:val="center"/>
              <w:rPr>
                <w:rFonts w:ascii="宋体" w:hAnsi="宋体" w:eastAsia="宋体" w:cs="宋体"/>
                <w:kern w:val="0"/>
                <w:sz w:val="22"/>
                <w:szCs w:val="22"/>
              </w:rPr>
            </w:pPr>
            <w:r>
              <w:rPr>
                <w:rFonts w:hint="eastAsia" w:ascii="宋体" w:hAnsi="宋体" w:eastAsia="宋体" w:cs="宋体"/>
                <w:kern w:val="0"/>
                <w:sz w:val="22"/>
                <w:szCs w:val="22"/>
              </w:rPr>
              <w:t>华胜天成智能呼叫中心平台</w:t>
            </w:r>
          </w:p>
        </w:tc>
      </w:tr>
    </w:tbl>
    <w:p>
      <w:pPr>
        <w:tabs>
          <w:tab w:val="left" w:pos="900"/>
        </w:tabs>
        <w:spacing w:after="160" w:line="480" w:lineRule="exact"/>
        <w:ind w:firstLine="480" w:firstLineChars="200"/>
        <w:rPr>
          <w:rFonts w:hint="eastAsia" w:ascii="Times New Roman" w:hAnsi="Times New Roman" w:eastAsia="宋体" w:cs="Times New Roman"/>
          <w:sz w:val="24"/>
          <w:szCs w:val="24"/>
          <w:lang w:eastAsia="zh-CN"/>
        </w:rPr>
      </w:pPr>
      <w:r>
        <w:rPr>
          <w:rFonts w:hint="eastAsia" w:ascii="宋体" w:hAnsi="宋体" w:eastAsia="宋体" w:cs="Times New Roman"/>
          <w:sz w:val="24"/>
          <w:szCs w:val="24"/>
        </w:rPr>
        <w:t>服务方式：乙方为甲方提供华胜天成智能呼叫中心平台</w:t>
      </w:r>
      <w:r>
        <w:rPr>
          <w:rFonts w:hint="eastAsia" w:ascii="宋体" w:hAnsi="宋体" w:eastAsia="宋体" w:cs="Times New Roman"/>
          <w:sz w:val="24"/>
          <w:szCs w:val="24"/>
          <w:lang w:eastAsia="zh-CN"/>
        </w:rPr>
        <w:t>应用软件</w:t>
      </w:r>
      <w:r>
        <w:rPr>
          <w:rFonts w:hint="eastAsia" w:ascii="宋体" w:hAnsi="宋体" w:eastAsia="宋体" w:cs="Times New Roman"/>
          <w:sz w:val="24"/>
          <w:szCs w:val="24"/>
        </w:rPr>
        <w:t>维保服务</w:t>
      </w:r>
      <w:r>
        <w:rPr>
          <w:rFonts w:hint="eastAsia" w:ascii="宋体" w:hAnsi="宋体" w:eastAsia="宋体" w:cs="Times New Roman"/>
          <w:sz w:val="24"/>
          <w:szCs w:val="24"/>
          <w:lang w:eastAsia="zh-CN"/>
        </w:rPr>
        <w:t>，以及甲方要求的其他服务方式。</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第三部分服务标准及验收</w:t>
      </w:r>
    </w:p>
    <w:p>
      <w:pPr>
        <w:spacing w:after="160" w:line="360" w:lineRule="auto"/>
        <w:ind w:firstLine="559" w:firstLineChars="233"/>
        <w:rPr>
          <w:rFonts w:ascii="宋体" w:hAnsi="宋体" w:eastAsia="宋体" w:cs="Times New Roman"/>
          <w:i/>
          <w:color w:val="FF0000"/>
          <w:sz w:val="24"/>
          <w:szCs w:val="24"/>
        </w:rPr>
      </w:pPr>
      <w:r>
        <w:rPr>
          <w:rFonts w:hint="eastAsia" w:ascii="宋体" w:hAnsi="宋体" w:eastAsia="宋体" w:cs="Times New Roman"/>
          <w:sz w:val="24"/>
          <w:szCs w:val="24"/>
        </w:rPr>
        <w:t>3.1乙方保证原厂商为甲方提供优质的服务及产品，服务及产品的各项指标均能符合本合同规定的要求。服务期内，乙方保证提供甲方在需求文件中要求的全部服务。详见附件三。</w:t>
      </w:r>
    </w:p>
    <w:p>
      <w:pPr>
        <w:tabs>
          <w:tab w:val="left" w:pos="6804"/>
        </w:tabs>
        <w:spacing w:after="160" w:line="360" w:lineRule="auto"/>
        <w:ind w:firstLine="559" w:firstLineChars="233"/>
        <w:rPr>
          <w:rFonts w:hint="eastAsia" w:ascii="宋体" w:hAnsi="宋体" w:eastAsia="宋体" w:cs="Times New Roman"/>
          <w:i w:val="0"/>
          <w:sz w:val="24"/>
          <w:szCs w:val="24"/>
          <w:lang w:val="en-US" w:eastAsia="zh-CN"/>
        </w:rPr>
      </w:pPr>
      <w:r>
        <w:rPr>
          <w:rFonts w:ascii="宋体" w:hAnsi="宋体" w:eastAsia="宋体" w:cs="Times New Roman"/>
          <w:sz w:val="24"/>
          <w:szCs w:val="24"/>
        </w:rPr>
        <w:t>3.2</w:t>
      </w:r>
      <w:r>
        <w:rPr>
          <w:rFonts w:hint="eastAsia" w:ascii="宋体" w:hAnsi="宋体" w:eastAsia="宋体" w:cs="Times New Roman"/>
          <w:i w:val="0"/>
          <w:sz w:val="24"/>
          <w:szCs w:val="24"/>
          <w:lang w:val="en-US" w:eastAsia="zh-CN"/>
        </w:rPr>
        <w:t>甲方于到达维保服务期限三个月后的三十个自然日内按照本合同规定的标准和要求对乙方服务进行验收，乙方应当予以配合。如经各方书面确认达到约定工作标准（或工作目标）的，则乙方向甲方发出该阶段的费用账单；若未达到约定的工作标准（或工作目标）的，甲方有权暂时停止支付该部分的约定服务费用并由乙方采取必要的补救措施。验收完成后,由甲方出具一季度验收单。乙方拒绝书面确认的，视为同意。</w:t>
      </w:r>
    </w:p>
    <w:p>
      <w:pPr>
        <w:spacing w:after="160" w:line="360" w:lineRule="auto"/>
        <w:ind w:firstLine="559" w:firstLineChars="233"/>
        <w:rPr>
          <w:rFonts w:ascii="Calibri" w:hAnsi="Calibri" w:eastAsia="宋体" w:cs="Times New Roman"/>
          <w:szCs w:val="22"/>
        </w:rPr>
      </w:pPr>
      <w:r>
        <w:rPr>
          <w:rFonts w:hint="eastAsia" w:ascii="宋体" w:hAnsi="宋体" w:eastAsia="宋体" w:cs="Times New Roman"/>
          <w:sz w:val="24"/>
          <w:szCs w:val="24"/>
        </w:rPr>
        <w:t>3.3</w:t>
      </w:r>
      <w:r>
        <w:rPr>
          <w:rFonts w:hint="eastAsia" w:ascii="宋体" w:hAnsi="宋体" w:eastAsia="宋体" w:cs="Times New Roman"/>
          <w:i w:val="0"/>
          <w:sz w:val="24"/>
          <w:szCs w:val="24"/>
          <w:lang w:val="en-US" w:eastAsia="zh-CN"/>
        </w:rPr>
        <w:t>甲方于到达维保服务期限六个月后的三十个自然日内按照本合同规定的标准和要求对乙方服务进行验收，乙方应当予以配合。如经各方书面确认达到约定工作标准（或工作目标）的，则乙方向甲方发出该阶段的费用账单；若未达到约定的工作标准（或工作目标）的，甲方有权暂时停止支付该部分的约定服务费用并由乙方采取必要的补救措施。验收完成后,由甲方出具二季度验收单。乙方拒绝书面确认的，视为同意。</w:t>
      </w:r>
    </w:p>
    <w:p>
      <w:pPr>
        <w:spacing w:after="160" w:line="360" w:lineRule="auto"/>
        <w:ind w:firstLine="559" w:firstLineChars="233"/>
        <w:rPr>
          <w:rFonts w:hint="eastAsia" w:ascii="宋体" w:hAnsi="Times New Roman" w:eastAsia="宋体" w:cs="Times New Roman"/>
          <w:sz w:val="24"/>
          <w:szCs w:val="24"/>
          <w:lang w:val="en-US" w:eastAsia="zh-CN"/>
        </w:rPr>
      </w:pPr>
      <w:r>
        <w:rPr>
          <w:rFonts w:ascii="宋体" w:hAnsi="宋体" w:eastAsia="宋体" w:cs="Times New Roman"/>
          <w:sz w:val="24"/>
          <w:szCs w:val="24"/>
        </w:rPr>
        <w:t>3.4</w:t>
      </w:r>
      <w:r>
        <w:rPr>
          <w:rFonts w:hint="eastAsia" w:ascii="宋体" w:hAnsi="Times New Roman" w:eastAsia="宋体" w:cs="Times New Roman"/>
          <w:sz w:val="24"/>
          <w:szCs w:val="24"/>
          <w:lang w:val="en-US" w:eastAsia="zh-CN"/>
        </w:rPr>
        <w:t>甲方于到达维保服务期限九个月后的三十个自然日内按照本合同规定的标准和要求对乙方服务进行验收，乙方应当予以配合。如经各方书面确认达到约定工作标准（或工作目标）的，则乙方向甲方发出该阶段的费用账单；若未达到约定的工作标准（或工作目标）的，甲方有权暂时停止支付该部分的约定服务费用并由乙方采取必要的补救措施。验收完成后,由甲方出具三季度验收单。乙方拒绝书面确认的，视为同意。</w:t>
      </w:r>
    </w:p>
    <w:p>
      <w:pPr>
        <w:spacing w:after="160" w:line="360" w:lineRule="auto"/>
        <w:ind w:firstLine="559" w:firstLineChars="233"/>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3.5甲方于维保服务期限届满后三十个自然日内按照本合同规定的标准和要求对乙方服务进行验收，乙方应当予以配合。如经各方书面确认达到约定工作标准（或工作目标）的，则乙方向甲方发出该阶段的费用账单；若未达到约定的工作标准（或工作目标）的，甲方有权暂时停止支付该部分的约定服务费用并由乙方采取必要的补救措施。验收完成后,由甲方出具四季度验收单。乙方拒绝书面确认的，视为同意。</w:t>
      </w:r>
    </w:p>
    <w:p>
      <w:pPr>
        <w:spacing w:after="160" w:line="360" w:lineRule="auto"/>
        <w:ind w:firstLine="559" w:firstLineChars="233"/>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3.6附件三对考核和验收另有规定的，从其规定。</w:t>
      </w:r>
    </w:p>
    <w:p>
      <w:pPr>
        <w:autoSpaceDE w:val="0"/>
        <w:autoSpaceDN w:val="0"/>
        <w:adjustRightInd w:val="0"/>
        <w:snapToGrid w:val="0"/>
        <w:spacing w:beforeLines="50" w:after="160" w:line="360" w:lineRule="auto"/>
        <w:jc w:val="center"/>
        <w:rPr>
          <w:rFonts w:ascii="Times New Roman" w:hAnsi="宋体" w:eastAsia="宋体" w:cs="Times New Roman"/>
          <w:b/>
          <w:bCs/>
          <w:kern w:val="0"/>
          <w:sz w:val="28"/>
          <w:szCs w:val="28"/>
        </w:rPr>
      </w:pPr>
      <w:r>
        <w:rPr>
          <w:rFonts w:hint="eastAsia" w:ascii="Times New Roman" w:hAnsi="宋体" w:eastAsia="宋体" w:cs="Times New Roman"/>
          <w:b/>
          <w:bCs/>
          <w:kern w:val="0"/>
          <w:sz w:val="28"/>
          <w:szCs w:val="28"/>
        </w:rPr>
        <w:t>第四部分履行期限、服务地点</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4.1履约期限：</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本合同履约期限自</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2026</w:t>
      </w:r>
      <w:r>
        <w:rPr>
          <w:rFonts w:hint="eastAsia" w:ascii="宋体" w:hAnsi="宋体" w:eastAsia="宋体" w:cs="Times New Roman"/>
          <w:sz w:val="24"/>
          <w:szCs w:val="24"/>
          <w:u w:val="single"/>
        </w:rPr>
        <w:t xml:space="preserve"> 年 </w:t>
      </w:r>
      <w:r>
        <w:rPr>
          <w:rFonts w:hint="eastAsia" w:ascii="宋体" w:hAnsi="宋体" w:eastAsia="宋体" w:cs="Times New Roman"/>
          <w:sz w:val="24"/>
          <w:szCs w:val="24"/>
          <w:u w:val="single"/>
          <w:lang w:val="en-US" w:eastAsia="zh-CN"/>
        </w:rPr>
        <w:t>1</w:t>
      </w:r>
      <w:r>
        <w:rPr>
          <w:rFonts w:hint="eastAsia" w:ascii="宋体" w:hAnsi="宋体" w:eastAsia="宋体" w:cs="Times New Roman"/>
          <w:sz w:val="24"/>
          <w:szCs w:val="24"/>
          <w:u w:val="single"/>
        </w:rPr>
        <w:t xml:space="preserve"> 月 </w:t>
      </w:r>
      <w:r>
        <w:rPr>
          <w:rFonts w:hint="eastAsia" w:ascii="宋体" w:hAnsi="宋体" w:eastAsia="宋体" w:cs="Times New Roman"/>
          <w:sz w:val="24"/>
          <w:szCs w:val="24"/>
          <w:u w:val="single"/>
          <w:lang w:val="en-US" w:eastAsia="zh-CN"/>
        </w:rPr>
        <w:t>1</w:t>
      </w:r>
      <w:r>
        <w:rPr>
          <w:rFonts w:hint="eastAsia" w:ascii="宋体" w:hAnsi="宋体" w:eastAsia="宋体" w:cs="Times New Roman"/>
          <w:sz w:val="24"/>
          <w:szCs w:val="24"/>
          <w:u w:val="single"/>
        </w:rPr>
        <w:t xml:space="preserve"> 日</w:t>
      </w:r>
      <w:r>
        <w:rPr>
          <w:rFonts w:hint="eastAsia" w:ascii="宋体" w:hAnsi="宋体" w:eastAsia="宋体" w:cs="Times New Roman"/>
          <w:sz w:val="24"/>
          <w:szCs w:val="24"/>
        </w:rPr>
        <w:t>起至</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2026</w:t>
      </w:r>
      <w:r>
        <w:rPr>
          <w:rFonts w:hint="eastAsia" w:ascii="宋体" w:hAnsi="宋体" w:eastAsia="宋体" w:cs="Times New Roman"/>
          <w:sz w:val="24"/>
          <w:szCs w:val="24"/>
          <w:u w:val="single"/>
        </w:rPr>
        <w:t xml:space="preserve"> 年</w:t>
      </w:r>
      <w:r>
        <w:rPr>
          <w:rFonts w:hint="eastAsia" w:ascii="宋体" w:hAnsi="宋体" w:eastAsia="宋体" w:cs="Times New Roman"/>
          <w:sz w:val="24"/>
          <w:szCs w:val="24"/>
          <w:u w:val="single"/>
          <w:lang w:val="en-US" w:eastAsia="zh-CN"/>
        </w:rPr>
        <w:t>12</w:t>
      </w:r>
      <w:r>
        <w:rPr>
          <w:rFonts w:hint="eastAsia" w:ascii="宋体" w:hAnsi="宋体" w:eastAsia="宋体" w:cs="Times New Roman"/>
          <w:sz w:val="24"/>
          <w:szCs w:val="24"/>
          <w:u w:val="single"/>
        </w:rPr>
        <w:t xml:space="preserve"> 月 </w:t>
      </w:r>
      <w:r>
        <w:rPr>
          <w:rFonts w:hint="eastAsia" w:ascii="宋体" w:hAnsi="宋体" w:eastAsia="宋体" w:cs="Times New Roman"/>
          <w:sz w:val="24"/>
          <w:szCs w:val="24"/>
          <w:u w:val="single"/>
          <w:lang w:val="en-US" w:eastAsia="zh-CN"/>
        </w:rPr>
        <w:t>31</w:t>
      </w:r>
      <w:r>
        <w:rPr>
          <w:rFonts w:hint="eastAsia" w:ascii="宋体" w:hAnsi="宋体" w:eastAsia="宋体" w:cs="Times New Roman"/>
          <w:sz w:val="24"/>
          <w:szCs w:val="24"/>
          <w:u w:val="single"/>
        </w:rPr>
        <w:t xml:space="preserve"> 日</w:t>
      </w:r>
      <w:r>
        <w:rPr>
          <w:rFonts w:hint="eastAsia" w:ascii="宋体" w:hAnsi="宋体" w:eastAsia="宋体" w:cs="Times New Roman"/>
          <w:sz w:val="24"/>
          <w:szCs w:val="24"/>
        </w:rPr>
        <w:t>止。</w:t>
      </w:r>
    </w:p>
    <w:p>
      <w:pPr>
        <w:tabs>
          <w:tab w:val="left" w:pos="900"/>
        </w:tabs>
        <w:spacing w:after="160" w:line="48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4.</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服务地点：上海市浦东繁昌路298号征信中心上海办公区</w:t>
      </w:r>
      <w:r>
        <w:rPr>
          <w:rFonts w:hint="eastAsia" w:ascii="宋体" w:hAnsi="宋体" w:eastAsia="宋体" w:cs="Times New Roman"/>
          <w:sz w:val="24"/>
          <w:szCs w:val="24"/>
          <w:lang w:eastAsia="zh-CN"/>
        </w:rPr>
        <w:t>。</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续签条款</w:t>
      </w:r>
    </w:p>
    <w:p>
      <w:pPr>
        <w:tabs>
          <w:tab w:val="left" w:pos="900"/>
        </w:tabs>
        <w:spacing w:after="160" w:line="48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若服务商的服务质量满足甲方要求，在服务内容和要求不变情况下，本次合同可以考虑续签一年</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最多续签两次</w:t>
      </w:r>
      <w:r>
        <w:rPr>
          <w:rFonts w:hint="eastAsia" w:ascii="宋体" w:hAnsi="宋体" w:eastAsia="宋体" w:cs="Times New Roman"/>
          <w:sz w:val="24"/>
          <w:szCs w:val="24"/>
        </w:rPr>
        <w:t>。甲乙双方</w:t>
      </w:r>
      <w:r>
        <w:rPr>
          <w:rFonts w:hint="eastAsia" w:ascii="宋体" w:hAnsi="宋体" w:eastAsia="宋体" w:cs="Times New Roman"/>
          <w:sz w:val="24"/>
          <w:szCs w:val="24"/>
          <w:lang w:val="en-US" w:eastAsia="zh-CN"/>
        </w:rPr>
        <w:t>最晚</w:t>
      </w:r>
      <w:r>
        <w:rPr>
          <w:rFonts w:hint="eastAsia" w:ascii="宋体" w:hAnsi="宋体" w:eastAsia="宋体" w:cs="Times New Roman"/>
          <w:sz w:val="24"/>
          <w:szCs w:val="24"/>
        </w:rPr>
        <w:t>可在合同到期前</w:t>
      </w:r>
      <w:r>
        <w:rPr>
          <w:rFonts w:hint="eastAsia" w:ascii="宋体" w:hAnsi="宋体" w:eastAsia="宋体" w:cs="Times New Roman"/>
          <w:sz w:val="24"/>
          <w:szCs w:val="24"/>
          <w:lang w:val="en-US" w:eastAsia="zh-CN"/>
        </w:rPr>
        <w:t>一个月就是否续签事宜进行确认。如双方确认续签的，可以</w:t>
      </w:r>
      <w:r>
        <w:rPr>
          <w:rFonts w:hint="eastAsia" w:ascii="宋体" w:hAnsi="宋体" w:eastAsia="宋体" w:cs="Times New Roman"/>
          <w:sz w:val="24"/>
          <w:szCs w:val="24"/>
        </w:rPr>
        <w:t>就本项目服务下年度续签进行商务谈判议定价格，续签合同价款不得高于本合同价款。</w:t>
      </w:r>
    </w:p>
    <w:p>
      <w:pPr>
        <w:spacing w:beforeLines="50" w:after="160" w:line="360" w:lineRule="auto"/>
        <w:jc w:val="center"/>
        <w:outlineLvl w:val="9"/>
        <w:rPr>
          <w:rFonts w:ascii="Times New Roman" w:hAnsi="Times New Roman" w:eastAsia="宋体" w:cs="Times New Roman"/>
          <w:b/>
          <w:bCs/>
          <w:sz w:val="28"/>
          <w:szCs w:val="20"/>
        </w:rPr>
      </w:pPr>
      <w:r>
        <w:rPr>
          <w:rFonts w:hint="eastAsia" w:ascii="Times New Roman" w:hAnsi="Times New Roman" w:eastAsia="宋体" w:cs="Times New Roman"/>
          <w:b/>
          <w:bCs/>
          <w:sz w:val="28"/>
          <w:szCs w:val="20"/>
        </w:rPr>
        <w:t>第五部分合同总金额及其支付方式</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5.1根据成交通知书，本合同的总金额为人民币：￥</w:t>
      </w:r>
      <w:r>
        <w:rPr>
          <w:rFonts w:hint="eastAsia" w:ascii="宋体" w:hAnsi="宋体" w:eastAsia="宋体" w:cs="Times New Roman"/>
          <w:sz w:val="24"/>
          <w:szCs w:val="24"/>
          <w:u w:val="single"/>
        </w:rPr>
        <w:t>4</w:t>
      </w:r>
      <w:r>
        <w:rPr>
          <w:rFonts w:hint="eastAsia" w:ascii="宋体" w:hAnsi="宋体" w:eastAsia="宋体" w:cs="Times New Roman"/>
          <w:sz w:val="24"/>
          <w:szCs w:val="24"/>
          <w:u w:val="single"/>
          <w:lang w:val="en-US" w:eastAsia="zh-CN"/>
        </w:rPr>
        <w:t>4</w:t>
      </w:r>
      <w:r>
        <w:rPr>
          <w:rFonts w:hint="eastAsia" w:ascii="宋体" w:hAnsi="宋体" w:eastAsia="宋体" w:cs="Times New Roman"/>
          <w:sz w:val="24"/>
          <w:szCs w:val="24"/>
          <w:u w:val="single"/>
        </w:rPr>
        <w:t>0000.0</w:t>
      </w:r>
      <w:r>
        <w:rPr>
          <w:rFonts w:hint="eastAsia" w:ascii="宋体" w:hAnsi="宋体" w:eastAsia="宋体" w:cs="Times New Roman"/>
          <w:sz w:val="24"/>
          <w:szCs w:val="24"/>
          <w:u w:val="single"/>
          <w:lang w:val="en-US" w:eastAsia="zh-CN"/>
        </w:rPr>
        <w:t>0</w:t>
      </w:r>
      <w:r>
        <w:rPr>
          <w:rFonts w:hint="eastAsia" w:ascii="宋体" w:hAnsi="宋体" w:eastAsia="宋体" w:cs="Times New Roman"/>
          <w:sz w:val="24"/>
          <w:szCs w:val="24"/>
        </w:rPr>
        <w:t>元整</w:t>
      </w:r>
      <w:r>
        <w:rPr>
          <w:rFonts w:ascii="宋体" w:hAnsi="宋体" w:eastAsia="宋体" w:cs="Times New Roman"/>
          <w:sz w:val="24"/>
          <w:szCs w:val="24"/>
        </w:rPr>
        <w:t>(大写：</w:t>
      </w:r>
      <w:r>
        <w:rPr>
          <w:rFonts w:hint="eastAsia" w:ascii="宋体" w:hAnsi="宋体" w:eastAsia="宋体" w:cs="Times New Roman"/>
          <w:sz w:val="24"/>
          <w:szCs w:val="24"/>
        </w:rPr>
        <w:t>人民币</w:t>
      </w:r>
      <w:r>
        <w:rPr>
          <w:rFonts w:hint="eastAsia" w:ascii="宋体" w:hAnsi="宋体" w:eastAsia="宋体" w:cs="Times New Roman"/>
          <w:sz w:val="24"/>
          <w:szCs w:val="24"/>
          <w:u w:val="single"/>
        </w:rPr>
        <w:t>肆拾肆万</w:t>
      </w:r>
      <w:r>
        <w:rPr>
          <w:rFonts w:hint="eastAsia" w:ascii="宋体" w:hAnsi="宋体" w:eastAsia="宋体" w:cs="Times New Roman"/>
          <w:sz w:val="24"/>
          <w:szCs w:val="24"/>
        </w:rPr>
        <w:t>元整</w:t>
      </w:r>
      <w:r>
        <w:rPr>
          <w:rFonts w:ascii="宋体" w:hAnsi="宋体" w:eastAsia="宋体" w:cs="Times New Roman"/>
          <w:sz w:val="24"/>
          <w:szCs w:val="24"/>
        </w:rPr>
        <w:t>）</w:t>
      </w:r>
      <w:r>
        <w:rPr>
          <w:rFonts w:hint="eastAsia" w:ascii="宋体" w:hAnsi="宋体" w:eastAsia="宋体" w:cs="Times New Roman"/>
          <w:sz w:val="24"/>
          <w:szCs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5.2付款方式</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5.2.1一季度付款</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向甲方提供服务完成三个月服务期（简称一季度）后，经甲方验收合格，并出具甲乙双方签字并加盖单位公章的一季度验收单，甲方在收到乙方提供的与本阶段付款金额等值的正式发票以及乙方加盖单位公章的《付款申请》后十（</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0）个工作日内，甲方向乙方支付合同总金额的</w:t>
      </w:r>
      <w:r>
        <w:rPr>
          <w:rFonts w:hint="eastAsia" w:ascii="宋体" w:hAnsi="宋体" w:eastAsia="宋体" w:cs="Times New Roman"/>
          <w:sz w:val="24"/>
          <w:szCs w:val="24"/>
          <w:u w:val="single"/>
        </w:rPr>
        <w:t>25%</w:t>
      </w:r>
      <w:r>
        <w:rPr>
          <w:rFonts w:hint="eastAsia" w:ascii="宋体" w:hAnsi="宋体" w:eastAsia="宋体" w:cs="Times New Roman"/>
          <w:sz w:val="24"/>
          <w:szCs w:val="24"/>
        </w:rPr>
        <w:t>（百分之二十五），即人民币￥</w:t>
      </w:r>
      <w:r>
        <w:rPr>
          <w:rFonts w:hint="eastAsia" w:ascii="宋体" w:hAnsi="宋体" w:eastAsia="宋体" w:cs="Times New Roman"/>
          <w:sz w:val="24"/>
          <w:szCs w:val="24"/>
          <w:u w:val="single"/>
        </w:rPr>
        <w:t>1</w:t>
      </w:r>
      <w:r>
        <w:rPr>
          <w:rFonts w:hint="eastAsia" w:ascii="宋体" w:hAnsi="宋体" w:eastAsia="宋体" w:cs="Times New Roman"/>
          <w:sz w:val="24"/>
          <w:szCs w:val="24"/>
          <w:u w:val="single"/>
          <w:lang w:val="en-US" w:eastAsia="zh-CN"/>
        </w:rPr>
        <w:t>1</w:t>
      </w:r>
      <w:r>
        <w:rPr>
          <w:rFonts w:hint="eastAsia" w:ascii="宋体" w:hAnsi="宋体" w:eastAsia="宋体" w:cs="Times New Roman"/>
          <w:sz w:val="24"/>
          <w:szCs w:val="24"/>
          <w:u w:val="single"/>
        </w:rPr>
        <w:t>0000.00</w:t>
      </w:r>
      <w:r>
        <w:rPr>
          <w:rFonts w:hint="eastAsia" w:ascii="宋体" w:hAnsi="宋体" w:eastAsia="宋体" w:cs="Times New Roman"/>
          <w:sz w:val="24"/>
          <w:szCs w:val="24"/>
        </w:rPr>
        <w:t>元整（大写：人民币</w:t>
      </w:r>
      <w:r>
        <w:rPr>
          <w:rFonts w:hint="eastAsia" w:ascii="宋体" w:hAnsi="宋体" w:eastAsia="宋体" w:cs="Times New Roman"/>
          <w:sz w:val="24"/>
          <w:szCs w:val="24"/>
          <w:u w:val="single"/>
        </w:rPr>
        <w:t>壹拾壹万</w:t>
      </w:r>
      <w:r>
        <w:rPr>
          <w:rFonts w:hint="eastAsia" w:ascii="宋体" w:hAnsi="宋体" w:eastAsia="宋体" w:cs="Times New Roman"/>
          <w:sz w:val="24"/>
          <w:szCs w:val="24"/>
        </w:rPr>
        <w:t>元整）。</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5.2.2二季度付款</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向甲方提供服务完成六个月服务期（简称二季度）后，经甲方验收合格，并出具甲乙双方签字并加盖单位公章的二季度验收单，甲方在收到乙方提供的与本阶段付款金额等值的正式发票以及乙方加盖单位公章的《付款申请》后十（</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0）个工作日内，甲方向乙方支付合同总金额的</w:t>
      </w:r>
      <w:r>
        <w:rPr>
          <w:rFonts w:hint="eastAsia" w:ascii="宋体" w:hAnsi="宋体" w:eastAsia="宋体" w:cs="Times New Roman"/>
          <w:sz w:val="24"/>
          <w:szCs w:val="24"/>
          <w:u w:val="single"/>
        </w:rPr>
        <w:t>25%</w:t>
      </w:r>
      <w:r>
        <w:rPr>
          <w:rFonts w:hint="eastAsia" w:ascii="宋体" w:hAnsi="宋体" w:eastAsia="宋体" w:cs="Times New Roman"/>
          <w:sz w:val="24"/>
          <w:szCs w:val="24"/>
        </w:rPr>
        <w:t>（百分之二十五），即人民币￥</w:t>
      </w:r>
      <w:r>
        <w:rPr>
          <w:rFonts w:hint="eastAsia" w:ascii="宋体" w:hAnsi="宋体" w:eastAsia="宋体" w:cs="Times New Roman"/>
          <w:sz w:val="24"/>
          <w:szCs w:val="24"/>
          <w:u w:val="single"/>
        </w:rPr>
        <w:t>110000.00</w:t>
      </w:r>
      <w:r>
        <w:rPr>
          <w:rFonts w:hint="eastAsia" w:ascii="宋体" w:hAnsi="宋体" w:eastAsia="宋体" w:cs="Times New Roman"/>
          <w:sz w:val="24"/>
          <w:szCs w:val="24"/>
        </w:rPr>
        <w:t>元整（大写：人民币</w:t>
      </w:r>
      <w:r>
        <w:rPr>
          <w:rFonts w:hint="eastAsia" w:ascii="宋体" w:hAnsi="宋体" w:eastAsia="宋体" w:cs="Times New Roman"/>
          <w:sz w:val="24"/>
          <w:szCs w:val="24"/>
          <w:u w:val="single"/>
        </w:rPr>
        <w:t>壹拾壹万</w:t>
      </w:r>
      <w:r>
        <w:rPr>
          <w:rFonts w:hint="eastAsia" w:ascii="宋体" w:hAnsi="宋体" w:eastAsia="宋体" w:cs="Times New Roman"/>
          <w:sz w:val="24"/>
          <w:szCs w:val="24"/>
        </w:rPr>
        <w:t>元整）。</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5.2.3三季度付款</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向甲方提供服务完成九个月服务期（简称三季度）后，经甲方验收合格，并出具甲乙双方签字并加盖单位公章的三季度验收单，甲方在收到乙方提供的与本阶段付款金额等值的正式发票以及乙方加盖单位公章的《付款申请》后十（</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0）个工作日内，甲方向乙方支付合同总金额的</w:t>
      </w:r>
      <w:r>
        <w:rPr>
          <w:rFonts w:hint="eastAsia" w:ascii="宋体" w:hAnsi="宋体" w:eastAsia="宋体" w:cs="Times New Roman"/>
          <w:sz w:val="24"/>
          <w:szCs w:val="24"/>
          <w:u w:val="single"/>
        </w:rPr>
        <w:t>25%</w:t>
      </w:r>
      <w:r>
        <w:rPr>
          <w:rFonts w:hint="eastAsia" w:ascii="宋体" w:hAnsi="宋体" w:eastAsia="宋体" w:cs="Times New Roman"/>
          <w:sz w:val="24"/>
          <w:szCs w:val="24"/>
        </w:rPr>
        <w:t>（百分之二十五），即人民币￥</w:t>
      </w:r>
      <w:r>
        <w:rPr>
          <w:rFonts w:hint="eastAsia" w:ascii="宋体" w:hAnsi="宋体" w:eastAsia="宋体" w:cs="Times New Roman"/>
          <w:sz w:val="24"/>
          <w:szCs w:val="24"/>
          <w:u w:val="single"/>
        </w:rPr>
        <w:t>110000.00</w:t>
      </w:r>
      <w:r>
        <w:rPr>
          <w:rFonts w:hint="eastAsia" w:ascii="宋体" w:hAnsi="宋体" w:eastAsia="宋体" w:cs="Times New Roman"/>
          <w:sz w:val="24"/>
          <w:szCs w:val="24"/>
        </w:rPr>
        <w:t>元整（大写：人民币</w:t>
      </w:r>
      <w:r>
        <w:rPr>
          <w:rFonts w:hint="eastAsia" w:ascii="宋体" w:hAnsi="宋体" w:eastAsia="宋体" w:cs="Times New Roman"/>
          <w:sz w:val="24"/>
          <w:szCs w:val="24"/>
          <w:u w:val="single"/>
        </w:rPr>
        <w:t>壹拾壹万</w:t>
      </w:r>
      <w:r>
        <w:rPr>
          <w:rFonts w:hint="eastAsia" w:ascii="宋体" w:hAnsi="宋体" w:eastAsia="宋体" w:cs="Times New Roman"/>
          <w:sz w:val="24"/>
          <w:szCs w:val="24"/>
        </w:rPr>
        <w:t>元整）。</w:t>
      </w:r>
    </w:p>
    <w:p>
      <w:pPr>
        <w:tabs>
          <w:tab w:val="left" w:pos="900"/>
        </w:tabs>
        <w:spacing w:after="160" w:line="48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5.2.4四季度付款</w:t>
      </w:r>
    </w:p>
    <w:p>
      <w:pPr>
        <w:spacing w:after="160" w:line="520" w:lineRule="exact"/>
        <w:ind w:firstLine="480" w:firstLineChars="200"/>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乙方向甲方提供服务完成服务期（简称四季度）后，经甲方验收合格，并出具甲乙双方签字并加盖单位公章的四季度验收单，甲方在收到乙方提供的与本阶段付款金额等值的正式发票以及乙方加盖单位公章的《付款申请》后十（</w:t>
      </w:r>
      <w:r>
        <w:rPr>
          <w:rFonts w:hint="eastAsia" w:ascii="宋体" w:hAnsi="宋体" w:eastAsia="宋体" w:cs="Times New Roman"/>
          <w:sz w:val="24"/>
          <w:szCs w:val="24"/>
          <w:lang w:val="en-US" w:eastAsia="zh-CN"/>
        </w:rPr>
        <w:t>1</w:t>
      </w:r>
      <w:r>
        <w:rPr>
          <w:rFonts w:hint="default" w:ascii="宋体" w:hAnsi="宋体" w:eastAsia="宋体" w:cs="Times New Roman"/>
          <w:sz w:val="24"/>
          <w:szCs w:val="24"/>
          <w:lang w:val="en-US" w:eastAsia="zh-CN"/>
        </w:rPr>
        <w:t>0）个工作日内，甲方向乙方支付合同总金额的</w:t>
      </w:r>
      <w:r>
        <w:rPr>
          <w:rFonts w:hint="default" w:ascii="宋体" w:hAnsi="宋体" w:eastAsia="宋体" w:cs="Times New Roman"/>
          <w:sz w:val="24"/>
          <w:szCs w:val="24"/>
          <w:u w:val="single"/>
          <w:lang w:val="en-US" w:eastAsia="zh-CN"/>
        </w:rPr>
        <w:t>25%</w:t>
      </w:r>
      <w:r>
        <w:rPr>
          <w:rFonts w:hint="default" w:ascii="宋体" w:hAnsi="宋体" w:eastAsia="宋体" w:cs="Times New Roman"/>
          <w:sz w:val="24"/>
          <w:szCs w:val="24"/>
          <w:lang w:val="en-US" w:eastAsia="zh-CN"/>
        </w:rPr>
        <w:t>（百分之二十五），即人民币￥</w:t>
      </w:r>
      <w:r>
        <w:rPr>
          <w:rFonts w:hint="default" w:ascii="宋体" w:hAnsi="宋体" w:eastAsia="宋体" w:cs="Times New Roman"/>
          <w:sz w:val="24"/>
          <w:szCs w:val="24"/>
          <w:u w:val="single"/>
          <w:lang w:val="en-US" w:eastAsia="zh-CN"/>
        </w:rPr>
        <w:t>110000.00</w:t>
      </w:r>
      <w:r>
        <w:rPr>
          <w:rFonts w:hint="default" w:ascii="宋体" w:hAnsi="宋体" w:eastAsia="宋体" w:cs="Times New Roman"/>
          <w:sz w:val="24"/>
          <w:szCs w:val="24"/>
          <w:lang w:val="en-US" w:eastAsia="zh-CN"/>
        </w:rPr>
        <w:t>元整（大写：人民币</w:t>
      </w:r>
      <w:r>
        <w:rPr>
          <w:rFonts w:hint="default" w:ascii="宋体" w:hAnsi="宋体" w:eastAsia="宋体" w:cs="Times New Roman"/>
          <w:sz w:val="24"/>
          <w:szCs w:val="24"/>
          <w:u w:val="single"/>
          <w:lang w:val="en-US" w:eastAsia="zh-CN"/>
        </w:rPr>
        <w:t>壹拾壹万</w:t>
      </w:r>
      <w:r>
        <w:rPr>
          <w:rFonts w:hint="default" w:ascii="宋体" w:hAnsi="宋体" w:eastAsia="宋体" w:cs="Times New Roman"/>
          <w:sz w:val="24"/>
          <w:szCs w:val="24"/>
          <w:lang w:val="en-US" w:eastAsia="zh-CN"/>
        </w:rPr>
        <w:t>元整）。</w:t>
      </w:r>
    </w:p>
    <w:p>
      <w:pPr>
        <w:spacing w:after="160" w:line="520" w:lineRule="exact"/>
        <w:ind w:firstLine="480" w:firstLineChars="200"/>
        <w:rPr>
          <w:rFonts w:ascii="Times New Roman" w:hAnsi="宋体" w:eastAsia="宋体" w:cs="Times New Roman"/>
          <w:b/>
          <w:bCs/>
          <w:kern w:val="0"/>
          <w:sz w:val="28"/>
          <w:szCs w:val="28"/>
        </w:rPr>
      </w:pPr>
      <w:r>
        <w:rPr>
          <w:rFonts w:hint="eastAsia" w:ascii="宋体" w:hAnsi="宋体" w:eastAsia="宋体" w:cs="宋体"/>
          <w:sz w:val="24"/>
          <w:szCs w:val="24"/>
        </w:rPr>
        <w:t>5.3本条中的“收到”是指甲方实际接收到乙方交付的发票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书面考评文件</w:t>
      </w:r>
      <w:r>
        <w:rPr>
          <w:rFonts w:hint="eastAsia" w:ascii="宋体" w:hAnsi="宋体" w:eastAsia="宋体" w:cs="宋体"/>
          <w:sz w:val="24"/>
          <w:szCs w:val="24"/>
        </w:rPr>
        <w:t>和</w:t>
      </w:r>
      <w:r>
        <w:rPr>
          <w:rFonts w:hint="eastAsia" w:ascii="宋体" w:hAnsi="宋体" w:eastAsia="宋体" w:cs="Times New Roman"/>
          <w:bCs/>
          <w:kern w:val="0"/>
          <w:sz w:val="24"/>
          <w:szCs w:val="22"/>
        </w:rPr>
        <w:t>《付款申请》</w:t>
      </w:r>
      <w:r>
        <w:rPr>
          <w:rFonts w:hint="eastAsia" w:ascii="宋体" w:hAnsi="宋体" w:eastAsia="宋体" w:cs="宋体"/>
          <w:sz w:val="24"/>
          <w:szCs w:val="24"/>
        </w:rPr>
        <w:t>，收到日不以发票和/或书面考评文件和/或</w:t>
      </w:r>
      <w:r>
        <w:rPr>
          <w:rFonts w:hint="eastAsia" w:ascii="宋体" w:hAnsi="宋体" w:eastAsia="宋体" w:cs="Times New Roman"/>
          <w:bCs/>
          <w:kern w:val="0"/>
          <w:sz w:val="24"/>
          <w:szCs w:val="22"/>
        </w:rPr>
        <w:t>《付款申请》中载明的日期为准。双方对甲方是否“收到”及收到日有争议的，由乙方负责证明甲方已经“收到”及收到日。</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第六部分履约保证金</w:t>
      </w:r>
    </w:p>
    <w:p>
      <w:pPr>
        <w:spacing w:after="160" w:line="520" w:lineRule="exact"/>
        <w:ind w:firstLine="480" w:firstLineChars="200"/>
        <w:rPr>
          <w:rFonts w:ascii="宋体" w:hAnsi="Times New Roman" w:eastAsia="宋体" w:cs="宋体"/>
          <w:sz w:val="24"/>
          <w:szCs w:val="24"/>
        </w:rPr>
      </w:pPr>
      <w:r>
        <w:rPr>
          <w:rFonts w:hint="eastAsia" w:ascii="宋体" w:hAnsi="宋体" w:eastAsia="宋体" w:cs="宋体"/>
          <w:sz w:val="24"/>
          <w:szCs w:val="24"/>
        </w:rPr>
        <w:t>6.1 乙方应于签订合同的同时</w:t>
      </w:r>
      <w:r>
        <w:rPr>
          <w:rFonts w:hint="eastAsia" w:ascii="宋体" w:hAnsi="宋体" w:eastAsia="宋体" w:cs="宋体"/>
          <w:sz w:val="24"/>
          <w:szCs w:val="24"/>
          <w:lang w:val="en-US" w:eastAsia="zh-CN"/>
        </w:rPr>
        <w:t>以非现金形式</w:t>
      </w:r>
      <w:r>
        <w:rPr>
          <w:rFonts w:hint="eastAsia" w:ascii="宋体" w:hAnsi="宋体" w:eastAsia="宋体" w:cs="宋体"/>
          <w:sz w:val="24"/>
          <w:szCs w:val="24"/>
        </w:rPr>
        <w:t>向甲方提交下述金额的履约保证金。</w:t>
      </w:r>
    </w:p>
    <w:p>
      <w:pPr>
        <w:spacing w:after="160" w:line="520" w:lineRule="exact"/>
        <w:ind w:firstLine="480" w:firstLineChars="200"/>
        <w:rPr>
          <w:rFonts w:ascii="宋体" w:hAnsi="Times New Roman" w:eastAsia="宋体" w:cs="宋体"/>
          <w:sz w:val="24"/>
          <w:szCs w:val="24"/>
        </w:rPr>
      </w:pPr>
      <w:r>
        <w:rPr>
          <w:rFonts w:hint="eastAsia" w:ascii="宋体" w:hAnsi="宋体" w:eastAsia="宋体" w:cs="宋体"/>
          <w:sz w:val="24"/>
          <w:szCs w:val="24"/>
        </w:rPr>
        <w:t>6.2 履约保证金为合同总金额的</w:t>
      </w:r>
      <w:r>
        <w:rPr>
          <w:rFonts w:hint="eastAsia" w:ascii="宋体" w:hAnsi="宋体" w:eastAsia="宋体" w:cs="宋体"/>
          <w:sz w:val="24"/>
          <w:szCs w:val="24"/>
          <w:lang w:val="en-US" w:eastAsia="zh-CN"/>
        </w:rPr>
        <w:t>5</w:t>
      </w:r>
      <w:r>
        <w:rPr>
          <w:rFonts w:hint="eastAsia" w:ascii="宋体" w:hAnsi="宋体" w:eastAsia="宋体" w:cs="宋体"/>
          <w:sz w:val="24"/>
          <w:szCs w:val="24"/>
        </w:rPr>
        <w:t>％（百分之</w:t>
      </w:r>
      <w:r>
        <w:rPr>
          <w:rFonts w:hint="eastAsia" w:ascii="宋体" w:hAnsi="宋体" w:eastAsia="宋体" w:cs="宋体"/>
          <w:sz w:val="24"/>
          <w:szCs w:val="24"/>
          <w:lang w:eastAsia="zh-CN"/>
        </w:rPr>
        <w:t>五</w:t>
      </w:r>
      <w:r>
        <w:rPr>
          <w:rFonts w:hint="eastAsia" w:ascii="宋体" w:hAnsi="宋体" w:eastAsia="宋体" w:cs="宋体"/>
          <w:sz w:val="24"/>
          <w:szCs w:val="24"/>
        </w:rPr>
        <w:t>）即人民币</w:t>
      </w:r>
      <w:r>
        <w:rPr>
          <w:rFonts w:hint="eastAsia" w:ascii="宋体" w:hAnsi="宋体" w:eastAsia="宋体" w:cs="Times New Roman"/>
          <w:sz w:val="24"/>
          <w:szCs w:val="24"/>
          <w:u w:val="single"/>
          <w:lang w:val="en-US" w:eastAsia="zh-CN"/>
        </w:rPr>
        <w:t>22000.00</w:t>
      </w:r>
      <w:r>
        <w:rPr>
          <w:rFonts w:hint="eastAsia" w:ascii="宋体" w:hAnsi="宋体" w:eastAsia="宋体" w:cs="宋体"/>
          <w:sz w:val="24"/>
          <w:szCs w:val="24"/>
        </w:rPr>
        <w:t>元整(大写:人民币</w:t>
      </w:r>
      <w:r>
        <w:rPr>
          <w:rFonts w:hint="eastAsia" w:ascii="宋体" w:hAnsi="宋体" w:eastAsia="宋体" w:cs="宋体"/>
          <w:sz w:val="24"/>
          <w:szCs w:val="24"/>
          <w:u w:val="single"/>
        </w:rPr>
        <w:t>贰万贰仟</w:t>
      </w:r>
      <w:r>
        <w:rPr>
          <w:rFonts w:hint="eastAsia" w:ascii="宋体" w:hAnsi="宋体" w:eastAsia="宋体" w:cs="宋体"/>
          <w:sz w:val="24"/>
          <w:szCs w:val="24"/>
        </w:rPr>
        <w:t>元整)，其有效期截</w:t>
      </w:r>
      <w:r>
        <w:rPr>
          <w:rFonts w:hint="eastAsia" w:ascii="宋体" w:hAnsi="宋体" w:eastAsia="宋体" w:cs="宋体"/>
          <w:sz w:val="24"/>
          <w:szCs w:val="24"/>
          <w:lang w:val="en-US" w:eastAsia="zh-CN"/>
        </w:rPr>
        <w:t>至</w:t>
      </w:r>
      <w:r>
        <w:rPr>
          <w:rFonts w:hint="eastAsia" w:ascii="宋体" w:hAnsi="宋体" w:eastAsia="宋体" w:cs="宋体"/>
          <w:sz w:val="24"/>
          <w:szCs w:val="24"/>
        </w:rPr>
        <w:t>本合同履约期限届满。履约保证金用以保证乙方履行合同规定的所有义务。</w:t>
      </w:r>
    </w:p>
    <w:p>
      <w:pPr>
        <w:spacing w:after="160" w:line="520" w:lineRule="exact"/>
        <w:ind w:firstLine="480" w:firstLineChars="200"/>
        <w:rPr>
          <w:rFonts w:ascii="宋体" w:hAnsi="宋体" w:eastAsia="宋体" w:cs="宋体"/>
          <w:sz w:val="24"/>
          <w:szCs w:val="24"/>
        </w:rPr>
      </w:pPr>
      <w:r>
        <w:rPr>
          <w:rFonts w:hint="eastAsia" w:ascii="宋体" w:hAnsi="宋体" w:eastAsia="宋体" w:cs="宋体"/>
          <w:sz w:val="24"/>
          <w:szCs w:val="24"/>
        </w:rPr>
        <w:t>6.3 除非双方另有协定，在履约保证金有效期届满后，甲方接到乙方提请退还履约保证金的书面申请和双方约定的有关单据后十五（</w:t>
      </w:r>
      <w:r>
        <w:rPr>
          <w:rFonts w:ascii="宋体" w:hAnsi="宋体" w:eastAsia="宋体" w:cs="宋体"/>
          <w:sz w:val="24"/>
          <w:szCs w:val="24"/>
        </w:rPr>
        <w:t>15）</w:t>
      </w:r>
      <w:r>
        <w:rPr>
          <w:rFonts w:hint="eastAsia" w:ascii="宋体" w:hAnsi="宋体" w:eastAsia="宋体" w:cs="宋体"/>
          <w:sz w:val="24"/>
          <w:szCs w:val="24"/>
        </w:rPr>
        <w:t>个工作日内，应将履约保证金或扣除违约金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赔偿金、补偿金</w:t>
      </w:r>
      <w:r>
        <w:rPr>
          <w:rFonts w:hint="eastAsia" w:ascii="宋体" w:hAnsi="宋体" w:eastAsia="宋体" w:cs="宋体"/>
          <w:sz w:val="24"/>
          <w:szCs w:val="24"/>
        </w:rPr>
        <w:t>后剩余的履约保证金退还乙方(不计息)。</w:t>
      </w:r>
    </w:p>
    <w:p>
      <w:pPr>
        <w:spacing w:after="160" w:line="520" w:lineRule="exact"/>
        <w:ind w:firstLine="540" w:firstLineChars="225"/>
        <w:rPr>
          <w:rFonts w:ascii="宋体" w:hAnsi="宋体" w:eastAsia="宋体" w:cs="宋体"/>
          <w:sz w:val="24"/>
          <w:szCs w:val="24"/>
        </w:rPr>
      </w:pPr>
      <w:r>
        <w:rPr>
          <w:rFonts w:hint="eastAsia" w:ascii="宋体" w:hAnsi="宋体" w:eastAsia="宋体" w:cs="宋体"/>
          <w:sz w:val="24"/>
          <w:szCs w:val="24"/>
        </w:rPr>
        <w:t>6.4履约保证金采取银行电汇或支票倒存的方式汇入或存入甲方在</w:t>
      </w:r>
      <w:r>
        <w:rPr>
          <w:rFonts w:hint="eastAsia" w:ascii="宋体" w:hAnsi="Times New Roman" w:eastAsia="宋体" w:cs="宋体"/>
          <w:sz w:val="24"/>
          <w:szCs w:val="24"/>
          <w:lang w:val="zh-CN"/>
        </w:rPr>
        <w:t>单一来源采购</w:t>
      </w:r>
      <w:r>
        <w:rPr>
          <w:rFonts w:hint="eastAsia" w:ascii="宋体" w:hAnsi="宋体" w:eastAsia="宋体" w:cs="宋体"/>
          <w:i w:val="0"/>
          <w:color w:val="auto"/>
          <w:sz w:val="24"/>
          <w:szCs w:val="24"/>
          <w:lang w:val="en-US" w:eastAsia="zh-CN"/>
        </w:rPr>
        <w:t>文件</w:t>
      </w:r>
      <w:r>
        <w:rPr>
          <w:rFonts w:hint="eastAsia" w:ascii="宋体" w:hAnsi="宋体" w:eastAsia="宋体" w:cs="宋体"/>
          <w:sz w:val="24"/>
          <w:szCs w:val="24"/>
        </w:rPr>
        <w:t>中指定的账户。</w:t>
      </w:r>
    </w:p>
    <w:p>
      <w:pPr>
        <w:spacing w:after="160" w:line="360" w:lineRule="auto"/>
        <w:ind w:firstLine="540" w:firstLineChars="225"/>
        <w:rPr>
          <w:rFonts w:ascii="宋体" w:hAnsi="宋体" w:eastAsia="宋体" w:cs="Times New Roman"/>
          <w:color w:val="000000"/>
          <w:sz w:val="24"/>
          <w:szCs w:val="24"/>
        </w:rPr>
      </w:pPr>
      <w:r>
        <w:rPr>
          <w:rFonts w:hint="eastAsia" w:ascii="宋体" w:hAnsi="宋体" w:eastAsia="宋体" w:cs="宋体"/>
          <w:color w:val="000000"/>
          <w:sz w:val="24"/>
          <w:szCs w:val="24"/>
        </w:rPr>
        <w:t>6.5</w:t>
      </w:r>
      <w:r>
        <w:rPr>
          <w:rFonts w:hint="eastAsia" w:ascii="宋体" w:hAnsi="宋体" w:eastAsia="宋体" w:cs="Times New Roman"/>
          <w:color w:val="000000"/>
          <w:sz w:val="24"/>
          <w:szCs w:val="24"/>
        </w:rPr>
        <w:t>续保服务期开始后，乙方可以以银行保函的形式替换签约时提交的合同履约保证金。</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第七部分各方责任及违约</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7.1对于因非正版软件或硬件引发的故障，乙方只负责判断故障原因，并将故障情况反映给甲方及甲方相关负责人。</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7.3乙方有义务严守甲方及甲方的商业机密，不以任何的形式窃取或获取甲方保密信息，并不得将甲方及甲方数据资料带出工作现场。</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eastAsia="宋体" w:cs="Times New Roman"/>
          <w:sz w:val="24"/>
          <w:szCs w:val="24"/>
          <w:lang w:val="en-US" w:eastAsia="zh-CN"/>
        </w:rPr>
        <w:t>给</w:t>
      </w:r>
      <w:r>
        <w:rPr>
          <w:rFonts w:hint="eastAsia" w:ascii="宋体" w:hAnsi="宋体" w:eastAsia="宋体" w:cs="Times New Roman"/>
          <w:sz w:val="24"/>
          <w:szCs w:val="24"/>
        </w:rPr>
        <w:t>甲方或中国人民银行造成损害或损失的，或发生其他侵犯甲方或第三方财产或合法权利的情况时，乙方应当承担全部法律责任和经济赔偿。</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7.6</w:t>
      </w:r>
      <w:r>
        <w:rPr>
          <w:rFonts w:hint="eastAsia" w:ascii="宋体" w:hAnsi="宋体" w:eastAsia="宋体" w:cs="Times New Roman"/>
          <w:sz w:val="24"/>
          <w:szCs w:val="24"/>
        </w:rPr>
        <w:t>违约责任和合同解除</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.1乙方未按合同要求向甲方提供服务时，甲方有权扣除其相应的服务费，其计算方法为：乙方及原厂商因自身原因未能完成甲方要求的服务工作的，乙方应</w:t>
      </w:r>
      <w:r>
        <w:rPr>
          <w:rFonts w:hint="eastAsia" w:ascii="宋体" w:hAnsi="宋体" w:eastAsia="宋体" w:cs="Times New Roman"/>
          <w:sz w:val="24"/>
          <w:szCs w:val="24"/>
          <w:lang w:val="en-US" w:eastAsia="zh-CN"/>
        </w:rPr>
        <w:t>以本合同总金额为基数</w:t>
      </w:r>
      <w:r>
        <w:rPr>
          <w:rFonts w:hint="eastAsia" w:ascii="宋体" w:hAnsi="宋体" w:eastAsia="宋体" w:cs="Times New Roman"/>
          <w:sz w:val="24"/>
          <w:szCs w:val="24"/>
        </w:rPr>
        <w:t>向甲方支付违约金，且每次支付违约金数额不低于合同总金额的2%（百分之二）。</w:t>
      </w:r>
      <w:r>
        <w:rPr>
          <w:rFonts w:hint="eastAsia" w:ascii="宋体" w:hAnsi="Times New Roman" w:eastAsia="宋体" w:cs="宋体"/>
          <w:sz w:val="24"/>
          <w:szCs w:val="20"/>
          <w:lang w:val="zh-CN"/>
        </w:rPr>
        <w:t>当以上违约金的累计金额达到</w:t>
      </w:r>
      <w:r>
        <w:rPr>
          <w:rFonts w:hint="eastAsia" w:ascii="宋体" w:hAnsi="宋体" w:eastAsia="宋体" w:cs="Times New Roman"/>
          <w:sz w:val="24"/>
          <w:szCs w:val="24"/>
        </w:rPr>
        <w:t>合同总金额</w:t>
      </w:r>
      <w:r>
        <w:rPr>
          <w:rFonts w:hint="eastAsia" w:ascii="宋体" w:hAnsi="Times New Roman" w:eastAsia="宋体" w:cs="宋体"/>
          <w:sz w:val="24"/>
          <w:szCs w:val="20"/>
          <w:lang w:val="zh-CN"/>
        </w:rPr>
        <w:t>的5%（百分之五）时，甲方有权解除合同。</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.2乙方及原厂商工作人员在提供服务时或提供服务外，造成甲方设施、材料、其他财产及甲方客户物品损失或损坏的，由乙方承担相应的赔偿责任。</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w:t>
      </w:r>
      <w:r>
        <w:rPr>
          <w:rFonts w:ascii="宋体" w:hAnsi="宋体" w:eastAsia="宋体" w:cs="Times New Roman"/>
          <w:sz w:val="24"/>
          <w:szCs w:val="24"/>
        </w:rPr>
        <w:t>6</w:t>
      </w:r>
      <w:r>
        <w:rPr>
          <w:rFonts w:hint="eastAsia" w:ascii="宋体" w:hAnsi="宋体" w:eastAsia="宋体" w:cs="Times New Roman"/>
          <w:sz w:val="24"/>
          <w:szCs w:val="24"/>
        </w:rPr>
        <w:t>.3若乙方违反第7.2款约定，所提供软件或服务损害第三方合法权益（含知识产权或其他合法权益），乙方应予以处理并承担全部法律责任，还应当按合同总金额的【</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】%（百分之【</w:t>
      </w:r>
      <w:r>
        <w:rPr>
          <w:rFonts w:hint="eastAsia" w:ascii="宋体" w:hAnsi="宋体" w:eastAsia="宋体" w:cs="Times New Roman"/>
          <w:sz w:val="24"/>
          <w:szCs w:val="24"/>
          <w:lang w:eastAsia="zh-CN"/>
        </w:rPr>
        <w:t>五</w:t>
      </w:r>
      <w:r>
        <w:rPr>
          <w:rFonts w:hint="eastAsia" w:ascii="宋体" w:hAnsi="宋体" w:eastAsia="宋体" w:cs="Times New Roman"/>
          <w:sz w:val="24"/>
          <w:szCs w:val="24"/>
        </w:rPr>
        <w:t>】）向甲方支付违约金。甲方因此承担责任的，有权向乙方全额追偿。</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甲方对乙方的投诉超过2次的,乙方每次每项应按合同总金额的1</w:t>
      </w:r>
      <w:r>
        <w:rPr>
          <w:rFonts w:ascii="宋体" w:hAnsi="宋体" w:eastAsia="宋体" w:cs="Times New Roman"/>
          <w:color w:val="000000"/>
          <w:sz w:val="24"/>
          <w:szCs w:val="24"/>
        </w:rPr>
        <w:t>‰</w:t>
      </w:r>
      <w:r>
        <w:rPr>
          <w:rFonts w:hint="eastAsia" w:ascii="宋体" w:hAnsi="宋体" w:eastAsia="宋体" w:cs="Times New Roman"/>
          <w:sz w:val="24"/>
          <w:szCs w:val="24"/>
        </w:rPr>
        <w:t>(千分之一)向甲方支付违约金，投诉超过五次的，甲方有权解除本合同。</w:t>
      </w:r>
    </w:p>
    <w:p>
      <w:pPr>
        <w:tabs>
          <w:tab w:val="left" w:pos="900"/>
        </w:tabs>
        <w:spacing w:after="160" w:line="480" w:lineRule="exact"/>
        <w:ind w:firstLine="480" w:firstLineChars="200"/>
        <w:rPr>
          <w:rFonts w:hint="eastAsia" w:ascii="宋体" w:hAnsi="宋体" w:eastAsia="宋体" w:cs="宋体"/>
          <w:color w:val="000000"/>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甲方未按照合同规定期限支付服务费用且经乙方书面催告后仍未支付的，除支付应付费用外，每日应按逾期支付服务费用的</w:t>
      </w:r>
      <w:r>
        <w:rPr>
          <w:rFonts w:ascii="宋体" w:hAnsi="宋体" w:eastAsia="宋体" w:cs="Times New Roman"/>
          <w:sz w:val="24"/>
          <w:szCs w:val="24"/>
        </w:rPr>
        <w:t>0.2‰(万分之二)向乙方支付违约金</w:t>
      </w:r>
      <w:r>
        <w:rPr>
          <w:rFonts w:hint="eastAsia" w:ascii="宋体" w:hAnsi="宋体" w:eastAsia="宋体" w:cs="Times New Roman"/>
          <w:sz w:val="24"/>
          <w:szCs w:val="24"/>
        </w:rPr>
        <w:t>，直至实际支付相应款项为止，但甲方支付的违约金最多不得超过逾期付款金额的5%（百分之五）</w:t>
      </w:r>
      <w:r>
        <w:rPr>
          <w:rFonts w:hint="eastAsia" w:ascii="宋体" w:hAnsi="宋体" w:eastAsia="宋体" w:cs="Times New Roman"/>
          <w:color w:val="000000"/>
          <w:sz w:val="24"/>
          <w:szCs w:val="24"/>
        </w:rPr>
        <w:t>；违约金达到合同</w:t>
      </w:r>
      <w:r>
        <w:rPr>
          <w:rFonts w:hint="eastAsia" w:ascii="宋体" w:hAnsi="Times New Roman" w:eastAsia="宋体" w:cs="宋体"/>
          <w:sz w:val="24"/>
          <w:szCs w:val="20"/>
          <w:lang w:val="zh-CN"/>
        </w:rPr>
        <w:t>费用总额</w:t>
      </w:r>
      <w:r>
        <w:rPr>
          <w:rFonts w:hint="eastAsia" w:ascii="宋体" w:hAnsi="宋体" w:eastAsia="宋体" w:cs="Times New Roman"/>
          <w:color w:val="000000"/>
          <w:sz w:val="24"/>
          <w:szCs w:val="24"/>
        </w:rPr>
        <w:t>的</w:t>
      </w:r>
      <w:r>
        <w:rPr>
          <w:rFonts w:ascii="宋体" w:hAnsi="宋体" w:eastAsia="宋体" w:cs="Times New Roman"/>
          <w:color w:val="000000"/>
          <w:sz w:val="24"/>
          <w:szCs w:val="24"/>
        </w:rPr>
        <w:t>5%</w:t>
      </w:r>
      <w:r>
        <w:rPr>
          <w:rFonts w:hint="eastAsia" w:ascii="宋体" w:hAnsi="宋体" w:eastAsia="宋体" w:cs="Times New Roman"/>
          <w:color w:val="000000"/>
          <w:sz w:val="24"/>
          <w:szCs w:val="24"/>
        </w:rPr>
        <w:t>（百分之五）时，乙方有权解除合同</w:t>
      </w:r>
      <w:r>
        <w:rPr>
          <w:rFonts w:hint="eastAsia" w:ascii="宋体" w:hAnsi="宋体" w:eastAsia="宋体" w:cs="宋体"/>
          <w:color w:val="000000"/>
          <w:sz w:val="24"/>
          <w:szCs w:val="24"/>
        </w:rPr>
        <w:t>。</w:t>
      </w:r>
    </w:p>
    <w:p>
      <w:pPr>
        <w:tabs>
          <w:tab w:val="left" w:pos="900"/>
        </w:tabs>
        <w:spacing w:after="16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ascii="宋体" w:hAnsi="宋体" w:eastAsia="宋体" w:cs="宋体"/>
          <w:color w:val="000000"/>
          <w:sz w:val="24"/>
          <w:szCs w:val="24"/>
        </w:rPr>
        <w:t>6</w:t>
      </w:r>
      <w:r>
        <w:rPr>
          <w:rFonts w:hint="eastAsia" w:ascii="宋体" w:hAnsi="宋体" w:eastAsia="宋体" w:cs="宋体"/>
          <w:color w:val="000000"/>
          <w:sz w:val="24"/>
          <w:szCs w:val="24"/>
        </w:rPr>
        <w:t>.6乙方擅自更换常驻工程师，或乙方常驻工程师擅自离岗，或乙方未按甲方要求限期更换工程师的，应每项每人每次向甲方支付合同总金额2%（百分之二）的违约金。</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除本合同另有约定外，当发生以下情形之一时，视为乙方构成根本违约，甲方有权解除合同并向乙方要求赔偿；在出现以下第（1）、第（5）至第（12）种情形时，甲方还有权要求乙方支付合同总金额【</w:t>
      </w:r>
      <w:r>
        <w:rPr>
          <w:rFonts w:hint="eastAsia" w:ascii="宋体" w:hAnsi="宋体" w:eastAsia="宋体" w:cs="Times New Roman"/>
          <w:sz w:val="24"/>
          <w:szCs w:val="24"/>
          <w:lang w:val="en-US" w:eastAsia="zh-CN"/>
        </w:rPr>
        <w:t>20</w:t>
      </w:r>
      <w:r>
        <w:rPr>
          <w:rFonts w:hint="eastAsia" w:ascii="宋体" w:hAnsi="宋体" w:eastAsia="宋体" w:cs="Times New Roman"/>
          <w:sz w:val="24"/>
          <w:szCs w:val="24"/>
        </w:rPr>
        <w:t>】%（百分之【</w:t>
      </w:r>
      <w:r>
        <w:rPr>
          <w:rFonts w:hint="eastAsia" w:ascii="宋体" w:hAnsi="宋体" w:eastAsia="宋体" w:cs="Times New Roman"/>
          <w:sz w:val="24"/>
          <w:szCs w:val="24"/>
          <w:lang w:eastAsia="zh-CN"/>
        </w:rPr>
        <w:t>二十</w:t>
      </w:r>
      <w:r>
        <w:rPr>
          <w:rFonts w:hint="eastAsia" w:ascii="宋体" w:hAnsi="宋体" w:eastAsia="宋体" w:cs="Times New Roman"/>
          <w:sz w:val="24"/>
          <w:szCs w:val="24"/>
        </w:rPr>
        <w:t>】）的违约金：</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（1）乙方未能按照合同履行规定的义务，致使甲方无法实现合同目的；</w:t>
      </w:r>
    </w:p>
    <w:p>
      <w:pPr>
        <w:widowControl w:val="0"/>
        <w:tabs>
          <w:tab w:val="left" w:pos="900"/>
        </w:tabs>
        <w:spacing w:after="160"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（2）乙方发生分立、并购、重组、解散等重大改变；</w:t>
      </w:r>
    </w:p>
    <w:p>
      <w:pPr>
        <w:widowControl w:val="0"/>
        <w:tabs>
          <w:tab w:val="left" w:pos="900"/>
        </w:tabs>
        <w:spacing w:after="160"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（3）乙方因清偿诉讼债务被扣押资产、冻结账户；</w:t>
      </w:r>
    </w:p>
    <w:p>
      <w:pPr>
        <w:widowControl w:val="0"/>
        <w:tabs>
          <w:tab w:val="left" w:pos="900"/>
        </w:tabs>
        <w:spacing w:after="160"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（4）乙方申请或被申请重整、和解或者破产清算；</w:t>
      </w:r>
    </w:p>
    <w:p>
      <w:pPr>
        <w:widowControl w:val="0"/>
        <w:tabs>
          <w:tab w:val="left" w:pos="900"/>
        </w:tabs>
        <w:spacing w:after="160"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（5）乙方将本合同转包或分包；</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（6）乙方部分转让或全部转让其应履行的合同义务或</w:t>
      </w:r>
      <w:r>
        <w:rPr>
          <w:rFonts w:ascii="宋体" w:hAnsi="宋体" w:eastAsia="宋体" w:cs="Times New Roman"/>
          <w:sz w:val="24"/>
          <w:szCs w:val="24"/>
        </w:rPr>
        <w:t>享有</w:t>
      </w:r>
      <w:r>
        <w:rPr>
          <w:rFonts w:hint="eastAsia" w:ascii="宋体" w:hAnsi="宋体" w:eastAsia="宋体" w:cs="Times New Roman"/>
          <w:sz w:val="24"/>
          <w:szCs w:val="24"/>
        </w:rPr>
        <w:t>的</w:t>
      </w:r>
      <w:r>
        <w:rPr>
          <w:rFonts w:ascii="宋体" w:hAnsi="宋体" w:eastAsia="宋体" w:cs="Times New Roman"/>
          <w:sz w:val="24"/>
          <w:szCs w:val="24"/>
        </w:rPr>
        <w:t>合同权利</w:t>
      </w:r>
      <w:r>
        <w:rPr>
          <w:rFonts w:hint="eastAsia" w:ascii="宋体" w:hAnsi="宋体" w:eastAsia="宋体" w:cs="Times New Roman"/>
          <w:sz w:val="24"/>
          <w:szCs w:val="24"/>
        </w:rPr>
        <w:t>；</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（7）乙方所提供服务存在严重瑕疵或重大缺陷；</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（8）乙方资质、提供服务人员等情况的真实性存在重大瑕疵或相应的资质失效；</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（9）乙方中期验收不合格且未采取经甲方认可的改善措施的；</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（10）给甲方或中国人民银行的既有硬件、软件或其他财产</w:t>
      </w:r>
      <w:r>
        <w:rPr>
          <w:rFonts w:hint="eastAsia" w:ascii="宋体" w:hAnsi="宋体" w:eastAsia="宋体" w:cs="Times New Roman"/>
          <w:sz w:val="24"/>
          <w:szCs w:val="24"/>
          <w:lang w:val="en-US" w:eastAsia="zh-CN"/>
        </w:rPr>
        <w:t>造成</w:t>
      </w:r>
      <w:r>
        <w:rPr>
          <w:rFonts w:hint="eastAsia" w:ascii="宋体" w:hAnsi="宋体" w:eastAsia="宋体" w:cs="Times New Roman"/>
          <w:sz w:val="24"/>
          <w:szCs w:val="24"/>
        </w:rPr>
        <w:t>重大损害（包括损失额超过（人民币￥3,000.00）元整（大写：人民币叁仟元整）或造成重大负面影响的）；</w:t>
      </w:r>
    </w:p>
    <w:p>
      <w:pPr>
        <w:tabs>
          <w:tab w:val="left" w:pos="1134"/>
        </w:tabs>
        <w:spacing w:after="160" w:line="360" w:lineRule="auto"/>
        <w:ind w:left="142" w:firstLine="424" w:firstLineChars="177"/>
        <w:rPr>
          <w:rFonts w:ascii="宋体" w:hAnsi="宋体" w:eastAsia="宋体" w:cs="Times New Roman"/>
          <w:sz w:val="24"/>
          <w:szCs w:val="24"/>
        </w:rPr>
      </w:pPr>
      <w:r>
        <w:rPr>
          <w:rFonts w:hint="eastAsia" w:ascii="宋体" w:hAnsi="宋体" w:eastAsia="宋体" w:cs="Times New Roman"/>
          <w:sz w:val="24"/>
          <w:szCs w:val="24"/>
        </w:rPr>
        <w:t>（11）乙方严重违反本合同规定的条款并在甲方给予书面通知后3个工作日内仍未采取合理有效且被甲方书面认可的补救措施；</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（12）本合同</w:t>
      </w:r>
      <w:r>
        <w:rPr>
          <w:rFonts w:hint="eastAsia" w:ascii="宋体" w:hAnsi="宋体" w:eastAsia="宋体" w:cs="Times New Roman"/>
          <w:sz w:val="24"/>
          <w:szCs w:val="24"/>
          <w:lang w:val="en-US" w:eastAsia="zh-CN"/>
        </w:rPr>
        <w:t>约定或法律</w:t>
      </w:r>
      <w:r>
        <w:rPr>
          <w:rFonts w:hint="eastAsia" w:ascii="宋体" w:hAnsi="宋体" w:eastAsia="宋体" w:cs="Times New Roman"/>
          <w:sz w:val="24"/>
          <w:szCs w:val="24"/>
        </w:rPr>
        <w:t>规定的其他甲方有权解除合同的情形。</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如果违约方在收到守约方正式书面通知的违约金额7日内没有答复，则守约方提出的违约金额将视为被违约方接受。</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甲乙双方承担违约责任并不影响双方继续履行合同未履行的部分。</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eastAsia="宋体" w:cs="Times New Roman"/>
          <w:sz w:val="24"/>
          <w:szCs w:val="24"/>
          <w:lang w:val="en-US" w:eastAsia="zh-CN"/>
        </w:rPr>
        <w:t>或者履约保证金</w:t>
      </w:r>
      <w:r>
        <w:rPr>
          <w:rFonts w:hint="eastAsia" w:ascii="宋体" w:hAnsi="宋体" w:eastAsia="宋体" w:cs="Times New Roman"/>
          <w:sz w:val="24"/>
          <w:szCs w:val="24"/>
        </w:rPr>
        <w:t>中扣除相应金额的款项作为乙方应支付的违约金或赔偿金。</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11</w:t>
      </w:r>
      <w:r>
        <w:rPr>
          <w:rFonts w:hint="eastAsia" w:ascii="宋体" w:hAnsi="宋体" w:eastAsia="宋体" w:cs="Times New Roman"/>
          <w:sz w:val="24"/>
          <w:szCs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after="160" w:line="48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7.6.12</w:t>
      </w:r>
      <w:r>
        <w:rPr>
          <w:rFonts w:hint="eastAsia" w:ascii="宋体" w:hAnsi="宋体" w:eastAsia="宋体" w:cs="Times New Roman"/>
          <w:sz w:val="24"/>
          <w:szCs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eastAsia="宋体" w:cs="Times New Roman"/>
          <w:sz w:val="24"/>
          <w:szCs w:val="24"/>
          <w:lang w:val="en-US" w:eastAsia="zh-CN"/>
        </w:rPr>
        <w:t>保全责任保险费、</w:t>
      </w:r>
      <w:r>
        <w:rPr>
          <w:rFonts w:hint="eastAsia" w:ascii="宋体" w:hAnsi="宋体" w:eastAsia="宋体" w:cs="Times New Roman"/>
          <w:sz w:val="24"/>
          <w:szCs w:val="24"/>
        </w:rPr>
        <w:t>公证费、律师费、差旅费等费用。</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第八部分不可抗力</w:t>
      </w:r>
    </w:p>
    <w:p>
      <w:pPr>
        <w:spacing w:after="160" w:line="360" w:lineRule="auto"/>
        <w:ind w:firstLine="540" w:firstLineChars="225"/>
        <w:rPr>
          <w:rFonts w:ascii="宋体" w:hAnsi="宋体" w:eastAsia="宋体" w:cs="宋体"/>
          <w:color w:val="000000"/>
          <w:sz w:val="24"/>
          <w:szCs w:val="24"/>
        </w:rPr>
      </w:pPr>
      <w:r>
        <w:rPr>
          <w:rFonts w:ascii="宋体" w:hAnsi="宋体" w:eastAsia="宋体" w:cs="宋体"/>
          <w:color w:val="000000"/>
          <w:sz w:val="24"/>
          <w:szCs w:val="24"/>
        </w:rPr>
        <w:t xml:space="preserve">8.1 </w:t>
      </w:r>
      <w:r>
        <w:rPr>
          <w:rFonts w:hint="eastAsia" w:ascii="宋体" w:hAnsi="宋体" w:eastAsia="宋体" w:cs="宋体"/>
          <w:color w:val="000000"/>
          <w:sz w:val="24"/>
          <w:szCs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after="160" w:line="360" w:lineRule="auto"/>
        <w:ind w:firstLine="540" w:firstLineChars="225"/>
        <w:rPr>
          <w:rFonts w:ascii="宋体" w:hAnsi="宋体" w:eastAsia="宋体" w:cs="宋体"/>
          <w:color w:val="000000"/>
          <w:sz w:val="24"/>
          <w:szCs w:val="24"/>
        </w:rPr>
      </w:pPr>
      <w:r>
        <w:rPr>
          <w:rFonts w:ascii="宋体" w:hAnsi="宋体" w:eastAsia="宋体" w:cs="宋体"/>
          <w:color w:val="000000"/>
          <w:sz w:val="24"/>
          <w:szCs w:val="24"/>
        </w:rPr>
        <w:t>8.2</w:t>
      </w:r>
      <w:r>
        <w:rPr>
          <w:rFonts w:hint="eastAsia" w:ascii="宋体" w:hAnsi="宋体" w:eastAsia="宋体" w:cs="宋体"/>
          <w:color w:val="000000"/>
          <w:sz w:val="24"/>
          <w:szCs w:val="24"/>
        </w:rPr>
        <w:t>遭受不可抗力一方应在不可抗力事件发生后2日内以书面形式通知其他方</w:t>
      </w:r>
      <w:r>
        <w:rPr>
          <w:rFonts w:ascii="宋体" w:hAnsi="宋体" w:eastAsia="宋体" w:cs="宋体"/>
          <w:color w:val="000000"/>
          <w:sz w:val="24"/>
          <w:szCs w:val="24"/>
        </w:rPr>
        <w:t>;</w:t>
      </w:r>
      <w:r>
        <w:rPr>
          <w:rFonts w:hint="eastAsia" w:ascii="宋体" w:hAnsi="宋体" w:eastAsia="宋体" w:cs="宋体"/>
          <w:color w:val="000000"/>
          <w:sz w:val="24"/>
          <w:szCs w:val="24"/>
        </w:rPr>
        <w:t>并在事件发生后</w:t>
      </w:r>
      <w:r>
        <w:rPr>
          <w:rFonts w:ascii="宋体" w:hAnsi="宋体" w:eastAsia="宋体" w:cs="宋体"/>
          <w:color w:val="000000"/>
          <w:sz w:val="24"/>
          <w:szCs w:val="24"/>
        </w:rPr>
        <w:t xml:space="preserve"> 10 </w:t>
      </w:r>
      <w:r>
        <w:rPr>
          <w:rFonts w:hint="eastAsia" w:ascii="宋体" w:hAnsi="宋体" w:eastAsia="宋体" w:cs="宋体"/>
          <w:color w:val="000000"/>
          <w:sz w:val="24"/>
          <w:szCs w:val="24"/>
        </w:rPr>
        <w:t>日内，将有关部门出具的证明文件、详细情况报告以及不可抗力对合同影响程度的说明用特快专递或挂号信的形式寄给其他方。如果不可抗力影响时间延续</w:t>
      </w:r>
      <w:r>
        <w:rPr>
          <w:rFonts w:ascii="宋体" w:hAnsi="宋体" w:eastAsia="宋体" w:cs="宋体"/>
          <w:color w:val="000000"/>
          <w:sz w:val="24"/>
          <w:szCs w:val="24"/>
        </w:rPr>
        <w:t xml:space="preserve"> 60 </w:t>
      </w:r>
      <w:r>
        <w:rPr>
          <w:rFonts w:hint="eastAsia" w:ascii="宋体" w:hAnsi="宋体" w:eastAsia="宋体" w:cs="宋体"/>
          <w:color w:val="000000"/>
          <w:sz w:val="24"/>
          <w:szCs w:val="24"/>
        </w:rPr>
        <w:t>日以上，各方应通过友好协商在合理的时间内达成进一步履行合同或终止合同的协议。</w:t>
      </w:r>
    </w:p>
    <w:p>
      <w:pPr>
        <w:spacing w:after="160" w:line="360" w:lineRule="auto"/>
        <w:ind w:firstLine="540" w:firstLineChars="225"/>
        <w:rPr>
          <w:rFonts w:ascii="宋体" w:hAnsi="宋体" w:eastAsia="宋体" w:cs="宋体"/>
          <w:color w:val="000000"/>
          <w:sz w:val="24"/>
          <w:szCs w:val="24"/>
        </w:rPr>
      </w:pPr>
      <w:r>
        <w:rPr>
          <w:rFonts w:ascii="宋体" w:hAnsi="宋体" w:eastAsia="宋体" w:cs="宋体"/>
          <w:color w:val="000000"/>
          <w:sz w:val="24"/>
          <w:szCs w:val="24"/>
        </w:rPr>
        <w:t>8.3 除迟延履行后发生不可抗力外，</w:t>
      </w:r>
      <w:r>
        <w:rPr>
          <w:rFonts w:hint="eastAsia" w:ascii="宋体" w:hAnsi="宋体" w:eastAsia="宋体" w:cs="宋体"/>
          <w:color w:val="000000"/>
          <w:sz w:val="24"/>
          <w:szCs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after="160" w:line="480" w:lineRule="exact"/>
        <w:ind w:firstLine="480" w:firstLineChars="200"/>
        <w:rPr>
          <w:rFonts w:ascii="宋体" w:hAnsi="宋体" w:eastAsia="宋体" w:cs="Times New Roman"/>
          <w:sz w:val="24"/>
          <w:szCs w:val="24"/>
        </w:rPr>
      </w:pPr>
      <w:r>
        <w:rPr>
          <w:rFonts w:ascii="宋体" w:hAnsi="宋体" w:eastAsia="宋体" w:cs="宋体"/>
          <w:color w:val="000000"/>
          <w:sz w:val="24"/>
          <w:szCs w:val="24"/>
        </w:rPr>
        <w:t xml:space="preserve">8.4 </w:t>
      </w:r>
      <w:r>
        <w:rPr>
          <w:rFonts w:hint="eastAsia" w:ascii="宋体" w:hAnsi="宋体" w:eastAsia="宋体" w:cs="宋体"/>
          <w:color w:val="000000"/>
          <w:sz w:val="24"/>
          <w:szCs w:val="24"/>
        </w:rPr>
        <w:t>受事件影响的一方应在不可抗力事件影响停止或消除后</w:t>
      </w:r>
      <w:r>
        <w:rPr>
          <w:rFonts w:ascii="宋体" w:hAnsi="宋体" w:eastAsia="宋体" w:cs="宋体"/>
          <w:color w:val="000000"/>
          <w:sz w:val="24"/>
          <w:szCs w:val="24"/>
        </w:rPr>
        <w:t>10</w:t>
      </w:r>
      <w:r>
        <w:rPr>
          <w:rFonts w:hint="eastAsia" w:ascii="宋体" w:hAnsi="宋体" w:eastAsia="宋体" w:cs="宋体"/>
          <w:color w:val="000000"/>
          <w:sz w:val="24"/>
          <w:szCs w:val="24"/>
        </w:rPr>
        <w:t>日内将不可抗力事件已停止的报告以书面形式通知其他方。</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第九部分保密约定</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eastAsia="宋体" w:cs="Times New Roman"/>
          <w:sz w:val="24"/>
          <w:szCs w:val="24"/>
          <w:lang w:val="en-US" w:eastAsia="zh-CN"/>
        </w:rPr>
        <w:t>一</w:t>
      </w:r>
      <w:r>
        <w:rPr>
          <w:rFonts w:hint="eastAsia" w:ascii="宋体" w:hAnsi="宋体" w:eastAsia="宋体" w:cs="Times New Roman"/>
          <w:sz w:val="24"/>
          <w:szCs w:val="24"/>
        </w:rPr>
        <w:t>《业务合作保密协议》之约定承担违约责任。违反本条规定给甲方造成损失的，乙方应承担相应责任。</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9.2 除合同本身以外，由甲方提供给乙方的所有资料始终为甲方的财产，乙方应于合同义务履行完毕后将上述资料包括副本退还给甲方。</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9.3 不论合同是否解除或终止，本条持续有效。</w:t>
      </w:r>
    </w:p>
    <w:p>
      <w:pPr>
        <w:tabs>
          <w:tab w:val="left" w:pos="900"/>
        </w:tabs>
        <w:spacing w:after="160" w:line="480" w:lineRule="exact"/>
        <w:ind w:firstLine="480" w:firstLineChars="200"/>
        <w:rPr>
          <w:rFonts w:ascii="宋体" w:hAnsi="宋体" w:eastAsia="宋体" w:cs="Times New Roman"/>
          <w:sz w:val="24"/>
          <w:szCs w:val="24"/>
        </w:rPr>
      </w:pP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第十部分争议</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10.1在执行本合同中所发生的争端，或与本合同有关的一切争端，甲、乙双方应通过协商解决。如通过协商方式仍不能解决争议，双方同意依法向</w:t>
      </w:r>
      <w:r>
        <w:rPr>
          <w:rFonts w:hint="eastAsia" w:ascii="宋体" w:hAnsi="宋体" w:eastAsia="宋体" w:cs="Times New Roman"/>
          <w:sz w:val="24"/>
          <w:szCs w:val="24"/>
          <w:lang w:val="en-US" w:eastAsia="zh-CN"/>
        </w:rPr>
        <w:t>甲方所在地有管辖权的</w:t>
      </w:r>
      <w:r>
        <w:rPr>
          <w:rFonts w:hint="eastAsia" w:ascii="宋体" w:hAnsi="宋体" w:eastAsia="宋体" w:cs="Times New Roman"/>
          <w:sz w:val="24"/>
          <w:szCs w:val="24"/>
        </w:rPr>
        <w:t>人民法院提起诉讼。</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10.2在诉讼期间，除正在进行诉讼部分外，本合同其他部分应继续执行。</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第十一部分合同的终止</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11.1甲乙双方均不得单方面随意变更或解除合同。出现下列情况时本合同自行终止：</w:t>
      </w:r>
    </w:p>
    <w:p>
      <w:pPr>
        <w:tabs>
          <w:tab w:val="left" w:pos="900"/>
        </w:tabs>
        <w:spacing w:after="160"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11.1.1</w:t>
      </w:r>
      <w:r>
        <w:rPr>
          <w:rFonts w:hint="eastAsia" w:ascii="宋体" w:hAnsi="宋体" w:eastAsia="宋体" w:cs="Times New Roman"/>
          <w:sz w:val="24"/>
          <w:szCs w:val="24"/>
        </w:rPr>
        <w:t>本合同正常履行完毕；</w:t>
      </w:r>
    </w:p>
    <w:p>
      <w:pPr>
        <w:tabs>
          <w:tab w:val="left" w:pos="900"/>
        </w:tabs>
        <w:spacing w:after="160"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11.1.2</w:t>
      </w:r>
      <w:r>
        <w:rPr>
          <w:rFonts w:hint="eastAsia" w:ascii="宋体" w:hAnsi="宋体" w:eastAsia="宋体" w:cs="Times New Roman"/>
          <w:sz w:val="24"/>
          <w:szCs w:val="24"/>
        </w:rPr>
        <w:t>甲乙双方在不违反法律、法规规定的情况下协议终止本合同的履行；</w:t>
      </w:r>
    </w:p>
    <w:p>
      <w:pPr>
        <w:tabs>
          <w:tab w:val="left" w:pos="900"/>
        </w:tabs>
        <w:spacing w:after="160"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11.1.3</w:t>
      </w:r>
      <w:r>
        <w:rPr>
          <w:rFonts w:hint="eastAsia" w:ascii="宋体" w:hAnsi="宋体" w:eastAsia="宋体" w:cs="Times New Roman"/>
          <w:sz w:val="24"/>
          <w:szCs w:val="24"/>
        </w:rPr>
        <w:t>不可抗力导致本合同无法履行或履行不必要时；</w:t>
      </w:r>
    </w:p>
    <w:p>
      <w:pPr>
        <w:tabs>
          <w:tab w:val="left" w:pos="900"/>
        </w:tabs>
        <w:spacing w:after="160"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11.1.4</w:t>
      </w:r>
      <w:r>
        <w:rPr>
          <w:rFonts w:hint="eastAsia" w:ascii="宋体" w:hAnsi="宋体" w:eastAsia="宋体" w:cs="Times New Roman"/>
          <w:sz w:val="24"/>
          <w:szCs w:val="24"/>
        </w:rPr>
        <w:t>一方根据本合同规定提出解除合同后，本合同在责任方按照本合同的约定履行完毕全部支付义务或其他义务后终止。</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11.2合同的终止并不影响甲乙双方承担其他法律责任。</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第十二部分法律适用</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本合同应适用中华人民共和国法律。</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第十三部分其他</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after="160"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after="16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13.3本合同一式四份，甲方持二份，乙方持二份，经甲、乙双方法定代表人或其授权代表签字、加盖单位公章或合同章</w:t>
      </w:r>
      <w:r>
        <w:rPr>
          <w:rFonts w:hint="eastAsia" w:ascii="宋体" w:hAnsi="宋体" w:eastAsia="宋体" w:cs="宋体"/>
          <w:color w:val="000000"/>
          <w:sz w:val="24"/>
          <w:szCs w:val="24"/>
        </w:rPr>
        <w:t>并在甲方收到</w:t>
      </w:r>
      <w:r>
        <w:rPr>
          <w:rFonts w:hint="eastAsia" w:ascii="宋体" w:hAnsi="宋体" w:eastAsia="宋体" w:cs="Times New Roman"/>
          <w:sz w:val="24"/>
          <w:szCs w:val="24"/>
        </w:rPr>
        <w:t>履约</w:t>
      </w:r>
      <w:r>
        <w:rPr>
          <w:rFonts w:hint="eastAsia" w:ascii="宋体" w:hAnsi="宋体" w:eastAsia="宋体" w:cs="宋体"/>
          <w:color w:val="000000"/>
          <w:sz w:val="24"/>
          <w:szCs w:val="24"/>
        </w:rPr>
        <w:t>保证金后</w:t>
      </w:r>
      <w:r>
        <w:rPr>
          <w:rFonts w:hint="eastAsia" w:ascii="宋体" w:hAnsi="宋体" w:eastAsia="宋体" w:cs="Times New Roman"/>
          <w:sz w:val="24"/>
          <w:szCs w:val="24"/>
        </w:rPr>
        <w:t>生效。</w:t>
      </w:r>
    </w:p>
    <w:p>
      <w:pPr>
        <w:spacing w:beforeLines="50" w:after="160" w:line="360" w:lineRule="auto"/>
        <w:jc w:val="center"/>
        <w:outlineLvl w:val="9"/>
        <w:rPr>
          <w:rFonts w:ascii="Times New Roman" w:hAnsi="Times New Roman" w:eastAsia="宋体" w:cs="Times New Roman"/>
          <w:b/>
          <w:bCs/>
          <w:color w:val="000000"/>
          <w:sz w:val="28"/>
          <w:szCs w:val="20"/>
        </w:rPr>
      </w:pPr>
      <w:r>
        <w:rPr>
          <w:rFonts w:hint="eastAsia" w:ascii="Times New Roman" w:hAnsi="Times New Roman" w:eastAsia="宋体" w:cs="Times New Roman"/>
          <w:b/>
          <w:bCs/>
          <w:color w:val="000000"/>
          <w:sz w:val="28"/>
          <w:szCs w:val="20"/>
        </w:rPr>
        <w:t>第十四部分附件</w:t>
      </w:r>
    </w:p>
    <w:p>
      <w:pPr>
        <w:tabs>
          <w:tab w:val="left" w:pos="900"/>
        </w:tabs>
        <w:spacing w:after="160" w:line="48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4.1本合同附件均为本合同不可分割的部分，与合同正文具有同等法律效力。</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合同附件目录如下：</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附件一、</w:t>
      </w:r>
      <w:r>
        <w:rPr>
          <w:rFonts w:hint="eastAsia" w:ascii="宋体" w:hAnsi="宋体" w:eastAsia="宋体" w:cs="Times New Roman"/>
          <w:sz w:val="24"/>
          <w:szCs w:val="24"/>
          <w:lang w:val="en-US" w:eastAsia="zh-CN"/>
        </w:rPr>
        <w:t>业务合作</w:t>
      </w:r>
      <w:r>
        <w:rPr>
          <w:rFonts w:hint="eastAsia" w:ascii="宋体" w:hAnsi="宋体" w:eastAsia="宋体" w:cs="Times New Roman"/>
          <w:sz w:val="24"/>
          <w:szCs w:val="24"/>
        </w:rPr>
        <w:t>保密协议</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附件二、合同清单及价格</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附件三、甲方的业务需求及技术规范</w:t>
      </w:r>
    </w:p>
    <w:p>
      <w:pPr>
        <w:tabs>
          <w:tab w:val="left" w:pos="900"/>
        </w:tabs>
        <w:spacing w:after="160" w:line="48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附件四、乙方维护服务及质量保证承诺</w:t>
      </w:r>
    </w:p>
    <w:p>
      <w:pPr>
        <w:tabs>
          <w:tab w:val="left" w:pos="900"/>
        </w:tabs>
        <w:spacing w:after="160"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附件五、成交通知书</w:t>
      </w:r>
    </w:p>
    <w:p>
      <w:pPr>
        <w:autoSpaceDE w:val="0"/>
        <w:autoSpaceDN w:val="0"/>
        <w:adjustRightInd w:val="0"/>
        <w:snapToGrid w:val="0"/>
        <w:spacing w:after="160" w:line="360" w:lineRule="auto"/>
        <w:ind w:left="360"/>
        <w:jc w:val="center"/>
        <w:rPr>
          <w:rFonts w:ascii="Times New Roman" w:hAnsi="宋体" w:eastAsia="宋体" w:cs="Times New Roman"/>
          <w:kern w:val="0"/>
          <w:sz w:val="24"/>
          <w:szCs w:val="24"/>
        </w:rPr>
      </w:pPr>
      <w:r>
        <w:rPr>
          <w:rFonts w:hint="eastAsia" w:ascii="Times New Roman" w:hAnsi="宋体" w:eastAsia="宋体" w:cs="Times New Roman"/>
          <w:kern w:val="0"/>
          <w:sz w:val="24"/>
          <w:szCs w:val="24"/>
        </w:rPr>
        <w:t>（本行以下无正文）</w:t>
      </w:r>
    </w:p>
    <w:p>
      <w:pPr>
        <w:autoSpaceDE w:val="0"/>
        <w:autoSpaceDN w:val="0"/>
        <w:adjustRightInd w:val="0"/>
        <w:snapToGrid w:val="0"/>
        <w:spacing w:after="160" w:line="720" w:lineRule="auto"/>
        <w:jc w:val="left"/>
        <w:rPr>
          <w:rFonts w:hint="eastAsia" w:ascii="Times New Roman" w:hAnsi="宋体" w:eastAsia="宋体" w:cs="Times New Roman"/>
          <w:kern w:val="0"/>
          <w:sz w:val="24"/>
          <w:szCs w:val="24"/>
        </w:rPr>
      </w:pPr>
    </w:p>
    <w:p>
      <w:pPr>
        <w:autoSpaceDE w:val="0"/>
        <w:autoSpaceDN w:val="0"/>
        <w:adjustRightInd w:val="0"/>
        <w:snapToGrid w:val="0"/>
        <w:spacing w:after="160" w:line="720" w:lineRule="auto"/>
        <w:jc w:val="left"/>
        <w:rPr>
          <w:rFonts w:hint="eastAsia" w:ascii="Times New Roman" w:hAnsi="宋体" w:eastAsia="宋体" w:cs="Times New Roman"/>
          <w:kern w:val="0"/>
          <w:sz w:val="24"/>
          <w:szCs w:val="24"/>
        </w:rPr>
      </w:pPr>
    </w:p>
    <w:p>
      <w:pPr>
        <w:spacing w:after="160" w:line="720" w:lineRule="auto"/>
        <w:rPr>
          <w:rFonts w:hint="eastAsia" w:ascii="宋体" w:hAnsi="宋体" w:eastAsia="宋体" w:cs="Times New Roman"/>
          <w:sz w:val="24"/>
          <w:szCs w:val="24"/>
        </w:rPr>
      </w:pPr>
      <w:r>
        <w:rPr>
          <w:rFonts w:hint="eastAsia" w:ascii="宋体" w:hAnsi="宋体" w:eastAsia="宋体" w:cs="Times New Roman"/>
          <w:sz w:val="24"/>
          <w:szCs w:val="24"/>
        </w:rPr>
        <w:t>甲    方：中国人民银行征信中心</w:t>
      </w:r>
      <w:r>
        <w:rPr>
          <w:rFonts w:ascii="宋体" w:hAnsi="宋体" w:eastAsia="宋体" w:cs="Times New Roman"/>
          <w:sz w:val="24"/>
          <w:szCs w:val="24"/>
        </w:rPr>
        <w:t xml:space="preserve"> </w:t>
      </w:r>
      <w:r>
        <w:rPr>
          <w:rFonts w:hint="eastAsia" w:ascii="宋体" w:hAnsi="宋体" w:eastAsia="宋体" w:cs="Times New Roman"/>
          <w:sz w:val="24"/>
          <w:szCs w:val="24"/>
        </w:rPr>
        <w:t xml:space="preserve"> 乙    方：北京华胜天成科技股份有限公司</w:t>
      </w:r>
    </w:p>
    <w:p>
      <w:pPr>
        <w:spacing w:after="160" w:line="720" w:lineRule="auto"/>
        <w:rPr>
          <w:rFonts w:hint="eastAsia" w:ascii="宋体" w:hAnsi="宋体" w:eastAsia="宋体" w:cs="Times New Roman"/>
          <w:sz w:val="24"/>
          <w:szCs w:val="24"/>
        </w:rPr>
      </w:pPr>
      <w:r>
        <w:rPr>
          <w:rFonts w:hint="eastAsia" w:ascii="宋体" w:hAnsi="宋体" w:eastAsia="宋体" w:cs="Times New Roman"/>
          <w:sz w:val="24"/>
          <w:szCs w:val="24"/>
        </w:rPr>
        <w:t>单位盖章：</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单位盖章：</w:t>
      </w:r>
    </w:p>
    <w:p>
      <w:pPr>
        <w:spacing w:after="160" w:line="720" w:lineRule="auto"/>
        <w:rPr>
          <w:rFonts w:hint="eastAsia" w:ascii="宋体" w:hAnsi="宋体" w:eastAsia="宋体" w:cs="Times New Roman"/>
          <w:sz w:val="24"/>
          <w:szCs w:val="24"/>
        </w:rPr>
      </w:pPr>
      <w:r>
        <w:rPr>
          <w:rFonts w:hint="eastAsia" w:ascii="宋体" w:hAnsi="宋体" w:eastAsia="宋体" w:cs="Times New Roman"/>
          <w:sz w:val="24"/>
          <w:szCs w:val="24"/>
        </w:rPr>
        <w:t>法定代表人或其授权</w:t>
      </w:r>
      <w:r>
        <w:rPr>
          <w:rFonts w:hint="eastAsia" w:ascii="宋体" w:hAnsi="宋体" w:eastAsia="宋体" w:cs="Times New Roman"/>
          <w:sz w:val="24"/>
          <w:szCs w:val="24"/>
          <w:lang w:val="en-US" w:eastAsia="zh-CN"/>
        </w:rPr>
        <w:t>代表</w:t>
      </w:r>
      <w:r>
        <w:rPr>
          <w:rFonts w:hint="eastAsia" w:ascii="宋体" w:hAnsi="宋体" w:eastAsia="宋体" w:cs="Times New Roman"/>
          <w:sz w:val="24"/>
          <w:szCs w:val="24"/>
        </w:rPr>
        <w:t>签字：</w:t>
      </w:r>
      <w:r>
        <w:rPr>
          <w:rFonts w:ascii="宋体" w:hAnsi="宋体" w:eastAsia="宋体" w:cs="Times New Roman"/>
          <w:sz w:val="24"/>
          <w:szCs w:val="24"/>
        </w:rPr>
        <w:t xml:space="preserve">    </w:t>
      </w:r>
      <w:r>
        <w:rPr>
          <w:rFonts w:hint="eastAsia" w:ascii="宋体" w:hAnsi="宋体" w:eastAsia="宋体" w:cs="Times New Roman"/>
          <w:sz w:val="24"/>
          <w:szCs w:val="24"/>
        </w:rPr>
        <w:t>法定代表人或其授权</w:t>
      </w:r>
      <w:r>
        <w:rPr>
          <w:rFonts w:hint="eastAsia" w:ascii="宋体" w:hAnsi="宋体" w:eastAsia="宋体" w:cs="Times New Roman"/>
          <w:sz w:val="24"/>
          <w:szCs w:val="24"/>
          <w:lang w:val="en-US" w:eastAsia="zh-CN"/>
        </w:rPr>
        <w:t>代表</w:t>
      </w:r>
      <w:r>
        <w:rPr>
          <w:rFonts w:hint="eastAsia" w:ascii="宋体" w:hAnsi="宋体" w:eastAsia="宋体" w:cs="Times New Roman"/>
          <w:sz w:val="24"/>
          <w:szCs w:val="24"/>
        </w:rPr>
        <w:t>签字：</w:t>
      </w:r>
    </w:p>
    <w:p>
      <w:pPr>
        <w:spacing w:after="160" w:line="720" w:lineRule="auto"/>
        <w:rPr>
          <w:rFonts w:hint="eastAsia" w:ascii="宋体" w:hAnsi="宋体" w:eastAsia="宋体" w:cs="Times New Roman"/>
          <w:sz w:val="24"/>
          <w:szCs w:val="24"/>
        </w:rPr>
      </w:pPr>
      <w:r>
        <w:rPr>
          <w:rFonts w:hint="eastAsia" w:ascii="宋体" w:hAnsi="宋体" w:eastAsia="宋体" w:cs="Times New Roman"/>
          <w:sz w:val="24"/>
          <w:szCs w:val="24"/>
        </w:rPr>
        <w:t>日    期：                      日    期：</w:t>
      </w:r>
    </w:p>
    <w:p>
      <w:pPr>
        <w:spacing w:after="160" w:line="720" w:lineRule="auto"/>
        <w:rPr>
          <w:rFonts w:hint="eastAsia" w:ascii="宋体" w:hAnsi="宋体" w:eastAsia="宋体" w:cs="Times New Roman"/>
          <w:sz w:val="24"/>
          <w:szCs w:val="24"/>
        </w:rPr>
      </w:pPr>
    </w:p>
    <w:p>
      <w:pPr>
        <w:spacing w:after="160" w:line="720" w:lineRule="auto"/>
        <w:rPr>
          <w:rFonts w:hint="eastAsia" w:ascii="宋体" w:hAnsi="宋体" w:eastAsia="宋体" w:cs="Times New Roman"/>
          <w:sz w:val="24"/>
          <w:szCs w:val="24"/>
        </w:rPr>
      </w:pPr>
      <w:r>
        <w:drawing>
          <wp:inline distT="0" distB="0" distL="114300" distR="114300">
            <wp:extent cx="5271135" cy="2984500"/>
            <wp:effectExtent l="0" t="0" r="571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271135" cy="2984500"/>
                    </a:xfrm>
                    <a:prstGeom prst="rect">
                      <a:avLst/>
                    </a:prstGeom>
                    <a:noFill/>
                    <a:ln>
                      <a:noFill/>
                    </a:ln>
                  </pic:spPr>
                </pic:pic>
              </a:graphicData>
            </a:graphic>
          </wp:inline>
        </w:drawing>
      </w:r>
    </w:p>
    <w:p>
      <w:r>
        <w:drawing>
          <wp:inline distT="0" distB="0" distL="114300" distR="114300">
            <wp:extent cx="5271135" cy="5696585"/>
            <wp:effectExtent l="0" t="0" r="571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1135" cy="569658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25108815"/>
      <w:docPartObj>
        <w:docPartGallery w:val="autotext"/>
      </w:docPartObj>
    </w:sdtPr>
    <w:sdtEndPr>
      <w:rPr>
        <w:rFonts w:ascii="Times New Roman" w:hAnsi="Times New Roman" w:eastAsia="宋体" w:cs="Times New Roman"/>
        <w:kern w:val="2"/>
        <w:sz w:val="18"/>
        <w:szCs w:val="18"/>
        <w:lang w:val="en-US" w:eastAsia="zh-CN" w:bidi="ar-SA"/>
      </w:rPr>
    </w:sdtEndPr>
    <w:sdtContent>
      <w:sdt>
        <w:sdtPr>
          <w:rPr>
            <w:rFonts w:ascii="Times New Roman" w:hAnsi="Times New Roman" w:eastAsia="宋体" w:cs="Times New Roman"/>
            <w:kern w:val="2"/>
            <w:sz w:val="21"/>
            <w:szCs w:val="24"/>
            <w:lang w:val="en-US" w:eastAsia="zh-CN" w:bidi="ar-SA"/>
          </w:rPr>
          <w:id w:val="171357217"/>
          <w:docPartObj>
            <w:docPartGallery w:val="autotext"/>
          </w:docPartObj>
        </w:sdtPr>
        <w:sdtEndPr>
          <w:rPr>
            <w:rFonts w:ascii="Times New Roman" w:hAnsi="Times New Roman" w:eastAsia="宋体" w:cs="Times New Roman"/>
            <w:kern w:val="2"/>
            <w:sz w:val="18"/>
            <w:szCs w:val="18"/>
            <w:lang w:val="en-US" w:eastAsia="zh-CN" w:bidi="ar-SA"/>
          </w:rPr>
        </w:sdtEndPr>
        <w:sdtContent>
          <w:p>
            <w:pPr>
              <w:widowControl w:val="0"/>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PAGE</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2</w:t>
            </w:r>
            <w:r>
              <w:rPr>
                <w:rFonts w:ascii="Times New Roman" w:hAnsi="Times New Roman" w:eastAsia="宋体" w:cs="Times New Roman"/>
                <w:b/>
                <w:kern w:val="2"/>
                <w:sz w:val="24"/>
                <w:szCs w:val="24"/>
                <w:lang w:val="en-US" w:eastAsia="zh-CN" w:bidi="ar-SA"/>
              </w:rPr>
              <w:fldChar w:fldCharType="end"/>
            </w:r>
            <w:r>
              <w:rPr>
                <w:rFonts w:ascii="Times New Roman" w:hAnsi="Times New Roman" w:eastAsia="宋体" w:cs="Times New Roman"/>
                <w:kern w:val="2"/>
                <w:sz w:val="18"/>
                <w:szCs w:val="18"/>
                <w:lang w:val="zh-CN" w:eastAsia="zh-CN" w:bidi="ar-SA"/>
              </w:rPr>
              <w:t xml:space="preserve">/ </w:t>
            </w: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NUMPAGES</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28</w:t>
            </w:r>
            <w:r>
              <w:rPr>
                <w:rFonts w:ascii="Times New Roman" w:hAnsi="Times New Roman" w:eastAsia="宋体" w:cs="Times New Roman"/>
                <w:b/>
                <w:kern w:val="2"/>
                <w:sz w:val="24"/>
                <w:szCs w:val="24"/>
                <w:lang w:val="en-US" w:eastAsia="zh-CN" w:bidi="ar-SA"/>
              </w:rPr>
              <w:fldChar w:fldCharType="end"/>
            </w:r>
          </w:p>
        </w:sdtContent>
      </w:sdt>
    </w:sdtContent>
  </w:sdt>
  <w:p>
    <w:pPr>
      <w:widowControl w:val="0"/>
      <w:tabs>
        <w:tab w:val="center" w:pos="4153"/>
        <w:tab w:val="right" w:pos="8306"/>
      </w:tabs>
      <w:snapToGrid w:val="0"/>
      <w:spacing w:after="160" w:line="278" w:lineRule="auto"/>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after="160" w:line="278" w:lineRule="auto"/>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after="160" w:line="278" w:lineRule="auto"/>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25108816"/>
      <w:docPartObj>
        <w:docPartGallery w:val="autotext"/>
      </w:docPartObj>
    </w:sdtPr>
    <w:sdtEndPr>
      <w:rPr>
        <w:rFonts w:ascii="Times New Roman" w:hAnsi="Times New Roman" w:eastAsia="宋体" w:cs="Times New Roman"/>
        <w:kern w:val="2"/>
        <w:sz w:val="18"/>
        <w:szCs w:val="18"/>
        <w:lang w:val="en-US" w:eastAsia="zh-CN" w:bidi="ar-SA"/>
      </w:rPr>
    </w:sdtEndPr>
    <w:sdtContent>
      <w:sdt>
        <w:sdtPr>
          <w:rPr>
            <w:rFonts w:ascii="Times New Roman" w:hAnsi="Times New Roman" w:eastAsia="宋体" w:cs="Times New Roman"/>
            <w:kern w:val="2"/>
            <w:sz w:val="21"/>
            <w:szCs w:val="24"/>
            <w:lang w:val="en-US" w:eastAsia="zh-CN" w:bidi="ar-SA"/>
          </w:rPr>
          <w:id w:val="25108817"/>
          <w:docPartObj>
            <w:docPartGallery w:val="autotext"/>
          </w:docPartObj>
        </w:sdtPr>
        <w:sdtEndPr>
          <w:rPr>
            <w:rFonts w:ascii="Times New Roman" w:hAnsi="Times New Roman" w:eastAsia="宋体" w:cs="Times New Roman"/>
            <w:kern w:val="2"/>
            <w:sz w:val="18"/>
            <w:szCs w:val="18"/>
            <w:lang w:val="en-US" w:eastAsia="zh-CN" w:bidi="ar-SA"/>
          </w:rPr>
        </w:sdtEndPr>
        <w:sdtContent>
          <w:p>
            <w:pPr>
              <w:widowControl w:val="0"/>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PAGE</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11</w:t>
            </w:r>
            <w:r>
              <w:rPr>
                <w:rFonts w:ascii="Times New Roman" w:hAnsi="Times New Roman" w:eastAsia="宋体" w:cs="Times New Roman"/>
                <w:b/>
                <w:kern w:val="2"/>
                <w:sz w:val="24"/>
                <w:szCs w:val="24"/>
                <w:lang w:val="en-US" w:eastAsia="zh-CN" w:bidi="ar-SA"/>
              </w:rPr>
              <w:fldChar w:fldCharType="end"/>
            </w:r>
            <w:r>
              <w:rPr>
                <w:rFonts w:ascii="Times New Roman" w:hAnsi="Times New Roman" w:eastAsia="宋体" w:cs="Times New Roman"/>
                <w:kern w:val="2"/>
                <w:sz w:val="18"/>
                <w:szCs w:val="18"/>
                <w:lang w:val="zh-CN" w:eastAsia="zh-CN" w:bidi="ar-SA"/>
              </w:rPr>
              <w:t xml:space="preserve"> / </w:t>
            </w: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NUMPAGES</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11</w:t>
            </w:r>
            <w:r>
              <w:rPr>
                <w:rFonts w:ascii="Times New Roman" w:hAnsi="Times New Roman" w:eastAsia="宋体" w:cs="Times New Roman"/>
                <w:b/>
                <w:kern w:val="2"/>
                <w:sz w:val="24"/>
                <w:szCs w:val="24"/>
                <w:lang w:val="en-US" w:eastAsia="zh-CN" w:bidi="ar-SA"/>
              </w:rPr>
              <w:fldChar w:fldCharType="end"/>
            </w:r>
          </w:p>
        </w:sdtContent>
      </w:sdt>
    </w:sdtContent>
  </w:sdt>
  <w:p>
    <w:pPr>
      <w:widowControl w:val="0"/>
      <w:tabs>
        <w:tab w:val="center" w:pos="4153"/>
        <w:tab w:val="right" w:pos="8306"/>
      </w:tabs>
      <w:snapToGrid w:val="0"/>
      <w:spacing w:after="160" w:line="278" w:lineRule="auto"/>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spacing w:after="160" w:line="278" w:lineRule="auto"/>
      <w:jc w:val="both"/>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中国人民银行征信中心******续保服务采购项目合同                     ZXZX-****-****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after="160" w:line="278" w:lineRule="auto"/>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6958"/>
    <w:rsid w:val="00F85127"/>
    <w:rsid w:val="03676684"/>
    <w:rsid w:val="05B83436"/>
    <w:rsid w:val="0AEF497D"/>
    <w:rsid w:val="0F912498"/>
    <w:rsid w:val="0FC24F0B"/>
    <w:rsid w:val="13723DB8"/>
    <w:rsid w:val="168D490F"/>
    <w:rsid w:val="1B910DB4"/>
    <w:rsid w:val="1FD701FD"/>
    <w:rsid w:val="2D71149A"/>
    <w:rsid w:val="2EE030CB"/>
    <w:rsid w:val="3174292F"/>
    <w:rsid w:val="31E700F2"/>
    <w:rsid w:val="3C06398B"/>
    <w:rsid w:val="4221770A"/>
    <w:rsid w:val="42947A49"/>
    <w:rsid w:val="447A65E5"/>
    <w:rsid w:val="453A31A0"/>
    <w:rsid w:val="45CD0A54"/>
    <w:rsid w:val="46904C35"/>
    <w:rsid w:val="4B5936AA"/>
    <w:rsid w:val="562F46F9"/>
    <w:rsid w:val="585B2F03"/>
    <w:rsid w:val="58614E0C"/>
    <w:rsid w:val="5D520385"/>
    <w:rsid w:val="5DAF5613"/>
    <w:rsid w:val="5EFB18AA"/>
    <w:rsid w:val="5F58537A"/>
    <w:rsid w:val="62BD348D"/>
    <w:rsid w:val="636649C5"/>
    <w:rsid w:val="6395229D"/>
    <w:rsid w:val="6B047224"/>
    <w:rsid w:val="6C3A07B3"/>
    <w:rsid w:val="6DD540BF"/>
    <w:rsid w:val="6F113E47"/>
    <w:rsid w:val="70B85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2025-12-16T07:27:00Z</dcterms:created>
  <dc:creator>THTF</dc:creator>
  <cp:lastModifiedBy>pzm</cp:lastModifiedBy>
  <dcterms:modified xsi:type="dcterms:W3CDTF">2026-01-06T02:13:36Z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5C19AB8A549C4A36BCD638A9F3ACB022</vt:lpwstr>
  </property>
</Properties>
</file>