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投标产品的关键部件（CPU和操作系统）必须通过国家安全可靠测评，并提供中国信息安全测评中心网站安全可靠测评结果公告信息截图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