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提供所投产品计划停产时间。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