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jc w:val="center"/>
        <w:outlineLvl w:val="0"/>
        <w:rPr>
          <w:rFonts w:ascii="宋体" w:hAnsi="宋体"/>
          <w:b/>
          <w:bCs/>
          <w:sz w:val="44"/>
          <w:szCs w:val="44"/>
        </w:rPr>
      </w:pPr>
      <w:bookmarkStart w:id="0" w:name="xmmc"/>
      <w:r>
        <w:rPr>
          <w:rFonts w:hint="eastAsia" w:ascii="宋体" w:hAnsi="宋体"/>
          <w:b/>
          <w:bCs/>
          <w:sz w:val="44"/>
          <w:szCs w:val="44"/>
          <w:lang w:val="en-US" w:eastAsia="zh-CN"/>
        </w:rPr>
        <w:t>中国人民银行征信中心2026年度网络产品（第一批）采购项目（包2）</w:t>
      </w:r>
      <w:bookmarkEnd w:id="0"/>
      <w:r>
        <w:rPr>
          <w:rFonts w:ascii="宋体" w:hAnsi="宋体"/>
          <w:b/>
          <w:bCs/>
          <w:sz w:val="44"/>
          <w:szCs w:val="44"/>
        </w:rPr>
        <w:t>合同</w:t>
      </w:r>
    </w:p>
    <w:p>
      <w:pPr>
        <w:autoSpaceDE w:val="0"/>
        <w:autoSpaceDN w:val="0"/>
        <w:adjustRightInd w:val="0"/>
        <w:ind w:left="420" w:hanging="420"/>
        <w:jc w:val="center"/>
        <w:rPr>
          <w:rFonts w:hint="eastAsia"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cs="宋体"/>
          <w:b/>
          <w:sz w:val="32"/>
          <w:szCs w:val="21"/>
          <w:lang w:val="en-US"/>
        </w:rPr>
      </w:pPr>
      <w:r>
        <w:rPr>
          <w:rFonts w:hint="eastAsia" w:ascii="宋体" w:cs="宋体"/>
          <w:b/>
          <w:sz w:val="32"/>
          <w:szCs w:val="21"/>
          <w:lang w:val="zh-CN"/>
        </w:rPr>
        <w:t>合同编号：</w:t>
      </w:r>
      <w:r>
        <w:rPr>
          <w:rFonts w:hint="eastAsia" w:ascii="宋体" w:cs="宋体"/>
          <w:b/>
          <w:sz w:val="32"/>
          <w:szCs w:val="21"/>
          <w:lang w:val="en-US" w:eastAsia="zh-CN"/>
        </w:rPr>
        <w:t>ZXZX-2026-0094</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rFonts w:hint="eastAsia" w:eastAsia="宋体"/>
          <w:bCs/>
          <w:color w:val="000000"/>
          <w:sz w:val="32"/>
          <w:lang w:val="en-US" w:eastAsia="zh-CN"/>
        </w:rPr>
      </w:pPr>
      <w:r>
        <w:rPr>
          <w:rFonts w:hint="eastAsia" w:ascii="宋体" w:cs="宋体"/>
          <w:b/>
          <w:bCs/>
          <w:sz w:val="24"/>
          <w:lang w:val="zh-CN"/>
        </w:rPr>
        <w:t xml:space="preserve">                       乙方： </w:t>
      </w:r>
      <w:bookmarkStart w:id="1" w:name="yf"/>
      <w:r>
        <w:rPr>
          <w:rFonts w:hint="eastAsia" w:ascii="宋体" w:cs="宋体"/>
          <w:b/>
          <w:bCs/>
          <w:sz w:val="24"/>
          <w:lang w:val="en-US" w:eastAsia="zh-CN"/>
        </w:rPr>
        <w:t>北京华胜天成科技股份有限公司</w:t>
      </w:r>
      <w:bookmarkEnd w:id="1"/>
    </w:p>
    <w:p>
      <w:pPr>
        <w:autoSpaceDE w:val="0"/>
        <w:autoSpaceDN w:val="0"/>
        <w:adjustRightInd w:val="0"/>
        <w:rPr>
          <w:rFonts w:hint="eastAsia" w:ascii="宋体" w:cs="宋体"/>
          <w:b/>
          <w:bCs/>
          <w:sz w:val="24"/>
          <w:lang w:val="zh-CN"/>
        </w:rPr>
      </w:pPr>
    </w:p>
    <w:p>
      <w:pPr>
        <w:ind w:left="7423" w:leftChars="2875" w:hanging="1385" w:hangingChars="575"/>
        <w:rPr>
          <w:rFonts w:ascii="宋体" w:hAnsi="宋体"/>
          <w:b/>
          <w:color w:val="000000"/>
          <w:sz w:val="24"/>
        </w:rPr>
      </w:pPr>
    </w:p>
    <w:p>
      <w:pPr>
        <w:ind w:left="7423" w:leftChars="2875" w:hanging="1385" w:hangingChars="575"/>
        <w:rPr>
          <w:rFonts w:hint="eastAsia" w:ascii="宋体" w:hAnsi="宋体"/>
          <w:b/>
          <w:color w:val="000000"/>
          <w:sz w:val="24"/>
        </w:rPr>
      </w:pPr>
    </w:p>
    <w:p>
      <w:pPr>
        <w:jc w:val="center"/>
        <w:rPr>
          <w:rFonts w:hint="eastAsia" w:ascii="宋体" w:hAnsi="宋体"/>
          <w:b/>
          <w:color w:val="000000"/>
          <w:sz w:val="24"/>
        </w:rPr>
      </w:pPr>
      <w:r>
        <w:rPr>
          <w:rFonts w:hint="eastAsia" w:ascii="宋体" w:hAnsi="宋体"/>
          <w:b/>
          <w:color w:val="000000"/>
          <w:sz w:val="24"/>
        </w:rPr>
        <w:t>签订地点：</w:t>
      </w:r>
      <w:bookmarkStart w:id="2" w:name="qddd"/>
      <w:r>
        <w:rPr>
          <w:rFonts w:hint="eastAsia" w:ascii="宋体" w:hAnsi="宋体"/>
          <w:b/>
          <w:color w:val="000000"/>
          <w:sz w:val="24"/>
          <w:lang w:val="en-US" w:eastAsia="zh-CN"/>
        </w:rPr>
        <w:t>上海</w:t>
      </w:r>
      <w:bookmarkEnd w:id="2"/>
    </w:p>
    <w:p>
      <w:pPr>
        <w:rPr>
          <w:rFonts w:hint="eastAsia" w:eastAsia="黑体"/>
          <w:b/>
          <w:bCs/>
          <w:sz w:val="44"/>
        </w:rPr>
      </w:pPr>
    </w:p>
    <w:p>
      <w:pPr>
        <w:pStyle w:val="38"/>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38"/>
        <w:rPr>
          <w:rFonts w:hint="eastAsia" w:ascii="宋体" w:hAnsi="宋体"/>
          <w:b/>
          <w:bCs/>
          <w:sz w:val="24"/>
          <w:szCs w:val="24"/>
        </w:rPr>
      </w:pPr>
    </w:p>
    <w:p>
      <w:pPr>
        <w:pStyle w:val="38"/>
        <w:spacing w:line="360" w:lineRule="auto"/>
        <w:rPr>
          <w:rFonts w:hint="eastAsia" w:ascii="宋体" w:hAnsi="宋体"/>
          <w:b/>
          <w:bCs/>
          <w:sz w:val="24"/>
          <w:szCs w:val="24"/>
        </w:rPr>
      </w:pPr>
      <w:r>
        <w:rPr>
          <w:rFonts w:hint="eastAsia" w:ascii="宋体" w:hAnsi="宋体"/>
          <w:b/>
          <w:bCs/>
          <w:sz w:val="24"/>
          <w:szCs w:val="24"/>
        </w:rPr>
        <w:t>甲    方：中国人民银行征信中心</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地    址：</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联 系 人：</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开户银行：</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pStyle w:val="38"/>
        <w:spacing w:line="360" w:lineRule="auto"/>
        <w:rPr>
          <w:rFonts w:hint="default" w:ascii="宋体" w:hAnsi="宋体"/>
          <w:b/>
          <w:sz w:val="24"/>
          <w:lang w:val="en-US"/>
        </w:rPr>
      </w:pPr>
      <w:r>
        <w:rPr>
          <w:rFonts w:hint="eastAsia" w:ascii="宋体" w:hAnsi="宋体"/>
          <w:sz w:val="24"/>
          <w:szCs w:val="24"/>
          <w:lang w:val="en-US" w:eastAsia="zh-CN"/>
        </w:rPr>
        <w:t>甲方税号</w:t>
      </w:r>
      <w:r>
        <w:rPr>
          <w:rFonts w:hint="eastAsia" w:ascii="宋体" w:hAnsi="宋体"/>
          <w:sz w:val="24"/>
          <w:szCs w:val="24"/>
        </w:rPr>
        <w:t>：</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pStyle w:val="38"/>
        <w:spacing w:line="360" w:lineRule="auto"/>
        <w:rPr>
          <w:rFonts w:hint="default" w:ascii="宋体" w:hAnsi="宋体" w:eastAsia="宋体"/>
          <w:b/>
          <w:bCs/>
          <w:sz w:val="24"/>
          <w:szCs w:val="24"/>
          <w:lang w:val="en-US" w:eastAsia="zh-CN"/>
        </w:rPr>
      </w:pPr>
      <w:r>
        <w:rPr>
          <w:rFonts w:hint="eastAsia" w:ascii="宋体" w:hAnsi="宋体"/>
          <w:b/>
          <w:bCs/>
          <w:sz w:val="24"/>
          <w:szCs w:val="24"/>
        </w:rPr>
        <w:t>乙    方：</w:t>
      </w:r>
      <w:bookmarkStart w:id="3" w:name="yf2"/>
      <w:r>
        <w:rPr>
          <w:rFonts w:hint="eastAsia" w:ascii="宋体" w:hAnsi="宋体"/>
          <w:b/>
          <w:bCs/>
          <w:sz w:val="24"/>
          <w:szCs w:val="24"/>
          <w:lang w:val="en-US" w:eastAsia="zh-CN"/>
        </w:rPr>
        <w:t>北京华胜天成科技股份有限公司</w:t>
      </w:r>
      <w:bookmarkEnd w:id="3"/>
    </w:p>
    <w:p>
      <w:pPr>
        <w:pStyle w:val="38"/>
        <w:spacing w:line="360" w:lineRule="auto"/>
        <w:rPr>
          <w:rFonts w:hint="default" w:ascii="宋体" w:hAnsi="宋体" w:eastAsia="宋体"/>
          <w:sz w:val="24"/>
          <w:szCs w:val="24"/>
          <w:lang w:val="en-US" w:eastAsia="zh-CN"/>
        </w:rPr>
      </w:pPr>
      <w:r>
        <w:rPr>
          <w:rFonts w:hint="eastAsia" w:ascii="宋体" w:hAnsi="宋体"/>
          <w:sz w:val="24"/>
          <w:szCs w:val="24"/>
        </w:rPr>
        <w:t>法定代表人：</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地    址：</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联 系 人：</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38"/>
        <w:spacing w:line="360" w:lineRule="auto"/>
        <w:rPr>
          <w:rFonts w:hint="eastAsia" w:ascii="宋体" w:hAnsi="宋体"/>
          <w:sz w:val="24"/>
          <w:szCs w:val="24"/>
        </w:rPr>
      </w:pPr>
      <w:r>
        <w:rPr>
          <w:rFonts w:hint="eastAsia" w:ascii="宋体" w:hAnsi="宋体"/>
          <w:sz w:val="24"/>
          <w:szCs w:val="24"/>
        </w:rPr>
        <w:t>开户银行：</w:t>
      </w:r>
    </w:p>
    <w:p>
      <w:pPr>
        <w:pStyle w:val="38"/>
        <w:spacing w:line="360" w:lineRule="auto"/>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pStyle w:val="38"/>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乙方税号</w:t>
      </w:r>
      <w:r>
        <w:rPr>
          <w:rFonts w:hint="eastAsia" w:ascii="宋体" w:hAnsi="宋体"/>
          <w:sz w:val="24"/>
          <w:szCs w:val="24"/>
        </w:rPr>
        <w:t>：</w:t>
      </w:r>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w:t>
      </w:r>
      <w:r>
        <w:rPr>
          <w:rFonts w:ascii="宋体" w:hAnsi="宋体"/>
          <w:b/>
          <w:sz w:val="24"/>
          <w:highlight w:val="none"/>
          <w:lang w:val="zh-CN"/>
        </w:rPr>
        <w:t>中国人民银行征信中心</w:t>
      </w:r>
      <w:r>
        <w:rPr>
          <w:rFonts w:hint="eastAsia" w:ascii="宋体" w:hAnsi="宋体"/>
          <w:b/>
          <w:sz w:val="24"/>
          <w:highlight w:val="none"/>
          <w:lang w:val="zh-CN"/>
        </w:rPr>
        <w:t>202</w:t>
      </w:r>
      <w:r>
        <w:rPr>
          <w:rFonts w:hint="eastAsia" w:ascii="宋体" w:hAnsi="宋体"/>
          <w:b/>
          <w:sz w:val="24"/>
          <w:highlight w:val="none"/>
        </w:rPr>
        <w:t>6</w:t>
      </w:r>
      <w:r>
        <w:rPr>
          <w:rFonts w:hint="eastAsia" w:ascii="宋体" w:hAnsi="宋体"/>
          <w:b/>
          <w:sz w:val="24"/>
          <w:highlight w:val="none"/>
          <w:lang w:val="zh-CN"/>
        </w:rPr>
        <w:t>年度网络产品（</w:t>
      </w:r>
      <w:r>
        <w:rPr>
          <w:rFonts w:hint="eastAsia" w:ascii="宋体" w:hAnsi="宋体"/>
          <w:b/>
          <w:sz w:val="24"/>
          <w:highlight w:val="none"/>
        </w:rPr>
        <w:t>第一批）</w:t>
      </w:r>
      <w:r>
        <w:rPr>
          <w:rFonts w:hint="eastAsia" w:ascii="宋体" w:hAnsi="宋体"/>
          <w:b/>
          <w:sz w:val="24"/>
          <w:highlight w:val="none"/>
          <w:lang w:val="zh-CN"/>
        </w:rPr>
        <w:t>采购项目（</w:t>
      </w:r>
      <w:r>
        <w:rPr>
          <w:rFonts w:hint="eastAsia" w:ascii="宋体" w:hAnsi="宋体"/>
          <w:b/>
          <w:sz w:val="24"/>
          <w:highlight w:val="none"/>
        </w:rPr>
        <w:t>包2）</w:t>
      </w:r>
      <w:r>
        <w:rPr>
          <w:rFonts w:hint="eastAsia" w:ascii="宋体" w:hAnsi="宋体"/>
          <w:bCs/>
          <w:sz w:val="24"/>
        </w:rPr>
        <w:t>”（项目编号：</w:t>
      </w:r>
      <w:bookmarkStart w:id="4" w:name="xmmc2"/>
      <w:r>
        <w:rPr>
          <w:rFonts w:hint="eastAsia" w:ascii="宋体" w:hAnsi="宋体" w:eastAsia="宋体" w:cs="Times New Roman"/>
          <w:bCs/>
          <w:sz w:val="24"/>
          <w:highlight w:val="none"/>
        </w:rPr>
        <w:t>049GXH2026019</w:t>
      </w:r>
      <w:bookmarkEnd w:id="4"/>
      <w:r>
        <w:rPr>
          <w:rFonts w:hint="eastAsia" w:ascii="宋体" w:hAnsi="宋体"/>
          <w:bCs/>
          <w:sz w:val="24"/>
        </w:rPr>
        <w:t>）</w:t>
      </w:r>
      <w:sdt>
        <w:sdtPr>
          <w:rPr>
            <w:rFonts w:hint="eastAsia" w:ascii="宋体" w:hAnsi="宋体" w:eastAsia="宋体" w:cs="Times New Roman"/>
            <w:bCs/>
            <w:kern w:val="2"/>
            <w:sz w:val="24"/>
            <w:lang w:val="en-US" w:eastAsia="zh-CN" w:bidi="ar-SA"/>
          </w:rPr>
          <w:id w:val="147458034"/>
          <w:placeholder>
            <w:docPart w:val="{8776000c-6f9e-4c39-9918-72b2d66850b2}"/>
          </w:placeholder>
        </w:sdtPr>
        <w:sdtEndPr>
          <w:rPr>
            <w:rFonts w:hint="eastAsia" w:ascii="宋体" w:hAnsi="宋体" w:eastAsia="宋体" w:cs="Times New Roman"/>
            <w:bCs/>
            <w:kern w:val="2"/>
            <w:sz w:val="24"/>
            <w:lang w:val="en-US" w:eastAsia="zh-CN" w:bidi="ar-SA"/>
          </w:rPr>
        </w:sdtEndPr>
        <w:sdtContent>
          <w:r>
            <w:rPr>
              <w:rFonts w:hint="eastAsia" w:ascii="宋体" w:hAnsi="宋体" w:cs="Times New Roman"/>
              <w:bCs/>
              <w:kern w:val="2"/>
              <w:sz w:val="24"/>
              <w:lang w:val="en-US" w:eastAsia="zh-CN" w:bidi="ar-SA"/>
            </w:rPr>
            <w:t>招标</w:t>
          </w:r>
        </w:sdtContent>
      </w:sdt>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2"/>
        </w:numPr>
        <w:spacing w:line="360" w:lineRule="auto"/>
        <w:ind w:left="0" w:firstLine="567"/>
        <w:rPr>
          <w:rFonts w:hint="eastAsia" w:ascii="宋体" w:hAnsi="宋体"/>
          <w:sz w:val="24"/>
        </w:rPr>
      </w:pP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2"/>
        </w:numPr>
        <w:spacing w:line="360" w:lineRule="auto"/>
        <w:ind w:left="0" w:firstLine="567"/>
        <w:rPr>
          <w:rFonts w:ascii="宋体" w:hAnsi="宋体"/>
          <w:sz w:val="24"/>
        </w:rPr>
      </w:pP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乙方在正确地完全履行本合同项下的义务后，甲方应支付给乙方的全部价款的数额。</w:t>
      </w:r>
    </w:p>
    <w:p>
      <w:pPr>
        <w:numPr>
          <w:ilvl w:val="0"/>
          <w:numId w:val="2"/>
        </w:numPr>
        <w:spacing w:line="360" w:lineRule="auto"/>
        <w:ind w:left="0" w:firstLine="567"/>
        <w:rPr>
          <w:rFonts w:ascii="宋体" w:hAnsi="宋体"/>
          <w:sz w:val="24"/>
        </w:rPr>
      </w:pPr>
      <w:r>
        <w:rPr>
          <w:rFonts w:ascii="宋体" w:hAnsi="宋体"/>
          <w:sz w:val="24"/>
        </w:rPr>
        <w:t>“货物”系指乙方按</w:t>
      </w:r>
      <w:r>
        <w:rPr>
          <w:rFonts w:hint="eastAsia" w:ascii="宋体" w:hAnsi="宋体"/>
          <w:sz w:val="24"/>
        </w:rPr>
        <w:t>照</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硬件</w:t>
      </w:r>
      <w:r>
        <w:rPr>
          <w:rFonts w:ascii="宋体" w:hAnsi="宋体"/>
          <w:sz w:val="24"/>
        </w:rPr>
        <w:t>设备，软件（如有）、及设备的</w:t>
      </w:r>
      <w:r>
        <w:rPr>
          <w:rFonts w:hint="eastAsia" w:ascii="宋体" w:hAnsi="宋体"/>
          <w:sz w:val="24"/>
        </w:rPr>
        <w:t>配件、安装材料、</w:t>
      </w:r>
      <w:r>
        <w:rPr>
          <w:rFonts w:ascii="宋体" w:hAnsi="宋体"/>
          <w:sz w:val="24"/>
        </w:rPr>
        <w:t>仪器仪表、备品</w:t>
      </w:r>
      <w:r>
        <w:rPr>
          <w:rFonts w:hint="eastAsia" w:ascii="宋体" w:hAnsi="宋体"/>
          <w:sz w:val="24"/>
        </w:rPr>
        <w:t>备</w:t>
      </w:r>
      <w:r>
        <w:rPr>
          <w:rFonts w:ascii="宋体" w:hAnsi="宋体"/>
          <w:sz w:val="24"/>
        </w:rPr>
        <w:t>件、工具、手册及其他有关技术资料和材料等所有相关物品。</w:t>
      </w:r>
    </w:p>
    <w:p>
      <w:pPr>
        <w:numPr>
          <w:ilvl w:val="0"/>
          <w:numId w:val="2"/>
        </w:numPr>
        <w:spacing w:line="360" w:lineRule="auto"/>
        <w:ind w:left="0" w:firstLine="567"/>
        <w:rPr>
          <w:rFonts w:ascii="宋体" w:hAnsi="宋体"/>
          <w:sz w:val="24"/>
        </w:rPr>
      </w:pPr>
      <w:r>
        <w:rPr>
          <w:rFonts w:hint="eastAsia" w:ascii="宋体" w:hAnsi="宋体"/>
          <w:sz w:val="24"/>
        </w:rPr>
        <w:t>“技术服务”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2"/>
        </w:numPr>
        <w:spacing w:line="360" w:lineRule="auto"/>
        <w:ind w:left="0" w:firstLine="567"/>
        <w:rPr>
          <w:rFonts w:ascii="宋体" w:hAnsi="宋体"/>
          <w:sz w:val="24"/>
        </w:rPr>
      </w:pPr>
      <w:r>
        <w:rPr>
          <w:rFonts w:hint="eastAsia" w:ascii="宋体" w:hAnsi="宋体"/>
          <w:sz w:val="24"/>
        </w:rPr>
        <w:t>“项目现场”系指本合同项下甲方指定的货物送达、安装、</w:t>
      </w:r>
      <w:r>
        <w:rPr>
          <w:rFonts w:hint="eastAsia" w:ascii="宋体" w:hAnsi="宋体"/>
          <w:sz w:val="24"/>
          <w:lang w:val="en-US" w:eastAsia="zh-CN"/>
        </w:rPr>
        <w:t>调试、</w:t>
      </w:r>
      <w:r>
        <w:rPr>
          <w:rFonts w:hint="eastAsia" w:ascii="宋体" w:hAnsi="宋体"/>
          <w:sz w:val="24"/>
        </w:rPr>
        <w:t>运行的场所。</w:t>
      </w:r>
    </w:p>
    <w:p>
      <w:pPr>
        <w:numPr>
          <w:ilvl w:val="0"/>
          <w:numId w:val="2"/>
        </w:numPr>
        <w:spacing w:line="360" w:lineRule="auto"/>
        <w:ind w:left="0" w:firstLine="567"/>
        <w:rPr>
          <w:rFonts w:ascii="宋体" w:hAnsi="宋体"/>
          <w:sz w:val="24"/>
        </w:rPr>
      </w:pPr>
      <w:r>
        <w:rPr>
          <w:rFonts w:hint="eastAsia" w:ascii="宋体" w:hAnsi="宋体"/>
          <w:sz w:val="24"/>
        </w:rPr>
        <w:t>“工作日”系指除公休日和国家法定节假日外的日历</w:t>
      </w:r>
      <w:r>
        <w:rPr>
          <w:rFonts w:ascii="宋体" w:hAnsi="宋体"/>
          <w:sz w:val="24"/>
        </w:rPr>
        <w:t>日</w:t>
      </w:r>
      <w:r>
        <w:rPr>
          <w:rFonts w:hint="eastAsia" w:ascii="宋体" w:hAnsi="宋体"/>
          <w:sz w:val="24"/>
        </w:rPr>
        <w:t>，“日”是指日历</w:t>
      </w:r>
      <w:r>
        <w:rPr>
          <w:rFonts w:ascii="宋体" w:hAnsi="宋体"/>
          <w:sz w:val="24"/>
        </w:rPr>
        <w:t>日</w:t>
      </w:r>
      <w:r>
        <w:rPr>
          <w:rFonts w:hint="eastAsia" w:ascii="宋体" w:hAnsi="宋体"/>
          <w:sz w:val="24"/>
        </w:rPr>
        <w:t>。</w:t>
      </w:r>
    </w:p>
    <w:p>
      <w:pPr>
        <w:numPr>
          <w:ilvl w:val="0"/>
          <w:numId w:val="2"/>
        </w:numPr>
        <w:spacing w:line="360" w:lineRule="auto"/>
        <w:ind w:left="0" w:firstLine="567"/>
        <w:rPr>
          <w:rFonts w:hint="eastAsia" w:ascii="宋体" w:hAnsi="宋体"/>
          <w:color w:val="auto"/>
          <w:sz w:val="24"/>
        </w:rPr>
      </w:pPr>
      <w:r>
        <w:rPr>
          <w:rFonts w:ascii="宋体" w:hAnsi="宋体"/>
          <w:sz w:val="24"/>
        </w:rPr>
        <w:t>“交货”系指乙方提供</w:t>
      </w:r>
      <w:r>
        <w:rPr>
          <w:rFonts w:ascii="宋体" w:hAnsi="宋体"/>
          <w:color w:val="auto"/>
          <w:sz w:val="24"/>
        </w:rPr>
        <w:t>的所有货物到达</w:t>
      </w:r>
      <w:r>
        <w:rPr>
          <w:rFonts w:hint="eastAsia" w:ascii="宋体" w:hAnsi="宋体"/>
          <w:color w:val="auto"/>
          <w:sz w:val="24"/>
        </w:rPr>
        <w:t>指定</w:t>
      </w:r>
      <w:r>
        <w:rPr>
          <w:rFonts w:ascii="宋体" w:hAnsi="宋体"/>
          <w:color w:val="auto"/>
          <w:sz w:val="24"/>
        </w:rPr>
        <w:t>交货地点后</w:t>
      </w:r>
      <w:r>
        <w:rPr>
          <w:rFonts w:hint="eastAsia" w:ascii="宋体" w:hAnsi="宋体"/>
          <w:color w:val="auto"/>
          <w:sz w:val="24"/>
        </w:rPr>
        <w:t>，甲方和</w:t>
      </w:r>
      <w:r>
        <w:rPr>
          <w:rFonts w:ascii="宋体" w:hAnsi="宋体"/>
          <w:color w:val="auto"/>
          <w:sz w:val="24"/>
        </w:rPr>
        <w:t>乙方按照约定</w:t>
      </w:r>
      <w:r>
        <w:rPr>
          <w:rFonts w:hint="eastAsia" w:ascii="宋体" w:hAnsi="宋体"/>
          <w:color w:val="auto"/>
          <w:sz w:val="24"/>
        </w:rPr>
        <w:t>对</w:t>
      </w:r>
      <w:r>
        <w:rPr>
          <w:rFonts w:ascii="宋体" w:hAnsi="宋体"/>
          <w:color w:val="auto"/>
          <w:sz w:val="24"/>
        </w:rPr>
        <w:t>货物</w:t>
      </w:r>
      <w:r>
        <w:rPr>
          <w:rFonts w:hint="eastAsia" w:ascii="宋体" w:hAnsi="宋体"/>
          <w:color w:val="auto"/>
          <w:sz w:val="24"/>
        </w:rPr>
        <w:t>进行的</w:t>
      </w:r>
      <w:r>
        <w:rPr>
          <w:rFonts w:ascii="宋体" w:hAnsi="宋体"/>
          <w:color w:val="auto"/>
          <w:sz w:val="24"/>
        </w:rPr>
        <w:t>交接和查验。</w:t>
      </w:r>
      <w:r>
        <w:rPr>
          <w:rFonts w:hint="eastAsia" w:ascii="宋体" w:hAnsi="宋体"/>
          <w:color w:val="auto"/>
          <w:sz w:val="24"/>
        </w:rPr>
        <w:t>货物检验/检测通过甲方验收后，由甲方出具</w:t>
      </w:r>
      <w:sdt>
        <w:sdtPr>
          <w:rPr>
            <w:rFonts w:hint="eastAsia" w:ascii="宋体" w:hAnsi="宋体" w:eastAsia="宋体" w:cs="宋体"/>
            <w:i w:val="0"/>
            <w:color w:val="auto"/>
            <w:kern w:val="2"/>
            <w:sz w:val="24"/>
            <w:lang w:val="en-US" w:eastAsia="zh-CN" w:bidi="ar-SA"/>
          </w:rPr>
          <w:id w:val="147457805"/>
          <w:placeholder>
            <w:docPart w:val="{f073aab9-0485-4511-9648-f1f274f6cb2c}"/>
          </w:placeholder>
        </w:sdtPr>
        <w:sdtEndPr>
          <w:rPr>
            <w:rFonts w:hint="eastAsia" w:ascii="宋体" w:hAnsi="宋体" w:eastAsia="宋体" w:cs="宋体"/>
            <w:i w:val="0"/>
            <w:color w:val="auto"/>
            <w:kern w:val="2"/>
            <w:sz w:val="24"/>
            <w:lang w:val="en-US" w:eastAsia="zh-CN" w:bidi="ar-SA"/>
          </w:rPr>
        </w:sdtEndPr>
        <w:sdtContent>
          <w:r>
            <w:rPr>
              <w:rFonts w:hint="eastAsia" w:ascii="宋体" w:hAnsi="宋体" w:cs="宋体"/>
              <w:i w:val="0"/>
              <w:color w:val="auto"/>
              <w:kern w:val="2"/>
              <w:sz w:val="24"/>
              <w:lang w:val="en-US" w:eastAsia="zh-CN" w:bidi="ar-SA"/>
            </w:rPr>
            <w:t>验收单/验收报告</w:t>
          </w:r>
        </w:sdtContent>
      </w:sdt>
      <w:r>
        <w:rPr>
          <w:rFonts w:hint="eastAsia" w:ascii="宋体" w:hAnsi="宋体" w:cs="Times New Roman"/>
          <w:i w:val="0"/>
          <w:color w:val="auto"/>
          <w:kern w:val="2"/>
          <w:sz w:val="24"/>
          <w:lang w:val="en-US" w:eastAsia="zh-CN" w:bidi="ar-SA"/>
        </w:rPr>
        <w:t>，乙方进行书面确认</w:t>
      </w:r>
      <w:r>
        <w:rPr>
          <w:rFonts w:hint="eastAsia" w:ascii="宋体" w:hAnsi="宋体"/>
          <w:color w:val="auto"/>
          <w:sz w:val="24"/>
        </w:rPr>
        <w:t>。</w:t>
      </w:r>
      <w:r>
        <w:rPr>
          <w:rFonts w:hint="eastAsia" w:ascii="宋体" w:hAnsi="宋体"/>
          <w:color w:val="auto"/>
          <w:sz w:val="24"/>
          <w:lang w:val="en-US" w:eastAsia="zh-CN"/>
        </w:rPr>
        <w:t>乙方拒绝书面确认</w:t>
      </w:r>
      <w:sdt>
        <w:sdtPr>
          <w:rPr>
            <w:rFonts w:hint="eastAsia" w:ascii="宋体" w:hAnsi="宋体" w:eastAsia="宋体" w:cs="Times New Roman"/>
            <w:color w:val="auto"/>
            <w:kern w:val="2"/>
            <w:sz w:val="24"/>
            <w:lang w:val="en-US" w:eastAsia="zh-CN" w:bidi="ar-SA"/>
          </w:rPr>
          <w:id w:val="147457724"/>
          <w:placeholder>
            <w:docPart w:val="{e42c0ee7-2bd7-487f-a33a-ff3d5b3bf0ad}"/>
          </w:placeholder>
        </w:sdtPr>
        <w:sdtEndPr>
          <w:rPr>
            <w:rFonts w:hint="eastAsia" w:ascii="宋体" w:hAnsi="宋体" w:eastAsia="宋体" w:cs="Times New Roman"/>
            <w:color w:val="auto"/>
            <w:kern w:val="2"/>
            <w:sz w:val="24"/>
            <w:lang w:val="en-US" w:eastAsia="zh-CN" w:bidi="ar-SA"/>
          </w:rPr>
        </w:sdtEndPr>
        <w:sdtContent>
          <w:sdt>
            <w:sdtPr>
              <w:rPr>
                <w:rFonts w:hint="eastAsia" w:ascii="宋体" w:hAnsi="宋体" w:eastAsia="宋体" w:cs="宋体"/>
                <w:i w:val="0"/>
                <w:color w:val="auto"/>
                <w:kern w:val="2"/>
                <w:sz w:val="24"/>
                <w:lang w:val="en-US" w:eastAsia="zh-CN" w:bidi="ar-SA"/>
              </w:rPr>
              <w:id w:val="147457805"/>
              <w:placeholder>
                <w:docPart w:val="{31f9923a-9145-4523-831d-a7f292fff6b5}"/>
              </w:placeholder>
            </w:sdtPr>
            <w:sdtEndPr>
              <w:rPr>
                <w:rFonts w:hint="eastAsia" w:ascii="宋体" w:hAnsi="宋体" w:eastAsia="宋体" w:cs="宋体"/>
                <w:i w:val="0"/>
                <w:color w:val="auto"/>
                <w:kern w:val="2"/>
                <w:sz w:val="24"/>
                <w:lang w:val="en-US" w:eastAsia="zh-CN" w:bidi="ar-SA"/>
              </w:rPr>
            </w:sdtEndPr>
            <w:sdtContent>
              <w:r>
                <w:rPr>
                  <w:rFonts w:hint="eastAsia" w:ascii="宋体" w:hAnsi="宋体" w:cs="宋体"/>
                  <w:i w:val="0"/>
                  <w:color w:val="auto"/>
                  <w:kern w:val="2"/>
                  <w:sz w:val="24"/>
                  <w:lang w:val="en-US" w:eastAsia="zh-CN" w:bidi="ar-SA"/>
                </w:rPr>
                <w:t>验收单/验收报告</w:t>
              </w:r>
            </w:sdtContent>
          </w:sdt>
          <w:r>
            <w:rPr>
              <w:rFonts w:hint="eastAsia" w:ascii="宋体" w:hAnsi="宋体" w:cs="宋体"/>
              <w:i w:val="0"/>
              <w:color w:val="auto"/>
              <w:kern w:val="2"/>
              <w:sz w:val="24"/>
              <w:lang w:val="en-US" w:eastAsia="zh-CN" w:bidi="ar-SA"/>
            </w:rPr>
            <w:t>的</w:t>
          </w:r>
        </w:sdtContent>
      </w:sdt>
      <w:r>
        <w:rPr>
          <w:rFonts w:hint="eastAsia" w:ascii="宋体" w:hAnsi="宋体" w:cs="Times New Roman"/>
          <w:color w:val="auto"/>
          <w:kern w:val="2"/>
          <w:sz w:val="24"/>
          <w:lang w:val="en-US" w:eastAsia="zh-CN" w:bidi="ar-SA"/>
        </w:rPr>
        <w:t xml:space="preserve"> </w:t>
      </w:r>
      <w:r>
        <w:rPr>
          <w:rFonts w:hint="eastAsia" w:ascii="宋体" w:hAnsi="宋体" w:cs="Times New Roman"/>
          <w:i w:val="0"/>
          <w:color w:val="auto"/>
          <w:kern w:val="2"/>
          <w:sz w:val="24"/>
          <w:lang w:val="en-US" w:eastAsia="zh-CN" w:bidi="ar-SA"/>
        </w:rPr>
        <w:t>，视为同意。</w:t>
      </w:r>
    </w:p>
    <w:p>
      <w:pPr>
        <w:numPr>
          <w:ilvl w:val="0"/>
          <w:numId w:val="2"/>
        </w:numPr>
        <w:spacing w:line="360" w:lineRule="auto"/>
        <w:ind w:left="0" w:firstLine="567"/>
        <w:rPr>
          <w:rFonts w:hint="eastAsia" w:ascii="宋体" w:hAnsi="宋体"/>
          <w:color w:val="auto"/>
          <w:sz w:val="24"/>
        </w:rPr>
      </w:pPr>
      <w:r>
        <w:rPr>
          <w:rFonts w:hint="eastAsia" w:ascii="宋体" w:hAnsi="宋体"/>
          <w:color w:val="auto"/>
          <w:sz w:val="24"/>
        </w:rPr>
        <w:t>“初步验收”或“初验”</w:t>
      </w:r>
      <w:r>
        <w:rPr>
          <w:rFonts w:ascii="宋体" w:hAnsi="宋体"/>
          <w:color w:val="auto"/>
          <w:sz w:val="24"/>
        </w:rPr>
        <w:t xml:space="preserve"> 系指</w:t>
      </w:r>
      <w:r>
        <w:rPr>
          <w:rFonts w:hint="eastAsia" w:ascii="宋体" w:hAnsi="宋体"/>
          <w:color w:val="auto"/>
          <w:sz w:val="24"/>
        </w:rPr>
        <w:t>乙方对货物调试完成后，由甲方进行的货物的再测试和验证。若货物的测试结果满足本合同的所有要求，则甲方出具</w:t>
      </w:r>
      <w:sdt>
        <w:sdtPr>
          <w:rPr>
            <w:rFonts w:hint="eastAsia" w:ascii="宋体" w:hAnsi="宋体" w:eastAsia="宋体" w:cs="Times New Roman"/>
            <w:color w:val="auto"/>
            <w:kern w:val="2"/>
            <w:sz w:val="24"/>
            <w:lang w:val="en-US" w:eastAsia="zh-CN" w:bidi="ar-SA"/>
          </w:rPr>
          <w:id w:val="147467833"/>
          <w:placeholder>
            <w:docPart w:val="{b0a37c30-3a2b-4584-adfe-17ea688561c9}"/>
          </w:placeholder>
        </w:sdtPr>
        <w:sdtEndPr>
          <w:rPr>
            <w:rFonts w:hint="eastAsia" w:ascii="宋体" w:hAnsi="宋体" w:eastAsia="宋体" w:cs="Times New Roman"/>
            <w:color w:val="auto"/>
            <w:kern w:val="2"/>
            <w:sz w:val="24"/>
            <w:lang w:val="en-US" w:eastAsia="zh-CN" w:bidi="ar-SA"/>
          </w:rPr>
        </w:sdtEndPr>
        <w:sdtContent>
          <w:sdt>
            <w:sdtPr>
              <w:rPr>
                <w:rFonts w:hint="eastAsia" w:ascii="宋体" w:hAnsi="宋体" w:eastAsia="宋体" w:cs="宋体"/>
                <w:i w:val="0"/>
                <w:color w:val="auto"/>
                <w:kern w:val="2"/>
                <w:sz w:val="24"/>
                <w:lang w:val="en-US" w:eastAsia="zh-CN" w:bidi="ar-SA"/>
              </w:rPr>
              <w:id w:val="147457805"/>
              <w:placeholder>
                <w:docPart w:val="{0c400b74-b579-4c2c-8d23-e7190e5c96df}"/>
              </w:placeholder>
            </w:sdtPr>
            <w:sdtEndPr>
              <w:rPr>
                <w:rFonts w:hint="eastAsia" w:ascii="宋体" w:hAnsi="宋体" w:eastAsia="宋体" w:cs="宋体"/>
                <w:i w:val="0"/>
                <w:color w:val="auto"/>
                <w:kern w:val="2"/>
                <w:sz w:val="24"/>
                <w:lang w:val="en-US" w:eastAsia="zh-CN" w:bidi="ar-SA"/>
              </w:rPr>
            </w:sdtEndPr>
            <w:sdtContent>
              <w:r>
                <w:rPr>
                  <w:rFonts w:hint="eastAsia" w:ascii="宋体" w:hAnsi="宋体" w:cs="宋体"/>
                  <w:i w:val="0"/>
                  <w:color w:val="auto"/>
                  <w:kern w:val="2"/>
                  <w:sz w:val="24"/>
                  <w:lang w:val="en-US" w:eastAsia="zh-CN" w:bidi="ar-SA"/>
                </w:rPr>
                <w:t>验收单/验收报告</w:t>
              </w:r>
            </w:sdtContent>
          </w:sdt>
        </w:sdtContent>
      </w:sdt>
      <w:r>
        <w:rPr>
          <w:rFonts w:hint="eastAsia" w:ascii="宋体" w:hAnsi="宋体" w:cs="Times New Roman"/>
          <w:color w:val="auto"/>
          <w:kern w:val="2"/>
          <w:sz w:val="24"/>
          <w:lang w:val="en-US" w:eastAsia="zh-CN" w:bidi="ar-SA"/>
        </w:rPr>
        <w:t xml:space="preserve"> </w:t>
      </w:r>
      <w:r>
        <w:rPr>
          <w:rFonts w:hint="eastAsia" w:ascii="宋体" w:hAnsi="宋体"/>
          <w:color w:val="auto"/>
          <w:sz w:val="24"/>
        </w:rPr>
        <w:t>，</w:t>
      </w:r>
      <w:r>
        <w:rPr>
          <w:rFonts w:hint="eastAsia" w:ascii="宋体" w:hAnsi="宋体"/>
          <w:color w:val="auto"/>
          <w:sz w:val="24"/>
          <w:lang w:val="en-US" w:eastAsia="zh-CN"/>
        </w:rPr>
        <w:t>乙方进行书面确认</w:t>
      </w:r>
      <w:r>
        <w:rPr>
          <w:rFonts w:hint="eastAsia" w:ascii="宋体" w:hAnsi="宋体" w:eastAsia="宋体" w:cs="Times New Roman"/>
          <w:i w:val="0"/>
          <w:color w:val="auto"/>
          <w:sz w:val="24"/>
          <w:lang w:val="en-US" w:eastAsia="zh-CN"/>
        </w:rPr>
        <w:t>，</w:t>
      </w:r>
      <w:r>
        <w:rPr>
          <w:rFonts w:hint="eastAsia" w:ascii="宋体" w:hAnsi="宋体"/>
          <w:color w:val="auto"/>
          <w:sz w:val="24"/>
        </w:rPr>
        <w:t>货物进入试运行期。</w:t>
      </w:r>
      <w:r>
        <w:rPr>
          <w:rFonts w:hint="eastAsia" w:ascii="宋体" w:hAnsi="宋体"/>
          <w:color w:val="auto"/>
          <w:sz w:val="24"/>
          <w:lang w:val="en-US" w:eastAsia="zh-CN"/>
        </w:rPr>
        <w:t>乙方拒绝书面确认</w:t>
      </w:r>
      <w:sdt>
        <w:sdtPr>
          <w:rPr>
            <w:rFonts w:hint="eastAsia" w:ascii="宋体" w:hAnsi="宋体" w:eastAsia="宋体" w:cs="Times New Roman"/>
            <w:color w:val="auto"/>
            <w:kern w:val="2"/>
            <w:sz w:val="24"/>
            <w:lang w:val="en-US" w:eastAsia="zh-CN" w:bidi="ar-SA"/>
          </w:rPr>
          <w:id w:val="147480877"/>
          <w:placeholder>
            <w:docPart w:val="{9617ea5a-db6c-4437-bdd8-45fbf732d060}"/>
          </w:placeholder>
        </w:sdtPr>
        <w:sdtEndPr>
          <w:rPr>
            <w:rFonts w:hint="eastAsia" w:ascii="宋体" w:hAnsi="宋体" w:eastAsia="宋体" w:cs="Times New Roman"/>
            <w:color w:val="auto"/>
            <w:kern w:val="2"/>
            <w:sz w:val="24"/>
            <w:lang w:val="en-US" w:eastAsia="zh-CN" w:bidi="ar-SA"/>
          </w:rPr>
        </w:sdtEndPr>
        <w:sdtContent>
          <w:sdt>
            <w:sdtPr>
              <w:rPr>
                <w:rFonts w:hint="eastAsia" w:ascii="宋体" w:hAnsi="宋体" w:eastAsia="宋体" w:cs="宋体"/>
                <w:i w:val="0"/>
                <w:color w:val="auto"/>
                <w:kern w:val="2"/>
                <w:sz w:val="24"/>
                <w:lang w:val="en-US" w:eastAsia="zh-CN" w:bidi="ar-SA"/>
              </w:rPr>
              <w:id w:val="147457805"/>
              <w:placeholder>
                <w:docPart w:val="{f26d29f9-3106-4baa-8cce-e53424a9ba49}"/>
              </w:placeholder>
            </w:sdtPr>
            <w:sdtEndPr>
              <w:rPr>
                <w:rFonts w:hint="eastAsia" w:ascii="宋体" w:hAnsi="宋体" w:eastAsia="宋体" w:cs="宋体"/>
                <w:i w:val="0"/>
                <w:color w:val="auto"/>
                <w:kern w:val="2"/>
                <w:sz w:val="24"/>
                <w:lang w:val="en-US" w:eastAsia="zh-CN" w:bidi="ar-SA"/>
              </w:rPr>
            </w:sdtEndPr>
            <w:sdtContent>
              <w:r>
                <w:rPr>
                  <w:rFonts w:hint="eastAsia" w:ascii="宋体" w:hAnsi="宋体" w:cs="宋体"/>
                  <w:i w:val="0"/>
                  <w:color w:val="auto"/>
                  <w:kern w:val="2"/>
                  <w:sz w:val="24"/>
                  <w:lang w:val="en-US" w:eastAsia="zh-CN" w:bidi="ar-SA"/>
                </w:rPr>
                <w:t>验收单/验收报告</w:t>
              </w:r>
            </w:sdtContent>
          </w:sdt>
          <w:r>
            <w:rPr>
              <w:rFonts w:hint="eastAsia" w:ascii="宋体" w:hAnsi="宋体" w:cs="宋体"/>
              <w:i w:val="0"/>
              <w:color w:val="auto"/>
              <w:kern w:val="2"/>
              <w:sz w:val="24"/>
              <w:lang w:val="en-US" w:eastAsia="zh-CN" w:bidi="ar-SA"/>
            </w:rPr>
            <w:t>的</w:t>
          </w:r>
        </w:sdtContent>
      </w:sdt>
      <w:r>
        <w:rPr>
          <w:rFonts w:hint="eastAsia" w:ascii="宋体" w:hAnsi="宋体"/>
          <w:color w:val="auto"/>
          <w:sz w:val="24"/>
          <w:lang w:val="en-US" w:eastAsia="zh-CN"/>
        </w:rPr>
        <w:t>，视为同意。</w:t>
      </w:r>
    </w:p>
    <w:p>
      <w:pPr>
        <w:numPr>
          <w:ilvl w:val="0"/>
          <w:numId w:val="2"/>
        </w:numPr>
        <w:tabs>
          <w:tab w:val="left" w:pos="1418"/>
        </w:tabs>
        <w:spacing w:line="360" w:lineRule="auto"/>
        <w:ind w:left="0" w:firstLine="567"/>
        <w:rPr>
          <w:rFonts w:hint="eastAsia" w:ascii="宋体" w:hAnsi="宋体"/>
          <w:color w:val="auto"/>
          <w:sz w:val="24"/>
        </w:rPr>
      </w:pPr>
      <w:r>
        <w:rPr>
          <w:rFonts w:hint="eastAsia" w:ascii="宋体" w:hAnsi="宋体"/>
          <w:color w:val="auto"/>
          <w:sz w:val="24"/>
        </w:rPr>
        <w:t>“试运行期”</w:t>
      </w:r>
      <w:r>
        <w:rPr>
          <w:rFonts w:ascii="宋体" w:hAnsi="宋体"/>
          <w:color w:val="auto"/>
          <w:sz w:val="24"/>
        </w:rPr>
        <w:t xml:space="preserve"> 系指</w:t>
      </w:r>
      <w:r>
        <w:rPr>
          <w:rFonts w:hint="eastAsia" w:ascii="宋体" w:hAnsi="宋体"/>
          <w:color w:val="auto"/>
          <w:sz w:val="24"/>
        </w:rPr>
        <w:t>货物初步验收合格之后与最终验收之前用以证明货物的性能指标是否满足合同中规定的所有要求的货物运行期</w:t>
      </w:r>
      <w:r>
        <w:rPr>
          <w:rFonts w:hint="eastAsia" w:ascii="宋体" w:hAnsi="宋体"/>
          <w:color w:val="auto"/>
          <w:sz w:val="24"/>
          <w:lang w:eastAsia="zh-CN"/>
        </w:rPr>
        <w:t>，</w:t>
      </w:r>
      <w:r>
        <w:rPr>
          <w:rFonts w:hint="eastAsia" w:ascii="宋体" w:hAnsi="宋体"/>
          <w:color w:val="auto"/>
          <w:sz w:val="24"/>
          <w:lang w:val="en-US" w:eastAsia="zh-CN"/>
        </w:rPr>
        <w:t>货物运行应完全符合合同约定的要求，并按合同约定提交所有甲方认可的文档</w:t>
      </w:r>
      <w:r>
        <w:rPr>
          <w:rFonts w:hint="eastAsia" w:ascii="宋体" w:hAnsi="宋体"/>
          <w:color w:val="auto"/>
          <w:sz w:val="24"/>
        </w:rPr>
        <w:t>。</w:t>
      </w:r>
    </w:p>
    <w:p>
      <w:pPr>
        <w:numPr>
          <w:ilvl w:val="0"/>
          <w:numId w:val="2"/>
        </w:numPr>
        <w:tabs>
          <w:tab w:val="left" w:pos="1134"/>
          <w:tab w:val="left" w:pos="1418"/>
        </w:tabs>
        <w:spacing w:line="360" w:lineRule="auto"/>
        <w:ind w:left="0" w:firstLine="567"/>
        <w:rPr>
          <w:rFonts w:hint="eastAsia" w:ascii="宋体" w:hAnsi="宋体"/>
          <w:color w:val="auto"/>
          <w:sz w:val="24"/>
        </w:rPr>
      </w:pPr>
      <w:r>
        <w:rPr>
          <w:rFonts w:hint="eastAsia" w:ascii="宋体" w:hAnsi="宋体"/>
          <w:color w:val="auto"/>
          <w:sz w:val="24"/>
        </w:rPr>
        <w:t>“最终验收”或“终验”</w:t>
      </w:r>
      <w:r>
        <w:rPr>
          <w:rFonts w:ascii="宋体" w:hAnsi="宋体"/>
          <w:color w:val="auto"/>
          <w:sz w:val="24"/>
        </w:rPr>
        <w:t xml:space="preserve"> 系指</w:t>
      </w:r>
      <w:r>
        <w:rPr>
          <w:rFonts w:hint="eastAsia" w:ascii="宋体" w:hAnsi="宋体"/>
          <w:color w:val="auto"/>
          <w:sz w:val="24"/>
        </w:rPr>
        <w:t>货物经过试运行后，甲方和乙方共同对货物进行的最终验收测试，若货物的测试结果满足本合同的所有要求，</w:t>
      </w:r>
      <w:r>
        <w:rPr>
          <w:rFonts w:hint="eastAsia" w:ascii="宋体" w:hAnsi="宋体"/>
          <w:color w:val="auto"/>
          <w:sz w:val="24"/>
          <w:lang w:val="en-US" w:eastAsia="zh-CN"/>
        </w:rPr>
        <w:t>乙方提供《原厂足期维保承诺函》，</w:t>
      </w:r>
      <w:r>
        <w:rPr>
          <w:rFonts w:hint="eastAsia" w:ascii="宋体" w:hAnsi="宋体"/>
          <w:color w:val="auto"/>
          <w:sz w:val="24"/>
        </w:rPr>
        <w:t>则甲方出具</w:t>
      </w:r>
      <w:sdt>
        <w:sdtPr>
          <w:rPr>
            <w:rFonts w:hint="eastAsia" w:ascii="宋体" w:hAnsi="宋体" w:eastAsia="宋体" w:cs="Times New Roman"/>
            <w:color w:val="auto"/>
            <w:kern w:val="2"/>
            <w:sz w:val="24"/>
            <w:lang w:val="en-US" w:eastAsia="zh-CN" w:bidi="ar-SA"/>
          </w:rPr>
          <w:id w:val="147472825"/>
          <w:placeholder>
            <w:docPart w:val="{bc792966-a99f-4283-8f9e-5ff6317aac0d}"/>
          </w:placeholder>
        </w:sdtPr>
        <w:sdtEndPr>
          <w:rPr>
            <w:rFonts w:hint="eastAsia" w:ascii="宋体" w:hAnsi="宋体" w:eastAsia="宋体" w:cs="Times New Roman"/>
            <w:color w:val="auto"/>
            <w:kern w:val="2"/>
            <w:sz w:val="24"/>
            <w:lang w:val="en-US" w:eastAsia="zh-CN" w:bidi="ar-SA"/>
          </w:rPr>
        </w:sdtEndPr>
        <w:sdtContent>
          <w:sdt>
            <w:sdtPr>
              <w:rPr>
                <w:rFonts w:hint="eastAsia" w:ascii="宋体" w:hAnsi="宋体" w:eastAsia="宋体" w:cs="宋体"/>
                <w:i w:val="0"/>
                <w:color w:val="auto"/>
                <w:kern w:val="2"/>
                <w:sz w:val="24"/>
                <w:lang w:val="en-US" w:eastAsia="zh-CN" w:bidi="ar-SA"/>
              </w:rPr>
              <w:id w:val="147457805"/>
              <w:placeholder>
                <w:docPart w:val="{13c80e92-b515-48b6-ac41-b42b952a2f20}"/>
              </w:placeholder>
            </w:sdtPr>
            <w:sdtEndPr>
              <w:rPr>
                <w:rFonts w:hint="eastAsia" w:ascii="宋体" w:hAnsi="宋体" w:eastAsia="宋体" w:cs="宋体"/>
                <w:i w:val="0"/>
                <w:color w:val="auto"/>
                <w:kern w:val="2"/>
                <w:sz w:val="24"/>
                <w:lang w:val="en-US" w:eastAsia="zh-CN" w:bidi="ar-SA"/>
              </w:rPr>
            </w:sdtEndPr>
            <w:sdtContent>
              <w:r>
                <w:rPr>
                  <w:rFonts w:hint="eastAsia" w:ascii="宋体" w:hAnsi="宋体" w:cs="宋体"/>
                  <w:i w:val="0"/>
                  <w:color w:val="auto"/>
                  <w:kern w:val="2"/>
                  <w:sz w:val="24"/>
                  <w:lang w:val="en-US" w:eastAsia="zh-CN" w:bidi="ar-SA"/>
                </w:rPr>
                <w:t>验收单/验收报告</w:t>
              </w:r>
            </w:sdtContent>
          </w:sdt>
        </w:sdtContent>
      </w:sdt>
      <w:r>
        <w:rPr>
          <w:rFonts w:hint="eastAsia" w:ascii="宋体" w:hAnsi="宋体"/>
          <w:color w:val="auto"/>
          <w:sz w:val="24"/>
          <w:lang w:val="en-US" w:eastAsia="zh-CN"/>
        </w:rPr>
        <w:t>，乙方进行书面确认</w:t>
      </w:r>
      <w:r>
        <w:rPr>
          <w:rFonts w:hint="eastAsia" w:ascii="宋体" w:hAnsi="宋体"/>
          <w:color w:val="auto"/>
          <w:sz w:val="24"/>
        </w:rPr>
        <w:t>。</w:t>
      </w:r>
      <w:r>
        <w:rPr>
          <w:rFonts w:hint="eastAsia" w:ascii="宋体" w:hAnsi="宋体"/>
          <w:color w:val="auto"/>
          <w:sz w:val="24"/>
          <w:lang w:val="en-US" w:eastAsia="zh-CN"/>
        </w:rPr>
        <w:t>乙方拒绝书面确认</w:t>
      </w:r>
      <w:sdt>
        <w:sdtPr>
          <w:rPr>
            <w:rFonts w:hint="eastAsia" w:ascii="宋体" w:hAnsi="宋体" w:eastAsia="宋体" w:cs="Times New Roman"/>
            <w:color w:val="auto"/>
            <w:kern w:val="2"/>
            <w:sz w:val="24"/>
            <w:lang w:val="en-US" w:eastAsia="zh-CN" w:bidi="ar-SA"/>
          </w:rPr>
          <w:id w:val="147466794"/>
          <w:placeholder>
            <w:docPart w:val="{8b07b864-ac8f-4c9f-954f-64aa077ac609}"/>
          </w:placeholder>
        </w:sdtPr>
        <w:sdtEndPr>
          <w:rPr>
            <w:rFonts w:hint="eastAsia" w:ascii="宋体" w:hAnsi="宋体" w:eastAsia="宋体" w:cs="Times New Roman"/>
            <w:color w:val="auto"/>
            <w:kern w:val="2"/>
            <w:sz w:val="24"/>
            <w:lang w:val="en-US" w:eastAsia="zh-CN" w:bidi="ar-SA"/>
          </w:rPr>
        </w:sdtEndPr>
        <w:sdtContent>
          <w:sdt>
            <w:sdtPr>
              <w:rPr>
                <w:rFonts w:hint="eastAsia" w:ascii="宋体" w:hAnsi="宋体" w:eastAsia="宋体" w:cs="宋体"/>
                <w:i w:val="0"/>
                <w:color w:val="auto"/>
                <w:kern w:val="2"/>
                <w:sz w:val="24"/>
                <w:lang w:val="en-US" w:eastAsia="zh-CN" w:bidi="ar-SA"/>
              </w:rPr>
              <w:id w:val="147457805"/>
              <w:placeholder>
                <w:docPart w:val="{a909102b-826d-4a97-a556-8d4493919b37}"/>
              </w:placeholder>
            </w:sdtPr>
            <w:sdtEndPr>
              <w:rPr>
                <w:rFonts w:hint="eastAsia" w:ascii="宋体" w:hAnsi="宋体" w:eastAsia="宋体" w:cs="宋体"/>
                <w:i w:val="0"/>
                <w:color w:val="auto"/>
                <w:kern w:val="2"/>
                <w:sz w:val="24"/>
                <w:lang w:val="en-US" w:eastAsia="zh-CN" w:bidi="ar-SA"/>
              </w:rPr>
            </w:sdtEndPr>
            <w:sdtContent>
              <w:r>
                <w:rPr>
                  <w:rFonts w:hint="eastAsia" w:ascii="宋体" w:hAnsi="宋体" w:cs="宋体"/>
                  <w:i w:val="0"/>
                  <w:color w:val="auto"/>
                  <w:kern w:val="2"/>
                  <w:sz w:val="24"/>
                  <w:lang w:val="en-US" w:eastAsia="zh-CN" w:bidi="ar-SA"/>
                </w:rPr>
                <w:t>验收单/验收报告</w:t>
              </w:r>
            </w:sdtContent>
          </w:sdt>
          <w:r>
            <w:rPr>
              <w:rFonts w:hint="eastAsia" w:ascii="宋体" w:hAnsi="宋体" w:cs="宋体"/>
              <w:i w:val="0"/>
              <w:color w:val="auto"/>
              <w:kern w:val="2"/>
              <w:sz w:val="24"/>
              <w:lang w:val="en-US" w:eastAsia="zh-CN" w:bidi="ar-SA"/>
            </w:rPr>
            <w:t>的</w:t>
          </w:r>
        </w:sdtContent>
      </w:sdt>
      <w:r>
        <w:rPr>
          <w:rFonts w:hint="eastAsia" w:ascii="宋体" w:hAnsi="宋体"/>
          <w:color w:val="auto"/>
          <w:sz w:val="24"/>
          <w:lang w:val="en-US" w:eastAsia="zh-CN"/>
        </w:rPr>
        <w:t>，视为同意。</w:t>
      </w:r>
    </w:p>
    <w:p>
      <w:pPr>
        <w:numPr>
          <w:ilvl w:val="0"/>
          <w:numId w:val="2"/>
        </w:numPr>
        <w:spacing w:line="360" w:lineRule="auto"/>
        <w:ind w:left="0" w:firstLine="426"/>
        <w:rPr>
          <w:rFonts w:hint="eastAsia" w:ascii="宋体" w:hAnsi="宋体"/>
          <w:sz w:val="24"/>
        </w:rPr>
      </w:pPr>
      <w:r>
        <w:rPr>
          <w:rFonts w:hint="eastAsia" w:ascii="宋体" w:hAnsi="宋体"/>
          <w:sz w:val="24"/>
        </w:rPr>
        <w:t>“质量保证期”</w:t>
      </w:r>
      <w:r>
        <w:rPr>
          <w:rFonts w:ascii="宋体" w:hAnsi="宋体"/>
          <w:sz w:val="24"/>
        </w:rPr>
        <w:t>系指</w:t>
      </w:r>
      <w:r>
        <w:rPr>
          <w:rFonts w:hint="eastAsia" w:ascii="宋体" w:hAnsi="宋体"/>
          <w:sz w:val="24"/>
        </w:rPr>
        <w:t>自[</w:t>
      </w:r>
      <w:r>
        <w:rPr>
          <w:rFonts w:hint="eastAsia" w:ascii="宋体" w:hAnsi="宋体" w:eastAsia="宋体" w:cs="Times New Roman"/>
          <w:bCs/>
          <w:sz w:val="24"/>
          <w:highlight w:val="none"/>
          <w:lang w:val="zh-CN"/>
        </w:rPr>
        <w:t>最终验收单/验收报告中验收日期</w:t>
      </w:r>
      <w:r>
        <w:rPr>
          <w:rFonts w:ascii="宋体" w:hAnsi="宋体"/>
          <w:sz w:val="24"/>
        </w:rPr>
        <w:t>]</w:t>
      </w:r>
      <w:r>
        <w:rPr>
          <w:rFonts w:hint="eastAsia" w:ascii="宋体" w:hAnsi="宋体"/>
          <w:sz w:val="24"/>
        </w:rPr>
        <w:t>之日起，乙方免费为甲方提供本合同规定范围内的技术服务的期限。</w:t>
      </w:r>
    </w:p>
    <w:p>
      <w:pPr>
        <w:spacing w:line="360" w:lineRule="auto"/>
        <w:ind w:left="561"/>
        <w:outlineLvl w:val="0"/>
        <w:rPr>
          <w:rFonts w:ascii="宋体" w:hAnsi="宋体"/>
          <w:b/>
          <w:bCs/>
          <w:sz w:val="28"/>
        </w:rPr>
      </w:pPr>
      <w:r>
        <w:rPr>
          <w:rFonts w:hint="eastAsia" w:ascii="宋体" w:hAnsi="宋体"/>
          <w:b/>
          <w:bCs/>
          <w:sz w:val="28"/>
        </w:rPr>
        <w:t>2、合同的组成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2.1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sdt>
        <w:sdtPr>
          <w:rPr>
            <w:rFonts w:hint="eastAsia" w:ascii="宋体" w:hAnsi="宋体" w:eastAsia="宋体" w:cs="Times New Roman"/>
            <w:kern w:val="2"/>
            <w:sz w:val="24"/>
            <w:lang w:val="en-US" w:eastAsia="zh-CN" w:bidi="ar-SA"/>
          </w:rPr>
          <w:id w:val="147468204"/>
          <w:placeholder>
            <w:docPart w:val="{cae6890e-14dc-4264-9757-d34a489d2476}"/>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r>
        <w:rPr>
          <w:rFonts w:hint="eastAsia" w:ascii="宋体" w:cs="宋体"/>
          <w:sz w:val="24"/>
          <w:lang w:val="zh-CN"/>
        </w:rPr>
        <w:t>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宋体" w:eastAsia="宋体" w:cs="Times New Roman"/>
            <w:kern w:val="2"/>
            <w:sz w:val="24"/>
            <w:lang w:val="en-US" w:eastAsia="zh-CN" w:bidi="ar-SA"/>
          </w:rPr>
          <w:id w:val="147458938"/>
          <w:placeholder>
            <w:docPart w:val="{7b583760-1a87-43d9-94cd-f8a27cd0c00d}"/>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c34f2bae-5e39-4816-8fa9-2582c719ab12}"/>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宋体" w:eastAsia="宋体" w:cs="Times New Roman"/>
            <w:kern w:val="2"/>
            <w:sz w:val="24"/>
            <w:lang w:val="en-US" w:eastAsia="zh-CN" w:bidi="ar-SA"/>
          </w:rPr>
          <w:id w:val="147454116"/>
          <w:placeholder>
            <w:docPart w:val="{217a79d5-8684-4a46-83c2-273c608a22e0}"/>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中标通知书</w:t>
          </w:r>
        </w:sdtContent>
      </w:sdt>
      <w:r>
        <w:rPr>
          <w:rFonts w:hint="eastAsia" w:ascii="宋体" w:cs="宋体"/>
          <w:sz w:val="24"/>
          <w:lang w:val="zh-CN"/>
        </w:rPr>
        <w:t>；</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w:t>
      </w:r>
      <w:sdt>
        <w:sdtPr>
          <w:rPr>
            <w:rFonts w:hint="eastAsia" w:ascii="宋体" w:hAnsi="宋体" w:eastAsia="宋体" w:cs="Times New Roman"/>
            <w:kern w:val="2"/>
            <w:sz w:val="24"/>
            <w:lang w:val="en-US" w:eastAsia="zh-CN" w:bidi="ar-SA"/>
          </w:rPr>
          <w:id w:val="147463866"/>
          <w:placeholder>
            <w:docPart w:val="{9dc3b3b4-2965-4a47-ba82-bebfd2b004a6}"/>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faee9a92-c39f-45e4-968c-1c3110a1ad8f}"/>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cs="宋体"/>
          <w:sz w:val="24"/>
          <w:lang w:val="zh-CN"/>
        </w:rPr>
        <w:t>文件及质疑解答文件内容违背或低于甲方</w:t>
      </w:r>
      <w:sdt>
        <w:sdtPr>
          <w:rPr>
            <w:rFonts w:hint="eastAsia" w:ascii="宋体" w:hAnsi="宋体" w:eastAsia="宋体" w:cs="Times New Roman"/>
            <w:kern w:val="2"/>
            <w:sz w:val="24"/>
            <w:lang w:val="en-US" w:eastAsia="zh-CN" w:bidi="ar-SA"/>
          </w:rPr>
          <w:id w:val="147477959"/>
          <w:placeholder>
            <w:docPart w:val="{2502a695-e0ec-4782-991f-df78c57ba49c}"/>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8204"/>
              <w:placeholder>
                <w:docPart w:val="{bb165b31-7125-4c4f-b434-fd23839eefd0}"/>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sdtContent>
      </w:sdt>
      <w:r>
        <w:rPr>
          <w:rFonts w:hint="eastAsia" w:ascii="宋体" w:cs="宋体"/>
          <w:sz w:val="24"/>
          <w:lang w:val="zh-CN"/>
        </w:rPr>
        <w:t>文件要求或任何可能导致影响当次采购目的的情形，均应当被视为乙方自动放弃</w:t>
      </w:r>
      <w:sdt>
        <w:sdtPr>
          <w:rPr>
            <w:rFonts w:hint="eastAsia" w:ascii="宋体" w:hAnsi="宋体" w:eastAsia="宋体" w:cs="Times New Roman"/>
            <w:kern w:val="2"/>
            <w:sz w:val="24"/>
            <w:lang w:val="en-US" w:eastAsia="zh-CN" w:bidi="ar-SA"/>
          </w:rPr>
          <w:id w:val="147463809"/>
          <w:placeholder>
            <w:docPart w:val="{0e4e32df-4dd3-4e19-a2f6-11af518edf82}"/>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ed435044-7189-4ef3-9a72-4471ddd94e47}"/>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cs="宋体"/>
          <w:sz w:val="24"/>
          <w:lang w:val="zh-CN"/>
        </w:rPr>
        <w:t>文件及质疑解答文件中相应部分而同意以</w:t>
      </w:r>
      <w:sdt>
        <w:sdtPr>
          <w:rPr>
            <w:rFonts w:hint="eastAsia" w:ascii="宋体" w:hAnsi="宋体" w:eastAsia="宋体" w:cs="Times New Roman"/>
            <w:kern w:val="2"/>
            <w:sz w:val="24"/>
            <w:lang w:val="en-US" w:eastAsia="zh-CN" w:bidi="ar-SA"/>
          </w:rPr>
          <w:id w:val="147455301"/>
          <w:placeholder>
            <w:docPart w:val="{612c6c40-4bc3-4b56-9738-2d9a710e6d63}"/>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8204"/>
              <w:placeholder>
                <w:docPart w:val="{409d99cf-8aee-46c2-b095-ea2d8d7f399d}"/>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sdtContent>
      </w:sdt>
      <w:r>
        <w:rPr>
          <w:rFonts w:hint="eastAsia" w:ascii="宋体" w:cs="宋体"/>
          <w:sz w:val="24"/>
          <w:lang w:val="zh-CN"/>
        </w:rPr>
        <w:t>文件相应内容为准。如果乙方的</w:t>
      </w:r>
      <w:sdt>
        <w:sdtPr>
          <w:rPr>
            <w:rFonts w:hint="eastAsia" w:ascii="宋体" w:hAnsi="宋体" w:eastAsia="宋体" w:cs="Times New Roman"/>
            <w:kern w:val="2"/>
            <w:sz w:val="24"/>
            <w:lang w:val="en-US" w:eastAsia="zh-CN" w:bidi="ar-SA"/>
          </w:rPr>
          <w:id w:val="147451506"/>
          <w:placeholder>
            <w:docPart w:val="{a66b7044-9758-47f8-8641-db959bc7da04}"/>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3713b174-a26c-4c2e-92e1-783cbff30053}"/>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cs="宋体"/>
          <w:sz w:val="24"/>
          <w:lang w:val="zh-CN"/>
        </w:rPr>
        <w:t>文件及质疑解答文件内容高于甲方</w:t>
      </w:r>
      <w:sdt>
        <w:sdtPr>
          <w:rPr>
            <w:rFonts w:hint="eastAsia" w:ascii="宋体" w:hAnsi="宋体" w:eastAsia="宋体" w:cs="Times New Roman"/>
            <w:kern w:val="2"/>
            <w:sz w:val="24"/>
            <w:lang w:val="en-US" w:eastAsia="zh-CN" w:bidi="ar-SA"/>
          </w:rPr>
          <w:id w:val="147458443"/>
          <w:placeholder>
            <w:docPart w:val="{62fcf456-572f-4d2a-8230-5493d869f940}"/>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8204"/>
              <w:placeholder>
                <w:docPart w:val="{ce7c0232-6ed3-475c-9312-47265b48643e}"/>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招标</w:t>
              </w:r>
            </w:sdtContent>
          </w:sdt>
        </w:sdtContent>
      </w:sdt>
      <w:r>
        <w:rPr>
          <w:rFonts w:hint="eastAsia" w:ascii="宋体" w:cs="宋体"/>
          <w:sz w:val="24"/>
          <w:lang w:val="zh-CN"/>
        </w:rPr>
        <w:t>文件要求，则以乙方的</w:t>
      </w:r>
      <w:sdt>
        <w:sdtPr>
          <w:rPr>
            <w:rFonts w:hint="eastAsia" w:ascii="宋体" w:hAnsi="宋体" w:eastAsia="宋体" w:cs="Times New Roman"/>
            <w:kern w:val="2"/>
            <w:sz w:val="24"/>
            <w:lang w:val="en-US" w:eastAsia="zh-CN" w:bidi="ar-SA"/>
          </w:rPr>
          <w:id w:val="147482415"/>
          <w:placeholder>
            <w:docPart w:val="{9d0e2f08-beb6-44a0-8f83-a3c0c911b0e6}"/>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a900f31c-e7ec-4b03-a5ce-76e575fc4261}"/>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至（6）项的排列顺序就是合同文件的优先解释顺序；对于第（7）项中双方达成的补充协议与原合同（包括第2.1 款（1）-（6）项中所列的所有文件）存在不一致，以签订日期在后的补充协议为准。</w:t>
      </w:r>
    </w:p>
    <w:p>
      <w:pPr>
        <w:spacing w:line="360" w:lineRule="auto"/>
        <w:ind w:left="561"/>
        <w:outlineLvl w:val="0"/>
        <w:rPr>
          <w:rFonts w:hint="eastAsia" w:ascii="宋体" w:hAnsi="宋体"/>
          <w:b/>
          <w:bCs/>
          <w:sz w:val="28"/>
        </w:rPr>
      </w:pPr>
      <w:r>
        <w:rPr>
          <w:rFonts w:hint="eastAsia" w:ascii="宋体" w:hAnsi="宋体"/>
          <w:b/>
          <w:bCs/>
          <w:sz w:val="28"/>
        </w:rPr>
        <w:t>3、合同标的</w:t>
      </w:r>
    </w:p>
    <w:p>
      <w:pPr>
        <w:spacing w:line="360" w:lineRule="auto"/>
        <w:ind w:firstLine="480" w:firstLineChars="200"/>
        <w:rPr>
          <w:rFonts w:hint="eastAsia" w:ascii="宋体" w:hAnsi="宋体"/>
          <w:color w:val="000000"/>
          <w:sz w:val="24"/>
        </w:rPr>
      </w:pPr>
      <w:r>
        <w:rPr>
          <w:rFonts w:hint="eastAsia" w:ascii="宋体" w:hAnsi="宋体"/>
          <w:color w:val="000000"/>
          <w:sz w:val="24"/>
        </w:rPr>
        <w:t>3.1本合同标的为下列货物及其到货安装、调试、售后质量保证及技术支持、培训等服务：</w:t>
      </w:r>
    </w:p>
    <w:tbl>
      <w:tblPr>
        <w:tblStyle w:val="21"/>
        <w:tblW w:w="5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2796"/>
        <w:gridCol w:w="927"/>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宋体" w:hAnsi="宋体" w:cs="宋体"/>
                <w:b/>
                <w:sz w:val="24"/>
                <w:szCs w:val="24"/>
              </w:rPr>
            </w:pPr>
            <w:r>
              <w:rPr>
                <w:rFonts w:hint="eastAsia" w:ascii="宋体" w:hAnsi="宋体" w:cs="宋体"/>
                <w:b/>
                <w:sz w:val="24"/>
                <w:szCs w:val="24"/>
              </w:rPr>
              <w:t>序号</w:t>
            </w:r>
          </w:p>
        </w:tc>
        <w:tc>
          <w:tcPr>
            <w:tcW w:w="279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标的名称</w:t>
            </w:r>
          </w:p>
        </w:tc>
        <w:tc>
          <w:tcPr>
            <w:tcW w:w="92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数量</w:t>
            </w:r>
          </w:p>
        </w:tc>
        <w:tc>
          <w:tcPr>
            <w:tcW w:w="134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宋体" w:hAnsi="宋体" w:cs="宋体"/>
                <w:b/>
                <w:sz w:val="24"/>
                <w:szCs w:val="24"/>
              </w:rPr>
            </w:pPr>
            <w:r>
              <w:rPr>
                <w:rFonts w:hint="eastAsia" w:ascii="宋体" w:hAnsi="宋体" w:cs="宋体"/>
                <w:b/>
                <w:sz w:val="24"/>
                <w:szCs w:val="24"/>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1</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千兆接入交换机</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85</w:t>
            </w:r>
          </w:p>
        </w:tc>
        <w:tc>
          <w:tcPr>
            <w:tcW w:w="1346"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2</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千兆光口接入交换机</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26</w:t>
            </w:r>
          </w:p>
        </w:tc>
        <w:tc>
          <w:tcPr>
            <w:tcW w:w="1346"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3</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万兆接入交换机1</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18</w:t>
            </w:r>
          </w:p>
        </w:tc>
        <w:tc>
          <w:tcPr>
            <w:tcW w:w="1346"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4</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万兆接入交换机2</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270</w:t>
            </w:r>
          </w:p>
        </w:tc>
        <w:tc>
          <w:tcPr>
            <w:tcW w:w="1346"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台</w:t>
            </w:r>
          </w:p>
        </w:tc>
      </w:tr>
    </w:tbl>
    <w:p>
      <w:pPr>
        <w:spacing w:line="360" w:lineRule="auto"/>
        <w:ind w:firstLine="480" w:firstLineChars="200"/>
        <w:rPr>
          <w:rFonts w:ascii="宋体" w:hAnsi="宋体"/>
          <w:color w:val="000000"/>
          <w:sz w:val="24"/>
        </w:rPr>
      </w:pPr>
      <w:r>
        <w:rPr>
          <w:rFonts w:hint="eastAsia" w:ascii="宋体" w:hAnsi="宋体"/>
          <w:color w:val="000000"/>
          <w:sz w:val="24"/>
        </w:rPr>
        <w:t>3.2货物名称、数量、技术规格、产品说明、单价、总价、折扣率等详见本合同附件</w:t>
      </w:r>
      <w:r>
        <w:rPr>
          <w:rFonts w:hint="eastAsia" w:ascii="宋体" w:hAnsi="宋体"/>
          <w:color w:val="000000"/>
          <w:sz w:val="24"/>
          <w:lang w:val="en-US" w:eastAsia="zh-CN"/>
        </w:rPr>
        <w:t>二</w:t>
      </w:r>
      <w:r>
        <w:rPr>
          <w:rFonts w:hint="eastAsia" w:ascii="宋体" w:hAnsi="宋体"/>
          <w:sz w:val="24"/>
        </w:rPr>
        <w:t>、附件</w:t>
      </w:r>
      <w:r>
        <w:rPr>
          <w:rFonts w:hint="eastAsia" w:ascii="宋体" w:hAnsi="宋体"/>
          <w:sz w:val="24"/>
          <w:lang w:val="en-US" w:eastAsia="zh-CN"/>
        </w:rPr>
        <w:t>三</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3.3乙方保证在履行合同规定的义务时，包括但不限于交付货物、提供技术支持和服务时，应符合</w:t>
      </w:r>
      <w:r>
        <w:rPr>
          <w:rFonts w:hint="eastAsia" w:ascii="宋体" w:hAnsi="宋体"/>
          <w:color w:val="000000"/>
          <w:sz w:val="24"/>
          <w:lang w:val="en-US" w:eastAsia="zh-CN"/>
        </w:rPr>
        <w:t>甲方</w:t>
      </w:r>
      <w:r>
        <w:rPr>
          <w:rFonts w:hint="eastAsia" w:ascii="宋体" w:hAnsi="宋体"/>
          <w:color w:val="000000"/>
          <w:sz w:val="24"/>
        </w:rPr>
        <w:t>相关管理规范和要求，并受中国人民银行已有资源的约束，保证有关产品与甲方已有系统兼容。</w:t>
      </w:r>
    </w:p>
    <w:p>
      <w:pPr>
        <w:spacing w:line="360" w:lineRule="auto"/>
        <w:ind w:left="561"/>
        <w:outlineLvl w:val="0"/>
        <w:rPr>
          <w:rFonts w:hint="eastAsia" w:ascii="宋体" w:hAnsi="宋体"/>
          <w:b/>
          <w:bCs/>
          <w:sz w:val="28"/>
        </w:rPr>
      </w:pPr>
      <w:r>
        <w:rPr>
          <w:rFonts w:hint="eastAsia" w:ascii="宋体" w:hAnsi="宋体"/>
          <w:b/>
          <w:bCs/>
          <w:sz w:val="28"/>
        </w:rPr>
        <w:t>4、交货时间、地点</w:t>
      </w:r>
    </w:p>
    <w:p>
      <w:pPr>
        <w:spacing w:line="360" w:lineRule="auto"/>
        <w:ind w:firstLine="480" w:firstLineChars="200"/>
        <w:rPr>
          <w:rFonts w:ascii="宋体" w:hAnsi="宋体"/>
          <w:sz w:val="24"/>
        </w:rPr>
      </w:pPr>
      <w:r>
        <w:rPr>
          <w:rFonts w:hint="eastAsia" w:ascii="宋体" w:hAnsi="宋体"/>
          <w:sz w:val="24"/>
        </w:rPr>
        <w:t>4.1 交货时间：</w:t>
      </w:r>
      <w:r>
        <w:rPr>
          <w:rFonts w:hint="eastAsia" w:ascii="宋体" w:hAnsi="宋体"/>
          <w:sz w:val="24"/>
          <w:szCs w:val="20"/>
          <w:highlight w:val="none"/>
        </w:rPr>
        <w:t>乙方应在收到甲方通知后的60个日历日内，</w:t>
      </w:r>
      <w:r>
        <w:rPr>
          <w:rFonts w:hint="eastAsia" w:ascii="宋体" w:hAnsi="宋体" w:cs="宋体"/>
          <w:sz w:val="24"/>
          <w:highlight w:val="none"/>
        </w:rPr>
        <w:t>根据甲方要求完成到货</w:t>
      </w:r>
      <w:r>
        <w:rPr>
          <w:rFonts w:hint="eastAsia" w:ascii="宋体" w:hAnsi="宋体"/>
          <w:sz w:val="24"/>
          <w:szCs w:val="20"/>
          <w:highlight w:val="none"/>
        </w:rPr>
        <w:t>，具体时间以甲方通知为准</w:t>
      </w:r>
      <w:r>
        <w:rPr>
          <w:rFonts w:hint="eastAsia" w:ascii="宋体" w:hAnsi="宋体"/>
          <w:sz w:val="24"/>
          <w:highlight w:val="none"/>
        </w:rPr>
        <w:t>。</w:t>
      </w:r>
    </w:p>
    <w:p>
      <w:pPr>
        <w:spacing w:line="360" w:lineRule="auto"/>
        <w:ind w:firstLine="480" w:firstLineChars="200"/>
        <w:rPr>
          <w:rFonts w:hint="default" w:ascii="宋体" w:hAnsi="宋体" w:eastAsia="宋体"/>
          <w:sz w:val="24"/>
          <w:lang w:val="en-US" w:eastAsia="zh-CN"/>
        </w:rPr>
      </w:pPr>
      <w:r>
        <w:rPr>
          <w:rFonts w:hint="eastAsia" w:ascii="宋体" w:hAnsi="宋体"/>
          <w:sz w:val="24"/>
        </w:rPr>
        <w:t>4.2 交货地点：</w:t>
      </w:r>
      <w:bookmarkStart w:id="5" w:name="jhdd"/>
      <w:r>
        <w:rPr>
          <w:rFonts w:hint="eastAsia" w:ascii="宋体" w:hAnsi="宋体" w:cs="宋体"/>
          <w:sz w:val="24"/>
          <w:highlight w:val="none"/>
        </w:rPr>
        <w:t>上海和天津两地的甲方指定场所。</w:t>
      </w:r>
      <w:bookmarkEnd w:id="5"/>
    </w:p>
    <w:p>
      <w:pPr>
        <w:spacing w:line="360" w:lineRule="auto"/>
        <w:ind w:left="561"/>
        <w:outlineLvl w:val="0"/>
        <w:rPr>
          <w:rFonts w:ascii="宋体" w:hAnsi="宋体"/>
          <w:b/>
          <w:bCs/>
          <w:sz w:val="28"/>
        </w:rPr>
      </w:pPr>
      <w:r>
        <w:rPr>
          <w:rFonts w:hint="eastAsia" w:ascii="宋体" w:hAnsi="宋体"/>
          <w:b/>
          <w:bCs/>
          <w:sz w:val="28"/>
        </w:rPr>
        <w:t>5、合同总金额</w:t>
      </w:r>
    </w:p>
    <w:p>
      <w:pPr>
        <w:spacing w:line="360" w:lineRule="auto"/>
        <w:ind w:firstLine="550"/>
        <w:rPr>
          <w:rFonts w:hint="eastAsia" w:ascii="宋体" w:hAnsi="宋体"/>
          <w:sz w:val="24"/>
        </w:rPr>
      </w:pPr>
      <w:r>
        <w:rPr>
          <w:rFonts w:hint="eastAsia" w:ascii="宋体" w:hAnsi="宋体"/>
          <w:sz w:val="24"/>
        </w:rPr>
        <w:t>5.1 根据本项目</w:t>
      </w:r>
      <w:sdt>
        <w:sdtPr>
          <w:rPr>
            <w:rFonts w:hint="eastAsia" w:ascii="宋体" w:hAnsi="宋体" w:eastAsia="宋体" w:cs="Times New Roman"/>
            <w:kern w:val="2"/>
            <w:sz w:val="24"/>
            <w:lang w:val="en-US" w:eastAsia="zh-CN" w:bidi="ar-SA"/>
          </w:rPr>
          <w:id w:val="147463296"/>
          <w:placeholder>
            <w:docPart w:val="{3f8a9e5a-72c4-4f22-ae45-bf2d5780a7e7}"/>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中标</w:t>
          </w:r>
        </w:sdtContent>
      </w:sdt>
      <w:r>
        <w:rPr>
          <w:rFonts w:hint="eastAsia" w:ascii="宋体" w:hAnsi="宋体"/>
          <w:sz w:val="24"/>
        </w:rPr>
        <w:t>通知书，本合同的总金额为人民币</w:t>
      </w:r>
      <w:r>
        <w:rPr>
          <w:rFonts w:hint="eastAsia" w:ascii="宋体" w:hAnsi="宋体"/>
          <w:b/>
          <w:bCs/>
          <w:sz w:val="24"/>
        </w:rPr>
        <w:t>￥</w:t>
      </w:r>
      <w:bookmarkStart w:id="6" w:name="htje"/>
      <w:r>
        <w:rPr>
          <w:rFonts w:hint="eastAsia" w:ascii="宋体" w:hAnsi="宋体"/>
          <w:b/>
          <w:bCs/>
          <w:sz w:val="24"/>
          <w:u w:val="single"/>
          <w:lang w:val="en-US" w:eastAsia="zh-CN"/>
        </w:rPr>
        <w:t>3,353,913.00</w:t>
      </w:r>
      <w:bookmarkEnd w:id="6"/>
      <w:r>
        <w:rPr>
          <w:rFonts w:hint="eastAsia" w:ascii="宋体" w:hAnsi="宋体"/>
          <w:sz w:val="24"/>
        </w:rPr>
        <w:t>元整</w:t>
      </w:r>
      <w:r>
        <w:rPr>
          <w:rFonts w:ascii="宋体" w:hAnsi="宋体"/>
          <w:sz w:val="24"/>
        </w:rPr>
        <w:t>(</w:t>
      </w:r>
      <w:r>
        <w:rPr>
          <w:rFonts w:hint="eastAsia" w:ascii="宋体" w:hAnsi="宋体"/>
          <w:sz w:val="24"/>
        </w:rPr>
        <w:t>大写：人民币</w:t>
      </w:r>
      <w:bookmarkStart w:id="7" w:name="htjedx"/>
      <w:r>
        <w:rPr>
          <w:rFonts w:hint="eastAsia" w:ascii="宋体" w:hAnsi="宋体"/>
          <w:b/>
          <w:bCs/>
          <w:sz w:val="24"/>
          <w:u w:val="single"/>
          <w:lang w:val="en-US" w:eastAsia="zh-CN"/>
        </w:rPr>
        <w:t>叁佰叁拾伍万叁仟玖佰壹拾叁</w:t>
      </w:r>
      <w:bookmarkEnd w:id="7"/>
      <w:r>
        <w:rPr>
          <w:rFonts w:hint="eastAsia" w:ascii="宋体" w:hAnsi="宋体"/>
          <w:sz w:val="24"/>
        </w:rPr>
        <w:t>元整</w:t>
      </w:r>
      <w:r>
        <w:rPr>
          <w:rFonts w:ascii="宋体" w:hAnsi="宋体"/>
          <w:sz w:val="24"/>
        </w:rPr>
        <w:t>)</w:t>
      </w:r>
      <w:r>
        <w:rPr>
          <w:rFonts w:hint="eastAsia" w:ascii="宋体" w:hAnsi="宋体"/>
          <w:sz w:val="24"/>
        </w:rPr>
        <w:t>。</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spacing w:line="360" w:lineRule="auto"/>
        <w:ind w:left="561"/>
        <w:outlineLvl w:val="0"/>
        <w:rPr>
          <w:rFonts w:ascii="宋体" w:hAnsi="宋体"/>
          <w:b/>
          <w:bCs/>
          <w:sz w:val="28"/>
        </w:rPr>
      </w:pPr>
      <w:r>
        <w:rPr>
          <w:rFonts w:hint="eastAsia" w:ascii="宋体" w:hAnsi="宋体"/>
          <w:b/>
          <w:bCs/>
          <w:sz w:val="28"/>
        </w:rPr>
        <w:t>6、付款条件</w:t>
      </w:r>
    </w:p>
    <w:p>
      <w:pPr>
        <w:spacing w:line="360" w:lineRule="auto"/>
        <w:ind w:firstLine="480" w:firstLineChars="200"/>
        <w:rPr>
          <w:rFonts w:ascii="宋体" w:hAnsi="Calibri"/>
          <w:sz w:val="24"/>
          <w:highlight w:val="none"/>
        </w:rPr>
      </w:pPr>
      <w:r>
        <w:rPr>
          <w:rFonts w:hint="eastAsia" w:ascii="宋体" w:hAnsi="宋体" w:cs="宋体"/>
          <w:sz w:val="24"/>
          <w:highlight w:val="none"/>
        </w:rPr>
        <w:t>6.1 到货验收付款：</w:t>
      </w:r>
    </w:p>
    <w:p>
      <w:pPr>
        <w:spacing w:line="360" w:lineRule="auto"/>
        <w:ind w:firstLine="480" w:firstLineChars="200"/>
        <w:rPr>
          <w:rFonts w:ascii="宋体" w:hAnsi="Calibri"/>
          <w:sz w:val="24"/>
          <w:highlight w:val="none"/>
        </w:rPr>
      </w:pPr>
      <w:r>
        <w:rPr>
          <w:rFonts w:hint="eastAsia" w:ascii="宋体" w:hAnsi="宋体" w:cs="宋体"/>
          <w:sz w:val="24"/>
          <w:highlight w:val="none"/>
        </w:rPr>
        <w:t>甲方在双方出具到货验收合格的验收单/验收报告后，且在收到乙方提供的与本阶段付款金额等值的正式发票以及</w:t>
      </w:r>
      <w:r>
        <w:rPr>
          <w:rFonts w:hint="eastAsia" w:ascii="宋体" w:hAnsi="宋体"/>
          <w:bCs/>
          <w:kern w:val="0"/>
          <w:sz w:val="24"/>
          <w:szCs w:val="22"/>
          <w:highlight w:val="none"/>
        </w:rPr>
        <w:t>乙方加盖单位公章的《付款申请》</w:t>
      </w:r>
      <w:r>
        <w:rPr>
          <w:rFonts w:hint="eastAsia" w:ascii="宋体" w:hAnsi="宋体" w:cs="宋体"/>
          <w:sz w:val="24"/>
          <w:highlight w:val="none"/>
        </w:rPr>
        <w:t>后十（10）个工作日内，向乙方支付合同总金额的30％（百分之三十），即人民币</w:t>
      </w:r>
      <w:r>
        <w:rPr>
          <w:rFonts w:hint="eastAsia" w:ascii="宋体" w:hAnsi="宋体"/>
          <w:sz w:val="24"/>
          <w:highlight w:val="none"/>
        </w:rPr>
        <w:t>￥</w:t>
      </w:r>
      <w:r>
        <w:rPr>
          <w:rFonts w:hint="eastAsia" w:ascii="宋体" w:hAnsi="宋体"/>
          <w:b/>
          <w:bCs/>
          <w:sz w:val="24"/>
          <w:highlight w:val="none"/>
          <w:u w:val="single"/>
          <w:lang w:val="en-US" w:eastAsia="zh-CN"/>
        </w:rPr>
        <w:t>1,006,173.90</w:t>
      </w:r>
      <w:r>
        <w:rPr>
          <w:rFonts w:hint="eastAsia" w:ascii="宋体" w:hAnsi="宋体" w:cs="宋体"/>
          <w:sz w:val="24"/>
          <w:highlight w:val="none"/>
        </w:rPr>
        <w:t>元整（大写：人民币</w:t>
      </w:r>
      <w:r>
        <w:rPr>
          <w:rFonts w:hint="eastAsia" w:ascii="宋体" w:hAnsi="宋体" w:cs="宋体"/>
          <w:b/>
          <w:bCs/>
          <w:sz w:val="24"/>
          <w:highlight w:val="none"/>
          <w:u w:val="single"/>
          <w:lang w:val="en-US" w:eastAsia="zh-CN"/>
        </w:rPr>
        <w:t>壹佰万陆仟壹佰柒拾叁元玖角</w:t>
      </w:r>
      <w:r>
        <w:rPr>
          <w:rFonts w:hint="eastAsia" w:ascii="宋体" w:hAnsi="宋体" w:cs="宋体"/>
          <w:sz w:val="24"/>
          <w:highlight w:val="none"/>
        </w:rPr>
        <w:t>整），该笔款项支出后，全部货物的所有权转移至甲方，甲方享有全部货物的所有权。</w:t>
      </w:r>
    </w:p>
    <w:p>
      <w:pPr>
        <w:autoSpaceDE w:val="0"/>
        <w:autoSpaceDN w:val="0"/>
        <w:adjustRightInd w:val="0"/>
        <w:spacing w:line="360" w:lineRule="auto"/>
        <w:ind w:firstLine="480"/>
        <w:rPr>
          <w:rFonts w:ascii="宋体" w:hAnsi="Calibri" w:cs="宋体"/>
          <w:sz w:val="24"/>
          <w:highlight w:val="none"/>
          <w:lang w:val="zh-CN"/>
        </w:rPr>
      </w:pPr>
      <w:r>
        <w:rPr>
          <w:rFonts w:hint="eastAsia" w:ascii="宋体" w:hAnsi="Calibri" w:cs="宋体"/>
          <w:sz w:val="24"/>
          <w:highlight w:val="none"/>
        </w:rPr>
        <w:t>6</w:t>
      </w:r>
      <w:r>
        <w:rPr>
          <w:rFonts w:hint="eastAsia" w:ascii="宋体" w:hAnsi="Calibri" w:cs="宋体"/>
          <w:sz w:val="24"/>
          <w:highlight w:val="none"/>
          <w:lang w:val="zh-CN"/>
        </w:rPr>
        <w:t>.2 初步验收付款：</w:t>
      </w:r>
    </w:p>
    <w:p>
      <w:pPr>
        <w:autoSpaceDE w:val="0"/>
        <w:autoSpaceDN w:val="0"/>
        <w:adjustRightInd w:val="0"/>
        <w:spacing w:line="360" w:lineRule="auto"/>
        <w:ind w:firstLine="480"/>
        <w:rPr>
          <w:rFonts w:ascii="宋体" w:hAnsi="Calibri"/>
          <w:color w:val="000000"/>
          <w:sz w:val="24"/>
          <w:highlight w:val="none"/>
          <w:lang w:val="zh-CN"/>
        </w:rPr>
      </w:pPr>
      <w:r>
        <w:rPr>
          <w:rFonts w:hint="eastAsia" w:ascii="宋体" w:hAnsi="Calibri" w:cs="宋体"/>
          <w:sz w:val="24"/>
          <w:highlight w:val="none"/>
          <w:lang w:val="zh-CN"/>
        </w:rPr>
        <w:t>甲方在双方出具</w:t>
      </w:r>
      <w:r>
        <w:rPr>
          <w:rFonts w:hint="eastAsia" w:ascii="宋体" w:hAnsi="Calibri" w:cs="宋体"/>
          <w:sz w:val="24"/>
          <w:highlight w:val="none"/>
        </w:rPr>
        <w:t>初步验收合格的</w:t>
      </w:r>
      <w:r>
        <w:rPr>
          <w:rFonts w:hint="eastAsia" w:ascii="宋体" w:hAnsi="宋体" w:cs="宋体"/>
          <w:sz w:val="24"/>
          <w:highlight w:val="none"/>
        </w:rPr>
        <w:t>验收单/验收报告后，且在</w:t>
      </w:r>
      <w:r>
        <w:rPr>
          <w:rFonts w:hint="eastAsia" w:ascii="宋体" w:hAnsi="Calibri" w:cs="宋体"/>
          <w:sz w:val="24"/>
          <w:highlight w:val="none"/>
          <w:lang w:val="zh-CN"/>
        </w:rPr>
        <w:t>收到乙方提供的与本阶段付款金额等值的正式发票</w:t>
      </w:r>
      <w:r>
        <w:rPr>
          <w:rFonts w:hint="eastAsia" w:ascii="宋体" w:hAnsi="宋体" w:cs="宋体"/>
          <w:sz w:val="24"/>
          <w:highlight w:val="none"/>
        </w:rPr>
        <w:t>以及</w:t>
      </w:r>
      <w:r>
        <w:rPr>
          <w:rFonts w:hint="eastAsia" w:ascii="宋体" w:hAnsi="宋体"/>
          <w:bCs/>
          <w:kern w:val="0"/>
          <w:sz w:val="24"/>
          <w:szCs w:val="22"/>
          <w:highlight w:val="none"/>
        </w:rPr>
        <w:t>乙方加盖单位公章的《付款申请》</w:t>
      </w:r>
      <w:r>
        <w:rPr>
          <w:rFonts w:hint="eastAsia" w:ascii="宋体" w:hAnsi="Calibri" w:cs="宋体"/>
          <w:color w:val="000000"/>
          <w:sz w:val="24"/>
          <w:highlight w:val="none"/>
          <w:lang w:val="zh-CN"/>
        </w:rPr>
        <w:t>后</w:t>
      </w:r>
      <w:r>
        <w:rPr>
          <w:rFonts w:hint="eastAsia" w:ascii="宋体" w:hAnsi="宋体" w:cs="宋体"/>
          <w:sz w:val="24"/>
          <w:highlight w:val="none"/>
        </w:rPr>
        <w:t>十（10）</w:t>
      </w:r>
      <w:r>
        <w:rPr>
          <w:rFonts w:hint="eastAsia" w:ascii="宋体" w:hAnsi="Calibri" w:cs="宋体"/>
          <w:color w:val="000000"/>
          <w:sz w:val="24"/>
          <w:highlight w:val="none"/>
          <w:lang w:val="zh-CN"/>
        </w:rPr>
        <w:t>个工作日内，向乙方支付合同总金额的</w:t>
      </w:r>
      <w:r>
        <w:rPr>
          <w:rFonts w:hint="eastAsia" w:ascii="宋体" w:hAnsi="Calibri" w:cs="宋体"/>
          <w:color w:val="000000"/>
          <w:sz w:val="24"/>
          <w:highlight w:val="none"/>
        </w:rPr>
        <w:t>40</w:t>
      </w:r>
      <w:r>
        <w:rPr>
          <w:rFonts w:hint="eastAsia" w:ascii="宋体" w:hAnsi="Calibri" w:cs="宋体"/>
          <w:color w:val="000000"/>
          <w:sz w:val="24"/>
          <w:highlight w:val="none"/>
          <w:lang w:val="zh-CN"/>
        </w:rPr>
        <w:t>% （百分之</w:t>
      </w:r>
      <w:r>
        <w:rPr>
          <w:rFonts w:hint="eastAsia" w:ascii="宋体" w:hAnsi="Calibri" w:cs="宋体"/>
          <w:color w:val="000000"/>
          <w:sz w:val="24"/>
          <w:highlight w:val="none"/>
        </w:rPr>
        <w:t>四十</w:t>
      </w:r>
      <w:r>
        <w:rPr>
          <w:rFonts w:hint="eastAsia" w:ascii="宋体" w:hAnsi="Calibri" w:cs="宋体"/>
          <w:color w:val="000000"/>
          <w:sz w:val="24"/>
          <w:highlight w:val="none"/>
          <w:lang w:val="zh-CN"/>
        </w:rPr>
        <w:t>），即人民币</w:t>
      </w:r>
      <w:r>
        <w:rPr>
          <w:rFonts w:hint="eastAsia" w:ascii="宋体" w:hAnsi="宋体"/>
          <w:sz w:val="24"/>
          <w:highlight w:val="none"/>
        </w:rPr>
        <w:t>￥</w:t>
      </w:r>
      <w:r>
        <w:rPr>
          <w:rFonts w:hint="eastAsia" w:ascii="宋体" w:hAnsi="宋体"/>
          <w:b/>
          <w:bCs/>
          <w:sz w:val="24"/>
          <w:highlight w:val="none"/>
          <w:u w:val="single"/>
          <w:lang w:val="en-US" w:eastAsia="zh-CN"/>
        </w:rPr>
        <w:t>1,341,565.20</w:t>
      </w:r>
      <w:r>
        <w:rPr>
          <w:rFonts w:hint="eastAsia" w:ascii="宋体" w:hAnsi="Calibri" w:cs="宋体"/>
          <w:b/>
          <w:bCs/>
          <w:color w:val="000000"/>
          <w:sz w:val="24"/>
          <w:highlight w:val="none"/>
          <w:lang w:val="zh-CN"/>
        </w:rPr>
        <w:t>元</w:t>
      </w:r>
      <w:r>
        <w:rPr>
          <w:rFonts w:hint="eastAsia" w:ascii="宋体" w:hAnsi="Calibri" w:cs="宋体"/>
          <w:color w:val="000000"/>
          <w:sz w:val="24"/>
          <w:highlight w:val="none"/>
          <w:lang w:val="zh-CN"/>
        </w:rPr>
        <w:t>整（大写：人民币</w:t>
      </w:r>
      <w:r>
        <w:rPr>
          <w:rFonts w:hint="eastAsia" w:ascii="宋体" w:hAnsi="Calibri" w:cs="宋体"/>
          <w:b/>
          <w:bCs/>
          <w:color w:val="000000"/>
          <w:sz w:val="24"/>
          <w:highlight w:val="none"/>
          <w:u w:val="single"/>
          <w:lang w:val="en-US" w:eastAsia="zh-CN"/>
        </w:rPr>
        <w:t>壹佰叁拾肆万壹仟伍佰陆拾伍元贰角</w:t>
      </w:r>
      <w:r>
        <w:rPr>
          <w:rFonts w:hint="eastAsia" w:ascii="宋体" w:hAnsi="Calibri" w:cs="宋体"/>
          <w:color w:val="000000"/>
          <w:sz w:val="24"/>
          <w:highlight w:val="none"/>
          <w:lang w:val="zh-CN"/>
        </w:rPr>
        <w:t>整）。</w:t>
      </w:r>
    </w:p>
    <w:p>
      <w:pPr>
        <w:autoSpaceDE w:val="0"/>
        <w:autoSpaceDN w:val="0"/>
        <w:adjustRightInd w:val="0"/>
        <w:spacing w:line="360" w:lineRule="auto"/>
        <w:ind w:firstLine="549"/>
        <w:rPr>
          <w:rFonts w:ascii="宋体" w:hAnsi="Calibri"/>
          <w:color w:val="000000"/>
          <w:sz w:val="24"/>
          <w:highlight w:val="none"/>
          <w:lang w:val="zh-CN"/>
        </w:rPr>
      </w:pPr>
      <w:r>
        <w:rPr>
          <w:rFonts w:hint="eastAsia" w:ascii="宋体" w:hAnsi="Calibri" w:cs="宋体"/>
          <w:color w:val="000000"/>
          <w:sz w:val="24"/>
          <w:highlight w:val="none"/>
          <w:lang w:val="zh-CN"/>
        </w:rPr>
        <w:t>6.3 最终验收付款：</w:t>
      </w:r>
    </w:p>
    <w:p>
      <w:pPr>
        <w:spacing w:line="520" w:lineRule="exact"/>
        <w:ind w:firstLine="480" w:firstLineChars="200"/>
        <w:rPr>
          <w:rFonts w:ascii="宋体" w:hAnsi="宋体" w:cs="宋体"/>
          <w:sz w:val="24"/>
          <w:highlight w:val="none"/>
        </w:rPr>
      </w:pPr>
      <w:r>
        <w:rPr>
          <w:rFonts w:hint="eastAsia" w:ascii="宋体" w:hAnsi="Calibri" w:cs="宋体"/>
          <w:color w:val="000000"/>
          <w:sz w:val="24"/>
          <w:highlight w:val="none"/>
          <w:lang w:val="zh-CN"/>
        </w:rPr>
        <w:t>甲方在双方出具</w:t>
      </w:r>
      <w:r>
        <w:rPr>
          <w:rFonts w:hint="eastAsia" w:ascii="宋体" w:hAnsi="Calibri" w:cs="宋体"/>
          <w:color w:val="000000"/>
          <w:sz w:val="24"/>
          <w:highlight w:val="none"/>
        </w:rPr>
        <w:t>最终验收合格的</w:t>
      </w:r>
      <w:r>
        <w:rPr>
          <w:rFonts w:hint="eastAsia" w:ascii="宋体" w:hAnsi="宋体" w:cs="宋体"/>
          <w:sz w:val="24"/>
          <w:highlight w:val="none"/>
        </w:rPr>
        <w:t>验收单/验收报告后，且在</w:t>
      </w:r>
      <w:r>
        <w:rPr>
          <w:rFonts w:hint="eastAsia" w:ascii="宋体" w:hAnsi="Calibri" w:cs="宋体"/>
          <w:color w:val="000000"/>
          <w:sz w:val="24"/>
          <w:highlight w:val="none"/>
          <w:lang w:val="zh-CN"/>
        </w:rPr>
        <w:t>收到乙方提供的与本阶段付款金额等值的正式发票</w:t>
      </w:r>
      <w:r>
        <w:rPr>
          <w:rFonts w:hint="eastAsia" w:ascii="宋体" w:hAnsi="宋体" w:cs="宋体"/>
          <w:sz w:val="24"/>
          <w:highlight w:val="none"/>
        </w:rPr>
        <w:t>以及</w:t>
      </w:r>
      <w:r>
        <w:rPr>
          <w:rFonts w:hint="eastAsia" w:ascii="宋体" w:hAnsi="宋体"/>
          <w:bCs/>
          <w:kern w:val="0"/>
          <w:sz w:val="24"/>
          <w:szCs w:val="22"/>
          <w:highlight w:val="none"/>
        </w:rPr>
        <w:t>乙方加盖单位公章的《付款申请》、原厂商出具的《原厂足期维保承诺函》</w:t>
      </w:r>
      <w:r>
        <w:rPr>
          <w:rFonts w:hint="eastAsia" w:ascii="宋体" w:hAnsi="Calibri" w:cs="宋体"/>
          <w:color w:val="000000"/>
          <w:sz w:val="24"/>
          <w:highlight w:val="none"/>
          <w:lang w:val="zh-CN"/>
        </w:rPr>
        <w:t>后</w:t>
      </w:r>
      <w:r>
        <w:rPr>
          <w:rFonts w:hint="eastAsia" w:ascii="宋体" w:hAnsi="宋体" w:cs="宋体"/>
          <w:sz w:val="24"/>
          <w:highlight w:val="none"/>
        </w:rPr>
        <w:t>十（10）</w:t>
      </w:r>
      <w:r>
        <w:rPr>
          <w:rFonts w:hint="eastAsia" w:ascii="宋体" w:hAnsi="Calibri" w:cs="宋体"/>
          <w:sz w:val="24"/>
          <w:highlight w:val="none"/>
          <w:lang w:val="zh-CN"/>
        </w:rPr>
        <w:t>个工作日内，向乙方支付合同总金额</w:t>
      </w:r>
      <w:r>
        <w:rPr>
          <w:rFonts w:hint="eastAsia" w:ascii="宋体" w:hAnsi="Calibri" w:cs="宋体"/>
          <w:sz w:val="24"/>
          <w:highlight w:val="none"/>
        </w:rPr>
        <w:t>30</w:t>
      </w:r>
      <w:r>
        <w:rPr>
          <w:rFonts w:hint="eastAsia" w:ascii="宋体" w:hAnsi="Calibri" w:cs="宋体"/>
          <w:sz w:val="24"/>
          <w:highlight w:val="none"/>
          <w:lang w:val="zh-CN"/>
        </w:rPr>
        <w:t>%（百分之</w:t>
      </w:r>
      <w:r>
        <w:rPr>
          <w:rFonts w:hint="eastAsia" w:ascii="宋体" w:hAnsi="Calibri" w:cs="宋体"/>
          <w:sz w:val="24"/>
          <w:highlight w:val="none"/>
        </w:rPr>
        <w:t>三十</w:t>
      </w:r>
      <w:r>
        <w:rPr>
          <w:rFonts w:hint="eastAsia" w:ascii="宋体" w:hAnsi="Calibri" w:cs="宋体"/>
          <w:sz w:val="24"/>
          <w:highlight w:val="none"/>
          <w:lang w:val="zh-CN"/>
        </w:rPr>
        <w:t>），即人民币</w:t>
      </w:r>
      <w:r>
        <w:rPr>
          <w:rFonts w:hint="eastAsia" w:ascii="宋体" w:hAnsi="宋体"/>
          <w:sz w:val="24"/>
          <w:highlight w:val="none"/>
        </w:rPr>
        <w:t>￥</w:t>
      </w:r>
      <w:r>
        <w:rPr>
          <w:rFonts w:hint="eastAsia" w:ascii="宋体" w:hAnsi="宋体"/>
          <w:b/>
          <w:bCs/>
          <w:sz w:val="24"/>
          <w:highlight w:val="none"/>
          <w:u w:val="single"/>
          <w:lang w:val="en-US" w:eastAsia="zh-CN"/>
        </w:rPr>
        <w:t>1,006,173.90</w:t>
      </w:r>
      <w:r>
        <w:rPr>
          <w:rFonts w:hint="eastAsia" w:ascii="宋体" w:hAnsi="宋体" w:cs="宋体"/>
          <w:sz w:val="24"/>
          <w:highlight w:val="none"/>
        </w:rPr>
        <w:t>元整（大写：人民币</w:t>
      </w:r>
      <w:r>
        <w:rPr>
          <w:rFonts w:hint="eastAsia" w:ascii="宋体" w:hAnsi="宋体" w:cs="宋体"/>
          <w:b/>
          <w:bCs/>
          <w:sz w:val="24"/>
          <w:highlight w:val="none"/>
          <w:u w:val="single"/>
          <w:lang w:val="en-US" w:eastAsia="zh-CN"/>
        </w:rPr>
        <w:t>壹佰万陆仟壹佰柒拾叁元玖角</w:t>
      </w:r>
      <w:r>
        <w:rPr>
          <w:rFonts w:hint="eastAsia" w:ascii="宋体" w:hAnsi="宋体" w:cs="宋体"/>
          <w:sz w:val="24"/>
          <w:highlight w:val="none"/>
        </w:rPr>
        <w:t>整）。双方出具</w:t>
      </w:r>
      <w:r>
        <w:rPr>
          <w:rFonts w:hint="eastAsia" w:ascii="宋体" w:hAnsi="Calibri" w:cs="宋体"/>
          <w:color w:val="000000"/>
          <w:sz w:val="24"/>
          <w:highlight w:val="none"/>
        </w:rPr>
        <w:t>最终验收合格的</w:t>
      </w:r>
      <w:r>
        <w:rPr>
          <w:rFonts w:hint="eastAsia" w:ascii="宋体" w:hAnsi="宋体" w:cs="宋体"/>
          <w:sz w:val="24"/>
          <w:highlight w:val="none"/>
        </w:rPr>
        <w:t>验收单/验收报告后，全部货物毁损、灭失的风险开始转移至甲方，由甲方承担货物毁损、灭失的风险。</w:t>
      </w:r>
    </w:p>
    <w:sdt>
      <w:sdtPr>
        <w:rPr>
          <w:rFonts w:hint="eastAsia" w:ascii="宋体" w:hAnsi="宋体" w:eastAsia="宋体" w:cs="宋体"/>
          <w:kern w:val="2"/>
          <w:sz w:val="24"/>
          <w:lang w:val="en-US" w:eastAsia="zh-CN" w:bidi="ar-SA"/>
        </w:rPr>
        <w:id w:val="147453834"/>
        <w:placeholder>
          <w:docPart w:val="{a4736895-aaf8-43d1-847a-9050f77822e3}"/>
        </w:placeholder>
      </w:sdtPr>
      <w:sdtEndPr>
        <w:rPr>
          <w:rFonts w:hint="eastAsia" w:ascii="宋体" w:hAnsi="宋体" w:eastAsia="宋体" w:cs="Times New Roman"/>
          <w:bCs/>
          <w:kern w:val="0"/>
          <w:sz w:val="24"/>
          <w:szCs w:val="22"/>
          <w:lang w:val="en-US" w:eastAsia="zh-CN" w:bidi="ar-SA"/>
        </w:rPr>
      </w:sdtEndPr>
      <w:sdtContent>
        <w:p>
          <w:pPr>
            <w:spacing w:line="520" w:lineRule="exact"/>
            <w:ind w:firstLine="480" w:firstLineChars="200"/>
            <w:rPr>
              <w:rStyle w:val="25"/>
            </w:rPr>
          </w:pPr>
          <w:r>
            <w:rPr>
              <w:rFonts w:hint="eastAsia" w:ascii="宋体" w:hAnsi="宋体" w:cs="宋体"/>
              <w:kern w:val="2"/>
              <w:sz w:val="24"/>
              <w:lang w:val="en-US" w:eastAsia="zh-CN" w:bidi="ar-SA"/>
            </w:rPr>
            <w:t>6.4</w:t>
          </w:r>
          <w:r>
            <w:rPr>
              <w:rFonts w:hint="eastAsia" w:ascii="宋体" w:hAnsi="宋体" w:cs="宋体"/>
              <w:sz w:val="24"/>
            </w:rPr>
            <w:t>乙方所提供的合同</w:t>
          </w:r>
          <w:r>
            <w:rPr>
              <w:rFonts w:hint="eastAsia" w:ascii="宋体" w:hAnsi="宋体" w:cs="宋体"/>
              <w:sz w:val="24"/>
              <w:lang w:val="en-US" w:eastAsia="zh-CN"/>
            </w:rPr>
            <w:t>硬件</w:t>
          </w:r>
          <w:r>
            <w:rPr>
              <w:rFonts w:hint="eastAsia" w:ascii="宋体" w:hAnsi="宋体" w:cs="宋体"/>
              <w:sz w:val="24"/>
            </w:rPr>
            <w:t>的质量保证期为“[</w:t>
          </w:r>
          <w:r>
            <w:rPr>
              <w:rFonts w:hint="eastAsia" w:ascii="宋体" w:hAnsi="宋体" w:cs="宋体"/>
              <w:sz w:val="24"/>
              <w:lang w:val="en-US" w:eastAsia="zh-CN"/>
            </w:rPr>
            <w:t>5</w:t>
          </w:r>
          <w:r>
            <w:rPr>
              <w:rFonts w:hint="eastAsia" w:ascii="宋体" w:hAnsi="宋体" w:cs="宋体"/>
              <w:sz w:val="24"/>
            </w:rPr>
            <w:t>]年”，自[</w:t>
          </w:r>
          <w:r>
            <w:rPr>
              <w:rFonts w:hint="eastAsia" w:ascii="宋体" w:hAnsi="宋体"/>
              <w:sz w:val="24"/>
              <w:highlight w:val="none"/>
            </w:rPr>
            <w:t>最终</w:t>
          </w:r>
          <w:r>
            <w:rPr>
              <w:rFonts w:hint="eastAsia" w:ascii="宋体" w:hAnsi="宋体" w:cs="宋体"/>
              <w:sz w:val="24"/>
              <w:highlight w:val="none"/>
            </w:rPr>
            <w:t>验收单/验收报告中验收日期</w:t>
          </w:r>
          <w:r>
            <w:rPr>
              <w:rFonts w:hint="eastAsia" w:ascii="宋体" w:hAnsi="宋体" w:cs="宋体"/>
              <w:sz w:val="24"/>
            </w:rPr>
            <w:t>]之日起开始计算，并在质量保证期内向甲方提供免费技术服务</w:t>
          </w:r>
          <w:r>
            <w:rPr>
              <w:rFonts w:hint="eastAsia" w:ascii="宋体" w:hAnsi="宋体" w:cs="宋体"/>
              <w:sz w:val="24"/>
              <w:lang w:eastAsia="zh-CN"/>
            </w:rPr>
            <w:t>。</w:t>
          </w:r>
          <w:r>
            <w:rPr>
              <w:rFonts w:hint="eastAsia" w:ascii="宋体" w:hAnsi="宋体" w:cs="宋体"/>
              <w:sz w:val="24"/>
              <w:lang w:val="en-US" w:eastAsia="zh-CN"/>
            </w:rPr>
            <w:t>需要原厂提供免费技术服务的，乙方应</w:t>
          </w:r>
          <w:r>
            <w:rPr>
              <w:rFonts w:hint="eastAsia" w:ascii="宋体" w:hAnsi="宋体" w:cs="宋体"/>
              <w:sz w:val="24"/>
              <w:highlight w:val="none"/>
            </w:rPr>
            <w:t>在最终验收时向甲方提交加盖</w:t>
          </w:r>
          <w:r>
            <w:rPr>
              <w:rFonts w:hint="eastAsia" w:ascii="宋体" w:hAnsi="宋体" w:cs="宋体"/>
              <w:sz w:val="24"/>
              <w:lang w:val="en-US" w:eastAsia="zh-CN"/>
            </w:rPr>
            <w:t>原厂商公章的《原厂足期维保承诺函》原件。</w:t>
          </w:r>
          <w:r>
            <w:rPr>
              <w:rFonts w:hint="eastAsia" w:ascii="宋体" w:hAnsi="宋体" w:cs="宋体"/>
              <w:sz w:val="24"/>
            </w:rPr>
            <w:t>服务内容及要求详见附件</w:t>
          </w:r>
          <w:r>
            <w:rPr>
              <w:rFonts w:hint="eastAsia" w:ascii="宋体" w:hAnsi="宋体" w:cs="宋体"/>
              <w:sz w:val="24"/>
              <w:lang w:val="en-US" w:eastAsia="zh-CN"/>
            </w:rPr>
            <w:t>四</w:t>
          </w:r>
          <w:r>
            <w:rPr>
              <w:rFonts w:hint="eastAsia" w:ascii="宋体" w:hAnsi="宋体" w:cs="宋体"/>
              <w:sz w:val="24"/>
            </w:rPr>
            <w:t>。</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6.5</w:t>
          </w: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sdtContent>
    </w:sdt>
    <w:p>
      <w:pPr>
        <w:spacing w:line="360" w:lineRule="auto"/>
        <w:ind w:left="561"/>
        <w:outlineLvl w:val="0"/>
        <w:rPr>
          <w:rFonts w:ascii="宋体" w:hAnsi="宋体"/>
          <w:b/>
          <w:bCs/>
          <w:sz w:val="28"/>
        </w:rPr>
      </w:pPr>
      <w:r>
        <w:rPr>
          <w:rFonts w:hint="eastAsia" w:ascii="宋体" w:hAnsi="宋体"/>
          <w:b/>
          <w:bCs/>
          <w:sz w:val="28"/>
        </w:rPr>
        <w:t>7、履约保证金</w:t>
      </w:r>
    </w:p>
    <w:p>
      <w:pPr>
        <w:spacing w:line="520" w:lineRule="exact"/>
        <w:ind w:firstLine="480" w:firstLineChars="200"/>
        <w:rPr>
          <w:rFonts w:hint="eastAsia" w:ascii="宋体" w:cs="宋体"/>
          <w:sz w:val="24"/>
        </w:rPr>
      </w:pPr>
      <w:r>
        <w:rPr>
          <w:rFonts w:hint="eastAsia" w:ascii="宋体" w:hAnsi="宋体" w:cs="宋体"/>
          <w:sz w:val="24"/>
        </w:rPr>
        <w:t>7.1 乙方应于签订合同的同时</w:t>
      </w:r>
      <w:r>
        <w:rPr>
          <w:rFonts w:hint="eastAsia" w:ascii="宋体" w:hAnsi="宋体" w:cs="宋体"/>
          <w:sz w:val="24"/>
          <w:lang w:val="en-US" w:eastAsia="zh-CN"/>
        </w:rPr>
        <w:t>以</w:t>
      </w:r>
      <w:r>
        <w:rPr>
          <w:rFonts w:hint="eastAsia" w:ascii="宋体" w:hAnsi="宋体" w:cs="宋体"/>
          <w:sz w:val="24"/>
          <w:highlight w:val="none"/>
        </w:rPr>
        <w:t>本合同约定的</w:t>
      </w:r>
      <w:r>
        <w:rPr>
          <w:rFonts w:hint="eastAsia" w:ascii="宋体" w:hAnsi="宋体" w:cs="宋体"/>
          <w:sz w:val="24"/>
          <w:lang w:val="en-US" w:eastAsia="zh-CN"/>
        </w:rPr>
        <w:t>形式</w:t>
      </w:r>
      <w:r>
        <w:rPr>
          <w:rFonts w:hint="eastAsia" w:ascii="宋体" w:hAnsi="宋体" w:cs="宋体"/>
          <w:sz w:val="24"/>
        </w:rPr>
        <w:t>向甲方提交下述金额的履约保证金。</w:t>
      </w:r>
    </w:p>
    <w:p>
      <w:pPr>
        <w:spacing w:line="520" w:lineRule="exact"/>
        <w:ind w:firstLine="480" w:firstLineChars="200"/>
        <w:rPr>
          <w:rFonts w:hint="eastAsia" w:ascii="宋体" w:cs="宋体"/>
          <w:sz w:val="24"/>
        </w:rPr>
      </w:pPr>
      <w:r>
        <w:rPr>
          <w:rFonts w:hint="eastAsia" w:ascii="宋体" w:hAnsi="宋体" w:cs="宋体"/>
          <w:sz w:val="24"/>
        </w:rPr>
        <w:t>7.2 履约保证金为合同总金额的</w:t>
      </w:r>
      <w:bookmarkStart w:id="8" w:name="lybzjbfb"/>
      <w:r>
        <w:rPr>
          <w:rFonts w:hint="eastAsia" w:ascii="宋体" w:hAnsi="宋体" w:cs="宋体"/>
          <w:sz w:val="24"/>
          <w:lang w:val="en-US" w:eastAsia="zh-CN"/>
        </w:rPr>
        <w:t>5</w:t>
      </w:r>
      <w:bookmarkEnd w:id="8"/>
      <w:r>
        <w:rPr>
          <w:rFonts w:hint="eastAsia" w:ascii="宋体" w:hAnsi="宋体" w:cs="宋体"/>
          <w:sz w:val="24"/>
        </w:rPr>
        <w:t>％（百分之</w:t>
      </w:r>
      <w:bookmarkStart w:id="9" w:name="lybzjbfbdx"/>
      <w:r>
        <w:rPr>
          <w:rFonts w:hint="eastAsia" w:ascii="宋体" w:hAnsi="宋体" w:cs="宋体"/>
          <w:sz w:val="24"/>
          <w:lang w:val="en-US" w:eastAsia="zh-CN"/>
        </w:rPr>
        <w:t>五</w:t>
      </w:r>
      <w:bookmarkEnd w:id="9"/>
      <w:r>
        <w:rPr>
          <w:rFonts w:hint="eastAsia" w:ascii="宋体" w:hAnsi="宋体" w:cs="宋体"/>
          <w:sz w:val="24"/>
        </w:rPr>
        <w:t>）即人民币</w:t>
      </w:r>
      <w:r>
        <w:rPr>
          <w:rFonts w:hint="eastAsia" w:ascii="宋体" w:hAnsi="宋体"/>
          <w:b/>
          <w:bCs/>
          <w:sz w:val="24"/>
        </w:rPr>
        <w:t>￥</w:t>
      </w:r>
      <w:bookmarkStart w:id="10" w:name="lybzjje"/>
      <w:r>
        <w:rPr>
          <w:rFonts w:hint="eastAsia" w:ascii="宋体" w:hAnsi="宋体"/>
          <w:b/>
          <w:bCs/>
          <w:sz w:val="24"/>
          <w:u w:val="single"/>
          <w:lang w:val="en-US" w:eastAsia="zh-CN"/>
        </w:rPr>
        <w:t>167,695.65</w:t>
      </w:r>
      <w:bookmarkEnd w:id="10"/>
      <w:r>
        <w:rPr>
          <w:rFonts w:hint="eastAsia" w:ascii="宋体" w:hAnsi="宋体" w:cs="宋体"/>
          <w:b/>
          <w:bCs/>
          <w:sz w:val="24"/>
        </w:rPr>
        <w:t>元整</w:t>
      </w:r>
      <w:r>
        <w:rPr>
          <w:rFonts w:hint="eastAsia" w:ascii="宋体" w:hAnsi="宋体" w:cs="宋体"/>
          <w:sz w:val="24"/>
        </w:rPr>
        <w:t>(大写:人民币</w:t>
      </w:r>
      <w:bookmarkStart w:id="11" w:name="lybzjjedx"/>
      <w:r>
        <w:rPr>
          <w:rFonts w:hint="eastAsia" w:ascii="宋体" w:hAnsi="宋体"/>
          <w:b/>
          <w:bCs/>
          <w:sz w:val="24"/>
          <w:u w:val="single"/>
          <w:lang w:val="en-US" w:eastAsia="zh-CN"/>
        </w:rPr>
        <w:t>壹拾陆万柒仟陆佰玖拾伍元陆角伍分</w:t>
      </w:r>
      <w:bookmarkEnd w:id="11"/>
      <w:r>
        <w:rPr>
          <w:rFonts w:hint="eastAsia" w:ascii="宋体" w:hAnsi="宋体" w:cs="宋体"/>
          <w:sz w:val="24"/>
        </w:rPr>
        <w:t>整)，其有效期截</w:t>
      </w:r>
      <w:r>
        <w:rPr>
          <w:rFonts w:hint="eastAsia" w:ascii="宋体" w:hAnsi="宋体" w:cs="宋体"/>
          <w:sz w:val="24"/>
          <w:lang w:val="en-US" w:eastAsia="zh-CN"/>
        </w:rPr>
        <w:t>至</w:t>
      </w:r>
      <w:r>
        <w:rPr>
          <w:rFonts w:hint="eastAsia" w:ascii="宋体" w:hAnsi="宋体" w:cs="宋体"/>
          <w:sz w:val="24"/>
        </w:rPr>
        <w:t>货物质量保证期届满。履约保证金用以保证乙方履行合同规定的所有义务。</w:t>
      </w:r>
    </w:p>
    <w:p>
      <w:pPr>
        <w:spacing w:line="520" w:lineRule="exact"/>
        <w:ind w:firstLine="480" w:firstLineChars="200"/>
        <w:rPr>
          <w:rFonts w:hint="eastAsia"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7.4履约保证金采取银行电汇或支票倒存的方式汇入或存入甲方在</w:t>
      </w:r>
      <w:r>
        <w:rPr>
          <w:rFonts w:hint="eastAsia" w:ascii="宋体" w:hAnsi="宋体" w:cs="Times New Roman"/>
          <w:kern w:val="2"/>
          <w:sz w:val="24"/>
          <w:lang w:val="en-US" w:eastAsia="zh-CN" w:bidi="ar-SA"/>
        </w:rPr>
        <w:t>合同</w:t>
      </w:r>
      <w:r>
        <w:rPr>
          <w:rFonts w:hint="eastAsia" w:ascii="宋体" w:hAnsi="宋体" w:cs="宋体"/>
          <w:sz w:val="24"/>
        </w:rPr>
        <w:t>中指定的账户。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7.5</w:t>
      </w:r>
      <w:r>
        <w:rPr>
          <w:rFonts w:hint="eastAsia" w:ascii="宋体" w:hAnsi="宋体"/>
          <w:color w:val="000000"/>
          <w:sz w:val="24"/>
        </w:rPr>
        <w:t>货物质量保证期开始后，乙方可以以银行保函的形式替换签约时提交的合同履约保证金。</w:t>
      </w:r>
    </w:p>
    <w:p>
      <w:pPr>
        <w:spacing w:line="360" w:lineRule="auto"/>
        <w:ind w:left="561"/>
        <w:outlineLvl w:val="0"/>
        <w:rPr>
          <w:rFonts w:ascii="宋体" w:hAnsi="宋体"/>
          <w:b/>
          <w:bCs/>
          <w:sz w:val="28"/>
        </w:rPr>
      </w:pPr>
      <w:r>
        <w:rPr>
          <w:rFonts w:hint="eastAsia" w:ascii="宋体" w:hAnsi="宋体"/>
          <w:b/>
          <w:bCs/>
          <w:sz w:val="28"/>
        </w:rPr>
        <w:t>8、质量保证</w:t>
      </w:r>
    </w:p>
    <w:p>
      <w:pPr>
        <w:spacing w:line="360" w:lineRule="auto"/>
        <w:ind w:firstLine="549"/>
        <w:rPr>
          <w:rFonts w:hint="eastAsia" w:ascii="宋体" w:hAnsi="宋体"/>
          <w:sz w:val="24"/>
        </w:rPr>
      </w:pPr>
      <w:r>
        <w:rPr>
          <w:rFonts w:hint="eastAsia" w:ascii="宋体" w:hAnsi="宋体"/>
          <w:sz w:val="24"/>
        </w:rPr>
        <w:t>8</w:t>
      </w:r>
      <w:r>
        <w:rPr>
          <w:rFonts w:ascii="宋体" w:hAnsi="宋体"/>
          <w:sz w:val="24"/>
        </w:rPr>
        <w:t>.1</w:t>
      </w:r>
      <w:r>
        <w:rPr>
          <w:rFonts w:hint="eastAsia" w:ascii="宋体" w:hAnsi="宋体"/>
          <w:sz w:val="24"/>
        </w:rPr>
        <w:t>乙</w:t>
      </w:r>
      <w:r>
        <w:rPr>
          <w:rFonts w:ascii="宋体" w:hAnsi="宋体"/>
          <w:sz w:val="24"/>
        </w:rPr>
        <w:t>方保证其向</w:t>
      </w:r>
      <w:r>
        <w:rPr>
          <w:rFonts w:hint="eastAsia" w:ascii="宋体" w:hAnsi="宋体"/>
          <w:sz w:val="24"/>
        </w:rPr>
        <w:t>甲</w:t>
      </w:r>
      <w:r>
        <w:rPr>
          <w:rFonts w:ascii="宋体" w:hAnsi="宋体"/>
          <w:sz w:val="24"/>
        </w:rPr>
        <w:t>方提供的合同</w:t>
      </w:r>
      <w:r>
        <w:rPr>
          <w:rFonts w:hint="eastAsia" w:ascii="宋体" w:hAnsi="宋体"/>
          <w:sz w:val="24"/>
        </w:rPr>
        <w:t>货物</w:t>
      </w:r>
      <w:r>
        <w:rPr>
          <w:rFonts w:ascii="宋体" w:hAnsi="宋体"/>
          <w:sz w:val="24"/>
        </w:rPr>
        <w:t>为全新</w:t>
      </w:r>
      <w:r>
        <w:rPr>
          <w:rFonts w:hint="eastAsia" w:ascii="宋体" w:hAnsi="宋体"/>
          <w:sz w:val="24"/>
        </w:rPr>
        <w:t>的</w:t>
      </w:r>
      <w:r>
        <w:rPr>
          <w:rFonts w:ascii="宋体" w:hAnsi="宋体"/>
          <w:sz w:val="24"/>
        </w:rPr>
        <w:t>、完整</w:t>
      </w:r>
      <w:r>
        <w:rPr>
          <w:rFonts w:hint="eastAsia" w:ascii="宋体" w:hAnsi="宋体"/>
          <w:sz w:val="24"/>
        </w:rPr>
        <w:t>的</w:t>
      </w:r>
      <w:r>
        <w:rPr>
          <w:rFonts w:ascii="宋体" w:hAnsi="宋体"/>
          <w:sz w:val="24"/>
        </w:rPr>
        <w:t>、未</w:t>
      </w:r>
      <w:r>
        <w:rPr>
          <w:rFonts w:hint="eastAsia" w:ascii="宋体" w:hAnsi="宋体"/>
          <w:sz w:val="24"/>
        </w:rPr>
        <w:t>开封的、未使用</w:t>
      </w:r>
      <w:r>
        <w:rPr>
          <w:rFonts w:ascii="宋体" w:hAnsi="宋体"/>
          <w:sz w:val="24"/>
        </w:rPr>
        <w:t>过的，并且保证其性能和质量与合同</w:t>
      </w:r>
      <w:r>
        <w:rPr>
          <w:rFonts w:hint="eastAsia" w:ascii="宋体" w:hAnsi="宋体"/>
          <w:sz w:val="24"/>
        </w:rPr>
        <w:t>规定</w:t>
      </w:r>
      <w:r>
        <w:rPr>
          <w:rFonts w:ascii="宋体" w:hAnsi="宋体"/>
          <w:sz w:val="24"/>
        </w:rPr>
        <w:t>相符。乙方保证其所提供的技术资料是完整的</w:t>
      </w:r>
      <w:r>
        <w:rPr>
          <w:rFonts w:hint="eastAsia" w:ascii="宋体" w:hAnsi="宋体"/>
          <w:sz w:val="24"/>
        </w:rPr>
        <w:t>、</w:t>
      </w:r>
      <w:r>
        <w:rPr>
          <w:rFonts w:ascii="宋体" w:hAnsi="宋体"/>
          <w:sz w:val="24"/>
        </w:rPr>
        <w:t>清晰和准确的，且符合本合同及附件的有关规定。</w:t>
      </w:r>
    </w:p>
    <w:p>
      <w:pPr>
        <w:spacing w:line="360" w:lineRule="auto"/>
        <w:ind w:firstLine="549"/>
        <w:rPr>
          <w:rFonts w:hint="eastAsia" w:ascii="宋体" w:hAnsi="宋体"/>
          <w:sz w:val="24"/>
        </w:rPr>
      </w:pPr>
      <w:r>
        <w:rPr>
          <w:rFonts w:hint="eastAsia" w:ascii="宋体" w:hAnsi="宋体"/>
          <w:sz w:val="24"/>
        </w:rPr>
        <w:t>8.2</w:t>
      </w:r>
      <w:r>
        <w:rPr>
          <w:rFonts w:ascii="宋体" w:hAnsi="宋体"/>
          <w:sz w:val="24"/>
        </w:rPr>
        <w:t>乙方保证提供的货物符合</w:t>
      </w:r>
      <w:r>
        <w:rPr>
          <w:rFonts w:hint="eastAsia" w:ascii="宋体" w:hAnsi="宋体"/>
          <w:sz w:val="24"/>
        </w:rPr>
        <w:t>中华人民共和国国家相关标准、相关行业标准、本合同技术规范以及</w:t>
      </w:r>
      <w:r>
        <w:rPr>
          <w:rFonts w:ascii="宋体" w:hAnsi="宋体"/>
          <w:sz w:val="24"/>
        </w:rPr>
        <w:t>原厂商质量标准</w:t>
      </w:r>
      <w:r>
        <w:rPr>
          <w:rFonts w:hint="eastAsia" w:ascii="宋体" w:hAnsi="宋体"/>
          <w:sz w:val="24"/>
        </w:rPr>
        <w:t>，</w:t>
      </w:r>
      <w:r>
        <w:rPr>
          <w:rFonts w:ascii="宋体" w:hAnsi="宋体"/>
          <w:sz w:val="24"/>
        </w:rPr>
        <w:t>并</w:t>
      </w:r>
      <w:r>
        <w:rPr>
          <w:rFonts w:hint="eastAsia" w:ascii="宋体" w:hAnsi="宋体"/>
          <w:sz w:val="24"/>
        </w:rPr>
        <w:t>在出厂前</w:t>
      </w:r>
      <w:r>
        <w:rPr>
          <w:rFonts w:ascii="宋体" w:hAnsi="宋体"/>
          <w:sz w:val="24"/>
        </w:rPr>
        <w:t>通过原厂商质量测试和检验</w:t>
      </w:r>
      <w:r>
        <w:rPr>
          <w:rFonts w:hint="eastAsia" w:ascii="宋体" w:hAnsi="宋体"/>
          <w:sz w:val="24"/>
        </w:rPr>
        <w:t>。</w:t>
      </w:r>
    </w:p>
    <w:p>
      <w:pPr>
        <w:spacing w:line="360" w:lineRule="auto"/>
        <w:ind w:firstLine="480" w:firstLineChars="200"/>
        <w:rPr>
          <w:rFonts w:hint="eastAsia" w:ascii="宋体" w:hAnsi="宋体"/>
          <w:color w:val="000000"/>
          <w:sz w:val="24"/>
        </w:rPr>
      </w:pP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olor w:val="000000"/>
          <w:sz w:val="24"/>
        </w:rPr>
        <w:t>如果乙方软件升级，在不增加新功能的情况下，甲方将免费获得新软件的永久许可使用权。</w:t>
      </w:r>
    </w:p>
    <w:p>
      <w:pPr>
        <w:spacing w:line="360" w:lineRule="auto"/>
        <w:ind w:firstLine="540" w:firstLineChars="225"/>
        <w:rPr>
          <w:rFonts w:hint="eastAsia" w:ascii="宋体" w:hAnsi="宋体"/>
          <w:sz w:val="24"/>
        </w:rPr>
      </w:pPr>
      <w:r>
        <w:rPr>
          <w:rFonts w:hint="eastAsia" w:ascii="宋体" w:hAnsi="宋体"/>
          <w:sz w:val="24"/>
        </w:rPr>
        <w:t>8.4乙</w:t>
      </w:r>
      <w:r>
        <w:rPr>
          <w:rFonts w:ascii="宋体" w:hAnsi="宋体"/>
          <w:sz w:val="24"/>
        </w:rPr>
        <w:t>方</w:t>
      </w:r>
      <w:r>
        <w:rPr>
          <w:rFonts w:hint="eastAsia" w:ascii="宋体" w:hAnsi="宋体"/>
          <w:sz w:val="24"/>
        </w:rPr>
        <w:t>保证按照甲方要求及时派出合格的技术人员提供准确、充足的技术服务及必要的技术培训，以满足本合同规定的安装、试运行、性能测试、运转及维护的要求。</w:t>
      </w:r>
    </w:p>
    <w:p>
      <w:pPr>
        <w:spacing w:line="360" w:lineRule="auto"/>
        <w:ind w:firstLine="549"/>
        <w:rPr>
          <w:rFonts w:ascii="宋体" w:hAnsi="宋体"/>
          <w:sz w:val="24"/>
        </w:rPr>
      </w:pPr>
      <w:r>
        <w:rPr>
          <w:rFonts w:hint="eastAsia" w:ascii="宋体" w:hAnsi="宋体"/>
          <w:sz w:val="24"/>
        </w:rPr>
        <w:t>8.5</w:t>
      </w:r>
      <w:r>
        <w:rPr>
          <w:rFonts w:ascii="宋体" w:hAnsi="宋体"/>
          <w:sz w:val="24"/>
        </w:rPr>
        <w:t>乙方</w:t>
      </w:r>
      <w:r>
        <w:rPr>
          <w:rFonts w:hint="eastAsia" w:ascii="宋体" w:hAnsi="宋体"/>
          <w:sz w:val="24"/>
        </w:rPr>
        <w:t>应</w:t>
      </w:r>
      <w:r>
        <w:rPr>
          <w:rFonts w:ascii="宋体" w:hAnsi="宋体"/>
          <w:sz w:val="24"/>
        </w:rPr>
        <w:t>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通知后，按</w:t>
      </w:r>
      <w:r>
        <w:rPr>
          <w:rFonts w:hint="eastAsia" w:ascii="宋体" w:hAnsi="宋体"/>
          <w:sz w:val="24"/>
        </w:rPr>
        <w:t>照本合同以及</w:t>
      </w:r>
      <w:r>
        <w:rPr>
          <w:rFonts w:ascii="宋体" w:hAnsi="宋体"/>
          <w:sz w:val="24"/>
        </w:rPr>
        <w:t>在</w:t>
      </w:r>
      <w:sdt>
        <w:sdtPr>
          <w:rPr>
            <w:rFonts w:hint="eastAsia" w:ascii="宋体" w:hAnsi="宋体" w:eastAsia="宋体" w:cs="Times New Roman"/>
            <w:kern w:val="2"/>
            <w:sz w:val="24"/>
            <w:lang w:val="en-US" w:eastAsia="zh-CN" w:bidi="ar-SA"/>
          </w:rPr>
          <w:id w:val="147474440"/>
          <w:placeholder>
            <w:docPart w:val="{2750e284-d19e-4f70-a468-66c9cf5d4b96}"/>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4c0848c5-ea51-4479-aec5-fea937867333}"/>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hAnsi="宋体"/>
          <w:bCs/>
          <w:sz w:val="24"/>
        </w:rPr>
        <w:t>文件、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sz w:val="24"/>
        </w:rPr>
        <w:t>中所作的服务承诺，质量保证期内免费维修、更换有缺陷的货物、部件或提供相应的质量保证期服务；质量保证期外提供同等条件的服务，可以收取成本费（服务分项价格应不高于本期合同约定）。对造成甲方损失的，甲方保留</w:t>
      </w:r>
      <w:r>
        <w:rPr>
          <w:rFonts w:hint="eastAsia" w:ascii="宋体" w:hAnsi="宋体"/>
          <w:sz w:val="24"/>
          <w:lang w:val="en-US" w:eastAsia="zh-CN"/>
        </w:rPr>
        <w:t>退货或</w:t>
      </w:r>
      <w:r>
        <w:rPr>
          <w:rFonts w:hint="eastAsia" w:ascii="宋体" w:hAnsi="宋体"/>
          <w:sz w:val="24"/>
        </w:rPr>
        <w:t>索赔的权利。</w:t>
      </w:r>
    </w:p>
    <w:p>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6</w:t>
      </w:r>
      <w:r>
        <w:rPr>
          <w:rFonts w:ascii="宋体" w:hAnsi="宋体"/>
          <w:sz w:val="24"/>
        </w:rPr>
        <w:t xml:space="preserve"> 如果乙方在收到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w:t>
      </w:r>
      <w:r>
        <w:rPr>
          <w:rFonts w:hint="eastAsia" w:ascii="宋体" w:hAnsi="宋体"/>
          <w:sz w:val="24"/>
        </w:rPr>
        <w:t>，</w:t>
      </w:r>
      <w:r>
        <w:rPr>
          <w:rFonts w:ascii="宋体" w:hAnsi="宋体"/>
          <w:sz w:val="24"/>
        </w:rPr>
        <w:t>没有按照</w:t>
      </w:r>
      <w:r>
        <w:rPr>
          <w:rFonts w:hint="eastAsia" w:ascii="宋体" w:hAnsi="宋体"/>
          <w:sz w:val="24"/>
        </w:rPr>
        <w:t>本合同以及在</w:t>
      </w:r>
      <w:sdt>
        <w:sdtPr>
          <w:rPr>
            <w:rFonts w:hint="eastAsia" w:ascii="宋体" w:hAnsi="宋体" w:eastAsia="宋体" w:cs="Times New Roman"/>
            <w:kern w:val="2"/>
            <w:sz w:val="24"/>
            <w:lang w:val="en-US" w:eastAsia="zh-CN" w:bidi="ar-SA"/>
          </w:rPr>
          <w:id w:val="147473297"/>
          <w:placeholder>
            <w:docPart w:val="{f0395dc7-24c7-4470-97ad-0b2188ea9f34}"/>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5509d184-e4ec-453a-9116-b5077d7be660}"/>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sz w:val="24"/>
        </w:rPr>
        <w:t>中所作的服务承诺弥补缺陷，甲方可采取必要的补救措施，但风险和费用应由乙方承担，同时，甲方仍有权根据合同规定向乙方行使其他权利。</w:t>
      </w:r>
    </w:p>
    <w:p>
      <w:pPr>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7乙</w:t>
      </w:r>
      <w:r>
        <w:rPr>
          <w:rFonts w:ascii="宋体" w:hAnsi="宋体"/>
          <w:sz w:val="24"/>
        </w:rPr>
        <w:t>方保证</w:t>
      </w:r>
      <w:r>
        <w:rPr>
          <w:rFonts w:hint="eastAsia" w:ascii="宋体" w:hAnsi="宋体"/>
          <w:sz w:val="24"/>
        </w:rPr>
        <w:t>货物</w:t>
      </w:r>
      <w:r>
        <w:rPr>
          <w:rFonts w:ascii="宋体" w:hAnsi="宋体"/>
          <w:sz w:val="24"/>
        </w:rPr>
        <w:t>不存在任何质量瑕疵和权利瑕疵</w:t>
      </w:r>
      <w:r>
        <w:rPr>
          <w:rFonts w:hint="eastAsia" w:ascii="宋体" w:hAnsi="宋体"/>
          <w:sz w:val="24"/>
        </w:rPr>
        <w:t>，也不会侵犯任何第三方的合法权益</w:t>
      </w:r>
      <w:r>
        <w:rPr>
          <w:rFonts w:ascii="宋体" w:hAnsi="宋体"/>
          <w:sz w:val="24"/>
        </w:rPr>
        <w:t>。</w:t>
      </w:r>
    </w:p>
    <w:p>
      <w:pPr>
        <w:spacing w:line="360" w:lineRule="auto"/>
        <w:ind w:left="561"/>
        <w:outlineLvl w:val="0"/>
        <w:rPr>
          <w:rFonts w:ascii="宋体" w:hAnsi="宋体"/>
          <w:b/>
          <w:bCs/>
          <w:sz w:val="28"/>
        </w:rPr>
      </w:pPr>
      <w:r>
        <w:rPr>
          <w:rFonts w:hint="eastAsia" w:ascii="宋体" w:hAnsi="宋体"/>
          <w:b/>
          <w:bCs/>
          <w:sz w:val="28"/>
        </w:rPr>
        <w:t>9、包装及标记</w:t>
      </w:r>
    </w:p>
    <w:p>
      <w:pPr>
        <w:spacing w:line="360" w:lineRule="auto"/>
        <w:rPr>
          <w:rFonts w:ascii="宋体" w:hAnsi="宋体"/>
          <w:bCs/>
          <w:sz w:val="24"/>
        </w:rPr>
      </w:pPr>
      <w:r>
        <w:rPr>
          <w:rFonts w:ascii="宋体" w:hAnsi="宋体"/>
          <w:b/>
          <w:sz w:val="24"/>
        </w:rPr>
        <w:t xml:space="preserve">    </w:t>
      </w:r>
      <w:r>
        <w:rPr>
          <w:rFonts w:hint="eastAsia" w:ascii="宋体" w:hAnsi="宋体"/>
          <w:bCs/>
          <w:sz w:val="24"/>
        </w:rPr>
        <w:t>9</w:t>
      </w:r>
      <w:r>
        <w:rPr>
          <w:rFonts w:ascii="宋体" w:hAnsi="宋体"/>
          <w:bCs/>
          <w:sz w:val="24"/>
        </w:rPr>
        <w:t>.1 乙方应提供货物送达合同规定的项目现场所需要的原厂包装，以防货物在运输中损坏，并提供原厂包装证明。</w:t>
      </w:r>
    </w:p>
    <w:p>
      <w:pPr>
        <w:spacing w:line="360" w:lineRule="auto"/>
        <w:ind w:firstLine="480"/>
        <w:rPr>
          <w:rFonts w:hint="eastAsia" w:ascii="宋体" w:hAnsi="宋体"/>
          <w:sz w:val="24"/>
        </w:rPr>
      </w:pPr>
      <w:r>
        <w:rPr>
          <w:rFonts w:hint="eastAsia" w:ascii="宋体" w:hAnsi="宋体"/>
          <w:bCs/>
          <w:sz w:val="24"/>
        </w:rPr>
        <w:t>9</w:t>
      </w:r>
      <w:r>
        <w:rPr>
          <w:rFonts w:ascii="宋体" w:hAnsi="宋体"/>
          <w:bCs/>
          <w:sz w:val="24"/>
        </w:rPr>
        <w:t xml:space="preserve">.2 </w:t>
      </w:r>
      <w:r>
        <w:rPr>
          <w:rFonts w:hint="eastAsia" w:ascii="宋体" w:hAnsi="宋体"/>
          <w:sz w:val="24"/>
        </w:rPr>
        <w:t>乙方应以醒目的中文印刷字体在各包装箱上标明通用规范的运输标记或标志，如项目名称、货物名称与合同号、以及甲乙双方名称等相关信息。</w:t>
      </w:r>
    </w:p>
    <w:p>
      <w:pPr>
        <w:spacing w:line="360" w:lineRule="auto"/>
        <w:ind w:firstLine="480"/>
        <w:rPr>
          <w:rFonts w:hint="eastAsia" w:ascii="宋体" w:hAnsi="宋体"/>
          <w:sz w:val="24"/>
        </w:rPr>
      </w:pPr>
      <w:r>
        <w:rPr>
          <w:rFonts w:hint="eastAsia" w:ascii="宋体" w:hAnsi="宋体"/>
          <w:sz w:val="24"/>
        </w:rPr>
        <w:t>9.3</w:t>
      </w:r>
      <w:r>
        <w:rPr>
          <w:rFonts w:ascii="宋体" w:hAnsi="宋体"/>
          <w:sz w:val="24"/>
        </w:rPr>
        <w:t>每个箱子侧面应清楚</w:t>
      </w:r>
      <w:r>
        <w:rPr>
          <w:rFonts w:hint="eastAsia" w:ascii="宋体" w:hAnsi="宋体"/>
          <w:sz w:val="24"/>
        </w:rPr>
        <w:t>标</w:t>
      </w:r>
      <w:r>
        <w:rPr>
          <w:rFonts w:ascii="宋体" w:hAnsi="宋体"/>
          <w:sz w:val="24"/>
        </w:rPr>
        <w:t>明</w:t>
      </w:r>
      <w:r>
        <w:rPr>
          <w:rFonts w:hint="eastAsia" w:ascii="宋体" w:hAnsi="宋体"/>
          <w:sz w:val="24"/>
        </w:rPr>
        <w:t>交货地点的</w:t>
      </w:r>
      <w:r>
        <w:rPr>
          <w:rFonts w:ascii="宋体" w:hAnsi="宋体"/>
          <w:sz w:val="24"/>
        </w:rPr>
        <w:t>全称</w:t>
      </w:r>
      <w:r>
        <w:rPr>
          <w:rFonts w:hint="eastAsia" w:ascii="宋体" w:hAnsi="宋体"/>
          <w:sz w:val="24"/>
        </w:rPr>
        <w:t>；</w:t>
      </w:r>
      <w:r>
        <w:rPr>
          <w:rFonts w:ascii="宋体" w:hAnsi="宋体"/>
          <w:sz w:val="24"/>
        </w:rPr>
        <w:t>装箱单应清楚注明每</w:t>
      </w:r>
      <w:r>
        <w:rPr>
          <w:rFonts w:hint="eastAsia" w:ascii="宋体" w:hAnsi="宋体"/>
          <w:sz w:val="24"/>
        </w:rPr>
        <w:t>个</w:t>
      </w:r>
      <w:r>
        <w:rPr>
          <w:rFonts w:ascii="宋体" w:hAnsi="宋体"/>
          <w:sz w:val="24"/>
        </w:rPr>
        <w:t>站</w:t>
      </w:r>
      <w:r>
        <w:rPr>
          <w:rFonts w:hint="eastAsia" w:ascii="宋体" w:hAnsi="宋体"/>
          <w:sz w:val="24"/>
        </w:rPr>
        <w:t>点</w:t>
      </w:r>
      <w:r>
        <w:rPr>
          <w:rFonts w:ascii="宋体" w:hAnsi="宋体"/>
          <w:sz w:val="24"/>
        </w:rPr>
        <w:t>总箱数</w:t>
      </w:r>
      <w:r>
        <w:rPr>
          <w:rFonts w:hint="eastAsia" w:ascii="宋体" w:hAnsi="宋体"/>
          <w:sz w:val="24"/>
        </w:rPr>
        <w:t>（如果分站点交货）；</w:t>
      </w:r>
      <w:r>
        <w:rPr>
          <w:rFonts w:ascii="宋体" w:hAnsi="宋体"/>
          <w:sz w:val="24"/>
        </w:rPr>
        <w:t>乙方应对包装箱内每件辅件进行标签，标明“备件”或“工具”及具体名称，并注明合同号、箱号及安装站。</w:t>
      </w:r>
      <w:r>
        <w:rPr>
          <w:rFonts w:hint="eastAsia" w:ascii="宋体" w:hAnsi="宋体"/>
          <w:sz w:val="24"/>
        </w:rPr>
        <w:t>甲</w:t>
      </w:r>
      <w:r>
        <w:rPr>
          <w:rFonts w:ascii="宋体" w:hAnsi="宋体"/>
          <w:sz w:val="24"/>
        </w:rPr>
        <w:t>方有权不接收未按上述规定包装的合同设备、技术文件</w:t>
      </w:r>
      <w:r>
        <w:rPr>
          <w:rFonts w:hint="eastAsia" w:ascii="宋体" w:hAnsi="宋体"/>
          <w:sz w:val="24"/>
          <w:highlight w:val="none"/>
        </w:rPr>
        <w:t>，因此产生的损失，由乙方承担</w:t>
      </w:r>
      <w:r>
        <w:rPr>
          <w:rFonts w:ascii="宋体" w:hAnsi="宋体"/>
          <w:sz w:val="24"/>
        </w:rPr>
        <w:t>。</w:t>
      </w:r>
    </w:p>
    <w:p>
      <w:pPr>
        <w:spacing w:line="360" w:lineRule="auto"/>
        <w:ind w:firstLine="48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4</w:t>
      </w:r>
      <w:r>
        <w:rPr>
          <w:rFonts w:ascii="宋体" w:hAnsi="宋体"/>
          <w:sz w:val="24"/>
        </w:rPr>
        <w:t>有关的技术资料如样本、图纸、操作手册、维修指南及服务手册</w:t>
      </w:r>
      <w:r>
        <w:rPr>
          <w:rFonts w:hint="eastAsia" w:ascii="宋体" w:hAnsi="宋体"/>
          <w:sz w:val="24"/>
        </w:rPr>
        <w:t>、产品产地证明书、质量保证书和系统操作说明书</w:t>
      </w:r>
      <w:r>
        <w:rPr>
          <w:rFonts w:ascii="宋体" w:hAnsi="宋体"/>
          <w:sz w:val="24"/>
        </w:rPr>
        <w:t>等应清晰、正确、完整，并应随同货物一起发运。</w:t>
      </w:r>
    </w:p>
    <w:p>
      <w:pPr>
        <w:spacing w:line="360" w:lineRule="auto"/>
        <w:ind w:left="561"/>
        <w:outlineLvl w:val="0"/>
        <w:rPr>
          <w:rFonts w:ascii="宋体" w:hAnsi="宋体"/>
          <w:b/>
          <w:bCs/>
          <w:sz w:val="28"/>
        </w:rPr>
      </w:pPr>
      <w:r>
        <w:rPr>
          <w:rFonts w:hint="eastAsia" w:ascii="宋体" w:hAnsi="宋体"/>
          <w:b/>
          <w:bCs/>
          <w:sz w:val="28"/>
        </w:rPr>
        <w:t>10、运输及交货</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.1 乙方</w:t>
      </w:r>
      <w:r>
        <w:rPr>
          <w:rFonts w:hint="eastAsia" w:ascii="宋体" w:hAnsi="宋体"/>
          <w:sz w:val="24"/>
        </w:rPr>
        <w:t>负责办理货物的运输及运输保险事宜，</w:t>
      </w:r>
      <w:r>
        <w:rPr>
          <w:rFonts w:ascii="宋体" w:hAnsi="宋体"/>
          <w:sz w:val="24"/>
        </w:rPr>
        <w:t>支付</w:t>
      </w:r>
      <w:r>
        <w:rPr>
          <w:rFonts w:hint="eastAsia" w:ascii="宋体" w:hAnsi="宋体"/>
          <w:sz w:val="24"/>
        </w:rPr>
        <w:t>交货前发生的包装费、</w:t>
      </w:r>
      <w:r>
        <w:rPr>
          <w:rFonts w:ascii="宋体" w:hAnsi="宋体"/>
          <w:sz w:val="24"/>
        </w:rPr>
        <w:t>运费、保险费</w:t>
      </w:r>
      <w:r>
        <w:rPr>
          <w:rFonts w:hint="eastAsia" w:ascii="宋体" w:hAnsi="宋体"/>
          <w:sz w:val="24"/>
        </w:rPr>
        <w:t>、</w:t>
      </w:r>
      <w:r>
        <w:rPr>
          <w:rFonts w:ascii="宋体" w:hAnsi="宋体"/>
          <w:sz w:val="24"/>
        </w:rPr>
        <w:t>商检费</w:t>
      </w:r>
      <w:r>
        <w:rPr>
          <w:rFonts w:hint="eastAsia" w:ascii="宋体" w:hAnsi="宋体"/>
          <w:sz w:val="24"/>
        </w:rPr>
        <w:t>、搬运费等费用</w:t>
      </w:r>
      <w:r>
        <w:rPr>
          <w:rFonts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.2 乙方派专人将</w:t>
      </w:r>
      <w:r>
        <w:rPr>
          <w:rFonts w:hint="eastAsia" w:ascii="宋体" w:hAnsi="宋体"/>
          <w:sz w:val="24"/>
        </w:rPr>
        <w:t>合同中</w:t>
      </w:r>
      <w:r>
        <w:rPr>
          <w:rFonts w:ascii="宋体" w:hAnsi="宋体"/>
          <w:sz w:val="24"/>
        </w:rPr>
        <w:t>所供</w:t>
      </w:r>
      <w:r>
        <w:rPr>
          <w:rFonts w:hint="eastAsia" w:ascii="宋体" w:hAnsi="宋体"/>
          <w:sz w:val="24"/>
        </w:rPr>
        <w:t>全部</w:t>
      </w:r>
      <w:r>
        <w:rPr>
          <w:rFonts w:ascii="宋体" w:hAnsi="宋体"/>
          <w:sz w:val="24"/>
        </w:rPr>
        <w:t>货物运至</w:t>
      </w:r>
      <w:r>
        <w:rPr>
          <w:rFonts w:hint="eastAsia" w:ascii="宋体" w:hAnsi="宋体"/>
          <w:sz w:val="24"/>
        </w:rPr>
        <w:t>项目现场。</w:t>
      </w:r>
    </w:p>
    <w:p>
      <w:pPr>
        <w:spacing w:line="360" w:lineRule="auto"/>
        <w:ind w:firstLine="480" w:firstLineChars="200"/>
        <w:rPr>
          <w:rFonts w:ascii="宋体" w:hAnsi="宋体"/>
          <w:sz w:val="24"/>
        </w:rPr>
      </w:pPr>
      <w:r>
        <w:rPr>
          <w:rFonts w:hint="eastAsia" w:ascii="宋体" w:hAnsi="宋体"/>
          <w:sz w:val="24"/>
        </w:rPr>
        <w:t>10.3货物运抵本合同确定的项目现场后5个工作日内，由甲方和乙方根据本合同的规定及乙方提交的发货证明对有关的货物、材料、软件、技术资料等进行查验。查验的内容包括货物包装、外观、数量等进行检查确认，如有异议应当在2个工作日内提出；如无异议，参与验货的双方应签署</w:t>
      </w:r>
      <w:sdt>
        <w:sdtPr>
          <w:rPr>
            <w:rFonts w:hint="eastAsia" w:ascii="宋体" w:hAnsi="宋体" w:eastAsia="宋体" w:cs="Times New Roman"/>
            <w:kern w:val="2"/>
            <w:sz w:val="24"/>
            <w:lang w:val="en-US" w:eastAsia="zh-CN" w:bidi="ar-SA"/>
          </w:rPr>
          <w:id w:val="147461224"/>
          <w:placeholder>
            <w:docPart w:val="{d6d996d5-7b56-426b-8896-ba3463efa307}"/>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验收单/验收报告</w:t>
          </w:r>
        </w:sdtContent>
      </w:sdt>
      <w:r>
        <w:rPr>
          <w:rFonts w:hint="eastAsia" w:ascii="宋体" w:hAnsi="宋体"/>
          <w:sz w:val="24"/>
        </w:rPr>
        <w:t>一式3份（甲方保留2份、乙方保留1份），即为货物正式交付。</w:t>
      </w:r>
    </w:p>
    <w:p>
      <w:pPr>
        <w:spacing w:line="360" w:lineRule="auto"/>
        <w:ind w:firstLine="480" w:firstLineChars="200"/>
        <w:rPr>
          <w:rFonts w:hint="eastAsia" w:ascii="宋体" w:hAnsi="宋体"/>
          <w:sz w:val="24"/>
        </w:rPr>
      </w:pPr>
      <w:r>
        <w:rPr>
          <w:rFonts w:hint="eastAsia" w:ascii="宋体" w:hAnsi="宋体"/>
          <w:sz w:val="24"/>
        </w:rPr>
        <w:t>若验货时发现货物数量不足和/或规格与合同规定不符；或开箱时虽然货物外包装完好无损但箱内货物短缺或损伤，甲方有权拒绝接收或决定暂时收取该批次货物，并在发现后及时记录，当场签署确认。如果甲方当场不能签署的，最迟应当在验货结束之日起7日内签署书面证明并送达给乙方一份，作为乙方补/换货的依据。乙方应当在收到甲方书面证明之日起[7]日内补/换货，并按本合同前述各条款项规定交付及验收。甲方决定暂时收取该批次货物并不减损乙方逾期交货的违约责任。</w:t>
      </w:r>
    </w:p>
    <w:p>
      <w:pPr>
        <w:spacing w:line="360" w:lineRule="auto"/>
        <w:ind w:firstLine="480" w:firstLineChars="200"/>
        <w:rPr>
          <w:rFonts w:ascii="宋体" w:hAnsi="宋体"/>
          <w:sz w:val="24"/>
        </w:rPr>
      </w:pPr>
      <w:r>
        <w:rPr>
          <w:rFonts w:hint="eastAsia" w:ascii="宋体" w:hAnsi="宋体"/>
          <w:sz w:val="24"/>
        </w:rPr>
        <w:t>10.4</w:t>
      </w:r>
      <w:r>
        <w:rPr>
          <w:rFonts w:ascii="宋体" w:hAnsi="宋体"/>
          <w:sz w:val="24"/>
        </w:rPr>
        <w:t>根据本合同的规定，乙方应将货物及本合同规定的相关文件送达项目现场</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10</w:t>
      </w:r>
      <w:r>
        <w:rPr>
          <w:rFonts w:ascii="宋体" w:hAnsi="宋体"/>
          <w:sz w:val="24"/>
        </w:rPr>
        <w:t>.</w:t>
      </w:r>
      <w:r>
        <w:rPr>
          <w:rFonts w:hint="eastAsia" w:ascii="宋体" w:hAnsi="宋体"/>
          <w:sz w:val="24"/>
        </w:rPr>
        <w:t>5</w:t>
      </w:r>
      <w:r>
        <w:rPr>
          <w:rFonts w:ascii="宋体" w:hAnsi="宋体"/>
          <w:sz w:val="24"/>
        </w:rPr>
        <w:t xml:space="preserve"> 乙方应随同货物交货的同时向</w:t>
      </w:r>
      <w:r>
        <w:rPr>
          <w:rFonts w:hint="eastAsia" w:ascii="宋体" w:hAnsi="宋体"/>
          <w:sz w:val="24"/>
        </w:rPr>
        <w:t>甲方</w:t>
      </w:r>
      <w:r>
        <w:rPr>
          <w:rFonts w:ascii="宋体" w:hAnsi="宋体"/>
          <w:sz w:val="24"/>
        </w:rPr>
        <w:t>提交标明货物内容的明细单一式五份以及合同要求的相关文件</w:t>
      </w:r>
      <w:r>
        <w:rPr>
          <w:rFonts w:hint="eastAsia" w:ascii="宋体" w:hAnsi="宋体"/>
          <w:sz w:val="24"/>
        </w:rPr>
        <w:t>，</w:t>
      </w:r>
      <w:r>
        <w:rPr>
          <w:rFonts w:hint="eastAsia" w:ascii="宋体" w:hAnsi="宋体"/>
          <w:color w:val="000000"/>
          <w:sz w:val="24"/>
        </w:rPr>
        <w:t>包括但不限于合同货物、装箱单、质量合格证书（</w:t>
      </w:r>
      <w:r>
        <w:rPr>
          <w:rFonts w:ascii="宋体" w:hAnsi="宋体"/>
          <w:color w:val="000000"/>
          <w:sz w:val="24"/>
        </w:rPr>
        <w:t>由生产厂商签发</w:t>
      </w:r>
      <w:r>
        <w:rPr>
          <w:rFonts w:hint="eastAsia" w:ascii="宋体" w:hAnsi="宋体"/>
          <w:color w:val="000000"/>
          <w:sz w:val="24"/>
        </w:rPr>
        <w:t>）、原产地证明（原件一份）、</w:t>
      </w:r>
      <w:r>
        <w:rPr>
          <w:rFonts w:ascii="宋体" w:hAnsi="宋体"/>
          <w:color w:val="000000"/>
          <w:sz w:val="24"/>
        </w:rPr>
        <w:t>产品使用说明书及其它应当随箱的技术资料</w:t>
      </w:r>
      <w:r>
        <w:rPr>
          <w:rFonts w:hint="eastAsia" w:ascii="宋体" w:hAnsi="宋体"/>
          <w:color w:val="000000"/>
          <w:sz w:val="24"/>
        </w:rPr>
        <w:t>等</w:t>
      </w:r>
      <w:r>
        <w:rPr>
          <w:rFonts w:ascii="宋体" w:hAnsi="宋体"/>
          <w:color w:val="000000"/>
          <w:sz w:val="24"/>
        </w:rPr>
        <w:t>。</w:t>
      </w:r>
    </w:p>
    <w:sdt>
      <w:sdtPr>
        <w:rPr>
          <w:rFonts w:hint="eastAsia" w:ascii="宋体" w:hAnsi="宋体" w:eastAsia="宋体" w:cs="Times New Roman"/>
          <w:b/>
          <w:bCs/>
          <w:kern w:val="2"/>
          <w:sz w:val="28"/>
          <w:lang w:val="en-US" w:eastAsia="zh-CN" w:bidi="ar-SA"/>
        </w:rPr>
        <w:id w:val="147452878"/>
        <w:placeholder>
          <w:docPart w:val="{b626d762-8afd-407a-a1ad-48ef3830e36c}"/>
        </w:placeholder>
      </w:sdtPr>
      <w:sdtEndPr>
        <w:rPr>
          <w:rFonts w:hint="eastAsia" w:ascii="宋体" w:hAnsi="Times New Roman" w:eastAsia="宋体" w:cs="Times New Roman"/>
          <w:b/>
          <w:bCs/>
          <w:kern w:val="2"/>
          <w:sz w:val="24"/>
          <w:lang w:val="en-US" w:eastAsia="zh-CN" w:bidi="ar-SA"/>
        </w:rPr>
      </w:sdtEndPr>
      <w:sdtContent>
        <w:p>
          <w:pPr>
            <w:spacing w:line="360" w:lineRule="auto"/>
            <w:ind w:left="561"/>
            <w:outlineLvl w:val="0"/>
            <w:rPr>
              <w:rFonts w:ascii="宋体" w:hAnsi="宋体"/>
              <w:b/>
              <w:bCs/>
              <w:sz w:val="28"/>
            </w:rPr>
          </w:pPr>
          <w:r>
            <w:rPr>
              <w:rFonts w:hint="eastAsia" w:ascii="宋体" w:hAnsi="宋体"/>
              <w:b/>
              <w:bCs/>
              <w:sz w:val="28"/>
            </w:rPr>
            <w:t>11、货物的验货、安装、调测与验收</w:t>
          </w:r>
        </w:p>
        <w:p>
          <w:pPr>
            <w:widowControl/>
            <w:spacing w:line="360" w:lineRule="auto"/>
            <w:ind w:firstLine="480" w:firstLineChars="200"/>
            <w:rPr>
              <w:rFonts w:ascii="宋体" w:hAnsi="宋体"/>
              <w:bCs/>
              <w:sz w:val="24"/>
            </w:rPr>
          </w:pPr>
          <w:r>
            <w:rPr>
              <w:rFonts w:hint="eastAsia" w:ascii="宋体" w:hAnsi="宋体"/>
              <w:bCs/>
              <w:sz w:val="24"/>
            </w:rPr>
            <w:t>11.1乙方按照甲方提出的标准和要求对货物进行安装、调试并参与验收。具体内容详见合同附件</w:t>
          </w:r>
          <w:r>
            <w:rPr>
              <w:rFonts w:hint="eastAsia" w:ascii="宋体" w:hAnsi="宋体"/>
              <w:bCs/>
              <w:sz w:val="24"/>
              <w:lang w:val="en-US" w:eastAsia="zh-CN"/>
            </w:rPr>
            <w:t>四</w:t>
          </w:r>
          <w:r>
            <w:rPr>
              <w:rFonts w:hint="eastAsia" w:ascii="宋体" w:hAnsi="宋体"/>
              <w:bCs/>
              <w:sz w:val="24"/>
            </w:rPr>
            <w:t>。</w:t>
          </w:r>
        </w:p>
        <w:p>
          <w:pPr>
            <w:widowControl/>
            <w:spacing w:line="360" w:lineRule="auto"/>
            <w:ind w:firstLine="480" w:firstLineChars="200"/>
            <w:rPr>
              <w:rFonts w:hint="eastAsia" w:ascii="宋体" w:hAnsi="宋体"/>
              <w:bCs/>
              <w:sz w:val="24"/>
            </w:rPr>
          </w:pPr>
          <w:r>
            <w:rPr>
              <w:rFonts w:hint="eastAsia" w:ascii="宋体" w:hAnsi="宋体"/>
              <w:bCs/>
              <w:sz w:val="24"/>
            </w:rPr>
            <w:t>11.2 货物的验货、安装、调测与验收由甲方组织。</w:t>
          </w:r>
        </w:p>
        <w:p>
          <w:pPr>
            <w:widowControl/>
            <w:spacing w:line="360" w:lineRule="auto"/>
            <w:ind w:firstLine="480" w:firstLineChars="200"/>
            <w:rPr>
              <w:rFonts w:hint="default" w:ascii="宋体" w:eastAsia="宋体"/>
              <w:color w:val="auto"/>
              <w:sz w:val="24"/>
              <w:lang w:val="en-US" w:eastAsia="zh-CN"/>
            </w:rPr>
          </w:pPr>
          <w:r>
            <w:rPr>
              <w:rFonts w:hint="eastAsia" w:ascii="宋体"/>
              <w:sz w:val="24"/>
              <w:lang w:val="en-US" w:eastAsia="zh-CN"/>
            </w:rPr>
            <w:t>11.3验收不合格后，应在验收单/验收报告载明后续处理方案，并由乙方书面确认。乙方按要求限期整改</w:t>
          </w:r>
          <w:r>
            <w:rPr>
              <w:rFonts w:hint="eastAsia" w:ascii="宋体"/>
              <w:color w:val="auto"/>
              <w:sz w:val="24"/>
              <w:lang w:val="en-US" w:eastAsia="zh-CN"/>
            </w:rPr>
            <w:t>后再次进行验收，由此查收的费用由乙方承担，每次验收均需出具</w:t>
          </w:r>
          <w:r>
            <w:rPr>
              <w:rFonts w:hint="eastAsia" w:ascii="宋体" w:hAnsi="宋体" w:cs="宋体"/>
              <w:color w:val="auto"/>
              <w:sz w:val="24"/>
            </w:rPr>
            <w:t>验收单</w:t>
          </w:r>
          <w:r>
            <w:rPr>
              <w:rFonts w:hint="eastAsia" w:ascii="宋体" w:hAnsi="宋体" w:cs="宋体"/>
              <w:color w:val="auto"/>
              <w:sz w:val="24"/>
              <w:lang w:val="en-US" w:eastAsia="zh-CN"/>
            </w:rPr>
            <w:t>/验收报告</w:t>
          </w:r>
          <w:r>
            <w:rPr>
              <w:rFonts w:hint="eastAsia" w:ascii="宋体" w:hAnsi="宋体"/>
              <w:i/>
              <w:color w:val="auto"/>
              <w:sz w:val="24"/>
              <w:lang w:eastAsia="zh-CN"/>
            </w:rPr>
            <w:t>。</w:t>
          </w:r>
          <w:r>
            <w:rPr>
              <w:rFonts w:hint="eastAsia" w:ascii="宋体" w:hAnsi="Times New Roman" w:eastAsia="宋体" w:cs="Times New Roman"/>
              <w:color w:val="auto"/>
              <w:sz w:val="24"/>
              <w:lang w:val="en-US" w:eastAsia="zh-CN"/>
            </w:rPr>
            <w:t>乙方拒绝书面确认的，视为同意。</w:t>
          </w:r>
        </w:p>
        <w:p>
          <w:pPr>
            <w:widowControl/>
            <w:spacing w:line="360" w:lineRule="auto"/>
            <w:ind w:firstLine="480" w:firstLineChars="200"/>
            <w:rPr>
              <w:rFonts w:ascii="宋体"/>
              <w:sz w:val="24"/>
            </w:rPr>
          </w:pPr>
          <w:r>
            <w:rPr>
              <w:rFonts w:hint="eastAsia" w:ascii="宋体"/>
              <w:color w:val="auto"/>
              <w:sz w:val="24"/>
            </w:rPr>
            <w:t>11.</w:t>
          </w:r>
          <w:r>
            <w:rPr>
              <w:rFonts w:hint="eastAsia" w:ascii="宋体"/>
              <w:color w:val="auto"/>
              <w:sz w:val="24"/>
              <w:lang w:val="en-US" w:eastAsia="zh-CN"/>
            </w:rPr>
            <w:t>4</w:t>
          </w:r>
          <w:r>
            <w:rPr>
              <w:rFonts w:hint="eastAsia" w:ascii="宋体"/>
              <w:color w:val="auto"/>
              <w:sz w:val="24"/>
            </w:rPr>
            <w:t>乙方保证其货物按照本合</w:t>
          </w:r>
          <w:r>
            <w:rPr>
              <w:rFonts w:hint="eastAsia" w:ascii="宋体"/>
              <w:sz w:val="24"/>
            </w:rPr>
            <w:t>同的约定通过初步验收并取得甲方签署的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w:t>
          </w:r>
          <w:r>
            <w:rPr>
              <w:rFonts w:hint="eastAsia" w:ascii="宋体" w:hAnsi="Calibri"/>
              <w:sz w:val="24"/>
              <w:highlight w:val="none"/>
            </w:rPr>
            <w:t>合同签订后270个日历日</w:t>
          </w:r>
          <w:r>
            <w:rPr>
              <w:rFonts w:hint="eastAsia" w:ascii="等线" w:hAnsi="等线" w:cs="仿宋"/>
              <w:sz w:val="24"/>
              <w:highlight w:val="none"/>
            </w:rPr>
            <w:t>，甲方</w:t>
          </w:r>
          <w:r>
            <w:rPr>
              <w:rFonts w:hint="eastAsia" w:ascii="等线" w:hAnsi="等线" w:cs="仿宋"/>
              <w:bCs/>
              <w:kern w:val="36"/>
              <w:sz w:val="24"/>
              <w:highlight w:val="none"/>
            </w:rPr>
            <w:t>通知延期情况除外</w:t>
          </w:r>
          <w:r>
            <w:rPr>
              <w:rFonts w:hint="eastAsia" w:ascii="宋体"/>
              <w:sz w:val="24"/>
            </w:rPr>
            <w:t>。</w:t>
          </w:r>
        </w:p>
        <w:p>
          <w:pPr>
            <w:widowControl/>
            <w:spacing w:line="360" w:lineRule="auto"/>
            <w:ind w:firstLine="480" w:firstLineChars="200"/>
            <w:rPr>
              <w:rFonts w:hint="eastAsia" w:ascii="宋体"/>
              <w:sz w:val="24"/>
            </w:rPr>
          </w:pPr>
          <w:r>
            <w:rPr>
              <w:rFonts w:hint="eastAsia" w:ascii="宋体"/>
              <w:sz w:val="24"/>
            </w:rPr>
            <w:t>11.</w:t>
          </w:r>
          <w:r>
            <w:rPr>
              <w:rFonts w:hint="eastAsia" w:ascii="宋体"/>
              <w:sz w:val="24"/>
              <w:lang w:val="en-US" w:eastAsia="zh-CN"/>
            </w:rPr>
            <w:t>5</w:t>
          </w:r>
          <w:r>
            <w:rPr>
              <w:rFonts w:hint="eastAsia" w:ascii="宋体"/>
              <w:sz w:val="24"/>
            </w:rPr>
            <w:t>乙方保证其货物按照本合同的约定通过最终验收</w:t>
          </w:r>
          <w:r>
            <w:rPr>
              <w:rFonts w:hint="eastAsia" w:ascii="宋体"/>
              <w:sz w:val="24"/>
              <w:lang w:val="en-US" w:eastAsia="zh-CN"/>
            </w:rPr>
            <w:t>/系统集成服务验收</w:t>
          </w:r>
          <w:r>
            <w:rPr>
              <w:rFonts w:hint="eastAsia" w:ascii="宋体"/>
              <w:sz w:val="24"/>
            </w:rPr>
            <w:t>并取得甲方签署的</w:t>
          </w:r>
          <w:r>
            <w:rPr>
              <w:rFonts w:hint="eastAsia" w:ascii="宋体" w:hAnsi="宋体" w:cs="宋体"/>
              <w:sz w:val="24"/>
            </w:rPr>
            <w:t>验收单</w:t>
          </w:r>
          <w:r>
            <w:rPr>
              <w:rFonts w:hint="eastAsia" w:ascii="宋体" w:hAnsi="宋体" w:cs="宋体"/>
              <w:sz w:val="24"/>
              <w:lang w:val="en-US" w:eastAsia="zh-CN"/>
            </w:rPr>
            <w:t>/验收报告</w:t>
          </w:r>
          <w:r>
            <w:rPr>
              <w:rFonts w:hint="eastAsia" w:ascii="宋体"/>
              <w:sz w:val="24"/>
            </w:rPr>
            <w:t>之日，最迟不得晚于</w:t>
          </w:r>
          <w:r>
            <w:rPr>
              <w:rFonts w:hint="eastAsia" w:ascii="宋体" w:hAnsi="Calibri"/>
              <w:sz w:val="24"/>
              <w:highlight w:val="none"/>
            </w:rPr>
            <w:t>合同签订后420个日历日，</w:t>
          </w:r>
          <w:r>
            <w:rPr>
              <w:rFonts w:hint="eastAsia" w:ascii="等线" w:hAnsi="等线" w:cs="仿宋"/>
              <w:sz w:val="24"/>
              <w:highlight w:val="none"/>
            </w:rPr>
            <w:t>甲方</w:t>
          </w:r>
          <w:r>
            <w:rPr>
              <w:rFonts w:hint="eastAsia" w:ascii="等线" w:hAnsi="等线" w:cs="仿宋"/>
              <w:bCs/>
              <w:kern w:val="36"/>
              <w:sz w:val="24"/>
              <w:highlight w:val="none"/>
            </w:rPr>
            <w:t>通知延期情况除外</w:t>
          </w:r>
          <w:r>
            <w:rPr>
              <w:rFonts w:hint="eastAsia" w:ascii="宋体"/>
              <w:sz w:val="24"/>
            </w:rPr>
            <w:t>。</w:t>
          </w:r>
        </w:p>
        <w:p>
          <w:pPr>
            <w:widowControl/>
            <w:spacing w:line="360" w:lineRule="auto"/>
            <w:ind w:firstLine="480" w:firstLineChars="200"/>
            <w:rPr>
              <w:rFonts w:ascii="宋体" w:hAnsi="Calibri"/>
              <w:sz w:val="24"/>
              <w:highlight w:val="none"/>
            </w:rPr>
          </w:pPr>
          <w:r>
            <w:rPr>
              <w:rFonts w:hint="eastAsia" w:ascii="宋体" w:hAnsi="Calibri"/>
              <w:sz w:val="24"/>
              <w:highlight w:val="none"/>
            </w:rPr>
            <w:t>11.6当出现以下情形时，甲方有权退货并保留索赔的权利：</w:t>
          </w:r>
        </w:p>
        <w:p>
          <w:pPr>
            <w:widowControl/>
            <w:spacing w:line="360" w:lineRule="auto"/>
            <w:ind w:firstLine="480" w:firstLineChars="200"/>
            <w:rPr>
              <w:rFonts w:ascii="宋体" w:hAnsi="Calibri"/>
              <w:sz w:val="24"/>
              <w:highlight w:val="none"/>
            </w:rPr>
          </w:pPr>
          <w:r>
            <w:rPr>
              <w:rFonts w:hint="eastAsia" w:ascii="宋体" w:hAnsi="Calibri"/>
              <w:sz w:val="24"/>
              <w:highlight w:val="none"/>
            </w:rPr>
            <w:t>a)货物更换2次（含2次）以上,仍不能完全满足合同文件中列明的技术要求及甲方的需求；</w:t>
          </w:r>
        </w:p>
        <w:p>
          <w:pPr>
            <w:widowControl/>
            <w:spacing w:after="120" w:line="240" w:lineRule="auto"/>
            <w:ind w:firstLine="480" w:firstLineChars="200"/>
            <w:rPr>
              <w:rFonts w:hint="eastAsia" w:ascii="宋体"/>
              <w:sz w:val="24"/>
            </w:rPr>
          </w:pPr>
          <w:r>
            <w:rPr>
              <w:rFonts w:hint="eastAsia" w:ascii="宋体" w:hAnsi="Calibri"/>
              <w:sz w:val="24"/>
              <w:highlight w:val="none"/>
            </w:rPr>
            <w:t>b）未能在规定时间内完成安装调试且超出规定时间30个日历日。</w:t>
          </w:r>
        </w:p>
      </w:sdtContent>
    </w:sdt>
    <w:p>
      <w:pPr>
        <w:spacing w:line="360" w:lineRule="auto"/>
        <w:ind w:left="561"/>
        <w:outlineLvl w:val="0"/>
        <w:rPr>
          <w:rFonts w:ascii="宋体" w:hAnsi="宋体"/>
          <w:b/>
          <w:bCs/>
          <w:sz w:val="28"/>
        </w:rPr>
      </w:pPr>
      <w:r>
        <w:rPr>
          <w:rFonts w:hint="eastAsia" w:ascii="宋体" w:hAnsi="宋体"/>
          <w:b/>
          <w:bCs/>
          <w:sz w:val="28"/>
        </w:rPr>
        <w:t>12、技术、服务和培训</w:t>
      </w:r>
    </w:p>
    <w:p>
      <w:pPr>
        <w:autoSpaceDE w:val="0"/>
        <w:autoSpaceDN w:val="0"/>
        <w:adjustRightInd w:val="0"/>
        <w:spacing w:line="360" w:lineRule="auto"/>
        <w:ind w:firstLine="480"/>
        <w:rPr>
          <w:rFonts w:ascii="宋体" w:hAnsi="宋体"/>
          <w:sz w:val="24"/>
        </w:rPr>
      </w:pPr>
      <w:r>
        <w:rPr>
          <w:rFonts w:hint="eastAsia" w:ascii="宋体" w:cs="宋体"/>
          <w:sz w:val="24"/>
          <w:lang w:val="zh-CN"/>
        </w:rPr>
        <w:t>12.1 乙方按照甲方的技术规范和要求提供服务。具体内容详见附件</w:t>
      </w:r>
      <w:r>
        <w:rPr>
          <w:rFonts w:hint="eastAsia" w:ascii="宋体" w:cs="宋体"/>
          <w:sz w:val="24"/>
          <w:lang w:val="en-US" w:eastAsia="zh-CN"/>
        </w:rPr>
        <w:t>四</w:t>
      </w:r>
      <w:r>
        <w:rPr>
          <w:rFonts w:hint="eastAsia" w:ascii="宋体" w:cs="宋体"/>
          <w:sz w:val="24"/>
          <w:lang w:val="zh-CN"/>
        </w:rPr>
        <w:t>。</w:t>
      </w:r>
      <w:r>
        <w:rPr>
          <w:rFonts w:hint="eastAsia" w:ascii="宋体" w:hAnsi="宋体"/>
          <w:sz w:val="24"/>
        </w:rPr>
        <w:t xml:space="preserve"> </w:t>
      </w:r>
    </w:p>
    <w:p>
      <w:pPr>
        <w:autoSpaceDE w:val="0"/>
        <w:autoSpaceDN w:val="0"/>
        <w:adjustRightInd w:val="0"/>
        <w:spacing w:line="360" w:lineRule="auto"/>
        <w:ind w:firstLine="480"/>
        <w:rPr>
          <w:rFonts w:ascii="宋体"/>
          <w:sz w:val="24"/>
          <w:lang w:val="zh-CN"/>
        </w:rPr>
      </w:pPr>
      <w:r>
        <w:rPr>
          <w:rFonts w:ascii="宋体" w:hAnsi="宋体"/>
          <w:sz w:val="24"/>
        </w:rPr>
        <w:t>12.2</w:t>
      </w:r>
      <w:r>
        <w:rPr>
          <w:rFonts w:hint="eastAsia" w:ascii="宋体" w:hAnsi="宋体"/>
          <w:sz w:val="24"/>
        </w:rPr>
        <w:t xml:space="preserve"> </w:t>
      </w:r>
      <w:r>
        <w:rPr>
          <w:rFonts w:ascii="宋体" w:hAnsi="宋体"/>
          <w:sz w:val="24"/>
        </w:rPr>
        <w:t>如果乙方在</w:t>
      </w:r>
      <w:sdt>
        <w:sdtPr>
          <w:rPr>
            <w:rFonts w:hint="eastAsia" w:ascii="宋体" w:hAnsi="宋体" w:eastAsia="宋体" w:cs="Times New Roman"/>
            <w:kern w:val="2"/>
            <w:sz w:val="24"/>
            <w:lang w:val="en-US" w:eastAsia="zh-CN" w:bidi="ar-SA"/>
          </w:rPr>
          <w:id w:val="147482783"/>
          <w:placeholder>
            <w:docPart w:val="{7bfd3ea7-29b8-417b-83e2-47bdea891fbc}"/>
          </w:placeholder>
        </w:sdtPr>
        <w:sdtEndPr>
          <w:rPr>
            <w:rFonts w:hint="eastAsia" w:ascii="宋体" w:hAnsi="宋体" w:eastAsia="宋体" w:cs="Times New Roman"/>
            <w:kern w:val="2"/>
            <w:sz w:val="24"/>
            <w:lang w:val="en-US" w:eastAsia="zh-CN" w:bidi="ar-SA"/>
          </w:rPr>
        </w:sdtEndPr>
        <w:sdtContent>
          <w:sdt>
            <w:sdtPr>
              <w:rPr>
                <w:rFonts w:hint="eastAsia" w:ascii="宋体" w:hAnsi="宋体" w:eastAsia="宋体" w:cs="Times New Roman"/>
                <w:kern w:val="2"/>
                <w:sz w:val="24"/>
                <w:lang w:val="en-US" w:eastAsia="zh-CN" w:bidi="ar-SA"/>
              </w:rPr>
              <w:id w:val="147465365"/>
              <w:placeholder>
                <w:docPart w:val="{dddaf25b-b18d-48bc-958f-69013032efa1}"/>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sdtContent>
      </w:sdt>
      <w:r>
        <w:rPr>
          <w:rFonts w:hint="eastAsia" w:ascii="宋体" w:hAnsi="宋体"/>
          <w:bCs/>
          <w:sz w:val="24"/>
        </w:rPr>
        <w:t>文件及质疑解答文件</w:t>
      </w:r>
      <w:r>
        <w:rPr>
          <w:rFonts w:hint="eastAsia" w:ascii="宋体" w:hAnsi="宋体"/>
          <w:sz w:val="24"/>
        </w:rPr>
        <w:t>中承诺提供的</w:t>
      </w:r>
      <w:r>
        <w:rPr>
          <w:rFonts w:hint="eastAsia" w:ascii="宋体" w:cs="宋体"/>
          <w:sz w:val="24"/>
          <w:lang w:val="zh-CN"/>
        </w:rPr>
        <w:t>技术、服务和培训要求</w:t>
      </w:r>
      <w:r>
        <w:rPr>
          <w:rFonts w:hint="eastAsia" w:ascii="宋体" w:hAnsi="宋体"/>
          <w:sz w:val="24"/>
        </w:rPr>
        <w:t>高于甲方要求，则以乙方的</w:t>
      </w:r>
      <w:sdt>
        <w:sdtPr>
          <w:rPr>
            <w:rFonts w:hint="eastAsia" w:ascii="宋体" w:hAnsi="宋体" w:eastAsia="宋体" w:cs="Times New Roman"/>
            <w:kern w:val="2"/>
            <w:sz w:val="24"/>
            <w:lang w:val="en-US" w:eastAsia="zh-CN" w:bidi="ar-SA"/>
          </w:rPr>
          <w:id w:val="147465365"/>
          <w:placeholder>
            <w:docPart w:val="{4b3c4e83-a2c4-4226-8491-f65658aa7b0c}"/>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投标</w:t>
          </w:r>
        </w:sdtContent>
      </w:sdt>
      <w:r>
        <w:rPr>
          <w:rFonts w:hint="eastAsia" w:ascii="宋体" w:hAnsi="宋体"/>
          <w:bCs/>
          <w:sz w:val="24"/>
        </w:rPr>
        <w:t>文件及质疑解答文件</w:t>
      </w:r>
      <w:r>
        <w:rPr>
          <w:rFonts w:hint="eastAsia" w:ascii="宋体" w:hAnsi="宋体"/>
          <w:sz w:val="24"/>
        </w:rPr>
        <w:t>内容为准。</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3、知识产权</w:t>
      </w:r>
      <w:r>
        <w:rPr>
          <w:rFonts w:ascii="宋体" w:hAnsi="宋体"/>
          <w:b/>
          <w:bCs/>
          <w:sz w:val="28"/>
        </w:rPr>
        <w:tab/>
      </w:r>
    </w:p>
    <w:p>
      <w:pPr>
        <w:tabs>
          <w:tab w:val="left" w:pos="2745"/>
        </w:tabs>
        <w:spacing w:line="360" w:lineRule="auto"/>
        <w:ind w:firstLine="460" w:firstLineChars="192"/>
        <w:rPr>
          <w:rFonts w:hint="eastAsia"/>
          <w:sz w:val="24"/>
        </w:rPr>
      </w:pPr>
      <w:r>
        <w:rPr>
          <w:rFonts w:hint="eastAsia" w:ascii="宋体" w:hAnsi="宋体"/>
          <w:sz w:val="24"/>
        </w:rPr>
        <w:t>13</w:t>
      </w:r>
      <w:r>
        <w:rPr>
          <w:rFonts w:ascii="宋体" w:hAnsi="宋体"/>
          <w:sz w:val="24"/>
        </w:rPr>
        <w:t>.1乙方保证甲方拥有</w:t>
      </w:r>
      <w:r>
        <w:rPr>
          <w:rFonts w:hint="eastAsia" w:ascii="宋体" w:hAnsi="宋体"/>
          <w:sz w:val="24"/>
        </w:rPr>
        <w:t>货物</w:t>
      </w:r>
      <w:r>
        <w:rPr>
          <w:rFonts w:ascii="宋体" w:hAnsi="宋体"/>
          <w:sz w:val="24"/>
        </w:rPr>
        <w:t>中包含的软件（含应用软件和系统软件）的永久使用权，各方确认甲方没有获得对于上述软件的知识产权的所有权，但乙方依据</w:t>
      </w:r>
      <w:r>
        <w:rPr>
          <w:rFonts w:hint="eastAsia" w:ascii="宋体" w:hAnsi="宋体"/>
          <w:sz w:val="24"/>
        </w:rPr>
        <w:t>本合同，</w:t>
      </w:r>
      <w:r>
        <w:rPr>
          <w:rFonts w:ascii="宋体" w:hAnsi="宋体"/>
          <w:sz w:val="24"/>
        </w:rPr>
        <w:t>为</w:t>
      </w:r>
      <w:r>
        <w:rPr>
          <w:rFonts w:hint="eastAsia"/>
          <w:sz w:val="24"/>
        </w:rPr>
        <w:t>甲</w:t>
      </w:r>
      <w:r>
        <w:rPr>
          <w:sz w:val="24"/>
        </w:rPr>
        <w:t>方使用</w:t>
      </w:r>
      <w:r>
        <w:rPr>
          <w:rFonts w:hint="eastAsia"/>
          <w:sz w:val="24"/>
        </w:rPr>
        <w:t>系统专门</w:t>
      </w:r>
      <w:r>
        <w:rPr>
          <w:sz w:val="24"/>
        </w:rPr>
        <w:t>开发的应用软件的知识产权归甲方所有</w:t>
      </w:r>
      <w:r>
        <w:rPr>
          <w:rFonts w:hint="eastAsia"/>
          <w:sz w:val="24"/>
        </w:rPr>
        <w:t>，未事先获得甲方书面许可，任何人不得擅自使用。</w:t>
      </w:r>
    </w:p>
    <w:p>
      <w:pPr>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.2</w:t>
      </w:r>
      <w:r>
        <w:rPr>
          <w:rFonts w:hint="eastAsia" w:ascii="宋体" w:hAnsi="宋体"/>
          <w:sz w:val="24"/>
        </w:rPr>
        <w:t>乙</w:t>
      </w:r>
      <w:r>
        <w:rPr>
          <w:rFonts w:ascii="宋体" w:hAnsi="宋体"/>
          <w:sz w:val="24"/>
        </w:rPr>
        <w:t>方保证在</w:t>
      </w:r>
      <w:r>
        <w:rPr>
          <w:rFonts w:hint="eastAsia" w:ascii="宋体" w:hAnsi="宋体"/>
          <w:sz w:val="24"/>
        </w:rPr>
        <w:t>货物</w:t>
      </w:r>
      <w:r>
        <w:rPr>
          <w:rFonts w:ascii="宋体" w:hAnsi="宋体"/>
          <w:sz w:val="24"/>
        </w:rPr>
        <w:t>交货时或安装完毕前向</w:t>
      </w:r>
      <w:r>
        <w:rPr>
          <w:rFonts w:hint="eastAsia" w:ascii="宋体" w:hAnsi="宋体"/>
          <w:sz w:val="24"/>
        </w:rPr>
        <w:t>甲</w:t>
      </w:r>
      <w:r>
        <w:rPr>
          <w:rFonts w:ascii="宋体" w:hAnsi="宋体"/>
          <w:sz w:val="24"/>
        </w:rPr>
        <w:t>方提供本合同中</w:t>
      </w:r>
      <w:r>
        <w:rPr>
          <w:rFonts w:hint="eastAsia" w:ascii="宋体" w:hAnsi="宋体"/>
          <w:sz w:val="24"/>
        </w:rPr>
        <w:t>甲方</w:t>
      </w:r>
      <w:r>
        <w:rPr>
          <w:rFonts w:ascii="宋体" w:hAnsi="宋体"/>
          <w:sz w:val="24"/>
        </w:rPr>
        <w:t>不拥有知识产权的软件的授权使用证明。对于</w:t>
      </w:r>
      <w:r>
        <w:rPr>
          <w:rFonts w:hint="eastAsia" w:ascii="宋体" w:hAnsi="宋体"/>
          <w:sz w:val="24"/>
        </w:rPr>
        <w:t>乙</w:t>
      </w:r>
      <w:r>
        <w:rPr>
          <w:rFonts w:ascii="宋体" w:hAnsi="宋体"/>
          <w:sz w:val="24"/>
        </w:rPr>
        <w:t>方拥有</w:t>
      </w:r>
      <w:r>
        <w:rPr>
          <w:rFonts w:hint="eastAsia" w:ascii="宋体" w:hAnsi="宋体"/>
          <w:sz w:val="24"/>
        </w:rPr>
        <w:t>自主</w:t>
      </w:r>
      <w:r>
        <w:rPr>
          <w:rFonts w:ascii="宋体" w:hAnsi="宋体"/>
          <w:sz w:val="24"/>
        </w:rPr>
        <w:t>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w:t>
      </w:r>
      <w:r>
        <w:rPr>
          <w:rFonts w:hint="eastAsia" w:ascii="宋体" w:hAnsi="宋体"/>
          <w:sz w:val="24"/>
        </w:rPr>
        <w:t>乙</w:t>
      </w:r>
      <w:r>
        <w:rPr>
          <w:rFonts w:ascii="宋体" w:hAnsi="宋体"/>
          <w:sz w:val="24"/>
        </w:rPr>
        <w:t>方</w:t>
      </w:r>
      <w:r>
        <w:rPr>
          <w:rFonts w:hint="eastAsia" w:ascii="宋体" w:hAnsi="宋体"/>
          <w:sz w:val="24"/>
        </w:rPr>
        <w:t>授权代表</w:t>
      </w:r>
      <w:r>
        <w:rPr>
          <w:rFonts w:ascii="宋体" w:hAnsi="宋体"/>
          <w:sz w:val="24"/>
        </w:rPr>
        <w:t>签署</w:t>
      </w:r>
      <w:r>
        <w:rPr>
          <w:rFonts w:hint="eastAsia" w:ascii="宋体" w:hAnsi="宋体"/>
          <w:sz w:val="24"/>
        </w:rPr>
        <w:t>并加盖公章</w:t>
      </w:r>
      <w:r>
        <w:rPr>
          <w:rFonts w:ascii="宋体" w:hAnsi="宋体"/>
          <w:sz w:val="24"/>
        </w:rPr>
        <w:t>的授权使用证明；对</w:t>
      </w:r>
      <w:r>
        <w:rPr>
          <w:rFonts w:hint="eastAsia" w:ascii="宋体" w:hAnsi="宋体"/>
          <w:sz w:val="24"/>
        </w:rPr>
        <w:t>乙</w:t>
      </w:r>
      <w:r>
        <w:rPr>
          <w:rFonts w:ascii="宋体" w:hAnsi="宋体"/>
          <w:sz w:val="24"/>
        </w:rPr>
        <w:t>方不拥有知识产权的软件，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提供由拥有知识产权的</w:t>
      </w:r>
      <w:r>
        <w:rPr>
          <w:rFonts w:hint="eastAsia" w:ascii="宋体" w:hAnsi="宋体"/>
          <w:sz w:val="24"/>
        </w:rPr>
        <w:t>原</w:t>
      </w:r>
      <w:r>
        <w:rPr>
          <w:rFonts w:ascii="宋体" w:hAnsi="宋体"/>
          <w:sz w:val="24"/>
        </w:rPr>
        <w:t>厂商签署的授权使用证明。</w:t>
      </w:r>
    </w:p>
    <w:p>
      <w:pPr>
        <w:spacing w:line="360" w:lineRule="auto"/>
        <w:ind w:firstLine="480" w:firstLineChars="200"/>
        <w:rPr>
          <w:rFonts w:hint="eastAsia" w:ascii="宋体" w:hAnsi="宋体"/>
          <w:sz w:val="24"/>
        </w:rPr>
      </w:pPr>
      <w:r>
        <w:rPr>
          <w:rFonts w:hint="eastAsia" w:ascii="宋体" w:hAnsi="宋体"/>
          <w:sz w:val="24"/>
        </w:rPr>
        <w:t>13</w:t>
      </w:r>
      <w:r>
        <w:rPr>
          <w:rFonts w:ascii="宋体" w:hAnsi="宋体"/>
          <w:sz w:val="24"/>
        </w:rPr>
        <w:t>.3 乙方应保证</w:t>
      </w:r>
      <w:r>
        <w:rPr>
          <w:rFonts w:hint="eastAsia" w:ascii="宋体" w:hAnsi="宋体"/>
          <w:sz w:val="24"/>
        </w:rPr>
        <w:t>甲方</w:t>
      </w:r>
      <w:r>
        <w:rPr>
          <w:rFonts w:ascii="宋体" w:hAnsi="宋体"/>
          <w:sz w:val="24"/>
        </w:rPr>
        <w:t>在中华人民共和国使用</w:t>
      </w:r>
      <w:r>
        <w:rPr>
          <w:rFonts w:hint="eastAsia" w:ascii="宋体" w:hAnsi="宋体"/>
          <w:sz w:val="24"/>
        </w:rPr>
        <w:t>本合同货物</w:t>
      </w:r>
      <w:r>
        <w:rPr>
          <w:rFonts w:ascii="宋体" w:hAnsi="宋体"/>
          <w:sz w:val="24"/>
        </w:rPr>
        <w:t>、服务或其任何一部分时不受第三方关于侵犯其专利权、商标权或工业设计等</w:t>
      </w:r>
      <w:r>
        <w:rPr>
          <w:rFonts w:hint="eastAsia" w:ascii="宋体" w:hAnsi="宋体"/>
          <w:sz w:val="24"/>
        </w:rPr>
        <w:t>知识产权或其他合法权利</w:t>
      </w:r>
      <w:r>
        <w:rPr>
          <w:rFonts w:ascii="宋体" w:hAnsi="宋体"/>
          <w:sz w:val="24"/>
        </w:rPr>
        <w:t>的指控。任何第三方如果提出侵权指控，乙方须与第三方交涉并承担由此引起的一切法律责任和费用以及赔偿由此给甲方造成的一切损失。</w:t>
      </w:r>
      <w:r>
        <w:rPr>
          <w:rFonts w:hint="eastAsia" w:ascii="宋体" w:hAnsi="宋体"/>
          <w:sz w:val="24"/>
        </w:rPr>
        <w:t>甲方因此承担任何责任或费用的，有权向乙方全额追偿。</w:t>
      </w:r>
    </w:p>
    <w:p>
      <w:pPr>
        <w:adjustRightInd w:val="0"/>
        <w:snapToGrid w:val="0"/>
        <w:spacing w:line="360" w:lineRule="auto"/>
        <w:ind w:firstLine="459"/>
        <w:rPr>
          <w:rFonts w:ascii="宋体" w:hAnsi="宋体"/>
          <w:bCs/>
          <w:sz w:val="24"/>
        </w:rPr>
      </w:pPr>
      <w:r>
        <w:rPr>
          <w:rFonts w:hint="eastAsia" w:ascii="宋体" w:hAnsi="宋体"/>
          <w:bCs/>
          <w:sz w:val="24"/>
        </w:rPr>
        <w:t>13.4对因甲方自行对乙方提供给甲方的应用软件进行修改所引起的指控，乙方不承担责任。</w:t>
      </w:r>
    </w:p>
    <w:p>
      <w:pPr>
        <w:adjustRightInd w:val="0"/>
        <w:snapToGrid w:val="0"/>
        <w:spacing w:line="360" w:lineRule="auto"/>
        <w:ind w:firstLine="459"/>
        <w:rPr>
          <w:rFonts w:ascii="宋体" w:hAnsi="宋体"/>
          <w:sz w:val="24"/>
        </w:rPr>
      </w:pPr>
      <w:r>
        <w:rPr>
          <w:rFonts w:hint="eastAsia" w:ascii="宋体" w:hAnsi="宋体"/>
          <w:bCs/>
          <w:sz w:val="24"/>
        </w:rPr>
        <w:t>13.5</w:t>
      </w:r>
      <w:r>
        <w:rPr>
          <w:rFonts w:hint="eastAsia" w:ascii="宋体" w:hAnsi="宋体"/>
          <w:sz w:val="24"/>
        </w:rPr>
        <w:t xml:space="preserve"> 甲方应按照中国法律规定履行并保护在本合同履行中涉及到的属于乙方或第三方的知识产权的义务。</w:t>
      </w:r>
    </w:p>
    <w:p>
      <w:pPr>
        <w:adjustRightInd w:val="0"/>
        <w:snapToGrid w:val="0"/>
        <w:spacing w:line="360" w:lineRule="auto"/>
        <w:ind w:firstLine="459"/>
        <w:rPr>
          <w:rFonts w:hint="eastAsia" w:ascii="宋体" w:hAnsi="宋体"/>
          <w:bCs/>
          <w:sz w:val="24"/>
        </w:rPr>
      </w:pPr>
      <w:r>
        <w:rPr>
          <w:rFonts w:hint="eastAsia" w:ascii="宋体" w:hAnsi="宋体"/>
          <w:bCs/>
          <w:sz w:val="24"/>
        </w:rPr>
        <w:t>13.6本合同条款的规定不因本合同的到期</w:t>
      </w:r>
      <w:r>
        <w:rPr>
          <w:rFonts w:hint="eastAsia" w:ascii="宋体" w:hAnsi="宋体"/>
          <w:bCs/>
          <w:sz w:val="24"/>
          <w:lang w:val="en-US" w:eastAsia="zh-CN"/>
        </w:rPr>
        <w:t>或提前解除</w:t>
      </w:r>
      <w:r>
        <w:rPr>
          <w:rFonts w:hint="eastAsia" w:ascii="宋体" w:hAnsi="宋体"/>
          <w:bCs/>
          <w:sz w:val="24"/>
        </w:rPr>
        <w:t>而失效。</w:t>
      </w:r>
    </w:p>
    <w:p>
      <w:pPr>
        <w:spacing w:line="360" w:lineRule="auto"/>
        <w:ind w:left="561"/>
        <w:outlineLvl w:val="0"/>
        <w:rPr>
          <w:rFonts w:hint="eastAsia" w:ascii="宋体" w:hAnsi="宋体"/>
          <w:b/>
          <w:bCs/>
          <w:sz w:val="28"/>
        </w:rPr>
      </w:pPr>
      <w:r>
        <w:rPr>
          <w:rFonts w:ascii="宋体" w:hAnsi="宋体"/>
          <w:b/>
          <w:bCs/>
          <w:sz w:val="28"/>
        </w:rPr>
        <w:t>1</w:t>
      </w:r>
      <w:r>
        <w:rPr>
          <w:rFonts w:hint="eastAsia" w:ascii="宋体" w:hAnsi="宋体"/>
          <w:b/>
          <w:bCs/>
          <w:sz w:val="28"/>
        </w:rPr>
        <w:t>4、不可抗力</w:t>
      </w:r>
    </w:p>
    <w:p>
      <w:pPr>
        <w:spacing w:line="360" w:lineRule="auto"/>
        <w:ind w:firstLine="480" w:firstLineChars="200"/>
        <w:rPr>
          <w:rFonts w:hint="eastAsia" w:ascii="宋体" w:hAnsi="宋体"/>
          <w:bCs/>
          <w:sz w:val="24"/>
        </w:rPr>
      </w:pPr>
      <w:r>
        <w:rPr>
          <w:rFonts w:hint="eastAsia" w:ascii="宋体" w:hAnsi="宋体"/>
          <w:bCs/>
          <w:sz w:val="24"/>
        </w:rPr>
        <w:t>14.1 如果双方任何一方由于遭受不能预见、不能避免并不能克服的客观的不可抗力的事件，致使影响合同履行，履行合同的期限应予以延长，延长的期限应相当于事件所影响的时间。不可抗力事件系指甲乙双方在缔结合同时所不能预见的，并且它的发生及其后果是无法避免和无法克服的客观情况。</w:t>
      </w:r>
    </w:p>
    <w:p>
      <w:pPr>
        <w:spacing w:line="360" w:lineRule="auto"/>
        <w:ind w:firstLine="480" w:firstLineChars="200"/>
        <w:rPr>
          <w:rFonts w:hint="eastAsia" w:ascii="宋体" w:hAnsi="宋体"/>
          <w:sz w:val="24"/>
        </w:rPr>
      </w:pPr>
      <w:r>
        <w:rPr>
          <w:rFonts w:hint="eastAsia" w:ascii="宋体" w:hAnsi="宋体"/>
          <w:sz w:val="24"/>
        </w:rPr>
        <w:t>14.2遭受不可抗力一方应在不可抗力事件发生后2日内以书面形式通知另一方；并在事件发生后 10日内，将有关部门出具的证明文件、详细情况报告以及不可抗力对合同影响程度的说明用特快专递或挂号信的形式寄给另一方。如果不可抗力影响时间延续60日以上，双方应通过友好协商在合理的时间内达成进一步履行合同或终止合同的协议。</w:t>
      </w:r>
    </w:p>
    <w:p>
      <w:pPr>
        <w:spacing w:line="360" w:lineRule="auto"/>
        <w:ind w:firstLine="480" w:firstLineChars="200"/>
        <w:rPr>
          <w:rFonts w:hint="eastAsia" w:ascii="宋体" w:hAnsi="宋体"/>
          <w:sz w:val="24"/>
        </w:rPr>
      </w:pPr>
      <w:r>
        <w:rPr>
          <w:rFonts w:hint="eastAsia" w:ascii="宋体" w:hAnsi="宋体"/>
          <w:sz w:val="24"/>
        </w:rPr>
        <w:t>14.3除非迟延履行后发生不可抗力事件的，发生不可抗力时，任何一方均不对因不可抗力无法履行或迟延履行本合同义务而使另一方蒙受损失承担责任，但遭受不可抗力一方有责任尽可能及时采取适当或必要措施减少或消除不可抗力的影响。遭受不可抗力的一方对因未尽本项义务而造成的损失承担赔偿责任。</w:t>
      </w:r>
    </w:p>
    <w:p>
      <w:pPr>
        <w:tabs>
          <w:tab w:val="left" w:pos="2745"/>
        </w:tabs>
        <w:spacing w:line="360" w:lineRule="auto"/>
        <w:ind w:firstLine="460" w:firstLineChars="192"/>
        <w:rPr>
          <w:rFonts w:hint="eastAsia" w:ascii="宋体" w:hAnsi="宋体"/>
          <w:b/>
          <w:bCs/>
          <w:sz w:val="28"/>
        </w:rPr>
      </w:pPr>
      <w:r>
        <w:rPr>
          <w:rFonts w:hint="eastAsia" w:ascii="宋体" w:hAnsi="宋体"/>
          <w:sz w:val="24"/>
        </w:rPr>
        <w:t>14.4 受事件影响的一方应在不可抗力事件影响停止或消除后10日内将不可抗力事件已停止的报告以书面形式通知对方。</w:t>
      </w:r>
    </w:p>
    <w:p>
      <w:pPr>
        <w:spacing w:line="360" w:lineRule="auto"/>
        <w:ind w:left="561"/>
        <w:outlineLvl w:val="0"/>
        <w:rPr>
          <w:rFonts w:ascii="宋体" w:hAnsi="宋体"/>
          <w:b/>
          <w:bCs/>
          <w:sz w:val="28"/>
        </w:rPr>
      </w:pPr>
      <w:r>
        <w:rPr>
          <w:rFonts w:hint="eastAsia" w:ascii="宋体" w:hAnsi="宋体"/>
          <w:b/>
          <w:bCs/>
          <w:sz w:val="28"/>
        </w:rPr>
        <w:t>15、税费</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.1 中国政府根据现行税法对乙方征收的与本合同有关的一切税费均由乙方负担。</w:t>
      </w:r>
    </w:p>
    <w:p>
      <w:pPr>
        <w:spacing w:line="360" w:lineRule="auto"/>
        <w:ind w:firstLine="480" w:firstLineChars="200"/>
        <w:rPr>
          <w:rFonts w:hint="eastAsia" w:ascii="宋体" w:hAnsi="宋体"/>
          <w:sz w:val="24"/>
        </w:rPr>
      </w:pPr>
      <w:r>
        <w:rPr>
          <w:rFonts w:hint="eastAsia" w:ascii="宋体" w:hAnsi="宋体"/>
          <w:sz w:val="24"/>
        </w:rPr>
        <w:t>15</w:t>
      </w:r>
      <w:r>
        <w:rPr>
          <w:rFonts w:ascii="宋体" w:hAnsi="宋体"/>
          <w:sz w:val="24"/>
        </w:rPr>
        <w:t>.2 在中国境外发生的与本合同执行有关的一切税费均由乙方负担。</w:t>
      </w:r>
    </w:p>
    <w:p>
      <w:pPr>
        <w:spacing w:line="360" w:lineRule="auto"/>
        <w:ind w:firstLine="480" w:firstLineChars="200"/>
        <w:rPr>
          <w:rFonts w:hint="eastAsia" w:ascii="宋体" w:hAnsi="宋体"/>
          <w:sz w:val="24"/>
        </w:rPr>
      </w:pPr>
      <w:r>
        <w:rPr>
          <w:rFonts w:hint="eastAsia" w:ascii="宋体" w:hAnsi="宋体"/>
          <w:sz w:val="24"/>
        </w:rPr>
        <w:t>15.3</w:t>
      </w:r>
      <w:r>
        <w:rPr>
          <w:rFonts w:ascii="宋体" w:hAnsi="宋体"/>
          <w:sz w:val="24"/>
        </w:rPr>
        <w:t>中国政府根据现行税法对</w:t>
      </w:r>
      <w:r>
        <w:rPr>
          <w:rFonts w:hint="eastAsia" w:ascii="宋体" w:hAnsi="宋体"/>
          <w:sz w:val="24"/>
        </w:rPr>
        <w:t>甲方</w:t>
      </w:r>
      <w:r>
        <w:rPr>
          <w:rFonts w:ascii="宋体" w:hAnsi="宋体"/>
          <w:sz w:val="24"/>
        </w:rPr>
        <w:t>征收的与本合同有关的一切税费均由</w:t>
      </w:r>
      <w:r>
        <w:rPr>
          <w:rFonts w:hint="eastAsia" w:ascii="宋体" w:hAnsi="宋体"/>
          <w:sz w:val="24"/>
        </w:rPr>
        <w:t>甲方</w:t>
      </w:r>
      <w:r>
        <w:rPr>
          <w:rFonts w:ascii="宋体" w:hAnsi="宋体"/>
          <w:sz w:val="24"/>
        </w:rPr>
        <w:t>负担。</w:t>
      </w:r>
    </w:p>
    <w:p>
      <w:pPr>
        <w:spacing w:line="360" w:lineRule="auto"/>
        <w:ind w:left="561"/>
        <w:outlineLvl w:val="0"/>
        <w:rPr>
          <w:rFonts w:hint="eastAsia" w:ascii="宋体" w:hAnsi="宋体"/>
          <w:b/>
          <w:bCs/>
          <w:sz w:val="28"/>
        </w:rPr>
      </w:pPr>
      <w:r>
        <w:rPr>
          <w:rFonts w:hint="eastAsia" w:ascii="宋体" w:hAnsi="宋体"/>
          <w:b/>
          <w:bCs/>
          <w:sz w:val="28"/>
        </w:rPr>
        <w:t>16、违约责任</w:t>
      </w:r>
    </w:p>
    <w:p>
      <w:pPr>
        <w:spacing w:line="360" w:lineRule="auto"/>
        <w:ind w:firstLine="480"/>
        <w:rPr>
          <w:rFonts w:hint="eastAsia" w:ascii="宋体" w:hAnsi="宋体"/>
          <w:color w:val="000000"/>
          <w:sz w:val="24"/>
        </w:rPr>
      </w:pPr>
      <w:r>
        <w:rPr>
          <w:rFonts w:hint="eastAsia" w:ascii="宋体" w:hAnsi="宋体"/>
          <w:color w:val="000000"/>
          <w:sz w:val="24"/>
        </w:rPr>
        <w:t>16.1乙方交付的货物不符合本合同约定的，应当在甲方限定期限内予以免费补/换货。如乙方未能按照本合同规定的期限完成交货，或通过初步验收或最终验收，乙方应每日按合同总金额的5</w:t>
      </w:r>
      <w:r>
        <w:rPr>
          <w:rFonts w:ascii="宋体" w:hAnsi="宋体"/>
          <w:color w:val="000000"/>
          <w:sz w:val="24"/>
        </w:rPr>
        <w:t>‰</w:t>
      </w:r>
      <w:r>
        <w:rPr>
          <w:rFonts w:hint="eastAsia" w:ascii="宋体" w:hAnsi="宋体"/>
          <w:color w:val="000000"/>
          <w:sz w:val="24"/>
        </w:rPr>
        <w:t>（千分之五）向甲方支付违约金。</w:t>
      </w:r>
    </w:p>
    <w:p>
      <w:pPr>
        <w:spacing w:line="360" w:lineRule="auto"/>
        <w:ind w:firstLine="480"/>
        <w:rPr>
          <w:rFonts w:hint="eastAsia" w:ascii="宋体" w:hAnsi="宋体"/>
          <w:color w:val="000000"/>
          <w:sz w:val="24"/>
        </w:rPr>
      </w:pPr>
      <w:r>
        <w:rPr>
          <w:rFonts w:hint="eastAsia" w:ascii="宋体" w:hAnsi="宋体"/>
          <w:color w:val="000000"/>
          <w:sz w:val="24"/>
        </w:rPr>
        <w:t>16.2如最终验收失败次数超过三次或超过合同约定的有关期限，甲方有权拒绝验收，并按乙方违约处理。除有权要求乙方支付违约金外，甲方有权解除本合同，要求退还全部或部分货物。由此给甲方造成其他损失的，乙方应另行赔偿全部损失。</w:t>
      </w:r>
    </w:p>
    <w:p>
      <w:pPr>
        <w:spacing w:line="360" w:lineRule="auto"/>
        <w:ind w:firstLine="480"/>
        <w:rPr>
          <w:rFonts w:hint="eastAsia" w:ascii="宋体" w:hAnsi="宋体"/>
          <w:sz w:val="24"/>
        </w:rPr>
      </w:pPr>
      <w:r>
        <w:rPr>
          <w:rFonts w:hint="eastAsia" w:ascii="宋体" w:hAnsi="宋体"/>
          <w:sz w:val="24"/>
        </w:rPr>
        <w:t>16.3</w:t>
      </w:r>
      <w:r>
        <w:rPr>
          <w:rFonts w:ascii="宋体" w:hAnsi="宋体"/>
          <w:sz w:val="24"/>
        </w:rPr>
        <w:t xml:space="preserve"> </w:t>
      </w:r>
      <w:r>
        <w:rPr>
          <w:rFonts w:hint="eastAsia" w:ascii="宋体" w:hAnsi="宋体"/>
          <w:sz w:val="24"/>
        </w:rPr>
        <w:t>乙方违反维护、培训、技术支持、售后服务等技术服务或质量保证期内的义务时，</w:t>
      </w:r>
      <w:r>
        <w:rPr>
          <w:rFonts w:hint="eastAsia" w:ascii="宋体" w:hAnsi="宋体" w:cs="宋体"/>
          <w:color w:val="000000"/>
          <w:sz w:val="24"/>
        </w:rPr>
        <w:t>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r>
        <w:rPr>
          <w:rFonts w:hint="eastAsia" w:ascii="宋体" w:hAnsi="宋体"/>
          <w:sz w:val="24"/>
        </w:rPr>
        <w:t>。</w:t>
      </w:r>
    </w:p>
    <w:p>
      <w:pPr>
        <w:spacing w:line="360" w:lineRule="auto"/>
        <w:ind w:firstLine="480"/>
        <w:rPr>
          <w:rFonts w:hint="eastAsia" w:ascii="宋体" w:hAnsi="宋体"/>
          <w:sz w:val="24"/>
          <w:lang w:val="en-US" w:eastAsia="zh-CN"/>
        </w:rPr>
      </w:pPr>
      <w:r>
        <w:rPr>
          <w:rFonts w:hint="eastAsia" w:ascii="宋体" w:hAnsi="宋体"/>
          <w:sz w:val="24"/>
          <w:lang w:val="en-US" w:eastAsia="zh-CN"/>
        </w:rPr>
        <w:t>16.4乙方不能按合同约定提供质量保证期内足期维保服务及相关足期维保承诺导致甲方相关费用增加的，</w:t>
      </w:r>
      <w:r>
        <w:rPr>
          <w:rFonts w:hint="eastAsia" w:ascii="宋体" w:hAnsi="宋体"/>
          <w:sz w:val="24"/>
        </w:rPr>
        <w:t>甲方有权直接从未支付货款或者履约保证金中扣除相应金额的款项</w:t>
      </w:r>
      <w:r>
        <w:rPr>
          <w:rFonts w:hint="eastAsia" w:ascii="宋体" w:hAnsi="宋体"/>
          <w:sz w:val="24"/>
          <w:lang w:val="en-US" w:eastAsia="zh-CN"/>
        </w:rPr>
        <w:t>用于购买不足期部分的维保服务，经抵扣仍不足的，乙方应当予以补足。因此给甲方造成损失的，乙方应赔偿甲方全部损失。</w:t>
      </w:r>
    </w:p>
    <w:p>
      <w:pPr>
        <w:spacing w:line="360" w:lineRule="auto"/>
        <w:ind w:firstLine="480"/>
        <w:rPr>
          <w:rFonts w:hint="eastAsia" w:ascii="宋体" w:hAnsi="宋体"/>
          <w:color w:val="auto"/>
          <w:sz w:val="24"/>
        </w:rPr>
      </w:pPr>
      <w:r>
        <w:rPr>
          <w:rFonts w:hint="eastAsia" w:ascii="宋体" w:hAnsi="宋体"/>
          <w:sz w:val="24"/>
        </w:rPr>
        <w:t>16.</w:t>
      </w:r>
      <w:r>
        <w:rPr>
          <w:rFonts w:hint="eastAsia" w:ascii="宋体" w:hAnsi="宋体"/>
          <w:sz w:val="24"/>
          <w:lang w:val="en-US" w:eastAsia="zh-CN"/>
        </w:rPr>
        <w:t>5</w:t>
      </w:r>
      <w:r>
        <w:rPr>
          <w:rFonts w:hint="eastAsia" w:ascii="宋体" w:hAnsi="宋体"/>
          <w:sz w:val="24"/>
        </w:rPr>
        <w:t>乙方违反本合同约定的其他义务的，应每次每项按合同</w:t>
      </w:r>
      <w:r>
        <w:rPr>
          <w:rFonts w:hint="eastAsia" w:ascii="宋体" w:hAnsi="宋体"/>
          <w:color w:val="auto"/>
          <w:sz w:val="24"/>
        </w:rPr>
        <w:t>总金额的【</w:t>
      </w:r>
      <w:sdt>
        <w:sdtPr>
          <w:rPr>
            <w:rFonts w:hint="eastAsia" w:ascii="宋体" w:hAnsi="宋体" w:eastAsia="宋体" w:cs="Times New Roman"/>
            <w:color w:val="auto"/>
            <w:kern w:val="2"/>
            <w:sz w:val="24"/>
            <w:lang w:val="en-US" w:eastAsia="zh-CN" w:bidi="ar-SA"/>
          </w:rPr>
          <w:id w:val="147480696"/>
          <w:placeholder>
            <w:docPart w:val="{7f39d1f6-2617-4f68-93fc-843564c32891}"/>
          </w:placeholder>
        </w:sdtPr>
        <w:sdtEndPr>
          <w:rPr>
            <w:rFonts w:hint="eastAsia" w:ascii="宋体" w:hAnsi="宋体" w:eastAsia="宋体" w:cs="Times New Roman"/>
            <w:color w:val="auto"/>
            <w:kern w:val="2"/>
            <w:sz w:val="24"/>
            <w:lang w:val="en-US" w:eastAsia="zh-CN" w:bidi="ar-SA"/>
          </w:rPr>
        </w:sdtEndPr>
        <w:sdtContent>
          <w:r>
            <w:rPr>
              <w:rFonts w:hint="eastAsia" w:ascii="宋体" w:hAnsi="宋体" w:cs="Times New Roman"/>
              <w:color w:val="auto"/>
              <w:kern w:val="2"/>
              <w:sz w:val="24"/>
              <w:lang w:val="en-US" w:eastAsia="zh-CN" w:bidi="ar-SA"/>
            </w:rPr>
            <w:t>5</w:t>
          </w:r>
        </w:sdtContent>
      </w:sdt>
      <w:r>
        <w:rPr>
          <w:rFonts w:hint="eastAsia" w:ascii="宋体" w:hAnsi="宋体"/>
          <w:color w:val="auto"/>
          <w:sz w:val="24"/>
        </w:rPr>
        <w:t>】‰（千分之【</w:t>
      </w:r>
      <w:sdt>
        <w:sdtPr>
          <w:rPr>
            <w:rFonts w:hint="eastAsia" w:ascii="宋体" w:hAnsi="宋体" w:eastAsia="宋体" w:cs="Times New Roman"/>
            <w:color w:val="auto"/>
            <w:kern w:val="2"/>
            <w:sz w:val="24"/>
            <w:lang w:val="en-US" w:eastAsia="zh-CN" w:bidi="ar-SA"/>
          </w:rPr>
          <w:id w:val="147476689"/>
          <w:placeholder>
            <w:docPart w:val="{37edfaf8-a455-4ea3-971a-4f65dca8e936}"/>
          </w:placeholder>
        </w:sdtPr>
        <w:sdtEndPr>
          <w:rPr>
            <w:rFonts w:hint="eastAsia" w:ascii="宋体" w:hAnsi="宋体" w:eastAsia="宋体" w:cs="Times New Roman"/>
            <w:color w:val="auto"/>
            <w:kern w:val="2"/>
            <w:sz w:val="24"/>
            <w:lang w:val="en-US" w:eastAsia="zh-CN" w:bidi="ar-SA"/>
          </w:rPr>
        </w:sdtEndPr>
        <w:sdtContent>
          <w:r>
            <w:rPr>
              <w:rFonts w:hint="eastAsia" w:ascii="宋体" w:hAnsi="宋体" w:cs="Times New Roman"/>
              <w:color w:val="auto"/>
              <w:kern w:val="2"/>
              <w:sz w:val="24"/>
              <w:lang w:val="en-US" w:eastAsia="zh-CN" w:bidi="ar-SA"/>
            </w:rPr>
            <w:t>五</w:t>
          </w:r>
        </w:sdtContent>
      </w:sdt>
      <w:r>
        <w:rPr>
          <w:rFonts w:hint="eastAsia" w:ascii="宋体" w:hAnsi="宋体"/>
          <w:color w:val="auto"/>
          <w:sz w:val="24"/>
        </w:rPr>
        <w:t>】）向甲方支付违约金。</w:t>
      </w:r>
    </w:p>
    <w:p>
      <w:pPr>
        <w:spacing w:line="360" w:lineRule="auto"/>
        <w:ind w:firstLine="480" w:firstLineChars="200"/>
        <w:rPr>
          <w:rFonts w:hint="eastAsia" w:ascii="宋体" w:hAnsi="宋体"/>
          <w:sz w:val="24"/>
        </w:rPr>
      </w:pPr>
      <w:r>
        <w:rPr>
          <w:rFonts w:hint="eastAsia" w:ascii="宋体" w:hAnsi="宋体"/>
          <w:sz w:val="24"/>
        </w:rPr>
        <w:t>16.</w:t>
      </w:r>
      <w:r>
        <w:rPr>
          <w:rFonts w:hint="eastAsia" w:ascii="宋体" w:hAnsi="宋体"/>
          <w:sz w:val="24"/>
          <w:lang w:val="en-US" w:eastAsia="zh-CN"/>
        </w:rPr>
        <w:t>6</w:t>
      </w:r>
      <w:r>
        <w:rPr>
          <w:rFonts w:hint="eastAsia" w:ascii="宋体" w:hAnsi="宋体"/>
          <w:sz w:val="24"/>
        </w:rPr>
        <w:t>当乙方因各类违约行为所应支付的违约金的累计金额达到合同总金额的5%（百分之五）时，甲方有权解除合同，乙方应承担因合同解除给甲方造成的一切损失。</w:t>
      </w:r>
    </w:p>
    <w:p>
      <w:pPr>
        <w:spacing w:line="360" w:lineRule="auto"/>
        <w:ind w:firstLine="480" w:firstLineChars="200"/>
        <w:rPr>
          <w:rFonts w:hint="eastAsia" w:ascii="宋体" w:hAnsi="宋体"/>
          <w:sz w:val="24"/>
        </w:rPr>
      </w:pPr>
      <w:r>
        <w:rPr>
          <w:rFonts w:hint="eastAsia" w:ascii="宋体" w:hAnsi="宋体"/>
          <w:sz w:val="24"/>
        </w:rPr>
        <w:t>16.</w:t>
      </w:r>
      <w:r>
        <w:rPr>
          <w:rFonts w:hint="eastAsia" w:ascii="宋体" w:hAnsi="宋体"/>
          <w:sz w:val="24"/>
          <w:lang w:val="en-US" w:eastAsia="zh-CN"/>
        </w:rPr>
        <w:t>7</w:t>
      </w:r>
      <w:r>
        <w:rPr>
          <w:rFonts w:hint="eastAsia" w:ascii="宋体" w:hAnsi="宋体"/>
          <w:sz w:val="24"/>
        </w:rPr>
        <w:t>如果因乙方提供的货物质量或服务问题导致甲方损失的，乙方应予全额赔偿。</w:t>
      </w:r>
    </w:p>
    <w:p>
      <w:pPr>
        <w:spacing w:line="360" w:lineRule="auto"/>
        <w:ind w:firstLine="480" w:firstLineChars="200"/>
        <w:rPr>
          <w:rFonts w:hint="eastAsia" w:ascii="宋体" w:hAnsi="宋体"/>
          <w:sz w:val="24"/>
        </w:rPr>
      </w:pPr>
      <w:r>
        <w:rPr>
          <w:rFonts w:hint="eastAsia" w:ascii="宋体" w:hAnsi="宋体"/>
          <w:sz w:val="24"/>
          <w:lang w:val="en-US" w:eastAsia="zh-CN"/>
        </w:rPr>
        <w:t>16.8</w:t>
      </w:r>
      <w:r>
        <w:rPr>
          <w:rFonts w:hint="eastAsia" w:ascii="宋体" w:hAnsi="宋体"/>
          <w:sz w:val="24"/>
        </w:rPr>
        <w:t>乙方应对其违约行为承担赔偿责任时，如果本合同约定的违约金、滞纳金、赔偿金不足以赔偿甲方全部损失的，乙方还应当对不足部分承担继续赔偿的责任。此外，甲方有权直接从未支付货款或者履约保证金中扣除相应金额的款项作为乙方应支付的违约金或赔偿金。</w:t>
      </w:r>
    </w:p>
    <w:p>
      <w:pPr>
        <w:spacing w:line="360" w:lineRule="auto"/>
        <w:ind w:firstLine="480"/>
        <w:rPr>
          <w:rFonts w:hint="eastAsia" w:ascii="宋体" w:hAnsi="宋体"/>
          <w:sz w:val="24"/>
        </w:rPr>
      </w:pPr>
      <w:r>
        <w:rPr>
          <w:rFonts w:hint="eastAsia" w:ascii="宋体" w:hAnsi="宋体"/>
          <w:sz w:val="24"/>
        </w:rPr>
        <w:t>16.</w:t>
      </w:r>
      <w:r>
        <w:rPr>
          <w:rFonts w:hint="eastAsia" w:ascii="宋体" w:hAnsi="宋体"/>
          <w:sz w:val="24"/>
          <w:lang w:val="en-US" w:eastAsia="zh-CN"/>
        </w:rPr>
        <w:t>9</w:t>
      </w:r>
      <w:r>
        <w:rPr>
          <w:rFonts w:hint="eastAsia" w:ascii="宋体" w:hAnsi="宋体"/>
          <w:sz w:val="24"/>
        </w:rPr>
        <w:t>若甲方逾期支付货款，经乙方书面催告后仍未支付的，</w:t>
      </w:r>
      <w:r>
        <w:rPr>
          <w:rFonts w:hint="eastAsia" w:ascii="宋体" w:hAnsi="宋体"/>
          <w:sz w:val="24"/>
          <w:lang w:val="en-US" w:eastAsia="zh-CN"/>
        </w:rPr>
        <w:t>甲方</w:t>
      </w:r>
      <w:r>
        <w:rPr>
          <w:rFonts w:hint="eastAsia" w:ascii="宋体" w:hAnsi="宋体"/>
          <w:sz w:val="24"/>
        </w:rPr>
        <w:t>应每日按逾期付款金额的0.2</w:t>
      </w:r>
      <w:r>
        <w:rPr>
          <w:rFonts w:ascii="宋体" w:hAnsi="宋体"/>
          <w:sz w:val="24"/>
        </w:rPr>
        <w:t>‰</w:t>
      </w:r>
      <w:r>
        <w:rPr>
          <w:rFonts w:hint="eastAsia" w:ascii="宋体" w:hAnsi="宋体"/>
          <w:sz w:val="24"/>
        </w:rPr>
        <w:t>（万分之二）向乙方支付违约金，直至支付货款为止，但甲方支付的违约金最多不得超过逾期付款金额的</w:t>
      </w:r>
      <w:r>
        <w:rPr>
          <w:rFonts w:ascii="宋体" w:hAnsi="宋体"/>
          <w:color w:val="000000"/>
          <w:sz w:val="24"/>
        </w:rPr>
        <w:t>5%</w:t>
      </w:r>
      <w:r>
        <w:rPr>
          <w:rFonts w:hint="eastAsia" w:ascii="宋体" w:hAnsi="宋体"/>
          <w:color w:val="000000"/>
          <w:sz w:val="24"/>
        </w:rPr>
        <w:t>（百分之五）；违约金达到合同总金额的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spacing w:line="360" w:lineRule="auto"/>
        <w:ind w:firstLine="480"/>
        <w:rPr>
          <w:rFonts w:ascii="宋体" w:hAnsi="宋体"/>
          <w:sz w:val="24"/>
        </w:rPr>
      </w:pPr>
      <w:r>
        <w:rPr>
          <w:rFonts w:hint="eastAsia" w:ascii="宋体" w:hAnsi="宋体"/>
          <w:sz w:val="24"/>
        </w:rPr>
        <w:t>16.</w:t>
      </w:r>
      <w:r>
        <w:rPr>
          <w:rFonts w:hint="eastAsia" w:ascii="宋体" w:hAnsi="宋体"/>
          <w:sz w:val="24"/>
          <w:lang w:val="en-US" w:eastAsia="zh-CN"/>
        </w:rPr>
        <w:t>10</w:t>
      </w:r>
      <w:r>
        <w:rPr>
          <w:rFonts w:hint="eastAsia" w:ascii="宋体" w:hAnsi="宋体"/>
          <w:sz w:val="24"/>
        </w:rPr>
        <w:t xml:space="preserve"> 按本合同约定支付的违约金不足以弥补对方损失的，违约一方应予以补足。本合同所称的甲方损失，是指甲方因调查乙方的违约行为、采取补救措施而支出的所有费用，包括但不限于甲方的</w:t>
      </w:r>
      <w:r>
        <w:rPr>
          <w:rFonts w:hint="eastAsia" w:ascii="宋体" w:hAnsi="宋体"/>
          <w:sz w:val="24"/>
          <w:lang w:val="en-US" w:eastAsia="zh-CN"/>
        </w:rPr>
        <w:t>前</w:t>
      </w:r>
      <w:r>
        <w:rPr>
          <w:rFonts w:hint="eastAsia" w:ascii="宋体" w:hAnsi="宋体"/>
          <w:sz w:val="24"/>
        </w:rPr>
        <w:t>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line="360" w:lineRule="auto"/>
        <w:ind w:firstLine="480"/>
        <w:rPr>
          <w:rFonts w:ascii="宋体" w:hAnsi="宋体"/>
          <w:sz w:val="24"/>
        </w:rPr>
      </w:pPr>
      <w:r>
        <w:rPr>
          <w:rFonts w:hint="eastAsia" w:ascii="宋体" w:hAnsi="宋体"/>
          <w:sz w:val="24"/>
        </w:rPr>
        <w:t>16.</w:t>
      </w:r>
      <w:r>
        <w:rPr>
          <w:rFonts w:hint="eastAsia" w:ascii="宋体" w:hAnsi="宋体"/>
          <w:sz w:val="24"/>
          <w:lang w:val="en-US" w:eastAsia="zh-CN"/>
        </w:rPr>
        <w:t>11</w:t>
      </w:r>
      <w:r>
        <w:rPr>
          <w:rFonts w:hint="eastAsia" w:ascii="宋体" w:hAnsi="宋体"/>
          <w:sz w:val="24"/>
        </w:rPr>
        <w:t xml:space="preserve"> 违约金的支付不影响甲乙双方履行本合同规定的其他各项义务。</w:t>
      </w:r>
    </w:p>
    <w:p>
      <w:pPr>
        <w:spacing w:line="360" w:lineRule="auto"/>
        <w:ind w:left="561"/>
        <w:outlineLvl w:val="0"/>
        <w:rPr>
          <w:rFonts w:hint="eastAsia" w:ascii="宋体" w:hAnsi="宋体"/>
          <w:b/>
          <w:bCs/>
          <w:sz w:val="28"/>
        </w:rPr>
      </w:pPr>
      <w:r>
        <w:rPr>
          <w:rFonts w:hint="eastAsia" w:ascii="宋体" w:hAnsi="宋体"/>
          <w:b/>
          <w:bCs/>
          <w:sz w:val="28"/>
        </w:rPr>
        <w:t>17、合同解除</w:t>
      </w:r>
    </w:p>
    <w:p>
      <w:pPr>
        <w:spacing w:line="360" w:lineRule="auto"/>
        <w:ind w:firstLine="460" w:firstLineChars="192"/>
        <w:rPr>
          <w:rFonts w:hint="eastAsia" w:ascii="宋体" w:hAnsi="宋体"/>
          <w:sz w:val="24"/>
        </w:rPr>
      </w:pPr>
      <w:r>
        <w:rPr>
          <w:rFonts w:hint="eastAsia" w:ascii="宋体" w:hAnsi="宋体"/>
          <w:bCs/>
          <w:sz w:val="24"/>
        </w:rPr>
        <w:t>17.1除本合同另有约定外，</w:t>
      </w:r>
      <w:r>
        <w:rPr>
          <w:rFonts w:hint="eastAsia" w:ascii="宋体" w:hAnsi="宋体"/>
          <w:sz w:val="24"/>
        </w:rPr>
        <w:t>当发生以下情形之一时，视为乙方构成根本违约，甲方有权解除合同并向乙方要求赔偿，发生第（1）、（5）至第（11）项的情形时，乙方还应向甲方支付合同总金额20%的违约金：</w:t>
      </w:r>
    </w:p>
    <w:p>
      <w:pPr>
        <w:spacing w:line="360" w:lineRule="auto"/>
        <w:ind w:firstLine="480"/>
        <w:rPr>
          <w:rFonts w:hint="eastAsia" w:ascii="宋体" w:hAnsi="宋体"/>
          <w:sz w:val="24"/>
        </w:rPr>
      </w:pPr>
      <w:r>
        <w:rPr>
          <w:rFonts w:hint="eastAsia" w:ascii="宋体" w:hAnsi="宋体"/>
          <w:sz w:val="24"/>
        </w:rPr>
        <w:t>（1）乙方未能按照本合同履行规定的义务，致使甲方无法实现合同目的；</w:t>
      </w:r>
    </w:p>
    <w:p>
      <w:pPr>
        <w:spacing w:line="360" w:lineRule="auto"/>
        <w:ind w:firstLine="480"/>
        <w:rPr>
          <w:rFonts w:hint="eastAsia" w:ascii="宋体" w:hAnsi="宋体"/>
          <w:sz w:val="24"/>
        </w:rPr>
      </w:pPr>
      <w:r>
        <w:rPr>
          <w:rFonts w:hint="eastAsia" w:ascii="宋体" w:hAnsi="宋体"/>
          <w:sz w:val="24"/>
        </w:rPr>
        <w:t>（2）乙方发生分立、并购、重组、解散等重大改变；</w:t>
      </w:r>
    </w:p>
    <w:p>
      <w:pPr>
        <w:spacing w:line="360" w:lineRule="auto"/>
        <w:ind w:firstLine="480"/>
        <w:rPr>
          <w:rFonts w:hint="eastAsia" w:ascii="宋体" w:hAnsi="宋体"/>
          <w:sz w:val="24"/>
        </w:rPr>
      </w:pPr>
      <w:r>
        <w:rPr>
          <w:rFonts w:hint="eastAsia" w:ascii="宋体" w:hAnsi="宋体"/>
          <w:sz w:val="24"/>
        </w:rPr>
        <w:t>（3）乙方因清偿诉讼债务被扣押资产、冻结账户；</w:t>
      </w:r>
    </w:p>
    <w:p>
      <w:pPr>
        <w:spacing w:line="360" w:lineRule="auto"/>
        <w:ind w:firstLine="480"/>
        <w:rPr>
          <w:rFonts w:hint="eastAsia" w:ascii="宋体" w:hAnsi="宋体"/>
          <w:sz w:val="24"/>
        </w:rPr>
      </w:pPr>
      <w:r>
        <w:rPr>
          <w:rFonts w:hint="eastAsia" w:ascii="宋体" w:hAnsi="宋体"/>
          <w:sz w:val="24"/>
        </w:rPr>
        <w:t>（4）乙方申请或被申请重整、和解或者破产清算；</w:t>
      </w:r>
    </w:p>
    <w:p>
      <w:pPr>
        <w:spacing w:line="360" w:lineRule="auto"/>
        <w:ind w:firstLine="480"/>
        <w:rPr>
          <w:rFonts w:hint="eastAsia" w:ascii="宋体" w:hAnsi="宋体"/>
          <w:sz w:val="24"/>
        </w:rPr>
      </w:pPr>
      <w:r>
        <w:rPr>
          <w:rFonts w:hint="eastAsia" w:ascii="宋体" w:hAnsi="宋体"/>
          <w:sz w:val="24"/>
        </w:rPr>
        <w:t>（5）乙方将本合同转包或分包；</w:t>
      </w:r>
    </w:p>
    <w:p>
      <w:pPr>
        <w:spacing w:line="360" w:lineRule="auto"/>
        <w:ind w:firstLine="480"/>
        <w:rPr>
          <w:rFonts w:hint="eastAsia" w:ascii="宋体" w:hAnsi="宋体"/>
          <w:sz w:val="24"/>
        </w:rPr>
      </w:pPr>
      <w:r>
        <w:rPr>
          <w:rFonts w:hint="eastAsia" w:ascii="宋体" w:hAnsi="宋体"/>
          <w:sz w:val="24"/>
        </w:rPr>
        <w:t>（6）乙方未经甲方事先书面同意，部分转让或全部转让其应履行的合同义务或者应享有的合同权利的；</w:t>
      </w:r>
    </w:p>
    <w:p>
      <w:pPr>
        <w:spacing w:line="360" w:lineRule="auto"/>
        <w:ind w:firstLine="480"/>
        <w:rPr>
          <w:rFonts w:hint="eastAsia" w:ascii="宋体" w:hAnsi="宋体"/>
          <w:sz w:val="24"/>
        </w:rPr>
      </w:pPr>
      <w:r>
        <w:rPr>
          <w:rFonts w:hint="eastAsia" w:ascii="宋体" w:hAnsi="宋体"/>
          <w:sz w:val="24"/>
        </w:rPr>
        <w:t>（7）乙方所提供货物或服务存在严重瑕疵或重大缺陷；</w:t>
      </w:r>
    </w:p>
    <w:p>
      <w:pPr>
        <w:spacing w:line="360" w:lineRule="auto"/>
        <w:ind w:firstLine="480"/>
        <w:rPr>
          <w:rFonts w:hint="eastAsia" w:ascii="宋体" w:hAnsi="宋体"/>
          <w:sz w:val="24"/>
        </w:rPr>
      </w:pPr>
      <w:r>
        <w:rPr>
          <w:rFonts w:hint="eastAsia" w:ascii="宋体" w:hAnsi="宋体"/>
          <w:sz w:val="24"/>
        </w:rPr>
        <w:t>（8）给甲方或中国人民银行的既有硬件、软件或其他财产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重大损害（包括损失额超过（人民币￥3,000.00）元(大写：人民币叁仟元整)或造成重大负面影响的）；</w:t>
      </w:r>
    </w:p>
    <w:p>
      <w:pPr>
        <w:spacing w:line="360" w:lineRule="auto"/>
        <w:ind w:firstLine="480"/>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）乙方不具备相应的资质、资质失效的或资质存在重大瑕疵的；</w:t>
      </w:r>
    </w:p>
    <w:p>
      <w:pPr>
        <w:spacing w:line="360" w:lineRule="auto"/>
        <w:ind w:firstLine="480"/>
        <w:rPr>
          <w:rFonts w:ascii="宋体" w:hAnsi="宋体"/>
          <w:sz w:val="24"/>
        </w:rPr>
      </w:pPr>
      <w:r>
        <w:rPr>
          <w:rFonts w:hint="eastAsia" w:ascii="宋体" w:hAnsi="宋体"/>
          <w:sz w:val="24"/>
        </w:rPr>
        <w:t>（10）乙方违反本合同约定并在甲方给予书面通</w:t>
      </w:r>
      <w:r>
        <w:rPr>
          <w:rFonts w:hint="eastAsia" w:ascii="宋体" w:hAnsi="宋体"/>
          <w:color w:val="auto"/>
          <w:sz w:val="24"/>
        </w:rPr>
        <w:t>知后【</w:t>
      </w:r>
      <w:sdt>
        <w:sdtPr>
          <w:rPr>
            <w:rFonts w:hint="eastAsia" w:ascii="宋体" w:hAnsi="宋体" w:eastAsia="宋体" w:cs="Times New Roman"/>
            <w:color w:val="auto"/>
            <w:kern w:val="2"/>
            <w:sz w:val="24"/>
            <w:lang w:val="en-US" w:eastAsia="zh-CN" w:bidi="ar-SA"/>
          </w:rPr>
          <w:id w:val="147454414"/>
          <w:placeholder>
            <w:docPart w:val="{e3e9f43f-11af-4cc7-a634-bacd2b1deac2}"/>
          </w:placeholder>
        </w:sdtPr>
        <w:sdtEndPr>
          <w:rPr>
            <w:rFonts w:hint="eastAsia" w:ascii="宋体" w:hAnsi="宋体" w:eastAsia="宋体" w:cs="Times New Roman"/>
            <w:color w:val="auto"/>
            <w:kern w:val="2"/>
            <w:sz w:val="24"/>
            <w:lang w:val="en-US" w:eastAsia="zh-CN" w:bidi="ar-SA"/>
          </w:rPr>
        </w:sdtEndPr>
        <w:sdtContent>
          <w:r>
            <w:rPr>
              <w:rFonts w:hint="eastAsia" w:ascii="宋体" w:hAnsi="宋体" w:cs="Times New Roman"/>
              <w:color w:val="auto"/>
              <w:kern w:val="2"/>
              <w:sz w:val="24"/>
              <w:lang w:val="en-US" w:eastAsia="zh-CN" w:bidi="ar-SA"/>
            </w:rPr>
            <w:t>30</w:t>
          </w:r>
        </w:sdtContent>
      </w:sdt>
      <w:r>
        <w:rPr>
          <w:rFonts w:hint="eastAsia" w:ascii="宋体" w:hAnsi="宋体"/>
          <w:color w:val="auto"/>
          <w:sz w:val="24"/>
        </w:rPr>
        <w:t>】个工</w:t>
      </w:r>
      <w:r>
        <w:rPr>
          <w:rFonts w:hint="eastAsia" w:ascii="宋体" w:hAnsi="宋体"/>
          <w:sz w:val="24"/>
        </w:rPr>
        <w:t>作日内仍未采取合理有效且被甲方书面认可的补救措施；</w:t>
      </w:r>
    </w:p>
    <w:p>
      <w:pPr>
        <w:spacing w:line="360" w:lineRule="auto"/>
        <w:ind w:firstLine="480"/>
        <w:rPr>
          <w:rFonts w:hint="eastAsia" w:ascii="宋体" w:hAnsi="宋体"/>
          <w:sz w:val="24"/>
        </w:rPr>
      </w:pPr>
      <w:r>
        <w:rPr>
          <w:rFonts w:hint="eastAsia" w:ascii="宋体" w:hAnsi="宋体"/>
          <w:sz w:val="24"/>
        </w:rPr>
        <w:t>（11）法律规定和本合同约定的其他甲方有权解除合同的情形。</w:t>
      </w:r>
    </w:p>
    <w:p>
      <w:pPr>
        <w:spacing w:line="360" w:lineRule="auto"/>
        <w:ind w:firstLine="480"/>
        <w:rPr>
          <w:rFonts w:ascii="宋体" w:hAnsi="宋体"/>
          <w:sz w:val="24"/>
        </w:rPr>
      </w:pPr>
      <w:r>
        <w:rPr>
          <w:rFonts w:hint="eastAsia" w:ascii="宋体" w:hAnsi="宋体"/>
          <w:sz w:val="24"/>
        </w:rPr>
        <w:t>17.2甲方解除合同后，乙方应当在合同解除后的5日内将甲方已经支付的款项返还给甲方，如果有违约金或赔偿金的，应当进行合并计算。逾期返还的，乙方应当按照该等款项合并总额的千分之五的标准按日向甲方支付滞纳金。返还款项时，乙方已经提供且被甲方认可的服务所对应的服务费用应当予以相应的扣减。</w:t>
      </w:r>
    </w:p>
    <w:p>
      <w:pPr>
        <w:spacing w:line="360" w:lineRule="auto"/>
        <w:ind w:firstLine="480"/>
        <w:rPr>
          <w:rFonts w:hint="eastAsia" w:ascii="宋体" w:hAnsi="宋体"/>
          <w:sz w:val="24"/>
        </w:rPr>
      </w:pPr>
      <w:r>
        <w:rPr>
          <w:rFonts w:hint="eastAsia" w:ascii="宋体" w:hAnsi="宋体"/>
          <w:sz w:val="24"/>
        </w:rPr>
        <w:t>17.3</w:t>
      </w:r>
      <w:r>
        <w:rPr>
          <w:rFonts w:ascii="宋体" w:hAnsi="宋体"/>
          <w:sz w:val="24"/>
        </w:rPr>
        <w:t xml:space="preserve"> </w:t>
      </w:r>
      <w:r>
        <w:rPr>
          <w:rFonts w:hint="eastAsia" w:ascii="宋体" w:hAnsi="宋体"/>
          <w:sz w:val="24"/>
        </w:rPr>
        <w:t>在甲方根据上述规定终止合同后，甲方可以依其认为适当的条件和方法购买与乙方未能通过甲方验收的货物相同或类似的设备或软件，并自行安排安装调试，如甲方因此支付的费用加上应向乙方支付的费用（如有）超出合同总金额，则乙方应当向甲方赔偿超出部分的款项，并承担由此造成甲方的损失。</w:t>
      </w:r>
    </w:p>
    <w:p>
      <w:pPr>
        <w:spacing w:line="360" w:lineRule="auto"/>
        <w:ind w:left="561"/>
        <w:outlineLvl w:val="0"/>
        <w:rPr>
          <w:rFonts w:ascii="宋体" w:hAnsi="宋体"/>
          <w:b/>
          <w:bCs/>
          <w:sz w:val="28"/>
        </w:rPr>
      </w:pPr>
      <w:r>
        <w:rPr>
          <w:rFonts w:hint="eastAsia" w:ascii="宋体" w:hAnsi="宋体"/>
          <w:b/>
          <w:bCs/>
          <w:sz w:val="28"/>
        </w:rPr>
        <w:t>18、合同文件及资料的使用</w:t>
      </w:r>
    </w:p>
    <w:p>
      <w:pPr>
        <w:spacing w:line="360" w:lineRule="auto"/>
        <w:ind w:firstLine="549"/>
        <w:rPr>
          <w:rFonts w:ascii="宋体" w:hAnsi="宋体"/>
          <w:sz w:val="24"/>
        </w:rPr>
      </w:pPr>
      <w:r>
        <w:rPr>
          <w:rFonts w:hint="eastAsia" w:ascii="宋体" w:hAnsi="宋体"/>
          <w:sz w:val="24"/>
        </w:rPr>
        <w:t>18</w:t>
      </w:r>
      <w:r>
        <w:rPr>
          <w:rFonts w:ascii="宋体" w:hAnsi="宋体"/>
          <w:sz w:val="24"/>
        </w:rPr>
        <w:t>.1 乙方在未经甲方</w:t>
      </w:r>
      <w:r>
        <w:rPr>
          <w:rFonts w:hint="eastAsia" w:ascii="宋体" w:hAnsi="宋体"/>
          <w:sz w:val="24"/>
        </w:rPr>
        <w:t>书面</w:t>
      </w:r>
      <w:r>
        <w:rPr>
          <w:rFonts w:ascii="宋体" w:hAnsi="宋体"/>
          <w:sz w:val="24"/>
        </w:rPr>
        <w:t>同意的情况下，不得将合同中的规定、有关规格、计划、图纸、样本或甲方为上述内容向乙方提供的资料透露给与履行本合同无关的任何其他人。即使向与本合同的有关人员提供，也应注意保密并限于履行合同必须的范围。</w:t>
      </w:r>
    </w:p>
    <w:p>
      <w:pPr>
        <w:spacing w:line="360" w:lineRule="auto"/>
        <w:ind w:firstLine="549"/>
        <w:rPr>
          <w:rFonts w:ascii="宋体" w:hAnsi="宋体"/>
          <w:sz w:val="24"/>
        </w:rPr>
      </w:pPr>
      <w:r>
        <w:rPr>
          <w:rFonts w:hint="eastAsia" w:ascii="宋体" w:hAnsi="宋体"/>
          <w:sz w:val="24"/>
        </w:rPr>
        <w:t>18</w:t>
      </w:r>
      <w:r>
        <w:rPr>
          <w:rFonts w:ascii="宋体" w:hAnsi="宋体"/>
          <w:sz w:val="24"/>
        </w:rPr>
        <w:t>.2 除非执行合同需要，在事先未得到甲方</w:t>
      </w:r>
      <w:r>
        <w:rPr>
          <w:rFonts w:hint="eastAsia" w:ascii="宋体" w:hAnsi="宋体"/>
          <w:sz w:val="24"/>
        </w:rPr>
        <w:t>书面</w:t>
      </w:r>
      <w:r>
        <w:rPr>
          <w:rFonts w:ascii="宋体" w:hAnsi="宋体"/>
          <w:sz w:val="24"/>
        </w:rPr>
        <w:t>同意的情况下，乙方不得使用本合同条款中所列举的任何文件和资料。</w:t>
      </w:r>
    </w:p>
    <w:p>
      <w:pPr>
        <w:spacing w:line="360" w:lineRule="auto"/>
        <w:ind w:firstLine="480" w:firstLineChars="200"/>
        <w:rPr>
          <w:rFonts w:ascii="宋体" w:hAnsi="宋体"/>
          <w:b/>
          <w:sz w:val="24"/>
        </w:rPr>
      </w:pPr>
      <w:r>
        <w:rPr>
          <w:rFonts w:hint="eastAsia" w:ascii="宋体" w:hAnsi="宋体"/>
          <w:sz w:val="24"/>
        </w:rPr>
        <w:t>18</w:t>
      </w:r>
      <w:r>
        <w:rPr>
          <w:rFonts w:ascii="宋体" w:hAnsi="宋体"/>
          <w:sz w:val="24"/>
        </w:rPr>
        <w:t>.3 除合同本身以外，由</w:t>
      </w:r>
      <w:r>
        <w:rPr>
          <w:rFonts w:hint="eastAsia" w:ascii="宋体" w:hAnsi="宋体"/>
          <w:sz w:val="24"/>
        </w:rPr>
        <w:t>甲方</w:t>
      </w:r>
      <w:r>
        <w:rPr>
          <w:rFonts w:ascii="宋体" w:hAnsi="宋体"/>
          <w:sz w:val="24"/>
        </w:rPr>
        <w:t>提供给乙方的所有资料始终为</w:t>
      </w:r>
      <w:r>
        <w:rPr>
          <w:rFonts w:hint="eastAsia" w:ascii="宋体" w:hAnsi="宋体"/>
          <w:sz w:val="24"/>
        </w:rPr>
        <w:t>甲方所有</w:t>
      </w:r>
      <w:r>
        <w:rPr>
          <w:rFonts w:ascii="宋体" w:hAnsi="宋体"/>
          <w:sz w:val="24"/>
        </w:rPr>
        <w:t>的财产，乙方应于合同义务履行完毕后</w:t>
      </w:r>
      <w:r>
        <w:rPr>
          <w:rFonts w:hint="eastAsia" w:ascii="宋体" w:hAnsi="宋体"/>
          <w:color w:val="auto"/>
          <w:sz w:val="24"/>
        </w:rPr>
        <w:t>【</w:t>
      </w:r>
      <w:sdt>
        <w:sdtPr>
          <w:rPr>
            <w:rFonts w:hint="eastAsia" w:ascii="宋体" w:hAnsi="宋体" w:eastAsia="宋体" w:cs="Times New Roman"/>
            <w:color w:val="auto"/>
            <w:kern w:val="2"/>
            <w:sz w:val="24"/>
            <w:lang w:val="en-US" w:eastAsia="zh-CN" w:bidi="ar-SA"/>
          </w:rPr>
          <w:id w:val="147463819"/>
          <w:placeholder>
            <w:docPart w:val="{b839a091-fe68-41b4-bf10-a932c95e7a49}"/>
          </w:placeholder>
        </w:sdtPr>
        <w:sdtEndPr>
          <w:rPr>
            <w:rFonts w:hint="eastAsia" w:ascii="宋体" w:hAnsi="宋体" w:eastAsia="宋体" w:cs="Times New Roman"/>
            <w:color w:val="auto"/>
            <w:kern w:val="2"/>
            <w:sz w:val="24"/>
            <w:lang w:val="en-US" w:eastAsia="zh-CN" w:bidi="ar-SA"/>
          </w:rPr>
        </w:sdtEndPr>
        <w:sdtContent>
          <w:r>
            <w:rPr>
              <w:rFonts w:hint="eastAsia" w:ascii="宋体" w:hAnsi="宋体" w:cs="Times New Roman"/>
              <w:color w:val="auto"/>
              <w:kern w:val="2"/>
              <w:sz w:val="24"/>
              <w:lang w:val="en-US" w:eastAsia="zh-CN" w:bidi="ar-SA"/>
            </w:rPr>
            <w:t>10</w:t>
          </w:r>
        </w:sdtContent>
      </w:sdt>
      <w:r>
        <w:rPr>
          <w:rFonts w:hint="eastAsia" w:ascii="宋体" w:hAnsi="宋体"/>
          <w:color w:val="auto"/>
          <w:sz w:val="24"/>
        </w:rPr>
        <w:t>】日内</w:t>
      </w:r>
      <w:r>
        <w:rPr>
          <w:rFonts w:ascii="宋体" w:hAnsi="宋体"/>
          <w:sz w:val="24"/>
        </w:rPr>
        <w:t>将上述资料包括副本退还给</w:t>
      </w:r>
      <w:r>
        <w:rPr>
          <w:rFonts w:hint="eastAsia" w:ascii="宋体" w:hAnsi="宋体"/>
          <w:sz w:val="24"/>
        </w:rPr>
        <w:t>甲方</w:t>
      </w:r>
      <w:r>
        <w:rPr>
          <w:rFonts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9</w:t>
      </w:r>
      <w:r>
        <w:rPr>
          <w:rFonts w:ascii="宋体" w:hAnsi="宋体"/>
          <w:b/>
          <w:bCs/>
          <w:sz w:val="28"/>
        </w:rPr>
        <w:t>、保密条款</w:t>
      </w:r>
    </w:p>
    <w:p>
      <w:pPr>
        <w:pStyle w:val="18"/>
        <w:snapToGrid w:val="0"/>
        <w:rPr>
          <w:color w:val="000000"/>
        </w:rPr>
      </w:pPr>
      <w:r>
        <w:rPr>
          <w:rFonts w:hint="eastAsia"/>
          <w:color w:val="000000"/>
        </w:rPr>
        <w:t>19</w:t>
      </w:r>
      <w:r>
        <w:rPr>
          <w:color w:val="000000"/>
        </w:rPr>
        <w:t>.1</w:t>
      </w:r>
      <w:r>
        <w:rPr>
          <w:rFonts w:hint="eastAsia"/>
          <w:color w:val="000000"/>
        </w:rPr>
        <w:t>乙</w:t>
      </w:r>
      <w:r>
        <w:rPr>
          <w:color w:val="000000"/>
        </w:rPr>
        <w:t>方应对在本合同履行过程中知悉的有关对方的商业</w:t>
      </w:r>
      <w:r>
        <w:rPr>
          <w:rFonts w:hint="eastAsia"/>
          <w:color w:val="000000"/>
        </w:rPr>
        <w:t>秘密</w:t>
      </w:r>
      <w:r>
        <w:rPr>
          <w:color w:val="000000"/>
        </w:rPr>
        <w:t>、国家秘密等承担保密义务。除经</w:t>
      </w:r>
      <w:r>
        <w:rPr>
          <w:rFonts w:hint="eastAsia"/>
          <w:color w:val="000000"/>
        </w:rPr>
        <w:t>甲</w:t>
      </w:r>
      <w:r>
        <w:rPr>
          <w:color w:val="000000"/>
        </w:rPr>
        <w:t>方的</w:t>
      </w:r>
      <w:r>
        <w:rPr>
          <w:rFonts w:hint="eastAsia"/>
          <w:color w:val="000000"/>
          <w:lang w:val="en-US" w:eastAsia="zh-CN"/>
        </w:rPr>
        <w:t>书面</w:t>
      </w:r>
      <w:r>
        <w:rPr>
          <w:color w:val="000000"/>
        </w:rPr>
        <w:t>同意或法律、法规另有规定，</w:t>
      </w:r>
      <w:r>
        <w:rPr>
          <w:rFonts w:hint="eastAsia"/>
          <w:color w:val="000000"/>
        </w:rPr>
        <w:t>乙</w:t>
      </w:r>
      <w:r>
        <w:rPr>
          <w:color w:val="000000"/>
        </w:rPr>
        <w:t>方不得向本合同以外的任何第三人提供、泄漏上述秘密</w:t>
      </w:r>
      <w:r>
        <w:rPr>
          <w:rFonts w:hint="eastAsia"/>
          <w:color w:val="000000"/>
          <w:lang w:eastAsia="zh-CN"/>
        </w:rPr>
        <w:t>。</w:t>
      </w:r>
      <w:r>
        <w:rPr>
          <w:rFonts w:hint="eastAsia"/>
          <w:color w:val="000000"/>
          <w:lang w:val="en-US" w:eastAsia="zh-CN"/>
        </w:rPr>
        <w:t>乙方违反保密义务的</w:t>
      </w:r>
      <w:r>
        <w:rPr>
          <w:color w:val="000000"/>
        </w:rPr>
        <w:t>，</w:t>
      </w:r>
      <w:r>
        <w:rPr>
          <w:rFonts w:hint="eastAsia"/>
          <w:color w:val="000000"/>
          <w:lang w:val="en-US" w:eastAsia="zh-CN"/>
        </w:rPr>
        <w:t>应按附件一《业务合作保密协议》的约定承担违约责任。</w:t>
      </w:r>
      <w:r>
        <w:rPr>
          <w:color w:val="000000"/>
        </w:rPr>
        <w:t>由此给</w:t>
      </w:r>
      <w:r>
        <w:rPr>
          <w:rFonts w:hint="eastAsia"/>
          <w:color w:val="000000"/>
        </w:rPr>
        <w:t>甲</w:t>
      </w:r>
      <w:r>
        <w:rPr>
          <w:color w:val="000000"/>
        </w:rPr>
        <w:t>方造成损失的，</w:t>
      </w:r>
      <w:r>
        <w:rPr>
          <w:rFonts w:hint="eastAsia"/>
          <w:color w:val="000000"/>
        </w:rPr>
        <w:t>乙</w:t>
      </w:r>
      <w:r>
        <w:rPr>
          <w:color w:val="000000"/>
        </w:rPr>
        <w:t>方应承担相应责任。</w:t>
      </w:r>
    </w:p>
    <w:p>
      <w:pPr>
        <w:pStyle w:val="18"/>
        <w:snapToGrid w:val="0"/>
        <w:rPr>
          <w:color w:val="000000"/>
        </w:rPr>
      </w:pPr>
      <w:r>
        <w:rPr>
          <w:rFonts w:hint="eastAsia"/>
          <w:color w:val="000000"/>
        </w:rPr>
        <w:t>19</w:t>
      </w:r>
      <w:r>
        <w:rPr>
          <w:color w:val="000000"/>
        </w:rPr>
        <w:t>.2 不论合同是否</w:t>
      </w:r>
      <w:r>
        <w:rPr>
          <w:rFonts w:hint="eastAsia"/>
          <w:color w:val="000000"/>
          <w:lang w:val="en-US" w:eastAsia="zh-CN"/>
        </w:rPr>
        <w:t>变更、</w:t>
      </w:r>
      <w:r>
        <w:rPr>
          <w:color w:val="000000"/>
        </w:rPr>
        <w:t>解除或终止，本条款持续有效。</w:t>
      </w:r>
    </w:p>
    <w:p>
      <w:pPr>
        <w:pStyle w:val="18"/>
        <w:snapToGrid w:val="0"/>
        <w:rPr>
          <w:color w:val="000000"/>
        </w:rPr>
      </w:pPr>
      <w:r>
        <w:rPr>
          <w:rFonts w:hint="eastAsia"/>
          <w:color w:val="000000"/>
        </w:rPr>
        <w:t>19</w:t>
      </w:r>
      <w:r>
        <w:rPr>
          <w:color w:val="000000"/>
        </w:rPr>
        <w:t>.3 甲</w:t>
      </w:r>
      <w:r>
        <w:rPr>
          <w:rFonts w:hint="eastAsia"/>
          <w:color w:val="000000"/>
        </w:rPr>
        <w:t>、</w:t>
      </w:r>
      <w:r>
        <w:rPr>
          <w:color w:val="000000"/>
        </w:rPr>
        <w:t>乙双方在提出相关争议，以及在争议协商处理、</w:t>
      </w:r>
      <w:r>
        <w:rPr>
          <w:rFonts w:hint="eastAsia"/>
          <w:color w:val="000000"/>
        </w:rPr>
        <w:t>仲裁或</w:t>
      </w:r>
      <w:r>
        <w:rPr>
          <w:color w:val="000000"/>
        </w:rPr>
        <w:t>诉讼、投诉中，均有权在必要的范围内不受限制地以口头或书面引述、</w:t>
      </w:r>
      <w:r>
        <w:rPr>
          <w:rFonts w:hint="eastAsia"/>
          <w:color w:val="000000"/>
        </w:rPr>
        <w:t>以及</w:t>
      </w:r>
      <w:r>
        <w:rPr>
          <w:color w:val="000000"/>
        </w:rPr>
        <w:t>以其它合理方式利用本合同的整体及/或任何部分条款内容</w:t>
      </w:r>
      <w:r>
        <w:rPr>
          <w:rFonts w:hint="eastAsia"/>
          <w:color w:val="000000"/>
        </w:rPr>
        <w:t>。上述行为</w:t>
      </w:r>
      <w:r>
        <w:rPr>
          <w:color w:val="000000"/>
        </w:rPr>
        <w:t>不应当被视为泄露本合同相关的商业秘密、国家秘密，也不应当被认为违约。</w:t>
      </w:r>
    </w:p>
    <w:p>
      <w:pPr>
        <w:spacing w:line="360" w:lineRule="auto"/>
        <w:ind w:left="561"/>
        <w:outlineLvl w:val="0"/>
        <w:rPr>
          <w:rFonts w:ascii="宋体" w:hAnsi="宋体"/>
          <w:b/>
          <w:bCs/>
          <w:sz w:val="28"/>
        </w:rPr>
      </w:pPr>
      <w:r>
        <w:rPr>
          <w:rFonts w:hint="eastAsia" w:ascii="宋体" w:hAnsi="宋体"/>
          <w:b/>
          <w:bCs/>
          <w:sz w:val="28"/>
        </w:rPr>
        <w:t>20</w:t>
      </w:r>
      <w:r>
        <w:rPr>
          <w:rFonts w:ascii="宋体" w:hAnsi="宋体"/>
          <w:b/>
          <w:bCs/>
          <w:sz w:val="28"/>
        </w:rPr>
        <w:t>、权利的保留</w:t>
      </w:r>
    </w:p>
    <w:p>
      <w:pPr>
        <w:pStyle w:val="18"/>
        <w:snapToGrid w:val="0"/>
        <w:rPr>
          <w:color w:val="000000"/>
        </w:rPr>
      </w:pPr>
      <w:r>
        <w:rPr>
          <w:rFonts w:hint="eastAsia"/>
          <w:color w:val="000000"/>
        </w:rPr>
        <w:t>20</w:t>
      </w:r>
      <w:r>
        <w:rPr>
          <w:color w:val="000000"/>
        </w:rPr>
        <w:t>.1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8"/>
        <w:snapToGrid w:val="0"/>
        <w:rPr>
          <w:color w:val="000000"/>
        </w:rPr>
      </w:pPr>
      <w:r>
        <w:rPr>
          <w:rFonts w:hint="eastAsia"/>
          <w:color w:val="000000"/>
        </w:rPr>
        <w:t>20</w:t>
      </w:r>
      <w:r>
        <w:rPr>
          <w:color w:val="000000"/>
        </w:rPr>
        <w:t>.2 如果本合同部分条款依据现行有关法律、法规被确认为无效或无法履行，</w:t>
      </w:r>
      <w:r>
        <w:rPr>
          <w:rFonts w:hint="eastAsia"/>
          <w:color w:val="000000"/>
        </w:rPr>
        <w:t>双方同意</w:t>
      </w:r>
      <w:r>
        <w:rPr>
          <w:color w:val="000000"/>
        </w:rPr>
        <w:t>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pStyle w:val="18"/>
        <w:snapToGrid w:val="0"/>
        <w:rPr>
          <w:color w:val="000000"/>
        </w:rPr>
      </w:pPr>
      <w:r>
        <w:rPr>
          <w:rFonts w:hint="eastAsia"/>
          <w:color w:val="000000"/>
        </w:rPr>
        <w:t>20</w:t>
      </w:r>
      <w:r>
        <w:rPr>
          <w:color w:val="000000"/>
        </w:rPr>
        <w:t>.3 在本合同履行期间，因中国法律、法规的变化致使本合同的部分条款相冲突、无效或失去可强制执行效力时，双方</w:t>
      </w:r>
      <w:r>
        <w:rPr>
          <w:rFonts w:hint="eastAsia"/>
          <w:color w:val="000000"/>
        </w:rPr>
        <w:t>应协商一致</w:t>
      </w:r>
      <w:r>
        <w:rPr>
          <w:color w:val="000000"/>
        </w:rPr>
        <w:t>尽快修改本合同中相冲突或无效或失去强制执行效力的有关条款。</w:t>
      </w:r>
    </w:p>
    <w:p>
      <w:pPr>
        <w:spacing w:line="360" w:lineRule="auto"/>
        <w:ind w:left="561"/>
        <w:outlineLvl w:val="0"/>
        <w:rPr>
          <w:rFonts w:ascii="宋体" w:hAnsi="宋体"/>
          <w:b/>
          <w:bCs/>
          <w:sz w:val="28"/>
        </w:rPr>
      </w:pPr>
      <w:r>
        <w:rPr>
          <w:rFonts w:hint="eastAsia" w:ascii="宋体" w:hAnsi="宋体"/>
          <w:b/>
          <w:bCs/>
          <w:sz w:val="28"/>
        </w:rPr>
        <w:t>21</w:t>
      </w:r>
      <w:r>
        <w:rPr>
          <w:rFonts w:ascii="宋体" w:hAnsi="宋体"/>
          <w:b/>
          <w:bCs/>
          <w:sz w:val="28"/>
        </w:rPr>
        <w:t>、转让</w:t>
      </w:r>
    </w:p>
    <w:p>
      <w:pPr>
        <w:tabs>
          <w:tab w:val="left" w:pos="2745"/>
        </w:tabs>
        <w:spacing w:line="360" w:lineRule="auto"/>
        <w:ind w:firstLine="460" w:firstLineChars="192"/>
        <w:rPr>
          <w:rFonts w:ascii="宋体" w:hAnsi="宋体"/>
          <w:color w:val="000000"/>
          <w:kern w:val="0"/>
          <w:sz w:val="24"/>
        </w:rPr>
      </w:pPr>
      <w:r>
        <w:rPr>
          <w:rFonts w:hint="eastAsia" w:ascii="宋体" w:hAnsi="宋体"/>
          <w:color w:val="000000"/>
          <w:kern w:val="0"/>
          <w:sz w:val="24"/>
        </w:rPr>
        <w:t>21.1除非得到甲方的书面同意，本合同项下的权利和义务不得转让。</w:t>
      </w:r>
    </w:p>
    <w:p>
      <w:pPr>
        <w:tabs>
          <w:tab w:val="left" w:pos="2745"/>
        </w:tabs>
        <w:spacing w:line="360" w:lineRule="auto"/>
        <w:ind w:firstLine="460" w:firstLineChars="192"/>
        <w:rPr>
          <w:rFonts w:hint="eastAsia" w:ascii="宋体" w:hAnsi="宋体"/>
          <w:color w:val="000000"/>
          <w:kern w:val="0"/>
          <w:sz w:val="24"/>
        </w:rPr>
      </w:pPr>
      <w:r>
        <w:rPr>
          <w:rFonts w:hint="eastAsia" w:ascii="宋体" w:hAnsi="宋体"/>
          <w:color w:val="000000"/>
          <w:kern w:val="0"/>
          <w:sz w:val="24"/>
        </w:rPr>
        <w:t>21.2乙方不得将本合同项下的义务转包或分包给其他单位或个人。</w:t>
      </w:r>
    </w:p>
    <w:p>
      <w:pPr>
        <w:spacing w:line="360" w:lineRule="auto"/>
        <w:ind w:left="561"/>
        <w:outlineLvl w:val="0"/>
        <w:rPr>
          <w:rFonts w:ascii="宋体" w:hAnsi="宋体"/>
          <w:b/>
          <w:bCs/>
          <w:sz w:val="28"/>
        </w:rPr>
      </w:pPr>
      <w:r>
        <w:rPr>
          <w:rFonts w:hint="eastAsia" w:ascii="宋体" w:hAnsi="宋体"/>
          <w:b/>
          <w:bCs/>
          <w:sz w:val="28"/>
        </w:rPr>
        <w:t>22</w:t>
      </w:r>
      <w:r>
        <w:rPr>
          <w:rFonts w:ascii="宋体" w:hAnsi="宋体"/>
          <w:b/>
          <w:bCs/>
          <w:sz w:val="28"/>
        </w:rPr>
        <w:t>、主导语言</w:t>
      </w:r>
    </w:p>
    <w:p>
      <w:pPr>
        <w:pStyle w:val="18"/>
        <w:snapToGrid w:val="0"/>
        <w:rPr>
          <w:color w:val="000000"/>
        </w:rPr>
      </w:pPr>
      <w:r>
        <w:rPr>
          <w:rFonts w:hint="eastAsia"/>
          <w:color w:val="000000"/>
        </w:rPr>
        <w:t>22</w:t>
      </w:r>
      <w:r>
        <w:rPr>
          <w:color w:val="000000"/>
        </w:rPr>
        <w:t>.1 合同书写应用中文，甲</w:t>
      </w:r>
      <w:r>
        <w:rPr>
          <w:rFonts w:hint="eastAsia"/>
          <w:color w:val="000000"/>
        </w:rPr>
        <w:t>、</w:t>
      </w:r>
      <w:r>
        <w:rPr>
          <w:color w:val="000000"/>
        </w:rPr>
        <w:t>乙双方所有的来往信函，以及合同有关的文件均应以中文书写，以外文书写的必须附有相应的中文译本。</w:t>
      </w:r>
      <w:r>
        <w:rPr>
          <w:rFonts w:hint="eastAsia"/>
          <w:color w:val="000000"/>
        </w:rPr>
        <w:t>如果两种文本的含义发生冲突，双方同意以中文文本为准。</w:t>
      </w:r>
    </w:p>
    <w:p>
      <w:pPr>
        <w:spacing w:line="360" w:lineRule="auto"/>
        <w:ind w:left="561"/>
        <w:outlineLvl w:val="0"/>
        <w:rPr>
          <w:rFonts w:hint="eastAsia" w:ascii="宋体" w:hAnsi="宋体"/>
          <w:b/>
          <w:bCs/>
          <w:sz w:val="28"/>
        </w:rPr>
      </w:pPr>
      <w:r>
        <w:rPr>
          <w:rFonts w:hint="eastAsia" w:ascii="宋体" w:hAnsi="宋体"/>
          <w:b/>
          <w:bCs/>
          <w:sz w:val="28"/>
        </w:rPr>
        <w:t>23、争端的解决</w:t>
      </w:r>
    </w:p>
    <w:p>
      <w:pPr>
        <w:spacing w:line="360" w:lineRule="auto"/>
        <w:ind w:firstLine="549"/>
        <w:rPr>
          <w:rFonts w:ascii="宋体" w:hAnsi="宋体"/>
          <w:sz w:val="24"/>
        </w:rPr>
      </w:pPr>
      <w:r>
        <w:rPr>
          <w:rFonts w:hint="eastAsia" w:ascii="宋体" w:hAnsi="宋体"/>
          <w:sz w:val="24"/>
        </w:rPr>
        <w:t>23.1 在执行本合同中所发生的争端，或与本合同有关的一切争端，甲、乙双方应通过协商解决。如通过协商方式仍不能解决争议，双方同意依法向甲方所在地有管辖权的人民法院提起诉讼。</w:t>
      </w:r>
    </w:p>
    <w:p>
      <w:pPr>
        <w:spacing w:line="360" w:lineRule="auto"/>
        <w:ind w:firstLine="549"/>
        <w:rPr>
          <w:rFonts w:hint="eastAsia" w:ascii="宋体" w:hAnsi="宋体"/>
          <w:sz w:val="24"/>
        </w:rPr>
      </w:pPr>
      <w:r>
        <w:rPr>
          <w:rFonts w:hint="eastAsia" w:ascii="宋体" w:hAnsi="宋体"/>
          <w:sz w:val="24"/>
        </w:rPr>
        <w:t>23.2在诉讼期间，除正在进行诉讼的部分外，本合同其他部分应继续执行。</w:t>
      </w:r>
    </w:p>
    <w:p>
      <w:pPr>
        <w:spacing w:line="360" w:lineRule="auto"/>
        <w:ind w:left="561"/>
        <w:outlineLvl w:val="0"/>
        <w:rPr>
          <w:rFonts w:hint="eastAsia" w:ascii="宋体" w:hAnsi="宋体"/>
          <w:b/>
          <w:bCs/>
          <w:sz w:val="28"/>
        </w:rPr>
      </w:pPr>
      <w:r>
        <w:rPr>
          <w:rFonts w:hint="eastAsia" w:ascii="宋体" w:hAnsi="宋体"/>
          <w:b/>
          <w:bCs/>
          <w:sz w:val="28"/>
        </w:rPr>
        <w:t>24、法律适用</w:t>
      </w:r>
    </w:p>
    <w:p>
      <w:pPr>
        <w:spacing w:line="360" w:lineRule="auto"/>
        <w:ind w:firstLine="480" w:firstLineChars="200"/>
        <w:rPr>
          <w:rFonts w:hint="eastAsia" w:ascii="宋体" w:hAnsi="宋体"/>
          <w:sz w:val="24"/>
        </w:rPr>
      </w:pPr>
      <w:r>
        <w:rPr>
          <w:rFonts w:hint="eastAsia" w:ascii="宋体" w:hAnsi="宋体"/>
          <w:sz w:val="24"/>
        </w:rPr>
        <w:t>24.1 本合同及其附件的订立、效力、解释、履行、变更、争议的解决等适用本合同签订时有效的中华人民共和国法律、法规的有关规定。</w:t>
      </w:r>
    </w:p>
    <w:p>
      <w:pPr>
        <w:tabs>
          <w:tab w:val="left" w:pos="2745"/>
        </w:tabs>
        <w:spacing w:line="360" w:lineRule="auto"/>
        <w:ind w:firstLine="460" w:firstLineChars="192"/>
        <w:rPr>
          <w:rFonts w:hint="eastAsia" w:ascii="宋体" w:hAnsi="宋体"/>
          <w:kern w:val="0"/>
          <w:sz w:val="24"/>
        </w:rPr>
      </w:pPr>
      <w:r>
        <w:rPr>
          <w:rFonts w:hint="eastAsia" w:ascii="宋体" w:hAnsi="宋体"/>
          <w:sz w:val="24"/>
        </w:rPr>
        <w:t>24.2 对本合同的任何解释均应以书面形式作出。</w:t>
      </w:r>
    </w:p>
    <w:p>
      <w:pPr>
        <w:spacing w:line="360" w:lineRule="auto"/>
        <w:ind w:left="561"/>
        <w:outlineLvl w:val="0"/>
        <w:rPr>
          <w:rFonts w:hint="eastAsia" w:ascii="宋体" w:hAnsi="宋体"/>
          <w:b/>
          <w:bCs/>
          <w:sz w:val="28"/>
        </w:rPr>
      </w:pPr>
      <w:r>
        <w:rPr>
          <w:rFonts w:hint="eastAsia" w:ascii="宋体" w:hAnsi="宋体"/>
          <w:b/>
          <w:bCs/>
          <w:sz w:val="28"/>
        </w:rPr>
        <w:t>25、合同的终止</w:t>
      </w:r>
    </w:p>
    <w:p>
      <w:pPr>
        <w:spacing w:line="360" w:lineRule="auto"/>
        <w:ind w:firstLine="549"/>
        <w:rPr>
          <w:rFonts w:hint="eastAsia" w:ascii="宋体" w:hAnsi="宋体"/>
          <w:sz w:val="24"/>
        </w:rPr>
      </w:pPr>
      <w:r>
        <w:rPr>
          <w:rFonts w:hint="eastAsia" w:ascii="宋体" w:hAnsi="宋体"/>
          <w:sz w:val="24"/>
        </w:rPr>
        <w:t>25.1 甲、乙双方均不得单方面随意变更或解除合同。当出现下列情况时本合同自行终止：</w:t>
      </w:r>
    </w:p>
    <w:p>
      <w:pPr>
        <w:spacing w:line="360" w:lineRule="auto"/>
        <w:ind w:firstLine="549"/>
        <w:rPr>
          <w:rFonts w:hint="eastAsia" w:ascii="宋体" w:hAnsi="宋体"/>
          <w:sz w:val="24"/>
        </w:rPr>
      </w:pPr>
      <w:r>
        <w:rPr>
          <w:rFonts w:hint="eastAsia" w:ascii="宋体" w:hAnsi="宋体"/>
          <w:sz w:val="24"/>
        </w:rPr>
        <w:t>（1） 本合同正常履行完毕；</w:t>
      </w:r>
    </w:p>
    <w:p>
      <w:pPr>
        <w:spacing w:line="360" w:lineRule="auto"/>
        <w:ind w:firstLine="549"/>
        <w:rPr>
          <w:rFonts w:hint="eastAsia" w:ascii="宋体" w:hAnsi="宋体"/>
          <w:sz w:val="24"/>
        </w:rPr>
      </w:pPr>
      <w:r>
        <w:rPr>
          <w:rFonts w:hint="eastAsia" w:ascii="宋体" w:hAnsi="宋体"/>
          <w:sz w:val="24"/>
        </w:rPr>
        <w:t>（2） 不可抗力导致本合同根本无法履行或进一步履行已没有必要时；</w:t>
      </w:r>
    </w:p>
    <w:p>
      <w:pPr>
        <w:spacing w:line="360" w:lineRule="auto"/>
        <w:ind w:firstLine="549"/>
        <w:rPr>
          <w:rFonts w:hint="eastAsia" w:ascii="宋体" w:hAnsi="宋体"/>
          <w:sz w:val="24"/>
        </w:rPr>
      </w:pPr>
      <w:r>
        <w:rPr>
          <w:rFonts w:hint="eastAsia" w:ascii="宋体" w:hAnsi="宋体"/>
          <w:sz w:val="24"/>
        </w:rPr>
        <w:t>（3） 一方根据本合同规定提出解除合同后，本合同在责任方按照本合同的约定履行完毕全部支付义务或其他义务后终止。</w:t>
      </w:r>
    </w:p>
    <w:p>
      <w:pPr>
        <w:spacing w:line="360" w:lineRule="auto"/>
        <w:ind w:firstLine="562" w:firstLineChars="200"/>
        <w:rPr>
          <w:rFonts w:ascii="宋体" w:hAnsi="宋体"/>
          <w:b/>
          <w:bCs/>
          <w:sz w:val="28"/>
        </w:rPr>
      </w:pPr>
      <w:r>
        <w:rPr>
          <w:rFonts w:hint="eastAsia" w:ascii="宋体" w:hAnsi="宋体"/>
          <w:b/>
          <w:bCs/>
          <w:sz w:val="28"/>
        </w:rPr>
        <w:t>26、其他</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6</w:t>
      </w:r>
      <w:r>
        <w:rPr>
          <w:rFonts w:ascii="宋体" w:hAnsi="宋体"/>
          <w:sz w:val="24"/>
        </w:rPr>
        <w:t>.1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r>
        <w:rPr>
          <w:rFonts w:hint="eastAsia" w:ascii="宋体" w:hAnsi="宋体"/>
          <w:sz w:val="24"/>
          <w:highlight w:val="none"/>
        </w:rPr>
        <w:t>如果一方未填写通讯信息、填写不明或未另行书面通知的，以国家企业信用信息公示系统或全国组织机构统一社会信用代码数据服务中心记载的住址为有效送达地址。</w:t>
      </w:r>
    </w:p>
    <w:p>
      <w:pPr>
        <w:spacing w:line="360" w:lineRule="auto"/>
        <w:ind w:firstLine="480" w:firstLineChars="200"/>
        <w:rPr>
          <w:rFonts w:hint="eastAsia" w:ascii="宋体" w:hAnsi="宋体"/>
          <w:sz w:val="24"/>
        </w:rPr>
      </w:pPr>
      <w:r>
        <w:rPr>
          <w:rFonts w:hint="eastAsia" w:ascii="宋体" w:hAnsi="宋体"/>
          <w:sz w:val="24"/>
        </w:rPr>
        <w:t>26.2本合同一式四份，甲方持二份，乙方持二份，经甲、乙双方法定代表人或其授权代表签字、加盖单位公章或合同章，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line="360" w:lineRule="auto"/>
        <w:ind w:left="561"/>
        <w:outlineLvl w:val="0"/>
        <w:rPr>
          <w:rFonts w:hint="eastAsia" w:ascii="宋体" w:hAnsi="宋体"/>
          <w:b/>
          <w:bCs/>
          <w:sz w:val="28"/>
        </w:rPr>
      </w:pPr>
      <w:r>
        <w:rPr>
          <w:rFonts w:hint="eastAsia" w:ascii="宋体" w:hAnsi="宋体"/>
          <w:b/>
          <w:bCs/>
          <w:sz w:val="28"/>
        </w:rPr>
        <w:t>27、合同附件</w:t>
      </w:r>
    </w:p>
    <w:p>
      <w:pPr>
        <w:spacing w:line="360" w:lineRule="auto"/>
        <w:ind w:firstLine="480" w:firstLineChars="200"/>
        <w:rPr>
          <w:rFonts w:hint="eastAsia" w:ascii="宋体" w:hAnsi="宋体"/>
          <w:sz w:val="24"/>
        </w:rPr>
      </w:pPr>
      <w:r>
        <w:rPr>
          <w:rFonts w:hint="eastAsia" w:ascii="宋体" w:hAnsi="宋体"/>
          <w:sz w:val="24"/>
        </w:rPr>
        <w:t>本合同附件是合同不可分割的组成部分，与合同正文具有同样法律效力。当附件与主合同发生冲突时以主合同为准。</w:t>
      </w:r>
    </w:p>
    <w:p>
      <w:pPr>
        <w:spacing w:line="360" w:lineRule="auto"/>
        <w:ind w:firstLine="480" w:firstLineChars="200"/>
        <w:rPr>
          <w:rFonts w:hint="eastAsia"/>
          <w:sz w:val="24"/>
        </w:rPr>
      </w:pPr>
      <w:r>
        <w:rPr>
          <w:rFonts w:hint="eastAsia"/>
          <w:sz w:val="24"/>
        </w:rPr>
        <w:t>合同附件目录如下：</w:t>
      </w:r>
    </w:p>
    <w:p>
      <w:pPr>
        <w:spacing w:line="360" w:lineRule="auto"/>
        <w:ind w:firstLine="480" w:firstLineChars="200"/>
        <w:rPr>
          <w:rFonts w:hint="eastAsia" w:ascii="宋体" w:hAnsi="宋体"/>
          <w:sz w:val="24"/>
        </w:rPr>
      </w:pPr>
      <w:r>
        <w:rPr>
          <w:rFonts w:hint="eastAsia" w:ascii="宋体" w:hAnsi="宋体"/>
          <w:sz w:val="24"/>
        </w:rPr>
        <w:t>附件一、业务合作保密协议</w:t>
      </w:r>
    </w:p>
    <w:p>
      <w:pPr>
        <w:spacing w:line="360" w:lineRule="auto"/>
        <w:ind w:firstLine="480" w:firstLineChars="200"/>
        <w:rPr>
          <w:rFonts w:ascii="宋体" w:hAnsi="宋体"/>
          <w:sz w:val="24"/>
        </w:rPr>
      </w:pPr>
      <w:r>
        <w:rPr>
          <w:rFonts w:hint="eastAsia" w:ascii="宋体" w:hAnsi="宋体"/>
          <w:sz w:val="24"/>
        </w:rPr>
        <w:t>附件二、合同清单及价格</w:t>
      </w:r>
    </w:p>
    <w:p>
      <w:pPr>
        <w:spacing w:line="360" w:lineRule="auto"/>
        <w:ind w:firstLine="480" w:firstLineChars="200"/>
        <w:rPr>
          <w:rFonts w:ascii="宋体" w:hAnsi="宋体"/>
          <w:sz w:val="24"/>
        </w:rPr>
      </w:pPr>
      <w:r>
        <w:rPr>
          <w:rFonts w:hint="eastAsia" w:ascii="宋体" w:hAnsi="宋体"/>
          <w:sz w:val="24"/>
        </w:rPr>
        <w:t>附件三、货物说明一览表</w:t>
      </w:r>
    </w:p>
    <w:p>
      <w:pPr>
        <w:spacing w:line="360" w:lineRule="auto"/>
        <w:ind w:firstLine="480"/>
        <w:rPr>
          <w:rFonts w:ascii="宋体" w:hAnsi="宋体"/>
          <w:sz w:val="24"/>
        </w:rPr>
      </w:pPr>
      <w:r>
        <w:rPr>
          <w:rFonts w:hint="eastAsia" w:ascii="宋体" w:hAnsi="宋体"/>
          <w:sz w:val="24"/>
        </w:rPr>
        <w:t>附件四、甲方业务需求及技术规范</w:t>
      </w:r>
    </w:p>
    <w:p>
      <w:pPr>
        <w:spacing w:line="360" w:lineRule="auto"/>
        <w:ind w:firstLine="480"/>
        <w:rPr>
          <w:rFonts w:hint="eastAsia" w:ascii="宋体" w:hAnsi="宋体"/>
          <w:sz w:val="24"/>
        </w:rPr>
      </w:pPr>
      <w:r>
        <w:rPr>
          <w:rFonts w:hint="eastAsia" w:ascii="宋体" w:hAnsi="宋体"/>
          <w:sz w:val="24"/>
        </w:rPr>
        <w:t>附件五、乙方售后服务与质量保证承诺</w:t>
      </w:r>
    </w:p>
    <w:p>
      <w:pPr>
        <w:spacing w:line="360" w:lineRule="auto"/>
        <w:ind w:firstLine="480"/>
        <w:rPr>
          <w:rFonts w:hint="eastAsia" w:ascii="宋体" w:hAnsi="宋体" w:eastAsia="宋体" w:cs="Times New Roman"/>
          <w:kern w:val="2"/>
          <w:sz w:val="24"/>
          <w:lang w:val="en-US" w:eastAsia="zh-CN" w:bidi="ar-SA"/>
        </w:rPr>
      </w:pPr>
      <w:r>
        <w:rPr>
          <w:rFonts w:hint="eastAsia" w:ascii="宋体" w:hAnsi="宋体"/>
          <w:sz w:val="24"/>
        </w:rPr>
        <w:t>附件六、</w:t>
      </w:r>
      <w:sdt>
        <w:sdtPr>
          <w:rPr>
            <w:rFonts w:hint="eastAsia" w:ascii="宋体" w:hAnsi="宋体" w:eastAsia="宋体" w:cs="Times New Roman"/>
            <w:kern w:val="2"/>
            <w:sz w:val="24"/>
            <w:lang w:val="en-US" w:eastAsia="zh-CN" w:bidi="ar-SA"/>
          </w:rPr>
          <w:id w:val="147482566"/>
          <w:placeholder>
            <w:docPart w:val="{de80431a-dfb6-4702-9682-96b2199a643f}"/>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中标通知书</w:t>
          </w:r>
        </w:sdtContent>
      </w:sdt>
    </w:p>
    <w:p>
      <w:pPr>
        <w:spacing w:line="360" w:lineRule="auto"/>
        <w:ind w:firstLine="480"/>
        <w:rPr>
          <w:rFonts w:ascii="宋体" w:hAnsi="宋体"/>
          <w:sz w:val="24"/>
          <w:highlight w:val="none"/>
        </w:rPr>
      </w:pPr>
      <w:r>
        <w:rPr>
          <w:rFonts w:hint="eastAsia" w:ascii="宋体" w:hAnsi="宋体" w:cs="宋体"/>
          <w:sz w:val="24"/>
          <w:highlight w:val="none"/>
        </w:rPr>
        <w:t>附件七、供应商拥有者性别声明</w:t>
      </w:r>
    </w:p>
    <w:p>
      <w:pPr>
        <w:pStyle w:val="2"/>
        <w:rPr>
          <w:rFonts w:hint="eastAsia"/>
        </w:rPr>
      </w:pPr>
    </w:p>
    <w:p>
      <w:pPr>
        <w:spacing w:line="360" w:lineRule="auto"/>
        <w:ind w:firstLine="480"/>
        <w:jc w:val="center"/>
        <w:rPr>
          <w:rFonts w:hint="eastAsia" w:ascii="宋体" w:hAnsi="宋体"/>
          <w:sz w:val="24"/>
        </w:rPr>
      </w:pPr>
    </w:p>
    <w:p>
      <w:pPr>
        <w:spacing w:line="360" w:lineRule="auto"/>
        <w:ind w:firstLine="480"/>
        <w:jc w:val="center"/>
        <w:rPr>
          <w:rFonts w:ascii="宋体" w:hAnsi="宋体"/>
          <w:sz w:val="24"/>
        </w:rPr>
      </w:pPr>
      <w:r>
        <w:rPr>
          <w:rFonts w:hint="eastAsia" w:ascii="宋体" w:hAnsi="宋体"/>
          <w:sz w:val="24"/>
        </w:rPr>
        <w:t>（本行以下无正文）</w:t>
      </w:r>
    </w:p>
    <w:p>
      <w:pPr>
        <w:spacing w:line="720" w:lineRule="auto"/>
        <w:rPr>
          <w:rFonts w:hint="eastAsia" w:ascii="宋体" w:hAnsi="宋体"/>
          <w:sz w:val="24"/>
          <w:szCs w:val="24"/>
        </w:rPr>
      </w:pPr>
    </w:p>
    <w:p>
      <w:pPr>
        <w:spacing w:line="720" w:lineRule="auto"/>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12" w:name="yf3"/>
      <w:r>
        <w:rPr>
          <w:rFonts w:hint="eastAsia" w:ascii="宋体" w:hAnsi="宋体"/>
          <w:sz w:val="24"/>
          <w:szCs w:val="24"/>
          <w:lang w:val="en-US" w:eastAsia="zh-CN"/>
        </w:rPr>
        <w:t>北京华胜天成科技股份有限公司</w:t>
      </w:r>
      <w:bookmarkEnd w:id="12"/>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sz w:val="24"/>
          <w:szCs w:val="24"/>
        </w:rPr>
      </w:pPr>
    </w:p>
    <w:p>
      <w:pPr>
        <w:spacing w:line="720" w:lineRule="auto"/>
        <w:rPr>
          <w:rFonts w:hint="eastAsia" w:ascii="宋体" w:hAnsi="宋体"/>
          <w:sz w:val="24"/>
          <w:highlight w:val="none"/>
        </w:rPr>
      </w:pPr>
    </w:p>
    <w:p>
      <w:pPr>
        <w:spacing w:line="720" w:lineRule="auto"/>
        <w:rPr>
          <w:rFonts w:hint="eastAsia" w:ascii="宋体" w:hAnsi="宋体" w:eastAsia="宋体"/>
          <w:sz w:val="24"/>
          <w:szCs w:val="24"/>
          <w:lang w:eastAsia="zh-CN"/>
        </w:rPr>
      </w:pPr>
      <w:r>
        <w:drawing>
          <wp:inline distT="0" distB="0" distL="114300" distR="114300">
            <wp:extent cx="4419600" cy="6153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419600" cy="6153150"/>
                    </a:xfrm>
                    <a:prstGeom prst="rect">
                      <a:avLst/>
                    </a:prstGeom>
                    <a:noFill/>
                    <a:ln>
                      <a:noFill/>
                    </a:ln>
                  </pic:spPr>
                </pic:pic>
              </a:graphicData>
            </a:graphic>
          </wp:inline>
        </w:drawing>
      </w:r>
      <w:r>
        <w:drawing>
          <wp:inline distT="0" distB="0" distL="114300" distR="114300">
            <wp:extent cx="4429125" cy="61531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429125" cy="6153150"/>
                    </a:xfrm>
                    <a:prstGeom prst="rect">
                      <a:avLst/>
                    </a:prstGeom>
                    <a:noFill/>
                    <a:ln>
                      <a:noFill/>
                    </a:ln>
                  </pic:spPr>
                </pic:pic>
              </a:graphicData>
            </a:graphic>
          </wp:inline>
        </w:drawing>
      </w:r>
      <w:bookmarkStart w:id="13" w:name="_GoBack"/>
      <w:bookmarkEnd w:id="13"/>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rFonts w:hint="eastAsia"/>
        <w:lang w:val="en-US" w:eastAsia="zh-CN"/>
      </w:rPr>
      <w:t>54</w: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utoSpaceDE w:val="0"/>
      <w:autoSpaceDN w:val="0"/>
      <w:adjustRightInd w:val="0"/>
      <w:ind w:left="948" w:hanging="952" w:hangingChars="632"/>
      <w:rPr>
        <w:rFonts w:hint="eastAsia" w:ascii="宋体" w:hAnsi="宋体"/>
        <w:b/>
        <w:bCs/>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71E95"/>
    <w:multiLevelType w:val="multilevel"/>
    <w:tmpl w:val="2B771E95"/>
    <w:lvl w:ilvl="0" w:tentative="0">
      <w:start w:val="1"/>
      <w:numFmt w:val="decimal"/>
      <w:lvlText w:val="（%1）"/>
      <w:lvlJc w:val="left"/>
      <w:pPr>
        <w:ind w:left="1260" w:hanging="420"/>
      </w:pPr>
      <w:rPr>
        <w:rFonts w:hint="eastAsia"/>
      </w:rPr>
    </w:lvl>
    <w:lvl w:ilvl="1" w:tentative="0">
      <w:start w:val="1"/>
      <w:numFmt w:val="lowerLetter"/>
      <w:lvlText w:val="%2)"/>
      <w:lvlJc w:val="left"/>
      <w:pPr>
        <w:ind w:left="1185" w:hanging="420"/>
      </w:pPr>
      <w:rPr>
        <w:rFonts w:hint="eastAsia"/>
      </w:rPr>
    </w:lvl>
    <w:lvl w:ilvl="2" w:tentative="0">
      <w:start w:val="1"/>
      <w:numFmt w:val="lowerRoman"/>
      <w:lvlText w:val="%3."/>
      <w:lvlJc w:val="right"/>
      <w:pPr>
        <w:ind w:left="1605" w:hanging="420"/>
      </w:pPr>
      <w:rPr>
        <w:rFonts w:hint="eastAsia"/>
      </w:rPr>
    </w:lvl>
    <w:lvl w:ilvl="3" w:tentative="0">
      <w:start w:val="1"/>
      <w:numFmt w:val="decimal"/>
      <w:lvlText w:val="%4."/>
      <w:lvlJc w:val="left"/>
      <w:pPr>
        <w:ind w:left="2025" w:hanging="420"/>
      </w:pPr>
      <w:rPr>
        <w:rFonts w:hint="eastAsia"/>
      </w:rPr>
    </w:lvl>
    <w:lvl w:ilvl="4" w:tentative="0">
      <w:start w:val="1"/>
      <w:numFmt w:val="lowerLetter"/>
      <w:lvlText w:val="%5)"/>
      <w:lvlJc w:val="left"/>
      <w:pPr>
        <w:ind w:left="2445" w:hanging="420"/>
      </w:pPr>
      <w:rPr>
        <w:rFonts w:hint="eastAsia"/>
      </w:rPr>
    </w:lvl>
    <w:lvl w:ilvl="5" w:tentative="0">
      <w:start w:val="1"/>
      <w:numFmt w:val="lowerRoman"/>
      <w:lvlText w:val="%6."/>
      <w:lvlJc w:val="right"/>
      <w:pPr>
        <w:ind w:left="2865" w:hanging="420"/>
      </w:pPr>
      <w:rPr>
        <w:rFonts w:hint="eastAsia"/>
      </w:rPr>
    </w:lvl>
    <w:lvl w:ilvl="6" w:tentative="0">
      <w:start w:val="1"/>
      <w:numFmt w:val="decimal"/>
      <w:lvlText w:val="%7."/>
      <w:lvlJc w:val="left"/>
      <w:pPr>
        <w:ind w:left="3285" w:hanging="420"/>
      </w:pPr>
      <w:rPr>
        <w:rFonts w:hint="eastAsia"/>
      </w:rPr>
    </w:lvl>
    <w:lvl w:ilvl="7" w:tentative="0">
      <w:start w:val="1"/>
      <w:numFmt w:val="lowerLetter"/>
      <w:lvlText w:val="%8)"/>
      <w:lvlJc w:val="left"/>
      <w:pPr>
        <w:ind w:left="3705" w:hanging="420"/>
      </w:pPr>
      <w:rPr>
        <w:rFonts w:hint="eastAsia"/>
      </w:rPr>
    </w:lvl>
    <w:lvl w:ilvl="8" w:tentative="0">
      <w:start w:val="1"/>
      <w:numFmt w:val="lowerRoman"/>
      <w:lvlText w:val="%9."/>
      <w:lvlJc w:val="right"/>
      <w:pPr>
        <w:ind w:left="4125" w:hanging="420"/>
      </w:pPr>
      <w:rPr>
        <w:rFonts w:hint="eastAsia"/>
      </w:rPr>
    </w:lvl>
  </w:abstractNum>
  <w:abstractNum w:abstractNumId="1">
    <w:nsid w:val="66E82873"/>
    <w:multiLevelType w:val="multilevel"/>
    <w:tmpl w:val="66E82873"/>
    <w:lvl w:ilvl="0" w:tentative="0">
      <w:start w:val="1"/>
      <w:numFmt w:val="chineseCountingThousand"/>
      <w:suff w:val="space"/>
      <w:lvlText w:val="第%1章"/>
      <w:lvlJc w:val="center"/>
      <w:pPr>
        <w:ind w:left="425" w:hanging="137"/>
      </w:pPr>
      <w:rPr>
        <w:rFonts w:hint="eastAsia"/>
      </w:rPr>
    </w:lvl>
    <w:lvl w:ilvl="1" w:tentative="0">
      <w:start w:val="1"/>
      <w:numFmt w:val="decimal"/>
      <w:isLgl/>
      <w:suff w:val="space"/>
      <w:lvlText w:val="%1.%2."/>
      <w:lvlJc w:val="left"/>
      <w:pPr>
        <w:ind w:left="567" w:hanging="567"/>
      </w:pPr>
      <w:rPr>
        <w:rFonts w:hint="eastAsia"/>
        <w:b/>
        <w:i w:val="0"/>
        <w:sz w:val="28"/>
      </w:rPr>
    </w:lvl>
    <w:lvl w:ilvl="2" w:tentative="0">
      <w:start w:val="1"/>
      <w:numFmt w:val="decimal"/>
      <w:isLgl/>
      <w:lvlText w:val="%1.%2.%3."/>
      <w:lvlJc w:val="left"/>
      <w:pPr>
        <w:tabs>
          <w:tab w:val="left" w:pos="1506"/>
        </w:tabs>
        <w:ind w:left="426" w:firstLine="0"/>
      </w:pPr>
      <w:rPr>
        <w:rFonts w:hint="eastAsia" w:eastAsia="宋体"/>
        <w:b/>
        <w:i w:val="0"/>
        <w:sz w:val="24"/>
      </w:rPr>
    </w:lvl>
    <w:lvl w:ilvl="3" w:tentative="0">
      <w:start w:val="1"/>
      <w:numFmt w:val="decimal"/>
      <w:pStyle w:val="9"/>
      <w:isLgl/>
      <w:lvlText w:val="%1.%2.%3.%4."/>
      <w:lvlJc w:val="left"/>
      <w:pPr>
        <w:tabs>
          <w:tab w:val="left" w:pos="1931"/>
        </w:tabs>
        <w:ind w:left="851" w:firstLine="0"/>
      </w:pPr>
      <w:rPr>
        <w:rFonts w:hint="eastAsia"/>
        <w:b/>
        <w:i w:val="0"/>
        <w:sz w:val="24"/>
      </w:rPr>
    </w:lvl>
    <w:lvl w:ilvl="4" w:tentative="0">
      <w:start w:val="1"/>
      <w:numFmt w:val="decimal"/>
      <w:pStyle w:val="10"/>
      <w:isLgl/>
      <w:lvlText w:val="%1.%2.%3.%4.%5."/>
      <w:lvlJc w:val="left"/>
      <w:pPr>
        <w:tabs>
          <w:tab w:val="left" w:pos="2214"/>
        </w:tabs>
        <w:ind w:left="992" w:firstLine="14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40"/>
        </w:tabs>
        <w:ind w:left="1418" w:hanging="1418"/>
      </w:pPr>
      <w:rPr>
        <w:rFonts w:hint="eastAsia"/>
      </w:rPr>
    </w:lvl>
    <w:lvl w:ilvl="8" w:tentative="0">
      <w:start w:val="1"/>
      <w:numFmt w:val="decimal"/>
      <w:isLgl/>
      <w:lvlText w:val="%1.%2.%3.%4.%5.%6.%7.%8.%9."/>
      <w:lvlJc w:val="left"/>
      <w:pPr>
        <w:tabs>
          <w:tab w:val="left" w:pos="180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DZiZDU1MTVlZWJhYzJjYzIwNjdhYjg2Mjk2MTkifQ=="/>
    <w:docVar w:name="KGWebUrl" w:val="http://20.0.182.3/weaver/weaver.file.FileDownloadForNews?uuid=66d8d8fc-b4c1-43e8-8238-f83e15dac795&amp;fileid=1073457&amp;type=document&amp;isofficeview=0"/>
  </w:docVars>
  <w:rsids>
    <w:rsidRoot w:val="00172A27"/>
    <w:rsid w:val="000073D3"/>
    <w:rsid w:val="00021DAC"/>
    <w:rsid w:val="000229CA"/>
    <w:rsid w:val="000321C8"/>
    <w:rsid w:val="00032D2A"/>
    <w:rsid w:val="00035649"/>
    <w:rsid w:val="00043AD2"/>
    <w:rsid w:val="00047D40"/>
    <w:rsid w:val="00053F91"/>
    <w:rsid w:val="00057FB3"/>
    <w:rsid w:val="000600C2"/>
    <w:rsid w:val="00065346"/>
    <w:rsid w:val="00067292"/>
    <w:rsid w:val="00081003"/>
    <w:rsid w:val="00091A31"/>
    <w:rsid w:val="000945A2"/>
    <w:rsid w:val="000A288A"/>
    <w:rsid w:val="000A331A"/>
    <w:rsid w:val="000B4837"/>
    <w:rsid w:val="000C0EFE"/>
    <w:rsid w:val="000C1A03"/>
    <w:rsid w:val="000C6087"/>
    <w:rsid w:val="000F2D70"/>
    <w:rsid w:val="00110175"/>
    <w:rsid w:val="00136347"/>
    <w:rsid w:val="0013734A"/>
    <w:rsid w:val="00146669"/>
    <w:rsid w:val="0015220A"/>
    <w:rsid w:val="00170128"/>
    <w:rsid w:val="00170998"/>
    <w:rsid w:val="00174E85"/>
    <w:rsid w:val="00185A30"/>
    <w:rsid w:val="00186938"/>
    <w:rsid w:val="00197729"/>
    <w:rsid w:val="001B2929"/>
    <w:rsid w:val="001B68A0"/>
    <w:rsid w:val="001C2384"/>
    <w:rsid w:val="001C758C"/>
    <w:rsid w:val="001D24BC"/>
    <w:rsid w:val="001D720C"/>
    <w:rsid w:val="001E17BB"/>
    <w:rsid w:val="002062BF"/>
    <w:rsid w:val="002319A7"/>
    <w:rsid w:val="002441B0"/>
    <w:rsid w:val="00245F36"/>
    <w:rsid w:val="00250C96"/>
    <w:rsid w:val="00250EF0"/>
    <w:rsid w:val="00272F52"/>
    <w:rsid w:val="00277A3A"/>
    <w:rsid w:val="002807B6"/>
    <w:rsid w:val="00287DD9"/>
    <w:rsid w:val="00290026"/>
    <w:rsid w:val="00292A75"/>
    <w:rsid w:val="00293013"/>
    <w:rsid w:val="002A1ECA"/>
    <w:rsid w:val="002A51F9"/>
    <w:rsid w:val="002C58F7"/>
    <w:rsid w:val="002C5DCF"/>
    <w:rsid w:val="002D2A07"/>
    <w:rsid w:val="002D5E6E"/>
    <w:rsid w:val="002D7C27"/>
    <w:rsid w:val="002E0DD1"/>
    <w:rsid w:val="002E4970"/>
    <w:rsid w:val="002F12F4"/>
    <w:rsid w:val="002F1814"/>
    <w:rsid w:val="00311207"/>
    <w:rsid w:val="00312C4D"/>
    <w:rsid w:val="00316953"/>
    <w:rsid w:val="00322E31"/>
    <w:rsid w:val="00333A2A"/>
    <w:rsid w:val="00336F5B"/>
    <w:rsid w:val="003416CB"/>
    <w:rsid w:val="00351F87"/>
    <w:rsid w:val="003626A1"/>
    <w:rsid w:val="00375FE9"/>
    <w:rsid w:val="003A09FE"/>
    <w:rsid w:val="003A3D43"/>
    <w:rsid w:val="003C31A2"/>
    <w:rsid w:val="003C35B3"/>
    <w:rsid w:val="003D0ECF"/>
    <w:rsid w:val="003E03C6"/>
    <w:rsid w:val="003E1187"/>
    <w:rsid w:val="003F06A4"/>
    <w:rsid w:val="003F2655"/>
    <w:rsid w:val="003F7518"/>
    <w:rsid w:val="003F7645"/>
    <w:rsid w:val="00400004"/>
    <w:rsid w:val="004013F1"/>
    <w:rsid w:val="0040563E"/>
    <w:rsid w:val="00411317"/>
    <w:rsid w:val="00423F32"/>
    <w:rsid w:val="004322C6"/>
    <w:rsid w:val="0044358F"/>
    <w:rsid w:val="00453548"/>
    <w:rsid w:val="004574AA"/>
    <w:rsid w:val="00463A88"/>
    <w:rsid w:val="004646CA"/>
    <w:rsid w:val="00471F3A"/>
    <w:rsid w:val="0047337D"/>
    <w:rsid w:val="00476483"/>
    <w:rsid w:val="004809F1"/>
    <w:rsid w:val="00486103"/>
    <w:rsid w:val="00492D69"/>
    <w:rsid w:val="00494BD1"/>
    <w:rsid w:val="00494EE3"/>
    <w:rsid w:val="004969DE"/>
    <w:rsid w:val="004A60C9"/>
    <w:rsid w:val="004B46E7"/>
    <w:rsid w:val="004C2C9A"/>
    <w:rsid w:val="004C55CD"/>
    <w:rsid w:val="004C5CD2"/>
    <w:rsid w:val="004E4372"/>
    <w:rsid w:val="004E4DF8"/>
    <w:rsid w:val="005013DB"/>
    <w:rsid w:val="00511959"/>
    <w:rsid w:val="0051196F"/>
    <w:rsid w:val="00513027"/>
    <w:rsid w:val="00513E3B"/>
    <w:rsid w:val="00516E95"/>
    <w:rsid w:val="00520805"/>
    <w:rsid w:val="005249A7"/>
    <w:rsid w:val="00534560"/>
    <w:rsid w:val="005369DE"/>
    <w:rsid w:val="00542229"/>
    <w:rsid w:val="0055483D"/>
    <w:rsid w:val="00587DDA"/>
    <w:rsid w:val="00596360"/>
    <w:rsid w:val="005B4D65"/>
    <w:rsid w:val="005D0C5A"/>
    <w:rsid w:val="005F50FB"/>
    <w:rsid w:val="005F5A6F"/>
    <w:rsid w:val="00617386"/>
    <w:rsid w:val="00621E7F"/>
    <w:rsid w:val="00641B10"/>
    <w:rsid w:val="00670BCC"/>
    <w:rsid w:val="00680F43"/>
    <w:rsid w:val="00684D82"/>
    <w:rsid w:val="00691143"/>
    <w:rsid w:val="0069364F"/>
    <w:rsid w:val="006B3A58"/>
    <w:rsid w:val="006C4F45"/>
    <w:rsid w:val="006D18B5"/>
    <w:rsid w:val="006E24CA"/>
    <w:rsid w:val="006E68F8"/>
    <w:rsid w:val="006F4CCA"/>
    <w:rsid w:val="00705417"/>
    <w:rsid w:val="00717D01"/>
    <w:rsid w:val="00721744"/>
    <w:rsid w:val="0072310F"/>
    <w:rsid w:val="00730208"/>
    <w:rsid w:val="00731430"/>
    <w:rsid w:val="007362FE"/>
    <w:rsid w:val="0073693A"/>
    <w:rsid w:val="00740459"/>
    <w:rsid w:val="00740984"/>
    <w:rsid w:val="00741C9E"/>
    <w:rsid w:val="00743751"/>
    <w:rsid w:val="00750EF8"/>
    <w:rsid w:val="00753B66"/>
    <w:rsid w:val="0075463B"/>
    <w:rsid w:val="00757E68"/>
    <w:rsid w:val="0077167E"/>
    <w:rsid w:val="007764E0"/>
    <w:rsid w:val="007827DC"/>
    <w:rsid w:val="00793796"/>
    <w:rsid w:val="0079598B"/>
    <w:rsid w:val="00796EFC"/>
    <w:rsid w:val="007A3A96"/>
    <w:rsid w:val="007A6EF0"/>
    <w:rsid w:val="007B09D0"/>
    <w:rsid w:val="007B688B"/>
    <w:rsid w:val="007C6891"/>
    <w:rsid w:val="007E1CF7"/>
    <w:rsid w:val="007F4478"/>
    <w:rsid w:val="0080037E"/>
    <w:rsid w:val="00802BE8"/>
    <w:rsid w:val="00804A3E"/>
    <w:rsid w:val="00835024"/>
    <w:rsid w:val="00846159"/>
    <w:rsid w:val="00856D4F"/>
    <w:rsid w:val="008657C7"/>
    <w:rsid w:val="00872704"/>
    <w:rsid w:val="0088724B"/>
    <w:rsid w:val="008A74EE"/>
    <w:rsid w:val="008B063A"/>
    <w:rsid w:val="008B2F19"/>
    <w:rsid w:val="008B31D2"/>
    <w:rsid w:val="008B4B03"/>
    <w:rsid w:val="008B4FFC"/>
    <w:rsid w:val="008C290F"/>
    <w:rsid w:val="008C757A"/>
    <w:rsid w:val="008C7ABB"/>
    <w:rsid w:val="008D068F"/>
    <w:rsid w:val="008D541D"/>
    <w:rsid w:val="008F5EAB"/>
    <w:rsid w:val="00900E42"/>
    <w:rsid w:val="009022B7"/>
    <w:rsid w:val="00902D00"/>
    <w:rsid w:val="0091067A"/>
    <w:rsid w:val="00915930"/>
    <w:rsid w:val="00947CF7"/>
    <w:rsid w:val="009A0189"/>
    <w:rsid w:val="009B308B"/>
    <w:rsid w:val="009B3B53"/>
    <w:rsid w:val="009B7C04"/>
    <w:rsid w:val="009F4F9B"/>
    <w:rsid w:val="00A0181F"/>
    <w:rsid w:val="00A10D91"/>
    <w:rsid w:val="00A14330"/>
    <w:rsid w:val="00A171CE"/>
    <w:rsid w:val="00A576B6"/>
    <w:rsid w:val="00A64C54"/>
    <w:rsid w:val="00A7229A"/>
    <w:rsid w:val="00AA6567"/>
    <w:rsid w:val="00AA7634"/>
    <w:rsid w:val="00AB22D9"/>
    <w:rsid w:val="00AC0744"/>
    <w:rsid w:val="00AC330F"/>
    <w:rsid w:val="00AD339A"/>
    <w:rsid w:val="00AD5917"/>
    <w:rsid w:val="00AF0E72"/>
    <w:rsid w:val="00AF135D"/>
    <w:rsid w:val="00B3113D"/>
    <w:rsid w:val="00B8433F"/>
    <w:rsid w:val="00B90A3F"/>
    <w:rsid w:val="00BB3039"/>
    <w:rsid w:val="00BC6D8D"/>
    <w:rsid w:val="00BC70FE"/>
    <w:rsid w:val="00BD0159"/>
    <w:rsid w:val="00BD1CEE"/>
    <w:rsid w:val="00BE1E73"/>
    <w:rsid w:val="00BF3D29"/>
    <w:rsid w:val="00C11E10"/>
    <w:rsid w:val="00C2476D"/>
    <w:rsid w:val="00C32B0E"/>
    <w:rsid w:val="00C5088A"/>
    <w:rsid w:val="00C5517E"/>
    <w:rsid w:val="00C6138C"/>
    <w:rsid w:val="00C72EB7"/>
    <w:rsid w:val="00C76765"/>
    <w:rsid w:val="00C91C1C"/>
    <w:rsid w:val="00CD38F5"/>
    <w:rsid w:val="00CF147C"/>
    <w:rsid w:val="00CF7CBF"/>
    <w:rsid w:val="00D0007C"/>
    <w:rsid w:val="00D004CA"/>
    <w:rsid w:val="00D01FC5"/>
    <w:rsid w:val="00D108C6"/>
    <w:rsid w:val="00D1589B"/>
    <w:rsid w:val="00D438AB"/>
    <w:rsid w:val="00D44B8E"/>
    <w:rsid w:val="00D62263"/>
    <w:rsid w:val="00D70D4A"/>
    <w:rsid w:val="00D71339"/>
    <w:rsid w:val="00D716DE"/>
    <w:rsid w:val="00D86228"/>
    <w:rsid w:val="00DA1250"/>
    <w:rsid w:val="00DA1E53"/>
    <w:rsid w:val="00DB21EE"/>
    <w:rsid w:val="00DD1BEB"/>
    <w:rsid w:val="00DD7BAF"/>
    <w:rsid w:val="00DF0E2D"/>
    <w:rsid w:val="00DF4EE1"/>
    <w:rsid w:val="00DF61A5"/>
    <w:rsid w:val="00DF6DA5"/>
    <w:rsid w:val="00E05D2D"/>
    <w:rsid w:val="00E05EAC"/>
    <w:rsid w:val="00E13D36"/>
    <w:rsid w:val="00E15B7B"/>
    <w:rsid w:val="00E2127F"/>
    <w:rsid w:val="00E33754"/>
    <w:rsid w:val="00E54BDC"/>
    <w:rsid w:val="00E57C72"/>
    <w:rsid w:val="00E60DA6"/>
    <w:rsid w:val="00E67E58"/>
    <w:rsid w:val="00E74FD7"/>
    <w:rsid w:val="00E80BF2"/>
    <w:rsid w:val="00E82E59"/>
    <w:rsid w:val="00E83143"/>
    <w:rsid w:val="00EC015C"/>
    <w:rsid w:val="00ED3286"/>
    <w:rsid w:val="00ED3858"/>
    <w:rsid w:val="00EF658E"/>
    <w:rsid w:val="00F14098"/>
    <w:rsid w:val="00F27A28"/>
    <w:rsid w:val="00F32504"/>
    <w:rsid w:val="00F66284"/>
    <w:rsid w:val="00F74C42"/>
    <w:rsid w:val="00F8158E"/>
    <w:rsid w:val="00F8521A"/>
    <w:rsid w:val="00F856C6"/>
    <w:rsid w:val="00F86909"/>
    <w:rsid w:val="00F8719D"/>
    <w:rsid w:val="00F877BD"/>
    <w:rsid w:val="00F9141F"/>
    <w:rsid w:val="00FA0D1C"/>
    <w:rsid w:val="00FB204B"/>
    <w:rsid w:val="00FC03CE"/>
    <w:rsid w:val="00FC06FB"/>
    <w:rsid w:val="00FC25F8"/>
    <w:rsid w:val="00FC5D45"/>
    <w:rsid w:val="00FD103B"/>
    <w:rsid w:val="00FD5DB9"/>
    <w:rsid w:val="00FE43A3"/>
    <w:rsid w:val="01902D2D"/>
    <w:rsid w:val="01AB4620"/>
    <w:rsid w:val="0238330C"/>
    <w:rsid w:val="02A6278A"/>
    <w:rsid w:val="034109FD"/>
    <w:rsid w:val="03E43362"/>
    <w:rsid w:val="03F60FF6"/>
    <w:rsid w:val="04133956"/>
    <w:rsid w:val="0554348E"/>
    <w:rsid w:val="057141B8"/>
    <w:rsid w:val="05E05ABA"/>
    <w:rsid w:val="05E73E8A"/>
    <w:rsid w:val="06A765D7"/>
    <w:rsid w:val="06B27A6D"/>
    <w:rsid w:val="06CE625A"/>
    <w:rsid w:val="09664528"/>
    <w:rsid w:val="09A60378"/>
    <w:rsid w:val="09A746E7"/>
    <w:rsid w:val="09B54ADA"/>
    <w:rsid w:val="09DD0C15"/>
    <w:rsid w:val="0B970B4D"/>
    <w:rsid w:val="0C740124"/>
    <w:rsid w:val="0D9D24E2"/>
    <w:rsid w:val="0E476571"/>
    <w:rsid w:val="0EA578A0"/>
    <w:rsid w:val="10645539"/>
    <w:rsid w:val="108550E0"/>
    <w:rsid w:val="1097230C"/>
    <w:rsid w:val="11DF131B"/>
    <w:rsid w:val="12014AC9"/>
    <w:rsid w:val="12492478"/>
    <w:rsid w:val="137F2DB6"/>
    <w:rsid w:val="139B28CE"/>
    <w:rsid w:val="139E7669"/>
    <w:rsid w:val="13D9280F"/>
    <w:rsid w:val="13E712F0"/>
    <w:rsid w:val="15712BD2"/>
    <w:rsid w:val="15E74187"/>
    <w:rsid w:val="16026684"/>
    <w:rsid w:val="163B6996"/>
    <w:rsid w:val="16BF171B"/>
    <w:rsid w:val="16D3646B"/>
    <w:rsid w:val="16FB1BF9"/>
    <w:rsid w:val="17244882"/>
    <w:rsid w:val="17513E9A"/>
    <w:rsid w:val="175355D1"/>
    <w:rsid w:val="17A42649"/>
    <w:rsid w:val="187F1162"/>
    <w:rsid w:val="18F558C8"/>
    <w:rsid w:val="190A3122"/>
    <w:rsid w:val="19591710"/>
    <w:rsid w:val="1A1C4655"/>
    <w:rsid w:val="1A7B55D1"/>
    <w:rsid w:val="1A800C17"/>
    <w:rsid w:val="1A9C50C3"/>
    <w:rsid w:val="1AEC6857"/>
    <w:rsid w:val="1B907570"/>
    <w:rsid w:val="1BA81D62"/>
    <w:rsid w:val="1BAD248A"/>
    <w:rsid w:val="1D882878"/>
    <w:rsid w:val="1E1E6AB6"/>
    <w:rsid w:val="1E505B15"/>
    <w:rsid w:val="1E91399D"/>
    <w:rsid w:val="206C6B2F"/>
    <w:rsid w:val="21E8421C"/>
    <w:rsid w:val="22F62969"/>
    <w:rsid w:val="233B65CE"/>
    <w:rsid w:val="2369138D"/>
    <w:rsid w:val="241E5A1E"/>
    <w:rsid w:val="2450754A"/>
    <w:rsid w:val="24EE7D9B"/>
    <w:rsid w:val="265C69B1"/>
    <w:rsid w:val="265E4AAD"/>
    <w:rsid w:val="266139FB"/>
    <w:rsid w:val="26755475"/>
    <w:rsid w:val="26C60373"/>
    <w:rsid w:val="26CC61CE"/>
    <w:rsid w:val="275F5515"/>
    <w:rsid w:val="27865814"/>
    <w:rsid w:val="27A7734A"/>
    <w:rsid w:val="28432B04"/>
    <w:rsid w:val="287738F0"/>
    <w:rsid w:val="28D52362"/>
    <w:rsid w:val="28F84825"/>
    <w:rsid w:val="2996455E"/>
    <w:rsid w:val="2ABF1892"/>
    <w:rsid w:val="2C7C0430"/>
    <w:rsid w:val="2E5F4C8C"/>
    <w:rsid w:val="2ECD2B3A"/>
    <w:rsid w:val="2EDA4EED"/>
    <w:rsid w:val="2EE1627B"/>
    <w:rsid w:val="2F0B154A"/>
    <w:rsid w:val="2FB7522E"/>
    <w:rsid w:val="2FEC137B"/>
    <w:rsid w:val="309D61D2"/>
    <w:rsid w:val="31662A68"/>
    <w:rsid w:val="322E47D0"/>
    <w:rsid w:val="32590E18"/>
    <w:rsid w:val="362A0508"/>
    <w:rsid w:val="36674C84"/>
    <w:rsid w:val="367D1DCA"/>
    <w:rsid w:val="36877708"/>
    <w:rsid w:val="37180963"/>
    <w:rsid w:val="38B44A00"/>
    <w:rsid w:val="3B025B33"/>
    <w:rsid w:val="3CA91851"/>
    <w:rsid w:val="3D2E4D81"/>
    <w:rsid w:val="3EDF2556"/>
    <w:rsid w:val="3F0009E6"/>
    <w:rsid w:val="3F0D0309"/>
    <w:rsid w:val="3F1563F5"/>
    <w:rsid w:val="3F943770"/>
    <w:rsid w:val="404B3E9C"/>
    <w:rsid w:val="40F005A0"/>
    <w:rsid w:val="41744C17"/>
    <w:rsid w:val="42621029"/>
    <w:rsid w:val="433230F1"/>
    <w:rsid w:val="43E3619A"/>
    <w:rsid w:val="440B65FC"/>
    <w:rsid w:val="4447497A"/>
    <w:rsid w:val="4500226F"/>
    <w:rsid w:val="451E392D"/>
    <w:rsid w:val="456D21BF"/>
    <w:rsid w:val="460C7C2A"/>
    <w:rsid w:val="47670786"/>
    <w:rsid w:val="478D6B48"/>
    <w:rsid w:val="47AB5220"/>
    <w:rsid w:val="489A0AF9"/>
    <w:rsid w:val="48E21116"/>
    <w:rsid w:val="48F72292"/>
    <w:rsid w:val="490F3A6D"/>
    <w:rsid w:val="49492FFF"/>
    <w:rsid w:val="49804BB7"/>
    <w:rsid w:val="49B900C8"/>
    <w:rsid w:val="49DB1DED"/>
    <w:rsid w:val="4AFD3FE5"/>
    <w:rsid w:val="4BFB49C8"/>
    <w:rsid w:val="4C417136"/>
    <w:rsid w:val="4DCA28A4"/>
    <w:rsid w:val="4F18445C"/>
    <w:rsid w:val="4F245A06"/>
    <w:rsid w:val="4F374ADA"/>
    <w:rsid w:val="50054EBD"/>
    <w:rsid w:val="507B0459"/>
    <w:rsid w:val="52670DFD"/>
    <w:rsid w:val="52F46CEB"/>
    <w:rsid w:val="53EA51C9"/>
    <w:rsid w:val="54D07995"/>
    <w:rsid w:val="54D81557"/>
    <w:rsid w:val="55203574"/>
    <w:rsid w:val="553D1BAE"/>
    <w:rsid w:val="556A04C9"/>
    <w:rsid w:val="55A501C1"/>
    <w:rsid w:val="561004C3"/>
    <w:rsid w:val="566954DC"/>
    <w:rsid w:val="57527466"/>
    <w:rsid w:val="57D12A81"/>
    <w:rsid w:val="580C5867"/>
    <w:rsid w:val="58C46118"/>
    <w:rsid w:val="59723DF0"/>
    <w:rsid w:val="59DD5217"/>
    <w:rsid w:val="5A3F6606"/>
    <w:rsid w:val="5A5A5B18"/>
    <w:rsid w:val="5B1D2E38"/>
    <w:rsid w:val="5B9462A0"/>
    <w:rsid w:val="5DB861EC"/>
    <w:rsid w:val="5E2A2EEB"/>
    <w:rsid w:val="5E8C5954"/>
    <w:rsid w:val="5EDE1576"/>
    <w:rsid w:val="5F3F29C6"/>
    <w:rsid w:val="61A946E7"/>
    <w:rsid w:val="61B71907"/>
    <w:rsid w:val="627920B2"/>
    <w:rsid w:val="63770981"/>
    <w:rsid w:val="639037FD"/>
    <w:rsid w:val="642E137A"/>
    <w:rsid w:val="64835103"/>
    <w:rsid w:val="65A74E21"/>
    <w:rsid w:val="665A1CA4"/>
    <w:rsid w:val="667C7CCE"/>
    <w:rsid w:val="668533B4"/>
    <w:rsid w:val="67024A05"/>
    <w:rsid w:val="67AF7FBD"/>
    <w:rsid w:val="68EA74C5"/>
    <w:rsid w:val="695F752E"/>
    <w:rsid w:val="6A194BBF"/>
    <w:rsid w:val="6ABC311D"/>
    <w:rsid w:val="6B8F3B87"/>
    <w:rsid w:val="6B9C1CAA"/>
    <w:rsid w:val="6B9D04BE"/>
    <w:rsid w:val="6C123B93"/>
    <w:rsid w:val="6D26779F"/>
    <w:rsid w:val="6E492F1A"/>
    <w:rsid w:val="6EB81E4D"/>
    <w:rsid w:val="6F71097A"/>
    <w:rsid w:val="711C66C3"/>
    <w:rsid w:val="71F834EA"/>
    <w:rsid w:val="72A252EE"/>
    <w:rsid w:val="74DA6B02"/>
    <w:rsid w:val="74E9443F"/>
    <w:rsid w:val="74FC6F38"/>
    <w:rsid w:val="75226272"/>
    <w:rsid w:val="76102520"/>
    <w:rsid w:val="773A5AF5"/>
    <w:rsid w:val="77C10E5A"/>
    <w:rsid w:val="77D71596"/>
    <w:rsid w:val="791505C8"/>
    <w:rsid w:val="79E63D12"/>
    <w:rsid w:val="7A480A52"/>
    <w:rsid w:val="7A52047D"/>
    <w:rsid w:val="7AC027B5"/>
    <w:rsid w:val="7C0E12FE"/>
    <w:rsid w:val="7C3F595C"/>
    <w:rsid w:val="7D987857"/>
    <w:rsid w:val="7DBD3ECD"/>
    <w:rsid w:val="7E4F3C93"/>
    <w:rsid w:val="7EF943CA"/>
    <w:rsid w:val="7F2D7CEE"/>
    <w:rsid w:val="CDCF4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6"/>
    <w:link w:val="33"/>
    <w:qFormat/>
    <w:uiPriority w:val="0"/>
    <w:pPr>
      <w:keepNext/>
      <w:pageBreakBefore/>
      <w:widowControl/>
      <w:overflowPunct w:val="0"/>
      <w:autoSpaceDE w:val="0"/>
      <w:autoSpaceDN w:val="0"/>
      <w:adjustRightInd w:val="0"/>
      <w:spacing w:before="240" w:after="240" w:line="400" w:lineRule="exact"/>
      <w:jc w:val="center"/>
      <w:textAlignment w:val="baseline"/>
      <w:outlineLvl w:val="0"/>
    </w:pPr>
    <w:rPr>
      <w:rFonts w:ascii="宋体" w:hAnsi="宋体"/>
      <w:b/>
      <w:kern w:val="28"/>
      <w:sz w:val="32"/>
      <w:lang w:bidi="he-IL"/>
    </w:rPr>
  </w:style>
  <w:style w:type="paragraph" w:styleId="7">
    <w:name w:val="heading 2"/>
    <w:basedOn w:val="1"/>
    <w:next w:val="6"/>
    <w:link w:val="29"/>
    <w:qFormat/>
    <w:uiPriority w:val="0"/>
    <w:pPr>
      <w:keepNext/>
      <w:keepLines/>
      <w:spacing w:before="260" w:after="260" w:line="416" w:lineRule="auto"/>
      <w:outlineLvl w:val="1"/>
    </w:pPr>
    <w:rPr>
      <w:rFonts w:ascii="Arial" w:hAnsi="Arial"/>
      <w:b/>
      <w:sz w:val="30"/>
      <w:szCs w:val="32"/>
    </w:rPr>
  </w:style>
  <w:style w:type="paragraph" w:styleId="8">
    <w:name w:val="heading 3"/>
    <w:basedOn w:val="1"/>
    <w:next w:val="6"/>
    <w:qFormat/>
    <w:uiPriority w:val="0"/>
    <w:pPr>
      <w:keepNext/>
      <w:keepLines/>
      <w:spacing w:before="260" w:after="260" w:line="415" w:lineRule="auto"/>
      <w:outlineLvl w:val="2"/>
    </w:pPr>
    <w:rPr>
      <w:rFonts w:ascii="宋体" w:hAnsi="宋体"/>
      <w:b/>
      <w:sz w:val="28"/>
      <w:szCs w:val="32"/>
    </w:rPr>
  </w:style>
  <w:style w:type="paragraph" w:styleId="9">
    <w:name w:val="heading 4"/>
    <w:basedOn w:val="1"/>
    <w:next w:val="6"/>
    <w:link w:val="27"/>
    <w:qFormat/>
    <w:uiPriority w:val="0"/>
    <w:pPr>
      <w:keepNext/>
      <w:keepLines/>
      <w:numPr>
        <w:ilvl w:val="3"/>
        <w:numId w:val="1"/>
      </w:numPr>
      <w:spacing w:before="280" w:after="290" w:line="376" w:lineRule="auto"/>
      <w:outlineLvl w:val="3"/>
    </w:pPr>
    <w:rPr>
      <w:rFonts w:ascii="Arial" w:hAnsi="Arial"/>
      <w:b/>
      <w:bCs/>
      <w:sz w:val="28"/>
      <w:szCs w:val="28"/>
    </w:rPr>
  </w:style>
  <w:style w:type="paragraph" w:styleId="10">
    <w:name w:val="heading 5"/>
    <w:basedOn w:val="1"/>
    <w:next w:val="6"/>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23">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6">
    <w:name w:val="Normal Indent"/>
    <w:basedOn w:val="1"/>
    <w:link w:val="28"/>
    <w:qFormat/>
    <w:uiPriority w:val="0"/>
    <w:pPr>
      <w:spacing w:line="360" w:lineRule="auto"/>
      <w:ind w:left="30" w:firstLine="225" w:firstLineChars="225"/>
    </w:pPr>
    <w:rPr>
      <w:rFonts w:ascii="宋体" w:hAnsi="宋体"/>
      <w:sz w:val="24"/>
      <w:szCs w:val="24"/>
    </w:rPr>
  </w:style>
  <w:style w:type="paragraph" w:styleId="11">
    <w:name w:val="Document Map"/>
    <w:basedOn w:val="1"/>
    <w:semiHidden/>
    <w:qFormat/>
    <w:uiPriority w:val="0"/>
    <w:pPr>
      <w:shd w:val="clear" w:color="auto" w:fill="000080"/>
    </w:pPr>
  </w:style>
  <w:style w:type="paragraph" w:styleId="12">
    <w:name w:val="annotation text"/>
    <w:basedOn w:val="1"/>
    <w:link w:val="30"/>
    <w:qFormat/>
    <w:uiPriority w:val="0"/>
    <w:pPr>
      <w:jc w:val="left"/>
    </w:pPr>
  </w:style>
  <w:style w:type="paragraph" w:styleId="13">
    <w:name w:val="Plain Text"/>
    <w:basedOn w:val="1"/>
    <w:qFormat/>
    <w:uiPriority w:val="0"/>
    <w:rPr>
      <w:rFonts w:ascii="宋体" w:hAnsi="Courier New" w:cs="Courier New"/>
      <w:szCs w:val="21"/>
    </w:rPr>
  </w:style>
  <w:style w:type="paragraph" w:styleId="14">
    <w:name w:val="Body Text Indent 2"/>
    <w:basedOn w:val="1"/>
    <w:link w:val="32"/>
    <w:qFormat/>
    <w:uiPriority w:val="0"/>
    <w:pPr>
      <w:spacing w:line="360" w:lineRule="auto"/>
      <w:ind w:firstLine="480" w:firstLineChars="200"/>
    </w:pPr>
    <w:rPr>
      <w:rFonts w:ascii="宋体" w:hAnsi="宋体"/>
      <w:sz w:val="24"/>
      <w:szCs w:val="24"/>
    </w:rPr>
  </w:style>
  <w:style w:type="paragraph" w:styleId="15">
    <w:name w:val="Balloon Text"/>
    <w:basedOn w:val="1"/>
    <w:link w:val="31"/>
    <w:qFormat/>
    <w:uiPriority w:val="0"/>
    <w:rPr>
      <w:sz w:val="18"/>
      <w:szCs w:val="18"/>
    </w:rPr>
  </w:style>
  <w:style w:type="paragraph" w:styleId="16">
    <w:name w:val="footer"/>
    <w:basedOn w:val="1"/>
    <w:link w:val="26"/>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Body Text Indent 3"/>
    <w:basedOn w:val="1"/>
    <w:link w:val="35"/>
    <w:qFormat/>
    <w:uiPriority w:val="0"/>
    <w:pPr>
      <w:tabs>
        <w:tab w:val="left" w:pos="540"/>
      </w:tabs>
      <w:spacing w:line="360" w:lineRule="auto"/>
      <w:ind w:firstLine="480" w:firstLineChars="200"/>
    </w:pPr>
    <w:rPr>
      <w:rFonts w:ascii="宋体" w:hAnsi="宋体"/>
      <w:bCs/>
      <w:color w:val="FF0000"/>
      <w:sz w:val="24"/>
      <w:szCs w:val="24"/>
    </w:rPr>
  </w:style>
  <w:style w:type="paragraph" w:styleId="19">
    <w:name w:val="Normal (Web)"/>
    <w:basedOn w:val="1"/>
    <w:qFormat/>
    <w:uiPriority w:val="0"/>
    <w:rPr>
      <w:sz w:val="24"/>
    </w:rPr>
  </w:style>
  <w:style w:type="paragraph" w:styleId="20">
    <w:name w:val="annotation subject"/>
    <w:basedOn w:val="12"/>
    <w:next w:val="12"/>
    <w:link w:val="34"/>
    <w:qFormat/>
    <w:uiPriority w:val="0"/>
    <w:rPr>
      <w:b/>
      <w:bCs/>
    </w:rPr>
  </w:style>
  <w:style w:type="table" w:styleId="22">
    <w:name w:val="Table Grid"/>
    <w:basedOn w:val="21"/>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annotation reference"/>
    <w:qFormat/>
    <w:uiPriority w:val="0"/>
    <w:rPr>
      <w:sz w:val="21"/>
      <w:szCs w:val="21"/>
    </w:rPr>
  </w:style>
  <w:style w:type="character" w:customStyle="1" w:styleId="26">
    <w:name w:val="页脚 字符"/>
    <w:link w:val="16"/>
    <w:qFormat/>
    <w:uiPriority w:val="99"/>
    <w:rPr>
      <w:kern w:val="2"/>
      <w:sz w:val="18"/>
    </w:rPr>
  </w:style>
  <w:style w:type="character" w:customStyle="1" w:styleId="27">
    <w:name w:val="标题 4 字符"/>
    <w:link w:val="9"/>
    <w:qFormat/>
    <w:uiPriority w:val="0"/>
    <w:rPr>
      <w:rFonts w:ascii="Arial" w:hAnsi="Arial" w:eastAsia="宋体"/>
      <w:b/>
      <w:bCs/>
      <w:kern w:val="2"/>
      <w:sz w:val="28"/>
      <w:szCs w:val="28"/>
      <w:lang w:val="en-US" w:eastAsia="zh-CN" w:bidi="ar-SA"/>
    </w:rPr>
  </w:style>
  <w:style w:type="character" w:customStyle="1" w:styleId="28">
    <w:name w:val="正文缩进 字符"/>
    <w:link w:val="6"/>
    <w:qFormat/>
    <w:uiPriority w:val="0"/>
    <w:rPr>
      <w:rFonts w:ascii="宋体" w:hAnsi="宋体" w:eastAsia="宋体"/>
      <w:kern w:val="2"/>
      <w:sz w:val="24"/>
      <w:szCs w:val="24"/>
      <w:lang w:val="en-US" w:eastAsia="zh-CN" w:bidi="ar-SA"/>
    </w:rPr>
  </w:style>
  <w:style w:type="character" w:customStyle="1" w:styleId="29">
    <w:name w:val="标题 2 字符"/>
    <w:link w:val="7"/>
    <w:qFormat/>
    <w:uiPriority w:val="0"/>
    <w:rPr>
      <w:rFonts w:ascii="Arial" w:hAnsi="Arial" w:eastAsia="宋体"/>
      <w:b/>
      <w:kern w:val="2"/>
      <w:sz w:val="30"/>
      <w:szCs w:val="32"/>
      <w:lang w:val="en-US" w:eastAsia="zh-CN" w:bidi="ar-SA"/>
    </w:rPr>
  </w:style>
  <w:style w:type="character" w:customStyle="1" w:styleId="30">
    <w:name w:val="批注文字 字符"/>
    <w:link w:val="12"/>
    <w:qFormat/>
    <w:uiPriority w:val="0"/>
    <w:rPr>
      <w:kern w:val="2"/>
      <w:sz w:val="21"/>
    </w:rPr>
  </w:style>
  <w:style w:type="character" w:customStyle="1" w:styleId="31">
    <w:name w:val="批注框文本 字符"/>
    <w:link w:val="15"/>
    <w:qFormat/>
    <w:uiPriority w:val="0"/>
    <w:rPr>
      <w:kern w:val="2"/>
      <w:sz w:val="18"/>
      <w:szCs w:val="18"/>
    </w:rPr>
  </w:style>
  <w:style w:type="character" w:customStyle="1" w:styleId="32">
    <w:name w:val="正文文本缩进 2 字符"/>
    <w:link w:val="14"/>
    <w:qFormat/>
    <w:uiPriority w:val="0"/>
    <w:rPr>
      <w:rFonts w:ascii="宋体" w:hAnsi="宋体" w:eastAsia="宋体"/>
      <w:kern w:val="2"/>
      <w:sz w:val="24"/>
      <w:szCs w:val="24"/>
      <w:lang w:val="en-US" w:eastAsia="zh-CN" w:bidi="ar-SA"/>
    </w:rPr>
  </w:style>
  <w:style w:type="character" w:customStyle="1" w:styleId="33">
    <w:name w:val="标题 1 字符"/>
    <w:link w:val="5"/>
    <w:qFormat/>
    <w:uiPriority w:val="0"/>
    <w:rPr>
      <w:rFonts w:ascii="宋体" w:hAnsi="宋体" w:eastAsia="宋体"/>
      <w:b/>
      <w:kern w:val="28"/>
      <w:sz w:val="32"/>
      <w:lang w:val="en-US" w:eastAsia="zh-CN" w:bidi="he-IL"/>
    </w:rPr>
  </w:style>
  <w:style w:type="character" w:customStyle="1" w:styleId="34">
    <w:name w:val="批注主题 字符"/>
    <w:link w:val="20"/>
    <w:qFormat/>
    <w:uiPriority w:val="0"/>
    <w:rPr>
      <w:b/>
      <w:bCs/>
      <w:kern w:val="2"/>
      <w:sz w:val="21"/>
    </w:rPr>
  </w:style>
  <w:style w:type="character" w:customStyle="1" w:styleId="35">
    <w:name w:val="正文文本缩进 3 字符"/>
    <w:link w:val="18"/>
    <w:qFormat/>
    <w:uiPriority w:val="0"/>
    <w:rPr>
      <w:rFonts w:ascii="宋体" w:hAnsi="宋体" w:eastAsia="宋体"/>
      <w:bCs/>
      <w:color w:val="FF0000"/>
      <w:kern w:val="2"/>
      <w:sz w:val="24"/>
      <w:szCs w:val="24"/>
      <w:lang w:val="en-US" w:eastAsia="zh-CN" w:bidi="ar-SA"/>
    </w:rPr>
  </w:style>
  <w:style w:type="paragraph" w:customStyle="1" w:styleId="36">
    <w:name w:val="CM69"/>
    <w:basedOn w:val="37"/>
    <w:next w:val="37"/>
    <w:qFormat/>
    <w:uiPriority w:val="0"/>
    <w:pPr>
      <w:spacing w:after="70"/>
    </w:pPr>
    <w:rPr>
      <w:color w:val="auto"/>
    </w:rPr>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8">
    <w:name w:val="p0"/>
    <w:basedOn w:val="1"/>
    <w:qFormat/>
    <w:uiPriority w:val="0"/>
    <w:pPr>
      <w:widowControl/>
    </w:pPr>
    <w:rPr>
      <w:kern w:val="0"/>
      <w:szCs w:val="21"/>
    </w:rPr>
  </w:style>
  <w:style w:type="paragraph" w:styleId="39">
    <w:name w:val="List Paragraph"/>
    <w:basedOn w:val="1"/>
    <w:qFormat/>
    <w:uiPriority w:val="99"/>
    <w:pPr>
      <w:ind w:firstLine="420" w:firstLineChars="200"/>
    </w:pPr>
  </w:style>
  <w:style w:type="paragraph" w:customStyle="1" w:styleId="40">
    <w:name w:val="_Style 36"/>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512;&#21516;&#33539;&#26412;2025\Normal.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76000c-6f9e-4c39-9918-72b2d66850b2}"/>
        <w:style w:val=""/>
        <w:category>
          <w:name w:val="常规"/>
          <w:gallery w:val="placeholder"/>
        </w:category>
        <w:types>
          <w:type w:val="bbPlcHdr"/>
        </w:types>
        <w:behaviors>
          <w:behavior w:val="content"/>
        </w:behaviors>
        <w:description w:val=""/>
        <w:guid w:val="{8776000c-6f9e-4c39-9918-72b2d66850b2}"/>
      </w:docPartPr>
      <w:docPartBody>
        <w:p>
          <w:r>
            <w:rPr>
              <w:color w:val="808080"/>
            </w:rPr>
            <w:t>单击此处输入文字。</w:t>
          </w:r>
        </w:p>
      </w:docPartBody>
    </w:docPart>
    <w:docPart>
      <w:docPartPr>
        <w:name w:val="{f073aab9-0485-4511-9648-f1f274f6cb2c}"/>
        <w:style w:val=""/>
        <w:category>
          <w:name w:val="常规"/>
          <w:gallery w:val="placeholder"/>
        </w:category>
        <w:types>
          <w:type w:val="bbPlcHdr"/>
        </w:types>
        <w:behaviors>
          <w:behavior w:val="content"/>
        </w:behaviors>
        <w:description w:val=""/>
        <w:guid w:val="{f073aab9-0485-4511-9648-f1f274f6cb2c}"/>
      </w:docPartPr>
      <w:docPartBody>
        <w:p>
          <w:r>
            <w:rPr>
              <w:color w:val="808080"/>
            </w:rPr>
            <w:t>单击此处输入文字。</w:t>
          </w:r>
        </w:p>
      </w:docPartBody>
    </w:docPart>
    <w:docPart>
      <w:docPartPr>
        <w:name w:val="{e42c0ee7-2bd7-487f-a33a-ff3d5b3bf0ad}"/>
        <w:style w:val=""/>
        <w:category>
          <w:name w:val="常规"/>
          <w:gallery w:val="placeholder"/>
        </w:category>
        <w:types>
          <w:type w:val="bbPlcHdr"/>
        </w:types>
        <w:behaviors>
          <w:behavior w:val="content"/>
        </w:behaviors>
        <w:description w:val=""/>
        <w:guid w:val="{e42c0ee7-2bd7-487f-a33a-ff3d5b3bf0ad}"/>
      </w:docPartPr>
      <w:docPartBody>
        <w:p>
          <w:r>
            <w:rPr>
              <w:color w:val="808080"/>
            </w:rPr>
            <w:t>单击此处输入文字。</w:t>
          </w:r>
        </w:p>
      </w:docPartBody>
    </w:docPart>
    <w:docPart>
      <w:docPartPr>
        <w:name w:val="{b0a37c30-3a2b-4584-adfe-17ea688561c9}"/>
        <w:style w:val=""/>
        <w:category>
          <w:name w:val="常规"/>
          <w:gallery w:val="placeholder"/>
        </w:category>
        <w:types>
          <w:type w:val="bbPlcHdr"/>
        </w:types>
        <w:behaviors>
          <w:behavior w:val="content"/>
        </w:behaviors>
        <w:description w:val=""/>
        <w:guid w:val="{b0a37c30-3a2b-4584-adfe-17ea688561c9}"/>
      </w:docPartPr>
      <w:docPartBody>
        <w:p>
          <w:r>
            <w:rPr>
              <w:color w:val="808080"/>
            </w:rPr>
            <w:t>单击此处输入文字。</w:t>
          </w:r>
        </w:p>
      </w:docPartBody>
    </w:docPart>
    <w:docPart>
      <w:docPartPr>
        <w:name w:val="{9617ea5a-db6c-4437-bdd8-45fbf732d060}"/>
        <w:style w:val=""/>
        <w:category>
          <w:name w:val="常规"/>
          <w:gallery w:val="placeholder"/>
        </w:category>
        <w:types>
          <w:type w:val="bbPlcHdr"/>
        </w:types>
        <w:behaviors>
          <w:behavior w:val="content"/>
        </w:behaviors>
        <w:description w:val=""/>
        <w:guid w:val="{9617ea5a-db6c-4437-bdd8-45fbf732d060}"/>
      </w:docPartPr>
      <w:docPartBody>
        <w:p>
          <w:r>
            <w:rPr>
              <w:color w:val="808080"/>
            </w:rPr>
            <w:t>单击此处输入文字。</w:t>
          </w:r>
        </w:p>
      </w:docPartBody>
    </w:docPart>
    <w:docPart>
      <w:docPartPr>
        <w:name w:val="{bc792966-a99f-4283-8f9e-5ff6317aac0d}"/>
        <w:style w:val=""/>
        <w:category>
          <w:name w:val="常规"/>
          <w:gallery w:val="placeholder"/>
        </w:category>
        <w:types>
          <w:type w:val="bbPlcHdr"/>
        </w:types>
        <w:behaviors>
          <w:behavior w:val="content"/>
        </w:behaviors>
        <w:description w:val=""/>
        <w:guid w:val="{bc792966-a99f-4283-8f9e-5ff6317aac0d}"/>
      </w:docPartPr>
      <w:docPartBody>
        <w:p>
          <w:r>
            <w:rPr>
              <w:color w:val="808080"/>
            </w:rPr>
            <w:t>单击此处输入文字。</w:t>
          </w:r>
        </w:p>
      </w:docPartBody>
    </w:docPart>
    <w:docPart>
      <w:docPartPr>
        <w:name w:val="{8b07b864-ac8f-4c9f-954f-64aa077ac609}"/>
        <w:style w:val=""/>
        <w:category>
          <w:name w:val="常规"/>
          <w:gallery w:val="placeholder"/>
        </w:category>
        <w:types>
          <w:type w:val="bbPlcHdr"/>
        </w:types>
        <w:behaviors>
          <w:behavior w:val="content"/>
        </w:behaviors>
        <w:description w:val=""/>
        <w:guid w:val="{8b07b864-ac8f-4c9f-954f-64aa077ac609}"/>
      </w:docPartPr>
      <w:docPartBody>
        <w:p>
          <w:r>
            <w:rPr>
              <w:color w:val="808080"/>
            </w:rPr>
            <w:t>单击此处输入文字。</w:t>
          </w:r>
        </w:p>
      </w:docPartBody>
    </w:docPart>
    <w:docPart>
      <w:docPartPr>
        <w:name w:val="{cae6890e-14dc-4264-9757-d34a489d2476}"/>
        <w:style w:val=""/>
        <w:category>
          <w:name w:val="常规"/>
          <w:gallery w:val="placeholder"/>
        </w:category>
        <w:types>
          <w:type w:val="bbPlcHdr"/>
        </w:types>
        <w:behaviors>
          <w:behavior w:val="content"/>
        </w:behaviors>
        <w:description w:val=""/>
        <w:guid w:val="{cae6890e-14dc-4264-9757-d34a489d2476}"/>
      </w:docPartPr>
      <w:docPartBody>
        <w:p>
          <w:r>
            <w:rPr>
              <w:rFonts w:hint="eastAsia" w:ascii="宋体" w:hAnsi="宋体"/>
              <w:i/>
              <w:color w:val="FF0000"/>
              <w:sz w:val="24"/>
              <w:lang w:val="zh-CN"/>
            </w:rPr>
            <w:t>招标/谈判/</w:t>
          </w:r>
          <w:r>
            <w:rPr>
              <w:rFonts w:hint="eastAsia" w:ascii="宋体" w:hAnsi="宋体"/>
              <w:i/>
              <w:color w:val="FF0000"/>
              <w:sz w:val="24"/>
              <w:lang w:val="en-US" w:eastAsia="zh-CN"/>
            </w:rPr>
            <w:t>磋商/</w:t>
          </w:r>
          <w:r>
            <w:rPr>
              <w:rFonts w:hint="eastAsia" w:ascii="宋体" w:hAnsi="宋体"/>
              <w:i/>
              <w:color w:val="FF0000"/>
              <w:sz w:val="24"/>
              <w:lang w:val="zh-CN"/>
            </w:rPr>
            <w:t>询价（根据采购方式选择）</w:t>
          </w:r>
        </w:p>
      </w:docPartBody>
    </w:docPart>
    <w:docPart>
      <w:docPartPr>
        <w:name w:val="{7b583760-1a87-43d9-94cd-f8a27cd0c00d}"/>
        <w:style w:val=""/>
        <w:category>
          <w:name w:val="常规"/>
          <w:gallery w:val="placeholder"/>
        </w:category>
        <w:types>
          <w:type w:val="bbPlcHdr"/>
        </w:types>
        <w:behaviors>
          <w:behavior w:val="content"/>
        </w:behaviors>
        <w:description w:val=""/>
        <w:guid w:val="{7b583760-1a87-43d9-94cd-f8a27cd0c00d}"/>
      </w:docPartPr>
      <w:docPartBody>
        <w:p>
          <w:r>
            <w:rPr>
              <w:rFonts w:hint="eastAsia" w:ascii="宋体" w:hAnsi="宋体"/>
              <w:i/>
              <w:color w:val="FF0000"/>
              <w:sz w:val="24"/>
              <w:lang w:val="zh-CN"/>
            </w:rPr>
            <w:t>投标/响应（根据采购方式选择）</w:t>
          </w:r>
        </w:p>
      </w:docPartBody>
    </w:docPart>
    <w:docPart>
      <w:docPartPr>
        <w:name w:val="{217a79d5-8684-4a46-83c2-273c608a22e0}"/>
        <w:style w:val=""/>
        <w:category>
          <w:name w:val="常规"/>
          <w:gallery w:val="placeholder"/>
        </w:category>
        <w:types>
          <w:type w:val="bbPlcHdr"/>
        </w:types>
        <w:behaviors>
          <w:behavior w:val="content"/>
        </w:behaviors>
        <w:description w:val=""/>
        <w:guid w:val="{217a79d5-8684-4a46-83c2-273c608a22e0}"/>
      </w:docPartPr>
      <w:docPartBody>
        <w:p>
          <w:r>
            <w:rPr>
              <w:rFonts w:hint="eastAsia" w:ascii="宋体" w:hAnsi="宋体"/>
              <w:i/>
              <w:color w:val="FF0000"/>
              <w:sz w:val="24"/>
              <w:lang w:val="zh-CN"/>
            </w:rPr>
            <w:t>中标/成交（根据采购方式选择）通知书</w:t>
          </w:r>
        </w:p>
      </w:docPartBody>
    </w:docPart>
    <w:docPart>
      <w:docPartPr>
        <w:name w:val="{9dc3b3b4-2965-4a47-ba82-bebfd2b004a6}"/>
        <w:style w:val=""/>
        <w:category>
          <w:name w:val="常规"/>
          <w:gallery w:val="placeholder"/>
        </w:category>
        <w:types>
          <w:type w:val="bbPlcHdr"/>
        </w:types>
        <w:behaviors>
          <w:behavior w:val="content"/>
        </w:behaviors>
        <w:description w:val=""/>
        <w:guid w:val="{9dc3b3b4-2965-4a47-ba82-bebfd2b004a6}"/>
      </w:docPartPr>
      <w:docPartBody>
        <w:p>
          <w:r>
            <w:rPr>
              <w:rFonts w:hint="eastAsia" w:ascii="宋体" w:hAnsi="宋体"/>
              <w:i/>
              <w:color w:val="FF0000"/>
              <w:sz w:val="24"/>
              <w:lang w:val="zh-CN"/>
            </w:rPr>
            <w:t>投标/响应（根据采购方式选择）</w:t>
          </w:r>
        </w:p>
      </w:docPartBody>
    </w:docPart>
    <w:docPart>
      <w:docPartPr>
        <w:name w:val="{2502a695-e0ec-4782-991f-df78c57ba49c}"/>
        <w:style w:val=""/>
        <w:category>
          <w:name w:val="常规"/>
          <w:gallery w:val="placeholder"/>
        </w:category>
        <w:types>
          <w:type w:val="bbPlcHdr"/>
        </w:types>
        <w:behaviors>
          <w:behavior w:val="content"/>
        </w:behaviors>
        <w:description w:val=""/>
        <w:guid w:val="{2502a695-e0ec-4782-991f-df78c57ba49c}"/>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0e4e32df-4dd3-4e19-a2f6-11af518edf82}"/>
        <w:style w:val=""/>
        <w:category>
          <w:name w:val="常规"/>
          <w:gallery w:val="placeholder"/>
        </w:category>
        <w:types>
          <w:type w:val="bbPlcHdr"/>
        </w:types>
        <w:behaviors>
          <w:behavior w:val="content"/>
        </w:behaviors>
        <w:description w:val=""/>
        <w:guid w:val="{0e4e32df-4dd3-4e19-a2f6-11af518edf82}"/>
      </w:docPartPr>
      <w:docPartBody>
        <w:p>
          <w:r>
            <w:rPr>
              <w:rFonts w:hint="eastAsia" w:ascii="宋体" w:hAnsi="宋体"/>
              <w:i/>
              <w:color w:val="FF0000"/>
              <w:sz w:val="24"/>
              <w:lang w:val="zh-CN"/>
            </w:rPr>
            <w:t>投标/响应（根据采购方式选择）</w:t>
          </w:r>
        </w:p>
      </w:docPartBody>
    </w:docPart>
    <w:docPart>
      <w:docPartPr>
        <w:name w:val="{612c6c40-4bc3-4b56-9738-2d9a710e6d63}"/>
        <w:style w:val=""/>
        <w:category>
          <w:name w:val="常规"/>
          <w:gallery w:val="placeholder"/>
        </w:category>
        <w:types>
          <w:type w:val="bbPlcHdr"/>
        </w:types>
        <w:behaviors>
          <w:behavior w:val="content"/>
        </w:behaviors>
        <w:description w:val=""/>
        <w:guid w:val="{612c6c40-4bc3-4b56-9738-2d9a710e6d63}"/>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a66b7044-9758-47f8-8641-db959bc7da04}"/>
        <w:style w:val=""/>
        <w:category>
          <w:name w:val="常规"/>
          <w:gallery w:val="placeholder"/>
        </w:category>
        <w:types>
          <w:type w:val="bbPlcHdr"/>
        </w:types>
        <w:behaviors>
          <w:behavior w:val="content"/>
        </w:behaviors>
        <w:description w:val=""/>
        <w:guid w:val="{a66b7044-9758-47f8-8641-db959bc7da04}"/>
      </w:docPartPr>
      <w:docPartBody>
        <w:p>
          <w:r>
            <w:rPr>
              <w:rFonts w:hint="eastAsia" w:ascii="宋体" w:hAnsi="宋体"/>
              <w:i/>
              <w:color w:val="FF0000"/>
              <w:sz w:val="24"/>
              <w:lang w:val="zh-CN"/>
            </w:rPr>
            <w:t>投标/响应（根据采购方式选择）</w:t>
          </w:r>
        </w:p>
      </w:docPartBody>
    </w:docPart>
    <w:docPart>
      <w:docPartPr>
        <w:name w:val="{62fcf456-572f-4d2a-8230-5493d869f940}"/>
        <w:style w:val=""/>
        <w:category>
          <w:name w:val="常规"/>
          <w:gallery w:val="placeholder"/>
        </w:category>
        <w:types>
          <w:type w:val="bbPlcHdr"/>
        </w:types>
        <w:behaviors>
          <w:behavior w:val="content"/>
        </w:behaviors>
        <w:description w:val=""/>
        <w:guid w:val="{62fcf456-572f-4d2a-8230-5493d869f940}"/>
      </w:docPartPr>
      <w:docPartBody>
        <w:p>
          <w:r>
            <w:rPr>
              <w:rFonts w:hint="eastAsia" w:ascii="宋体" w:hAnsi="宋体"/>
              <w:i/>
              <w:color w:val="FF0000"/>
              <w:sz w:val="24"/>
              <w:lang w:val="zh-CN"/>
            </w:rPr>
            <w:t>招标/谈判/</w:t>
          </w:r>
          <w:r>
            <w:rPr>
              <w:rFonts w:hint="eastAsia" w:ascii="宋体" w:hAnsi="宋体"/>
              <w:i/>
              <w:color w:val="FF0000"/>
              <w:sz w:val="24"/>
              <w:lang w:val="zh-CN" w:eastAsia="zh-CN"/>
            </w:rPr>
            <w:t>磋商/</w:t>
          </w:r>
          <w:r>
            <w:rPr>
              <w:rFonts w:hint="eastAsia" w:ascii="宋体" w:hAnsi="宋体"/>
              <w:i/>
              <w:color w:val="FF0000"/>
              <w:sz w:val="24"/>
              <w:lang w:val="zh-CN"/>
            </w:rPr>
            <w:t>询价（根据采购方式选择）</w:t>
          </w:r>
        </w:p>
      </w:docPartBody>
    </w:docPart>
    <w:docPart>
      <w:docPartPr>
        <w:name w:val="{9d0e2f08-beb6-44a0-8f83-a3c0c911b0e6}"/>
        <w:style w:val=""/>
        <w:category>
          <w:name w:val="常规"/>
          <w:gallery w:val="placeholder"/>
        </w:category>
        <w:types>
          <w:type w:val="bbPlcHdr"/>
        </w:types>
        <w:behaviors>
          <w:behavior w:val="content"/>
        </w:behaviors>
        <w:description w:val=""/>
        <w:guid w:val="{9d0e2f08-beb6-44a0-8f83-a3c0c911b0e6}"/>
      </w:docPartPr>
      <w:docPartBody>
        <w:p>
          <w:r>
            <w:rPr>
              <w:rFonts w:hint="eastAsia" w:ascii="宋体" w:hAnsi="宋体"/>
              <w:i/>
              <w:color w:val="FF0000"/>
              <w:sz w:val="24"/>
              <w:lang w:val="zh-CN"/>
            </w:rPr>
            <w:t>投标/响应（根据采购方式选择）</w:t>
          </w:r>
        </w:p>
      </w:docPartBody>
    </w:docPart>
    <w:docPart>
      <w:docPartPr>
        <w:name w:val="{3f8a9e5a-72c4-4f22-ae45-bf2d5780a7e7}"/>
        <w:style w:val=""/>
        <w:category>
          <w:name w:val="常规"/>
          <w:gallery w:val="placeholder"/>
        </w:category>
        <w:types>
          <w:type w:val="bbPlcHdr"/>
        </w:types>
        <w:behaviors>
          <w:behavior w:val="content"/>
        </w:behaviors>
        <w:description w:val=""/>
        <w:guid w:val="{3f8a9e5a-72c4-4f22-ae45-bf2d5780a7e7}"/>
      </w:docPartPr>
      <w:docPartBody>
        <w:p>
          <w:r>
            <w:rPr>
              <w:rFonts w:hint="eastAsia" w:ascii="宋体" w:hAnsi="宋体"/>
              <w:i/>
              <w:color w:val="FF0000"/>
              <w:sz w:val="24"/>
              <w:lang w:val="zh-CN"/>
            </w:rPr>
            <w:t>中标/成交（根据采购方式选择）</w:t>
          </w:r>
        </w:p>
      </w:docPartBody>
    </w:docPart>
    <w:docPart>
      <w:docPartPr>
        <w:name w:val="{a4736895-aaf8-43d1-847a-9050f77822e3}"/>
        <w:style w:val=""/>
        <w:category>
          <w:name w:val="常规"/>
          <w:gallery w:val="placeholder"/>
        </w:category>
        <w:types>
          <w:type w:val="bbPlcHdr"/>
        </w:types>
        <w:behaviors>
          <w:behavior w:val="content"/>
        </w:behaviors>
        <w:description w:val=""/>
        <w:guid w:val="{a4736895-aaf8-43d1-847a-9050f77822e3}"/>
      </w:docPartPr>
      <w:docPartBody>
        <w:p>
          <w:r>
            <w:rPr>
              <w:color w:val="808080"/>
            </w:rPr>
            <w:t>单击此处输入文字。</w:t>
          </w:r>
        </w:p>
      </w:docPartBody>
    </w:docPart>
    <w:docPart>
      <w:docPartPr>
        <w:name w:val="{2750e284-d19e-4f70-a468-66c9cf5d4b96}"/>
        <w:style w:val=""/>
        <w:category>
          <w:name w:val="常规"/>
          <w:gallery w:val="placeholder"/>
        </w:category>
        <w:types>
          <w:type w:val="bbPlcHdr"/>
        </w:types>
        <w:behaviors>
          <w:behavior w:val="content"/>
        </w:behaviors>
        <w:description w:val=""/>
        <w:guid w:val="{2750e284-d19e-4f70-a468-66c9cf5d4b96}"/>
      </w:docPartPr>
      <w:docPartBody>
        <w:p>
          <w:r>
            <w:rPr>
              <w:rFonts w:hint="eastAsia" w:ascii="宋体" w:hAnsi="宋体"/>
              <w:i/>
              <w:color w:val="FF0000"/>
              <w:sz w:val="24"/>
              <w:lang w:val="en-US" w:eastAsia="zh-CN"/>
            </w:rPr>
            <w:t>投标/响应（根据采购方式选择）</w:t>
          </w:r>
        </w:p>
      </w:docPartBody>
    </w:docPart>
    <w:docPart>
      <w:docPartPr>
        <w:name w:val="{f0395dc7-24c7-4470-97ad-0b2188ea9f34}"/>
        <w:style w:val=""/>
        <w:category>
          <w:name w:val="常规"/>
          <w:gallery w:val="placeholder"/>
        </w:category>
        <w:types>
          <w:type w:val="bbPlcHdr"/>
        </w:types>
        <w:behaviors>
          <w:behavior w:val="content"/>
        </w:behaviors>
        <w:description w:val=""/>
        <w:guid w:val="{f0395dc7-24c7-4470-97ad-0b2188ea9f34}"/>
      </w:docPartPr>
      <w:docPartBody>
        <w:p>
          <w:r>
            <w:rPr>
              <w:rFonts w:hint="eastAsia" w:ascii="宋体" w:hAnsi="宋体"/>
              <w:i/>
              <w:color w:val="FF0000"/>
              <w:sz w:val="24"/>
              <w:lang w:val="en-US" w:eastAsia="zh-CN"/>
            </w:rPr>
            <w:t>投标/响应（根据采购方式选择）</w:t>
          </w:r>
        </w:p>
      </w:docPartBody>
    </w:docPart>
    <w:docPart>
      <w:docPartPr>
        <w:name w:val="{d6d996d5-7b56-426b-8896-ba3463efa307}"/>
        <w:style w:val=""/>
        <w:category>
          <w:name w:val="常规"/>
          <w:gallery w:val="placeholder"/>
        </w:category>
        <w:types>
          <w:type w:val="bbPlcHdr"/>
        </w:types>
        <w:behaviors>
          <w:behavior w:val="content"/>
        </w:behaviors>
        <w:description w:val=""/>
        <w:guid w:val="{d6d996d5-7b56-426b-8896-ba3463efa307}"/>
      </w:docPartPr>
      <w:docPartBody>
        <w:p>
          <w:r>
            <w:rPr>
              <w:rFonts w:hint="eastAsia" w:ascii="宋体" w:hAnsi="宋体"/>
              <w:i/>
              <w:color w:val="FF0000"/>
              <w:sz w:val="24"/>
              <w:lang w:val="en-US" w:eastAsia="zh-CN"/>
            </w:rPr>
            <w:t>验收单/验收报告(根据项目选择)</w:t>
          </w:r>
        </w:p>
      </w:docPartBody>
    </w:docPart>
    <w:docPart>
      <w:docPartPr>
        <w:name w:val="{b626d762-8afd-407a-a1ad-48ef3830e36c}"/>
        <w:style w:val=""/>
        <w:category>
          <w:name w:val="常规"/>
          <w:gallery w:val="placeholder"/>
        </w:category>
        <w:types>
          <w:type w:val="bbPlcHdr"/>
        </w:types>
        <w:behaviors>
          <w:behavior w:val="content"/>
        </w:behaviors>
        <w:description w:val=""/>
        <w:guid w:val="{b626d762-8afd-407a-a1ad-48ef3830e36c}"/>
      </w:docPartPr>
      <w:docPartBody>
        <w:p>
          <w:r>
            <w:rPr>
              <w:color w:val="808080"/>
            </w:rPr>
            <w:t>单击此处输入文字。</w:t>
          </w:r>
        </w:p>
      </w:docPartBody>
    </w:docPart>
    <w:docPart>
      <w:docPartPr>
        <w:name w:val="{7bfd3ea7-29b8-417b-83e2-47bdea891fbc}"/>
        <w:style w:val=""/>
        <w:category>
          <w:name w:val="常规"/>
          <w:gallery w:val="placeholder"/>
        </w:category>
        <w:types>
          <w:type w:val="bbPlcHdr"/>
        </w:types>
        <w:behaviors>
          <w:behavior w:val="content"/>
        </w:behaviors>
        <w:description w:val=""/>
        <w:guid w:val="{7bfd3ea7-29b8-417b-83e2-47bdea891fbc}"/>
      </w:docPartPr>
      <w:docPartBody>
        <w:p>
          <w:r>
            <w:rPr>
              <w:rFonts w:hint="eastAsia" w:ascii="宋体" w:hAnsi="宋体"/>
              <w:i/>
              <w:color w:val="FF0000"/>
              <w:sz w:val="24"/>
              <w:lang w:val="en-US" w:eastAsia="zh-CN"/>
            </w:rPr>
            <w:t>投标/响应（根据采购方式选择）</w:t>
          </w:r>
        </w:p>
      </w:docPartBody>
    </w:docPart>
    <w:docPart>
      <w:docPartPr>
        <w:name w:val="{4b3c4e83-a2c4-4226-8491-f65658aa7b0c}"/>
        <w:style w:val=""/>
        <w:category>
          <w:name w:val="常规"/>
          <w:gallery w:val="placeholder"/>
        </w:category>
        <w:types>
          <w:type w:val="bbPlcHdr"/>
        </w:types>
        <w:behaviors>
          <w:behavior w:val="content"/>
        </w:behaviors>
        <w:description w:val=""/>
        <w:guid w:val="{4b3c4e83-a2c4-4226-8491-f65658aa7b0c}"/>
      </w:docPartPr>
      <w:docPartBody>
        <w:p>
          <w:r>
            <w:rPr>
              <w:color w:val="808080"/>
            </w:rPr>
            <w:t>单击此处输入文字。</w:t>
          </w:r>
        </w:p>
      </w:docPartBody>
    </w:docPart>
    <w:docPart>
      <w:docPartPr>
        <w:name w:val="{7f39d1f6-2617-4f68-93fc-843564c32891}"/>
        <w:style w:val=""/>
        <w:category>
          <w:name w:val="常规"/>
          <w:gallery w:val="placeholder"/>
        </w:category>
        <w:types>
          <w:type w:val="bbPlcHdr"/>
        </w:types>
        <w:behaviors>
          <w:behavior w:val="content"/>
        </w:behaviors>
        <w:description w:val=""/>
        <w:guid w:val="{7f39d1f6-2617-4f68-93fc-843564c32891}"/>
      </w:docPartPr>
      <w:docPartBody>
        <w:p>
          <w:r>
            <w:rPr>
              <w:rFonts w:hint="eastAsia" w:ascii="宋体" w:hAnsi="宋体"/>
              <w:i/>
              <w:color w:val="FF0000"/>
              <w:sz w:val="24"/>
              <w:lang w:val="en-US" w:eastAsia="zh-CN"/>
            </w:rPr>
            <w:t>违约金百分比</w:t>
          </w:r>
        </w:p>
      </w:docPartBody>
    </w:docPart>
    <w:docPart>
      <w:docPartPr>
        <w:name w:val="{37edfaf8-a455-4ea3-971a-4f65dca8e936}"/>
        <w:style w:val=""/>
        <w:category>
          <w:name w:val="常规"/>
          <w:gallery w:val="placeholder"/>
        </w:category>
        <w:types>
          <w:type w:val="bbPlcHdr"/>
        </w:types>
        <w:behaviors>
          <w:behavior w:val="content"/>
        </w:behaviors>
        <w:description w:val=""/>
        <w:guid w:val="{37edfaf8-a455-4ea3-971a-4f65dca8e936}"/>
      </w:docPartPr>
      <w:docPartBody>
        <w:p>
          <w:r>
            <w:rPr>
              <w:rFonts w:hint="eastAsia" w:ascii="宋体" w:hAnsi="宋体"/>
              <w:i/>
              <w:color w:val="FF0000"/>
              <w:sz w:val="24"/>
              <w:lang w:val="en-US" w:eastAsia="zh-CN"/>
            </w:rPr>
            <w:t>违约金千分比</w:t>
          </w:r>
        </w:p>
      </w:docPartBody>
    </w:docPart>
    <w:docPart>
      <w:docPartPr>
        <w:name w:val="{b839a091-fe68-41b4-bf10-a932c95e7a49}"/>
        <w:style w:val=""/>
        <w:category>
          <w:name w:val="常规"/>
          <w:gallery w:val="placeholder"/>
        </w:category>
        <w:types>
          <w:type w:val="bbPlcHdr"/>
        </w:types>
        <w:behaviors>
          <w:behavior w:val="content"/>
        </w:behaviors>
        <w:description w:val=""/>
        <w:guid w:val="{b839a091-fe68-41b4-bf10-a932c95e7a49}"/>
      </w:docPartPr>
      <w:docPartBody>
        <w:p>
          <w:r>
            <w:rPr>
              <w:rFonts w:hint="eastAsia" w:ascii="宋体" w:hAnsi="宋体"/>
              <w:i/>
              <w:color w:val="FF0000"/>
              <w:sz w:val="24"/>
              <w:lang w:val="en-US" w:eastAsia="zh-CN"/>
            </w:rPr>
            <w:t>履行完毕后</w:t>
          </w:r>
        </w:p>
      </w:docPartBody>
    </w:docPart>
    <w:docPart>
      <w:docPartPr>
        <w:name w:val="{e3e9f43f-11af-4cc7-a634-bacd2b1deac2}"/>
        <w:style w:val=""/>
        <w:category>
          <w:name w:val="常规"/>
          <w:gallery w:val="placeholder"/>
        </w:category>
        <w:types>
          <w:type w:val="bbPlcHdr"/>
        </w:types>
        <w:behaviors>
          <w:behavior w:val="content"/>
        </w:behaviors>
        <w:description w:val=""/>
        <w:guid w:val="{e3e9f43f-11af-4cc7-a634-bacd2b1deac2}"/>
      </w:docPartPr>
      <w:docPartBody>
        <w:p>
          <w:r>
            <w:rPr>
              <w:rFonts w:hint="eastAsia" w:ascii="宋体" w:hAnsi="宋体"/>
              <w:i/>
              <w:color w:val="FF0000"/>
              <w:sz w:val="24"/>
              <w:lang w:val="en-US" w:eastAsia="zh-CN"/>
            </w:rPr>
            <w:t>通知后</w:t>
          </w:r>
        </w:p>
      </w:docPartBody>
    </w:docPart>
    <w:docPart>
      <w:docPartPr>
        <w:name w:val="{de80431a-dfb6-4702-9682-96b2199a643f}"/>
        <w:style w:val=""/>
        <w:category>
          <w:name w:val="常规"/>
          <w:gallery w:val="placeholder"/>
        </w:category>
        <w:types>
          <w:type w:val="bbPlcHdr"/>
        </w:types>
        <w:behaviors>
          <w:behavior w:val="content"/>
        </w:behaviors>
        <w:description w:val=""/>
        <w:guid w:val="{de80431a-dfb6-4702-9682-96b2199a643f}"/>
      </w:docPartPr>
      <w:docPartBody>
        <w:p>
          <w:r>
            <w:rPr>
              <w:rFonts w:hint="eastAsia" w:ascii="宋体" w:hAnsi="宋体"/>
              <w:i/>
              <w:color w:val="FF0000"/>
              <w:sz w:val="24"/>
              <w:lang w:val="en-US" w:eastAsia="zh-CN"/>
            </w:rPr>
            <w:t>中标/成交通知书（根据采购方式选择）</w:t>
          </w:r>
        </w:p>
      </w:docPartBody>
    </w:docPart>
    <w:docPart>
      <w:docPartPr>
        <w:name w:val="{31f9923a-9145-4523-831d-a7f292fff6b5}"/>
        <w:style w:val=""/>
        <w:category>
          <w:name w:val="常规"/>
          <w:gallery w:val="placeholder"/>
        </w:category>
        <w:types>
          <w:type w:val="bbPlcHdr"/>
        </w:types>
        <w:behaviors>
          <w:behavior w:val="content"/>
        </w:behaviors>
        <w:description w:val=""/>
        <w:guid w:val="{31f9923a-9145-4523-831d-a7f292fff6b5}"/>
      </w:docPartPr>
      <w:docPartBody>
        <w:p>
          <w:r>
            <w:rPr>
              <w:color w:val="808080"/>
            </w:rPr>
            <w:t>单击此处输入文字。</w:t>
          </w:r>
        </w:p>
      </w:docPartBody>
    </w:docPart>
    <w:docPart>
      <w:docPartPr>
        <w:name w:val="{0c400b74-b579-4c2c-8d23-e7190e5c96df}"/>
        <w:style w:val=""/>
        <w:category>
          <w:name w:val="常规"/>
          <w:gallery w:val="placeholder"/>
        </w:category>
        <w:types>
          <w:type w:val="bbPlcHdr"/>
        </w:types>
        <w:behaviors>
          <w:behavior w:val="content"/>
        </w:behaviors>
        <w:description w:val=""/>
        <w:guid w:val="{0c400b74-b579-4c2c-8d23-e7190e5c96df}"/>
      </w:docPartPr>
      <w:docPartBody>
        <w:p>
          <w:r>
            <w:rPr>
              <w:color w:val="808080"/>
            </w:rPr>
            <w:t>单击此处输入文字。</w:t>
          </w:r>
        </w:p>
      </w:docPartBody>
    </w:docPart>
    <w:docPart>
      <w:docPartPr>
        <w:name w:val="{f26d29f9-3106-4baa-8cce-e53424a9ba49}"/>
        <w:style w:val=""/>
        <w:category>
          <w:name w:val="常规"/>
          <w:gallery w:val="placeholder"/>
        </w:category>
        <w:types>
          <w:type w:val="bbPlcHdr"/>
        </w:types>
        <w:behaviors>
          <w:behavior w:val="content"/>
        </w:behaviors>
        <w:description w:val=""/>
        <w:guid w:val="{f26d29f9-3106-4baa-8cce-e53424a9ba49}"/>
      </w:docPartPr>
      <w:docPartBody>
        <w:p>
          <w:r>
            <w:rPr>
              <w:color w:val="808080"/>
            </w:rPr>
            <w:t>单击此处输入文字。</w:t>
          </w:r>
        </w:p>
      </w:docPartBody>
    </w:docPart>
    <w:docPart>
      <w:docPartPr>
        <w:name w:val="{13c80e92-b515-48b6-ac41-b42b952a2f20}"/>
        <w:style w:val=""/>
        <w:category>
          <w:name w:val="常规"/>
          <w:gallery w:val="placeholder"/>
        </w:category>
        <w:types>
          <w:type w:val="bbPlcHdr"/>
        </w:types>
        <w:behaviors>
          <w:behavior w:val="content"/>
        </w:behaviors>
        <w:description w:val=""/>
        <w:guid w:val="{13c80e92-b515-48b6-ac41-b42b952a2f20}"/>
      </w:docPartPr>
      <w:docPartBody>
        <w:p>
          <w:r>
            <w:rPr>
              <w:color w:val="808080"/>
            </w:rPr>
            <w:t>单击此处输入文字。</w:t>
          </w:r>
        </w:p>
      </w:docPartBody>
    </w:docPart>
    <w:docPart>
      <w:docPartPr>
        <w:name w:val="{a909102b-826d-4a97-a556-8d4493919b37}"/>
        <w:style w:val=""/>
        <w:category>
          <w:name w:val="常规"/>
          <w:gallery w:val="placeholder"/>
        </w:category>
        <w:types>
          <w:type w:val="bbPlcHdr"/>
        </w:types>
        <w:behaviors>
          <w:behavior w:val="content"/>
        </w:behaviors>
        <w:description w:val=""/>
        <w:guid w:val="{a909102b-826d-4a97-a556-8d4493919b37}"/>
      </w:docPartPr>
      <w:docPartBody>
        <w:p>
          <w:r>
            <w:rPr>
              <w:color w:val="808080"/>
            </w:rPr>
            <w:t>单击此处输入文字。</w:t>
          </w:r>
        </w:p>
      </w:docPartBody>
    </w:docPart>
    <w:docPart>
      <w:docPartPr>
        <w:name w:val="{bb165b31-7125-4c4f-b434-fd23839eefd0}"/>
        <w:style w:val=""/>
        <w:category>
          <w:name w:val="常规"/>
          <w:gallery w:val="placeholder"/>
        </w:category>
        <w:types>
          <w:type w:val="bbPlcHdr"/>
        </w:types>
        <w:behaviors>
          <w:behavior w:val="content"/>
        </w:behaviors>
        <w:description w:val=""/>
        <w:guid w:val="{bb165b31-7125-4c4f-b434-fd23839eefd0}"/>
      </w:docPartPr>
      <w:docPartBody>
        <w:p>
          <w:r>
            <w:rPr>
              <w:rFonts w:hint="eastAsia" w:ascii="宋体" w:hAnsi="宋体"/>
              <w:i/>
              <w:color w:val="FF0000"/>
              <w:sz w:val="24"/>
              <w:lang w:val="zh-CN"/>
            </w:rPr>
            <w:t>招标/谈判/</w:t>
          </w:r>
          <w:r>
            <w:rPr>
              <w:rFonts w:hint="eastAsia" w:ascii="宋体" w:hAnsi="宋体"/>
              <w:i/>
              <w:color w:val="FF0000"/>
              <w:sz w:val="24"/>
              <w:lang w:val="en-US" w:eastAsia="zh-CN"/>
            </w:rPr>
            <w:t>磋商/</w:t>
          </w:r>
          <w:r>
            <w:rPr>
              <w:rFonts w:hint="eastAsia" w:ascii="宋体" w:hAnsi="宋体"/>
              <w:i/>
              <w:color w:val="FF0000"/>
              <w:sz w:val="24"/>
              <w:lang w:val="zh-CN"/>
            </w:rPr>
            <w:t>询价（根据采购方式选择）</w:t>
          </w:r>
        </w:p>
      </w:docPartBody>
    </w:docPart>
    <w:docPart>
      <w:docPartPr>
        <w:name w:val="{409d99cf-8aee-46c2-b095-ea2d8d7f399d}"/>
        <w:style w:val=""/>
        <w:category>
          <w:name w:val="常规"/>
          <w:gallery w:val="placeholder"/>
        </w:category>
        <w:types>
          <w:type w:val="bbPlcHdr"/>
        </w:types>
        <w:behaviors>
          <w:behavior w:val="content"/>
        </w:behaviors>
        <w:description w:val=""/>
        <w:guid w:val="{409d99cf-8aee-46c2-b095-ea2d8d7f399d}"/>
      </w:docPartPr>
      <w:docPartBody>
        <w:p>
          <w:r>
            <w:rPr>
              <w:rFonts w:hint="eastAsia" w:ascii="宋体" w:hAnsi="宋体"/>
              <w:i/>
              <w:color w:val="FF0000"/>
              <w:sz w:val="24"/>
              <w:lang w:val="zh-CN"/>
            </w:rPr>
            <w:t>招标/谈判/</w:t>
          </w:r>
          <w:r>
            <w:rPr>
              <w:rFonts w:hint="eastAsia" w:ascii="宋体" w:hAnsi="宋体"/>
              <w:i/>
              <w:color w:val="FF0000"/>
              <w:sz w:val="24"/>
              <w:lang w:val="en-US" w:eastAsia="zh-CN"/>
            </w:rPr>
            <w:t>磋商/</w:t>
          </w:r>
          <w:r>
            <w:rPr>
              <w:rFonts w:hint="eastAsia" w:ascii="宋体" w:hAnsi="宋体"/>
              <w:i/>
              <w:color w:val="FF0000"/>
              <w:sz w:val="24"/>
              <w:lang w:val="zh-CN"/>
            </w:rPr>
            <w:t>询价（根据采购方式选择）</w:t>
          </w:r>
        </w:p>
      </w:docPartBody>
    </w:docPart>
    <w:docPart>
      <w:docPartPr>
        <w:name w:val="{ce7c0232-6ed3-475c-9312-47265b48643e}"/>
        <w:style w:val=""/>
        <w:category>
          <w:name w:val="常规"/>
          <w:gallery w:val="placeholder"/>
        </w:category>
        <w:types>
          <w:type w:val="bbPlcHdr"/>
        </w:types>
        <w:behaviors>
          <w:behavior w:val="content"/>
        </w:behaviors>
        <w:description w:val=""/>
        <w:guid w:val="{ce7c0232-6ed3-475c-9312-47265b48643e}"/>
      </w:docPartPr>
      <w:docPartBody>
        <w:p>
          <w:r>
            <w:rPr>
              <w:rFonts w:hint="eastAsia" w:ascii="宋体" w:hAnsi="宋体"/>
              <w:i/>
              <w:color w:val="FF0000"/>
              <w:sz w:val="24"/>
              <w:lang w:val="zh-CN"/>
            </w:rPr>
            <w:t>招标/谈判/</w:t>
          </w:r>
          <w:r>
            <w:rPr>
              <w:rFonts w:hint="eastAsia" w:ascii="宋体" w:hAnsi="宋体"/>
              <w:i/>
              <w:color w:val="FF0000"/>
              <w:sz w:val="24"/>
              <w:lang w:val="en-US" w:eastAsia="zh-CN"/>
            </w:rPr>
            <w:t>磋商/</w:t>
          </w:r>
          <w:r>
            <w:rPr>
              <w:rFonts w:hint="eastAsia" w:ascii="宋体" w:hAnsi="宋体"/>
              <w:i/>
              <w:color w:val="FF0000"/>
              <w:sz w:val="24"/>
              <w:lang w:val="zh-CN"/>
            </w:rPr>
            <w:t>询价（根据采购方式选择）</w:t>
          </w:r>
        </w:p>
      </w:docPartBody>
    </w:docPart>
    <w:docPart>
      <w:docPartPr>
        <w:name w:val="{dddaf25b-b18d-48bc-958f-69013032efa1}"/>
        <w:style w:val=""/>
        <w:category>
          <w:name w:val="常规"/>
          <w:gallery w:val="placeholder"/>
        </w:category>
        <w:types>
          <w:type w:val="bbPlcHdr"/>
        </w:types>
        <w:behaviors>
          <w:behavior w:val="content"/>
        </w:behaviors>
        <w:description w:val=""/>
        <w:guid w:val="{dddaf25b-b18d-48bc-958f-69013032efa1}"/>
      </w:docPartPr>
      <w:docPartBody>
        <w:p>
          <w:r>
            <w:rPr>
              <w:color w:val="808080"/>
            </w:rPr>
            <w:t>单击此处输入文字。</w:t>
          </w:r>
        </w:p>
      </w:docPartBody>
    </w:docPart>
    <w:docPart>
      <w:docPartPr>
        <w:name w:val="{5509d184-e4ec-453a-9116-b5077d7be660}"/>
        <w:style w:val=""/>
        <w:category>
          <w:name w:val="常规"/>
          <w:gallery w:val="placeholder"/>
        </w:category>
        <w:types>
          <w:type w:val="bbPlcHdr"/>
        </w:types>
        <w:behaviors>
          <w:behavior w:val="content"/>
        </w:behaviors>
        <w:description w:val=""/>
        <w:guid w:val="{5509d184-e4ec-453a-9116-b5077d7be660}"/>
      </w:docPartPr>
      <w:docPartBody>
        <w:p>
          <w:r>
            <w:rPr>
              <w:color w:val="808080"/>
            </w:rPr>
            <w:t>单击此处输入文字。</w:t>
          </w:r>
        </w:p>
      </w:docPartBody>
    </w:docPart>
    <w:docPart>
      <w:docPartPr>
        <w:name w:val="{4c0848c5-ea51-4479-aec5-fea937867333}"/>
        <w:style w:val=""/>
        <w:category>
          <w:name w:val="常规"/>
          <w:gallery w:val="placeholder"/>
        </w:category>
        <w:types>
          <w:type w:val="bbPlcHdr"/>
        </w:types>
        <w:behaviors>
          <w:behavior w:val="content"/>
        </w:behaviors>
        <w:description w:val=""/>
        <w:guid w:val="{4c0848c5-ea51-4479-aec5-fea937867333}"/>
      </w:docPartPr>
      <w:docPartBody>
        <w:p>
          <w:r>
            <w:rPr>
              <w:color w:val="808080"/>
            </w:rPr>
            <w:t>单击此处输入文字。</w:t>
          </w:r>
        </w:p>
      </w:docPartBody>
    </w:docPart>
    <w:docPart>
      <w:docPartPr>
        <w:name w:val="{a900f31c-e7ec-4b03-a5ce-76e575fc4261}"/>
        <w:style w:val=""/>
        <w:category>
          <w:name w:val="常规"/>
          <w:gallery w:val="placeholder"/>
        </w:category>
        <w:types>
          <w:type w:val="bbPlcHdr"/>
        </w:types>
        <w:behaviors>
          <w:behavior w:val="content"/>
        </w:behaviors>
        <w:description w:val=""/>
        <w:guid w:val="{a900f31c-e7ec-4b03-a5ce-76e575fc4261}"/>
      </w:docPartPr>
      <w:docPartBody>
        <w:p>
          <w:r>
            <w:rPr>
              <w:color w:val="808080"/>
            </w:rPr>
            <w:t>单击此处输入文字。</w:t>
          </w:r>
        </w:p>
      </w:docPartBody>
    </w:docPart>
    <w:docPart>
      <w:docPartPr>
        <w:name w:val="{3713b174-a26c-4c2e-92e1-783cbff30053}"/>
        <w:style w:val=""/>
        <w:category>
          <w:name w:val="常规"/>
          <w:gallery w:val="placeholder"/>
        </w:category>
        <w:types>
          <w:type w:val="bbPlcHdr"/>
        </w:types>
        <w:behaviors>
          <w:behavior w:val="content"/>
        </w:behaviors>
        <w:description w:val=""/>
        <w:guid w:val="{3713b174-a26c-4c2e-92e1-783cbff30053}"/>
      </w:docPartPr>
      <w:docPartBody>
        <w:p>
          <w:r>
            <w:rPr>
              <w:color w:val="808080"/>
            </w:rPr>
            <w:t>单击此处输入文字。</w:t>
          </w:r>
        </w:p>
      </w:docPartBody>
    </w:docPart>
    <w:docPart>
      <w:docPartPr>
        <w:name w:val="{ed435044-7189-4ef3-9a72-4471ddd94e47}"/>
        <w:style w:val=""/>
        <w:category>
          <w:name w:val="常规"/>
          <w:gallery w:val="placeholder"/>
        </w:category>
        <w:types>
          <w:type w:val="bbPlcHdr"/>
        </w:types>
        <w:behaviors>
          <w:behavior w:val="content"/>
        </w:behaviors>
        <w:description w:val=""/>
        <w:guid w:val="{ed435044-7189-4ef3-9a72-4471ddd94e47}"/>
      </w:docPartPr>
      <w:docPartBody>
        <w:p>
          <w:r>
            <w:rPr>
              <w:color w:val="808080"/>
            </w:rPr>
            <w:t>单击此处输入文字。</w:t>
          </w:r>
        </w:p>
      </w:docPartBody>
    </w:docPart>
    <w:docPart>
      <w:docPartPr>
        <w:name w:val="{faee9a92-c39f-45e4-968c-1c3110a1ad8f}"/>
        <w:style w:val=""/>
        <w:category>
          <w:name w:val="常规"/>
          <w:gallery w:val="placeholder"/>
        </w:category>
        <w:types>
          <w:type w:val="bbPlcHdr"/>
        </w:types>
        <w:behaviors>
          <w:behavior w:val="content"/>
        </w:behaviors>
        <w:description w:val=""/>
        <w:guid w:val="{faee9a92-c39f-45e4-968c-1c3110a1ad8f}"/>
      </w:docPartPr>
      <w:docPartBody>
        <w:p>
          <w:r>
            <w:rPr>
              <w:color w:val="808080"/>
            </w:rPr>
            <w:t>单击此处输入文字。</w:t>
          </w:r>
        </w:p>
      </w:docPartBody>
    </w:docPart>
    <w:docPart>
      <w:docPartPr>
        <w:name w:val="{c34f2bae-5e39-4816-8fa9-2582c719ab12}"/>
        <w:style w:val=""/>
        <w:category>
          <w:name w:val="常规"/>
          <w:gallery w:val="placeholder"/>
        </w:category>
        <w:types>
          <w:type w:val="bbPlcHdr"/>
        </w:types>
        <w:behaviors>
          <w:behavior w:val="content"/>
        </w:behaviors>
        <w:description w:val=""/>
        <w:guid w:val="{c34f2bae-5e39-4816-8fa9-2582c719ab1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annotati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annotation text"/>
    <w:basedOn w:val="1"/>
    <w:qFormat/>
    <w:uiPriority w:val="0"/>
    <w:pPr>
      <w:jc w:val="left"/>
    </w:p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14518</Words>
  <Characters>15157</Characters>
  <Lines>73</Lines>
  <Paragraphs>20</Paragraphs>
  <TotalTime>19</TotalTime>
  <ScaleCrop>false</ScaleCrop>
  <LinksUpToDate>false</LinksUpToDate>
  <CharactersWithSpaces>15555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2015-02-09T22:55:00Z</dcterms:created>
  <dc:creator>Tian</dc:creator>
  <cp:lastModifiedBy>孙靓瑶</cp:lastModifiedBy>
  <cp:lastPrinted>2012-11-05T16:55:00Z</cp:lastPrinted>
  <dcterms:modified xsi:type="dcterms:W3CDTF">2026-06-01T05:52:10Z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1E0CFF2621414D06ABFFB5125D9A60E3</vt:lpwstr>
  </property>
  <property fmtid="{D5CDD505-2E9C-101B-9397-08002B2CF9AE}" pid="4" name="KSOTemplateDocerSaveRecord">
    <vt:lpwstr>eyJoZGlkIjoiNWZhZDZiZDU1MTVlZWJhYzJjYzIwNjdhYjg2Mjk2MTkiLCJ1c2VySWQiOiI4Njk5NTkwMDMifQ==</vt:lpwstr>
  </property>
</Properties>
</file>