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486A8">
      <w:pPr>
        <w:spacing w:before="240"/>
        <w:jc w:val="center"/>
        <w:rPr>
          <w:rFonts w:hint="default" w:ascii="Times New Roman" w:hAnsi="Times New Roman" w:cs="Times New Roman"/>
          <w:b/>
          <w:color w:val="auto"/>
          <w:sz w:val="52"/>
          <w:szCs w:val="52"/>
          <w:highlight w:val="none"/>
        </w:rPr>
      </w:pPr>
    </w:p>
    <w:p w14:paraId="1E63227A">
      <w:pPr>
        <w:spacing w:before="240"/>
        <w:jc w:val="center"/>
        <w:rPr>
          <w:rFonts w:hint="default" w:ascii="Times New Roman" w:hAnsi="Times New Roman" w:cs="Times New Roman"/>
          <w:b/>
          <w:color w:val="auto"/>
          <w:sz w:val="52"/>
          <w:szCs w:val="52"/>
          <w:highlight w:val="none"/>
        </w:rPr>
      </w:pPr>
    </w:p>
    <w:p w14:paraId="71949D93">
      <w:pPr>
        <w:spacing w:before="240"/>
        <w:jc w:val="center"/>
        <w:rPr>
          <w:rFonts w:hint="default" w:ascii="Times New Roman" w:hAnsi="Times New Roman" w:cs="Times New Roman"/>
          <w:b/>
          <w:color w:val="auto"/>
          <w:sz w:val="52"/>
          <w:szCs w:val="52"/>
          <w:highlight w:val="none"/>
        </w:rPr>
      </w:pPr>
    </w:p>
    <w:p w14:paraId="781908AA">
      <w:pPr>
        <w:spacing w:before="240"/>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网联清算有限公司</w:t>
      </w:r>
    </w:p>
    <w:p w14:paraId="383F429C">
      <w:pPr>
        <w:spacing w:before="240"/>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u w:val="none"/>
        </w:rPr>
        <w:t>2026年EPCC华三云平台维保服务项目采购项目</w:t>
      </w:r>
    </w:p>
    <w:p w14:paraId="5C0DF663">
      <w:pPr>
        <w:spacing w:before="240"/>
        <w:jc w:val="center"/>
        <w:rPr>
          <w:rFonts w:hint="default" w:ascii="Times New Roman" w:hAnsi="Times New Roman" w:cs="Times New Roman"/>
          <w:b/>
          <w:color w:val="auto"/>
          <w:sz w:val="52"/>
          <w:szCs w:val="52"/>
          <w:highlight w:val="none"/>
          <w:lang w:val="en-US" w:eastAsia="zh-CN"/>
        </w:rPr>
      </w:pPr>
      <w:r>
        <w:rPr>
          <w:rFonts w:hint="eastAsia" w:ascii="Times New Roman" w:hAnsi="Times New Roman" w:cs="Times New Roman"/>
          <w:b/>
          <w:color w:val="auto"/>
          <w:sz w:val="52"/>
          <w:szCs w:val="52"/>
          <w:highlight w:val="none"/>
          <w:lang w:val="en-US" w:eastAsia="zh-CN"/>
        </w:rPr>
        <w:t>单一来源协商文件</w:t>
      </w:r>
    </w:p>
    <w:p w14:paraId="147E940E">
      <w:pPr>
        <w:spacing w:line="560" w:lineRule="exact"/>
        <w:jc w:val="center"/>
        <w:rPr>
          <w:rFonts w:hint="default" w:ascii="Times New Roman" w:hAnsi="Times New Roman" w:cs="Times New Roman"/>
          <w:b/>
          <w:color w:val="auto"/>
          <w:sz w:val="144"/>
          <w:szCs w:val="100"/>
          <w:highlight w:val="none"/>
        </w:rPr>
      </w:pPr>
    </w:p>
    <w:p w14:paraId="270ED243">
      <w:pPr>
        <w:spacing w:line="560" w:lineRule="exact"/>
        <w:ind w:left="420" w:leftChars="200"/>
        <w:rPr>
          <w:rFonts w:hint="default" w:ascii="Times New Roman" w:hAnsi="Times New Roman" w:cs="Times New Roman"/>
          <w:b/>
          <w:color w:val="auto"/>
          <w:sz w:val="40"/>
          <w:szCs w:val="36"/>
          <w:highlight w:val="none"/>
        </w:rPr>
      </w:pPr>
    </w:p>
    <w:p w14:paraId="11D69C10">
      <w:pPr>
        <w:spacing w:line="560" w:lineRule="exact"/>
        <w:ind w:left="420" w:leftChars="200"/>
        <w:rPr>
          <w:rFonts w:hint="default" w:ascii="Times New Roman" w:hAnsi="Times New Roman" w:cs="Times New Roman"/>
          <w:b/>
          <w:color w:val="auto"/>
          <w:sz w:val="40"/>
          <w:szCs w:val="36"/>
          <w:highlight w:val="none"/>
        </w:rPr>
      </w:pPr>
    </w:p>
    <w:p w14:paraId="51E6B8BA">
      <w:pPr>
        <w:spacing w:line="560" w:lineRule="exact"/>
        <w:ind w:left="420" w:leftChars="200"/>
        <w:rPr>
          <w:rFonts w:hint="default" w:ascii="Times New Roman" w:hAnsi="Times New Roman" w:cs="Times New Roman"/>
          <w:b/>
          <w:color w:val="auto"/>
          <w:sz w:val="40"/>
          <w:szCs w:val="36"/>
          <w:highlight w:val="none"/>
        </w:rPr>
      </w:pPr>
    </w:p>
    <w:p w14:paraId="52CAC70F">
      <w:pPr>
        <w:pStyle w:val="13"/>
        <w:rPr>
          <w:rFonts w:hint="default" w:ascii="Times New Roman" w:hAnsi="Times New Roman" w:cs="Times New Roman"/>
          <w:b/>
          <w:color w:val="auto"/>
          <w:sz w:val="40"/>
          <w:szCs w:val="36"/>
          <w:highlight w:val="none"/>
        </w:rPr>
      </w:pPr>
    </w:p>
    <w:p w14:paraId="793EF09B">
      <w:pPr>
        <w:pStyle w:val="13"/>
        <w:rPr>
          <w:rFonts w:hint="default" w:ascii="Times New Roman" w:hAnsi="Times New Roman" w:cs="Times New Roman"/>
          <w:b/>
          <w:color w:val="auto"/>
          <w:sz w:val="40"/>
          <w:szCs w:val="36"/>
          <w:highlight w:val="none"/>
        </w:rPr>
      </w:pPr>
    </w:p>
    <w:p w14:paraId="1434CF85">
      <w:pPr>
        <w:pStyle w:val="13"/>
        <w:rPr>
          <w:rFonts w:hint="default" w:ascii="Times New Roman" w:hAnsi="Times New Roman" w:cs="Times New Roman"/>
          <w:b/>
          <w:color w:val="auto"/>
          <w:sz w:val="40"/>
          <w:szCs w:val="36"/>
          <w:highlight w:val="none"/>
        </w:rPr>
      </w:pPr>
    </w:p>
    <w:p w14:paraId="697D118E">
      <w:pPr>
        <w:spacing w:line="560" w:lineRule="exact"/>
        <w:ind w:left="420" w:leftChars="200"/>
        <w:rPr>
          <w:rFonts w:hint="default" w:ascii="Times New Roman" w:hAnsi="Times New Roman" w:cs="Times New Roman"/>
          <w:b/>
          <w:color w:val="auto"/>
          <w:sz w:val="40"/>
          <w:szCs w:val="36"/>
          <w:highlight w:val="none"/>
        </w:rPr>
      </w:pPr>
    </w:p>
    <w:p w14:paraId="144E688B">
      <w:pPr>
        <w:spacing w:line="560" w:lineRule="exact"/>
        <w:ind w:left="420" w:leftChars="200"/>
        <w:rPr>
          <w:rFonts w:hint="default" w:ascii="Times New Roman" w:hAnsi="Times New Roman" w:cs="Times New Roman"/>
          <w:b/>
          <w:color w:val="auto"/>
          <w:sz w:val="40"/>
          <w:szCs w:val="36"/>
          <w:highlight w:val="none"/>
        </w:rPr>
      </w:pPr>
    </w:p>
    <w:p w14:paraId="470D9B83">
      <w:pPr>
        <w:spacing w:line="560" w:lineRule="exact"/>
        <w:ind w:left="420" w:leftChars="200"/>
        <w:rPr>
          <w:rFonts w:hint="default" w:ascii="Times New Roman" w:hAnsi="Times New Roman" w:cs="Times New Roman"/>
          <w:b/>
          <w:color w:val="auto"/>
          <w:sz w:val="40"/>
          <w:szCs w:val="36"/>
          <w:highlight w:val="none"/>
        </w:rPr>
      </w:pPr>
    </w:p>
    <w:p w14:paraId="01B595CF">
      <w:pPr>
        <w:spacing w:line="560" w:lineRule="exact"/>
        <w:ind w:left="420" w:leftChars="200"/>
        <w:rPr>
          <w:rFonts w:hint="default" w:ascii="Times New Roman" w:hAnsi="Times New Roman" w:cs="Times New Roman"/>
          <w:b/>
          <w:color w:val="auto"/>
          <w:sz w:val="40"/>
          <w:szCs w:val="36"/>
          <w:highlight w:val="none"/>
        </w:rPr>
      </w:pPr>
    </w:p>
    <w:p w14:paraId="182E5E3D">
      <w:pPr>
        <w:spacing w:line="560" w:lineRule="exact"/>
        <w:ind w:firstLine="2008" w:firstLineChars="500"/>
        <w:rPr>
          <w:rFonts w:hint="default" w:ascii="Times New Roman" w:hAnsi="Times New Roman" w:cs="Times New Roman"/>
          <w:b/>
          <w:color w:val="auto"/>
          <w:sz w:val="40"/>
          <w:szCs w:val="36"/>
          <w:highlight w:val="none"/>
        </w:rPr>
      </w:pPr>
      <w:r>
        <w:rPr>
          <w:rFonts w:hint="default" w:ascii="Times New Roman" w:hAnsi="Times New Roman" w:cs="Times New Roman"/>
          <w:b/>
          <w:color w:val="auto"/>
          <w:sz w:val="40"/>
          <w:szCs w:val="36"/>
          <w:highlight w:val="none"/>
        </w:rPr>
        <w:t>采购人：网联清算有限公司</w:t>
      </w:r>
    </w:p>
    <w:p w14:paraId="36EC5673">
      <w:pPr>
        <w:spacing w:line="560" w:lineRule="exact"/>
        <w:jc w:val="center"/>
        <w:rPr>
          <w:rFonts w:hint="default" w:ascii="Times New Roman" w:hAnsi="Times New Roman" w:cs="Times New Roman"/>
          <w:b/>
          <w:color w:val="auto"/>
          <w:sz w:val="40"/>
          <w:szCs w:val="36"/>
          <w:highlight w:val="none"/>
          <w:u w:val="none"/>
        </w:rPr>
        <w:sectPr>
          <w:headerReference r:id="rId3" w:type="default"/>
          <w:footerReference r:id="rId4" w:type="default"/>
          <w:pgSz w:w="11906" w:h="16838"/>
          <w:pgMar w:top="1440" w:right="1298" w:bottom="1440" w:left="1576" w:header="851" w:footer="992" w:gutter="0"/>
          <w:cols w:space="720" w:num="1"/>
          <w:docGrid w:linePitch="312" w:charSpace="0"/>
        </w:sectPr>
      </w:pPr>
      <w:r>
        <w:rPr>
          <w:rFonts w:hint="default" w:ascii="Times New Roman" w:hAnsi="Times New Roman" w:cs="Times New Roman"/>
          <w:b/>
          <w:color w:val="auto"/>
          <w:sz w:val="40"/>
          <w:szCs w:val="36"/>
          <w:highlight w:val="none"/>
          <w:u w:val="none"/>
        </w:rPr>
        <w:t>20</w:t>
      </w:r>
      <w:r>
        <w:rPr>
          <w:rFonts w:hint="default" w:ascii="Times New Roman" w:hAnsi="Times New Roman" w:cs="Times New Roman"/>
          <w:b/>
          <w:color w:val="auto"/>
          <w:sz w:val="40"/>
          <w:szCs w:val="36"/>
          <w:highlight w:val="none"/>
          <w:u w:val="none"/>
          <w:lang w:val="en-US" w:eastAsia="zh-CN"/>
        </w:rPr>
        <w:t>2</w:t>
      </w:r>
      <w:r>
        <w:rPr>
          <w:rFonts w:hint="eastAsia" w:ascii="Times New Roman" w:hAnsi="Times New Roman" w:cs="Times New Roman"/>
          <w:b/>
          <w:color w:val="auto"/>
          <w:sz w:val="40"/>
          <w:szCs w:val="36"/>
          <w:highlight w:val="none"/>
          <w:u w:val="none"/>
          <w:lang w:val="en-US" w:eastAsia="zh-CN"/>
        </w:rPr>
        <w:t>6</w:t>
      </w:r>
      <w:r>
        <w:rPr>
          <w:rFonts w:hint="default" w:ascii="Times New Roman" w:hAnsi="Times New Roman" w:cs="Times New Roman"/>
          <w:b/>
          <w:color w:val="auto"/>
          <w:sz w:val="40"/>
          <w:szCs w:val="36"/>
          <w:highlight w:val="none"/>
          <w:u w:val="none"/>
        </w:rPr>
        <w:t>年</w:t>
      </w:r>
      <w:r>
        <w:rPr>
          <w:rFonts w:hint="eastAsia" w:ascii="Times New Roman" w:hAnsi="Times New Roman" w:cs="Times New Roman"/>
          <w:b/>
          <w:color w:val="auto"/>
          <w:sz w:val="40"/>
          <w:szCs w:val="36"/>
          <w:highlight w:val="none"/>
          <w:u w:val="none"/>
          <w:lang w:val="en-US" w:eastAsia="zh-CN"/>
        </w:rPr>
        <w:t>5</w:t>
      </w:r>
      <w:r>
        <w:rPr>
          <w:rFonts w:hint="default" w:ascii="Times New Roman" w:hAnsi="Times New Roman" w:cs="Times New Roman"/>
          <w:b/>
          <w:color w:val="auto"/>
          <w:sz w:val="40"/>
          <w:szCs w:val="36"/>
          <w:highlight w:val="none"/>
          <w:u w:val="none"/>
        </w:rPr>
        <w:t>月</w:t>
      </w:r>
    </w:p>
    <w:p w14:paraId="6BD08148">
      <w:pPr>
        <w:pStyle w:val="2"/>
        <w:keepNext w:val="0"/>
        <w:keepLines w:val="0"/>
        <w:pageBreakBefore w:val="0"/>
        <w:widowControl w:val="0"/>
        <w:numPr>
          <w:ilvl w:val="0"/>
          <w:numId w:val="2"/>
        </w:numPr>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auto"/>
          <w:sz w:val="36"/>
          <w:szCs w:val="28"/>
          <w:highlight w:val="none"/>
        </w:rPr>
      </w:pPr>
      <w:r>
        <w:rPr>
          <w:rFonts w:hint="eastAsia" w:ascii="Times New Roman" w:hAnsi="Times New Roman" w:cs="Times New Roman"/>
          <w:color w:val="auto"/>
          <w:sz w:val="36"/>
          <w:szCs w:val="28"/>
          <w:highlight w:val="none"/>
          <w:lang w:val="en-US" w:eastAsia="zh-CN"/>
        </w:rPr>
        <w:t>协商邀请</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7162"/>
      </w:tblGrid>
      <w:tr w14:paraId="20D2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1DA50FF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网联清算有限公司</w:t>
            </w:r>
            <w:r>
              <w:rPr>
                <w:rFonts w:hint="eastAsia" w:ascii="仿宋" w:hAnsi="仿宋" w:eastAsia="仿宋" w:cs="仿宋"/>
                <w:sz w:val="24"/>
                <w:szCs w:val="24"/>
              </w:rPr>
              <w:t>集中采购中心现采取单一来源的方式，就“2026年EPCC华三云平台维保服务项目”（项目编号：CG2026040022）邀请合格供应商参加单一来源协商。</w:t>
            </w:r>
          </w:p>
          <w:p w14:paraId="4C33BBDE">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 xml:space="preserve">本项目为非政府采购项目，遵照执行《国有金融企业集中采购管理暂行规定》（财金〔2018〕9号），参照《政府采购法》、《政府采购法实施条例》及政府采购领域相关程序及政策。 </w:t>
            </w:r>
          </w:p>
        </w:tc>
      </w:tr>
      <w:tr w14:paraId="68C4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4DE048BA">
            <w:pPr>
              <w:numPr>
                <w:ilvl w:val="0"/>
                <w:numId w:val="0"/>
              </w:numPr>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采购需求</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采购预算</w:t>
            </w:r>
          </w:p>
        </w:tc>
      </w:tr>
      <w:tr w14:paraId="1B7B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59374E32">
            <w:pPr>
              <w:adjustRightInd w:val="0"/>
              <w:snapToGrid w:val="0"/>
              <w:rPr>
                <w:rFonts w:hint="eastAsia" w:ascii="仿宋" w:hAnsi="仿宋" w:eastAsia="仿宋" w:cs="仿宋"/>
                <w:sz w:val="24"/>
                <w:szCs w:val="24"/>
              </w:rPr>
            </w:pPr>
            <w:r>
              <w:rPr>
                <w:rFonts w:hint="eastAsia" w:ascii="仿宋" w:hAnsi="仿宋" w:eastAsia="仿宋" w:cs="仿宋"/>
                <w:sz w:val="24"/>
                <w:szCs w:val="24"/>
              </w:rPr>
              <w:t>本次采购标的</w:t>
            </w:r>
          </w:p>
        </w:tc>
        <w:tc>
          <w:tcPr>
            <w:tcW w:w="7162" w:type="dxa"/>
            <w:noWrap w:val="0"/>
            <w:vAlign w:val="center"/>
          </w:tcPr>
          <w:p w14:paraId="0929E439">
            <w:pPr>
              <w:adjustRightInd w:val="0"/>
              <w:snapToGrid w:val="0"/>
              <w:rPr>
                <w:rFonts w:hint="eastAsia" w:ascii="仿宋" w:hAnsi="仿宋" w:eastAsia="仿宋" w:cs="仿宋"/>
                <w:sz w:val="24"/>
                <w:szCs w:val="24"/>
              </w:rPr>
            </w:pPr>
            <w:r>
              <w:rPr>
                <w:rFonts w:hint="eastAsia" w:ascii="仿宋" w:hAnsi="仿宋" w:eastAsia="仿宋" w:cs="仿宋"/>
                <w:b/>
                <w:bCs/>
                <w:sz w:val="24"/>
                <w:szCs w:val="24"/>
              </w:rPr>
              <w:t>本次采购标的为下列服务：</w:t>
            </w:r>
          </w:p>
          <w:p w14:paraId="4D62A939">
            <w:pPr>
              <w:adjustRightInd w:val="0"/>
              <w:snapToGrid w:val="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序号：1</w:t>
            </w:r>
          </w:p>
          <w:p w14:paraId="11568994">
            <w:pPr>
              <w:adjustRightInd w:val="0"/>
              <w:snapToGrid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标的名称：EPCC华三云平台原厂维保服务</w:t>
            </w:r>
          </w:p>
          <w:p w14:paraId="4F9B940E">
            <w:pPr>
              <w:adjustRightInd w:val="0"/>
              <w:snapToGrid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品目分类编码：C16070300</w:t>
            </w:r>
          </w:p>
          <w:p w14:paraId="22857C26">
            <w:pPr>
              <w:adjustRightInd w:val="0"/>
              <w:snapToGrid w:val="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计量单位：年</w:t>
            </w:r>
          </w:p>
          <w:p w14:paraId="12408615">
            <w:pPr>
              <w:adjustRightInd w:val="0"/>
              <w:snapToGrid w:val="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数量：3</w:t>
            </w:r>
          </w:p>
          <w:p w14:paraId="31BC7A97">
            <w:pPr>
              <w:adjustRightInd w:val="0"/>
              <w:snapToGrid w:val="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是否进口：否</w:t>
            </w:r>
          </w:p>
          <w:p w14:paraId="4EB3DEEE">
            <w:pPr>
              <w:adjustRightInd w:val="0"/>
              <w:snapToGrid w:val="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是否核心产品：不涉及</w:t>
            </w:r>
          </w:p>
          <w:p w14:paraId="640B0BED">
            <w:pPr>
              <w:adjustRightInd w:val="0"/>
              <w:snapToGrid w:val="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最高限价：无</w:t>
            </w:r>
          </w:p>
          <w:p w14:paraId="6154DB1E">
            <w:pPr>
              <w:pStyle w:val="6"/>
              <w:ind w:left="0" w:leftChars="0" w:firstLine="0" w:firstLineChars="0"/>
              <w:rPr>
                <w:rFonts w:hint="eastAsia"/>
                <w:sz w:val="24"/>
                <w:szCs w:val="24"/>
                <w:lang w:val="en-US" w:eastAsia="zh-CN"/>
              </w:rPr>
            </w:pPr>
          </w:p>
          <w:p w14:paraId="366C6DD4">
            <w:pPr>
              <w:adjustRightInd w:val="0"/>
              <w:snapToGrid w:val="0"/>
              <w:rPr>
                <w:rFonts w:hint="eastAsia" w:ascii="仿宋" w:hAnsi="仿宋" w:eastAsia="仿宋" w:cs="仿宋"/>
                <w:sz w:val="24"/>
                <w:szCs w:val="24"/>
              </w:rPr>
            </w:pPr>
            <w:r>
              <w:rPr>
                <w:rFonts w:hint="eastAsia" w:ascii="仿宋" w:hAnsi="仿宋" w:eastAsia="仿宋" w:cs="仿宋"/>
                <w:sz w:val="24"/>
                <w:szCs w:val="24"/>
              </w:rPr>
              <w:t>采购标的的类别：</w:t>
            </w:r>
            <w:r>
              <w:rPr>
                <w:rFonts w:hint="eastAsia" w:ascii="仿宋" w:hAnsi="仿宋" w:eastAsia="仿宋" w:cs="仿宋"/>
                <w:i w:val="0"/>
                <w:iCs w:val="0"/>
                <w:sz w:val="24"/>
                <w:szCs w:val="24"/>
                <w:highlight w:val="none"/>
              </w:rPr>
              <w:t>□</w:t>
            </w:r>
            <w:r>
              <w:rPr>
                <w:rFonts w:hint="eastAsia" w:ascii="仿宋" w:hAnsi="仿宋" w:eastAsia="仿宋" w:cs="仿宋"/>
                <w:sz w:val="24"/>
                <w:szCs w:val="24"/>
              </w:rPr>
              <w:t>货物，</w:t>
            </w:r>
            <w:r>
              <w:rPr>
                <w:rFonts w:hint="eastAsia" w:ascii="仿宋" w:hAnsi="仿宋" w:eastAsia="仿宋" w:cs="仿宋"/>
                <w:i w:val="0"/>
                <w:iCs w:val="0"/>
                <w:sz w:val="24"/>
                <w:szCs w:val="24"/>
                <w:highlight w:val="none"/>
                <w:lang w:eastAsia="zh-CN"/>
              </w:rPr>
              <w:t>☑</w:t>
            </w:r>
            <w:r>
              <w:rPr>
                <w:rFonts w:hint="eastAsia" w:ascii="仿宋" w:hAnsi="仿宋" w:eastAsia="仿宋" w:cs="仿宋"/>
                <w:sz w:val="24"/>
                <w:szCs w:val="24"/>
              </w:rPr>
              <w:t>服务，</w:t>
            </w:r>
            <w:r>
              <w:rPr>
                <w:rFonts w:hint="eastAsia" w:ascii="仿宋" w:hAnsi="仿宋" w:eastAsia="仿宋" w:cs="仿宋"/>
                <w:i w:val="0"/>
                <w:iCs w:val="0"/>
                <w:sz w:val="24"/>
                <w:szCs w:val="24"/>
                <w:highlight w:val="none"/>
              </w:rPr>
              <w:t>□</w:t>
            </w:r>
            <w:r>
              <w:rPr>
                <w:rFonts w:hint="eastAsia" w:ascii="仿宋" w:hAnsi="仿宋" w:eastAsia="仿宋" w:cs="仿宋"/>
                <w:sz w:val="24"/>
                <w:szCs w:val="24"/>
              </w:rPr>
              <w:t>工程</w:t>
            </w:r>
          </w:p>
          <w:p w14:paraId="4EC02971">
            <w:pPr>
              <w:adjustRightInd w:val="0"/>
              <w:snapToGrid w:val="0"/>
              <w:rPr>
                <w:rFonts w:hint="default" w:eastAsia="仿宋"/>
                <w:sz w:val="24"/>
                <w:szCs w:val="24"/>
                <w:lang w:val="en-US" w:eastAsia="zh-CN"/>
              </w:rPr>
            </w:pPr>
          </w:p>
        </w:tc>
      </w:tr>
      <w:tr w14:paraId="7DEC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5200C2BE">
            <w:pPr>
              <w:adjustRightInd w:val="0"/>
              <w:snapToGrid w:val="0"/>
              <w:rPr>
                <w:rFonts w:hint="eastAsia" w:ascii="仿宋" w:hAnsi="仿宋" w:eastAsia="仿宋" w:cs="仿宋"/>
                <w:sz w:val="24"/>
                <w:szCs w:val="24"/>
                <w:lang w:val="en-US" w:eastAsia="zh-CN"/>
              </w:rPr>
            </w:pPr>
            <w:r>
              <w:rPr>
                <w:rFonts w:hint="eastAsia" w:ascii="仿宋" w:hAnsi="仿宋" w:eastAsia="仿宋" w:cs="仿宋"/>
                <w:sz w:val="24"/>
                <w:szCs w:val="24"/>
              </w:rPr>
              <w:t>本次采购标的</w:t>
            </w:r>
            <w:r>
              <w:rPr>
                <w:rFonts w:hint="eastAsia" w:ascii="仿宋" w:hAnsi="仿宋" w:eastAsia="仿宋" w:cs="仿宋"/>
                <w:sz w:val="24"/>
                <w:szCs w:val="24"/>
                <w:lang w:val="en-US" w:eastAsia="zh-CN"/>
              </w:rPr>
              <w:t>预算</w:t>
            </w:r>
          </w:p>
        </w:tc>
        <w:tc>
          <w:tcPr>
            <w:tcW w:w="7162" w:type="dxa"/>
            <w:noWrap w:val="0"/>
            <w:vAlign w:val="center"/>
          </w:tcPr>
          <w:p w14:paraId="5472A030">
            <w:pPr>
              <w:adjustRightInd w:val="0"/>
              <w:snapToGrid w:val="0"/>
              <w:rPr>
                <w:rFonts w:hint="eastAsia" w:ascii="仿宋" w:hAnsi="仿宋" w:eastAsia="仿宋" w:cs="仿宋"/>
                <w:sz w:val="24"/>
                <w:szCs w:val="24"/>
                <w:lang w:val="en-US" w:eastAsia="zh-CN"/>
              </w:rPr>
            </w:pPr>
            <w:r>
              <w:rPr>
                <w:rFonts w:hint="eastAsia" w:ascii="仿宋" w:hAnsi="仿宋" w:eastAsia="仿宋" w:cs="仿宋"/>
                <w:sz w:val="24"/>
                <w:szCs w:val="24"/>
                <w:u w:val="single"/>
                <w:lang w:val="en-US" w:eastAsia="zh-CN"/>
              </w:rPr>
              <w:t xml:space="preserve">   187.9</w:t>
            </w:r>
            <w:r>
              <w:rPr>
                <w:rFonts w:hint="eastAsia" w:ascii="仿宋" w:hAnsi="仿宋" w:eastAsia="仿宋" w:cs="仿宋"/>
                <w:sz w:val="24"/>
                <w:szCs w:val="24"/>
                <w:u w:val="single"/>
              </w:rPr>
              <w:t xml:space="preserve"> </w:t>
            </w:r>
            <w:r>
              <w:rPr>
                <w:rFonts w:hint="eastAsia" w:ascii="仿宋" w:hAnsi="仿宋" w:eastAsia="仿宋" w:cs="仿宋"/>
                <w:sz w:val="24"/>
                <w:szCs w:val="24"/>
              </w:rPr>
              <w:t>万元</w:t>
            </w:r>
          </w:p>
        </w:tc>
      </w:tr>
      <w:tr w14:paraId="1B2C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646A214F">
            <w:pPr>
              <w:numPr>
                <w:ilvl w:val="0"/>
                <w:numId w:val="0"/>
              </w:numPr>
              <w:adjustRightInd w:val="0"/>
              <w:snapToGrid w:val="0"/>
              <w:rPr>
                <w:rFonts w:hint="eastAsia" w:ascii="仿宋" w:hAnsi="仿宋" w:eastAsia="仿宋" w:cs="仿宋"/>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协商文件发放</w:t>
            </w:r>
          </w:p>
        </w:tc>
      </w:tr>
      <w:tr w14:paraId="4CDB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300579E3">
            <w:pPr>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发放时间</w:t>
            </w:r>
          </w:p>
        </w:tc>
        <w:tc>
          <w:tcPr>
            <w:tcW w:w="7162" w:type="dxa"/>
            <w:noWrap w:val="0"/>
            <w:vAlign w:val="center"/>
          </w:tcPr>
          <w:p w14:paraId="786CFE40">
            <w:pPr>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u w:val="single"/>
                <w:lang w:val="en-US" w:eastAsia="zh-CN"/>
              </w:rPr>
              <w:t xml:space="preserve"> 2026</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21</w:t>
            </w:r>
            <w:r>
              <w:rPr>
                <w:rFonts w:hint="eastAsia" w:ascii="仿宋" w:hAnsi="仿宋" w:eastAsia="仿宋" w:cs="仿宋"/>
                <w:sz w:val="24"/>
                <w:szCs w:val="24"/>
                <w:highlight w:val="none"/>
              </w:rPr>
              <w:t>日至</w:t>
            </w:r>
            <w:r>
              <w:rPr>
                <w:rFonts w:hint="eastAsia" w:ascii="仿宋" w:hAnsi="仿宋" w:eastAsia="仿宋" w:cs="仿宋"/>
                <w:sz w:val="24"/>
                <w:szCs w:val="24"/>
                <w:highlight w:val="none"/>
                <w:u w:val="single"/>
                <w:lang w:val="en-US" w:eastAsia="zh-CN"/>
              </w:rPr>
              <w:t>2026</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25</w:t>
            </w:r>
            <w:r>
              <w:rPr>
                <w:rFonts w:hint="eastAsia" w:ascii="仿宋" w:hAnsi="仿宋" w:eastAsia="仿宋" w:cs="仿宋"/>
                <w:sz w:val="24"/>
                <w:szCs w:val="24"/>
                <w:highlight w:val="none"/>
              </w:rPr>
              <w:t>日每天（节假日除外）</w:t>
            </w:r>
          </w:p>
        </w:tc>
      </w:tr>
      <w:tr w14:paraId="10CA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740D0740">
            <w:pPr>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报名领取</w:t>
            </w:r>
          </w:p>
        </w:tc>
        <w:tc>
          <w:tcPr>
            <w:tcW w:w="7162" w:type="dxa"/>
            <w:noWrap w:val="0"/>
            <w:vAlign w:val="center"/>
          </w:tcPr>
          <w:p w14:paraId="5205E3D1">
            <w:pPr>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请</w:t>
            </w:r>
            <w:r>
              <w:rPr>
                <w:rFonts w:hint="eastAsia" w:ascii="仿宋" w:hAnsi="仿宋" w:eastAsia="仿宋" w:cs="仿宋"/>
                <w:sz w:val="24"/>
                <w:szCs w:val="24"/>
                <w:highlight w:val="none"/>
              </w:rPr>
              <w:t>将供应商营业执照扫描件、供应商联系人、联系方式（手机）、邮箱、联系地址以邮件的方式发送至XXXX@nucc.com</w:t>
            </w:r>
          </w:p>
        </w:tc>
      </w:tr>
      <w:tr w14:paraId="11BF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5D9EFBD1">
            <w:pPr>
              <w:numPr>
                <w:ilvl w:val="0"/>
                <w:numId w:val="0"/>
              </w:numPr>
              <w:adjustRightInd w:val="0"/>
              <w:snapToGrid w:val="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协商时间及地点</w:t>
            </w:r>
          </w:p>
        </w:tc>
      </w:tr>
      <w:tr w14:paraId="2843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1F3F442E">
            <w:pPr>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协商时间</w:t>
            </w:r>
          </w:p>
        </w:tc>
        <w:tc>
          <w:tcPr>
            <w:tcW w:w="7162" w:type="dxa"/>
            <w:noWrap w:val="0"/>
            <w:vAlign w:val="center"/>
          </w:tcPr>
          <w:p w14:paraId="08B09F44">
            <w:pPr>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u w:val="single"/>
                <w:lang w:val="en-US" w:eastAsia="zh-CN"/>
              </w:rPr>
              <w:t xml:space="preserve"> 2026</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5</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28</w:t>
            </w:r>
            <w:r>
              <w:rPr>
                <w:rFonts w:hint="eastAsia" w:ascii="仿宋" w:hAnsi="仿宋" w:eastAsia="仿宋" w:cs="仿宋"/>
                <w:sz w:val="24"/>
                <w:szCs w:val="24"/>
                <w:highlight w:val="none"/>
              </w:rPr>
              <w:t>日</w:t>
            </w:r>
            <w:r>
              <w:rPr>
                <w:rFonts w:hint="eastAsia" w:ascii="仿宋" w:hAnsi="仿宋" w:eastAsia="仿宋" w:cs="仿宋"/>
                <w:sz w:val="24"/>
                <w:szCs w:val="24"/>
                <w:highlight w:val="none"/>
                <w:u w:val="single"/>
                <w:lang w:val="en-US" w:eastAsia="zh-CN"/>
              </w:rPr>
              <w:t xml:space="preserve"> 14</w:t>
            </w:r>
            <w:r>
              <w:rPr>
                <w:rFonts w:hint="eastAsia" w:ascii="仿宋" w:hAnsi="仿宋" w:eastAsia="仿宋" w:cs="仿宋"/>
                <w:sz w:val="24"/>
                <w:szCs w:val="24"/>
                <w:highlight w:val="none"/>
                <w:lang w:val="en-US" w:eastAsia="zh-CN"/>
              </w:rPr>
              <w:t>时</w:t>
            </w:r>
            <w:r>
              <w:rPr>
                <w:rFonts w:hint="eastAsia" w:ascii="仿宋" w:hAnsi="仿宋" w:eastAsia="仿宋" w:cs="仿宋"/>
                <w:sz w:val="24"/>
                <w:szCs w:val="24"/>
                <w:highlight w:val="none"/>
                <w:u w:val="single"/>
                <w:lang w:val="en-US" w:eastAsia="zh-CN"/>
              </w:rPr>
              <w:t>00</w:t>
            </w:r>
            <w:r>
              <w:rPr>
                <w:rFonts w:hint="eastAsia" w:ascii="仿宋" w:hAnsi="仿宋" w:eastAsia="仿宋" w:cs="仿宋"/>
                <w:sz w:val="24"/>
                <w:szCs w:val="24"/>
                <w:highlight w:val="none"/>
                <w:lang w:val="en-US" w:eastAsia="zh-CN"/>
              </w:rPr>
              <w:t>分</w:t>
            </w:r>
            <w:r>
              <w:rPr>
                <w:rFonts w:hint="eastAsia" w:ascii="仿宋" w:hAnsi="仿宋" w:eastAsia="仿宋" w:cs="仿宋"/>
                <w:sz w:val="24"/>
                <w:szCs w:val="24"/>
                <w:highlight w:val="none"/>
              </w:rPr>
              <w:t>（北京时间）</w:t>
            </w:r>
          </w:p>
        </w:tc>
      </w:tr>
      <w:tr w14:paraId="117C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662E032F">
            <w:pPr>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协商地点</w:t>
            </w:r>
          </w:p>
        </w:tc>
        <w:tc>
          <w:tcPr>
            <w:tcW w:w="7162" w:type="dxa"/>
            <w:noWrap w:val="0"/>
            <w:vAlign w:val="center"/>
          </w:tcPr>
          <w:p w14:paraId="21B02505">
            <w:pPr>
              <w:adjustRightInd w:val="0"/>
              <w:snapToGrid w:val="0"/>
              <w:rPr>
                <w:rFonts w:hint="eastAsia" w:ascii="仿宋" w:hAnsi="仿宋" w:eastAsia="仿宋" w:cs="仿宋"/>
                <w:sz w:val="24"/>
                <w:szCs w:val="24"/>
                <w:highlight w:val="none"/>
              </w:rPr>
            </w:pPr>
          </w:p>
        </w:tc>
      </w:tr>
      <w:tr w14:paraId="6C92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67457817">
            <w:pPr>
              <w:adjustRightInd w:val="0"/>
              <w:snapToGrid w:val="0"/>
              <w:rPr>
                <w:rFonts w:hint="eastAsia" w:ascii="仿宋" w:hAnsi="仿宋" w:eastAsia="仿宋" w:cs="仿宋"/>
                <w:sz w:val="24"/>
                <w:szCs w:val="24"/>
                <w:highlight w:val="none"/>
              </w:rPr>
            </w:pPr>
          </w:p>
        </w:tc>
        <w:tc>
          <w:tcPr>
            <w:tcW w:w="7162" w:type="dxa"/>
            <w:noWrap w:val="0"/>
            <w:vAlign w:val="center"/>
          </w:tcPr>
          <w:p w14:paraId="167B006D">
            <w:pPr>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要求，访客进入</w:t>
            </w:r>
            <w:r>
              <w:rPr>
                <w:rFonts w:hint="eastAsia" w:ascii="仿宋" w:hAnsi="仿宋" w:eastAsia="仿宋" w:cs="仿宋"/>
                <w:sz w:val="24"/>
                <w:szCs w:val="24"/>
                <w:highlight w:val="none"/>
                <w:lang w:val="en-US" w:eastAsia="zh-CN"/>
              </w:rPr>
              <w:t>采购人公司须进行信息登记</w:t>
            </w:r>
            <w:r>
              <w:rPr>
                <w:rFonts w:hint="eastAsia" w:ascii="仿宋" w:hAnsi="仿宋" w:eastAsia="仿宋" w:cs="仿宋"/>
                <w:sz w:val="24"/>
                <w:szCs w:val="24"/>
                <w:highlight w:val="none"/>
              </w:rPr>
              <w:t>，供应商有关人员应当提前预留合理时间</w:t>
            </w:r>
          </w:p>
        </w:tc>
      </w:tr>
      <w:tr w14:paraId="24F6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67A51B30">
            <w:pPr>
              <w:numPr>
                <w:ilvl w:val="0"/>
                <w:numId w:val="0"/>
              </w:numPr>
              <w:adjustRightInd w:val="0"/>
              <w:snapToGrid w:val="0"/>
              <w:rPr>
                <w:rFonts w:hint="eastAsia" w:ascii="仿宋" w:hAnsi="仿宋" w:eastAsia="仿宋" w:cs="仿宋"/>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协商响应文件递交时间及方式</w:t>
            </w:r>
          </w:p>
        </w:tc>
      </w:tr>
      <w:tr w14:paraId="6A72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713A392E">
            <w:pPr>
              <w:adjustRightInd w:val="0"/>
              <w:snapToGrid w:val="0"/>
              <w:rPr>
                <w:rFonts w:hint="eastAsia" w:ascii="仿宋" w:hAnsi="仿宋" w:eastAsia="仿宋" w:cs="仿宋"/>
                <w:sz w:val="24"/>
                <w:szCs w:val="24"/>
              </w:rPr>
            </w:pPr>
            <w:r>
              <w:rPr>
                <w:rFonts w:hint="eastAsia" w:ascii="仿宋" w:hAnsi="仿宋" w:eastAsia="仿宋" w:cs="仿宋"/>
                <w:sz w:val="24"/>
                <w:szCs w:val="24"/>
              </w:rPr>
              <w:t>协商响应文件应于采购协商时间前递交至协商地点，逾期送达或不符合规定的文件恕不接受。</w:t>
            </w:r>
          </w:p>
        </w:tc>
      </w:tr>
      <w:tr w14:paraId="0F7A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1D94E2D9">
            <w:pPr>
              <w:numPr>
                <w:ilvl w:val="0"/>
                <w:numId w:val="0"/>
              </w:numPr>
              <w:adjustRightInd w:val="0"/>
              <w:snapToGrid w:val="0"/>
              <w:rPr>
                <w:rFonts w:hint="eastAsia" w:ascii="仿宋" w:hAnsi="仿宋" w:eastAsia="仿宋" w:cs="仿宋"/>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供应商资格要求</w:t>
            </w:r>
          </w:p>
        </w:tc>
      </w:tr>
      <w:tr w14:paraId="5ABA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4CE2B5D3">
            <w:pPr>
              <w:adjustRightInd w:val="0"/>
              <w:snapToGrid w:val="0"/>
              <w:rPr>
                <w:rFonts w:hint="eastAsia" w:ascii="仿宋" w:hAnsi="仿宋" w:eastAsia="仿宋" w:cs="仿宋"/>
                <w:sz w:val="24"/>
                <w:szCs w:val="24"/>
              </w:rPr>
            </w:pPr>
            <w:r>
              <w:rPr>
                <w:rFonts w:hint="eastAsia" w:ascii="仿宋" w:hAnsi="仿宋" w:eastAsia="仿宋" w:cs="仿宋"/>
                <w:sz w:val="24"/>
                <w:szCs w:val="24"/>
                <w:lang w:val="zh-CN"/>
              </w:rPr>
              <w:t>（</w:t>
            </w:r>
            <w:r>
              <w:rPr>
                <w:rFonts w:hint="eastAsia" w:ascii="仿宋" w:hAnsi="仿宋" w:eastAsia="仿宋" w:cs="仿宋"/>
                <w:sz w:val="24"/>
                <w:szCs w:val="24"/>
              </w:rPr>
              <w:t>一</w:t>
            </w:r>
            <w:r>
              <w:rPr>
                <w:rFonts w:hint="eastAsia" w:ascii="仿宋" w:hAnsi="仿宋" w:eastAsia="仿宋" w:cs="仿宋"/>
                <w:sz w:val="24"/>
                <w:szCs w:val="24"/>
                <w:lang w:val="zh-CN"/>
              </w:rPr>
              <w:t>）信用核查</w:t>
            </w:r>
          </w:p>
        </w:tc>
        <w:tc>
          <w:tcPr>
            <w:tcW w:w="7162" w:type="dxa"/>
            <w:noWrap w:val="0"/>
            <w:vAlign w:val="center"/>
          </w:tcPr>
          <w:p w14:paraId="64C73381">
            <w:pPr>
              <w:adjustRightInd w:val="0"/>
              <w:snapToGrid w:val="0"/>
              <w:rPr>
                <w:rFonts w:hint="eastAsia" w:ascii="仿宋" w:hAnsi="仿宋" w:eastAsia="仿宋" w:cs="仿宋"/>
                <w:sz w:val="24"/>
                <w:szCs w:val="24"/>
              </w:rPr>
            </w:pPr>
            <w:r>
              <w:rPr>
                <w:rFonts w:hint="eastAsia" w:ascii="仿宋" w:hAnsi="仿宋" w:eastAsia="仿宋" w:cs="仿宋"/>
                <w:sz w:val="24"/>
                <w:szCs w:val="24"/>
                <w:lang w:val="zh-CN"/>
              </w:rPr>
              <w:t>必须为未被列入信用中国网站</w:t>
            </w:r>
            <w:r>
              <w:rPr>
                <w:rFonts w:hint="eastAsia" w:ascii="仿宋" w:hAnsi="仿宋" w:eastAsia="仿宋" w:cs="仿宋"/>
                <w:sz w:val="24"/>
                <w:szCs w:val="24"/>
              </w:rPr>
              <w:t>(www.creditchina.gov.cn)</w:t>
            </w:r>
            <w:r>
              <w:rPr>
                <w:rFonts w:hint="eastAsia" w:ascii="仿宋" w:hAnsi="仿宋" w:eastAsia="仿宋" w:cs="仿宋"/>
                <w:sz w:val="24"/>
                <w:szCs w:val="24"/>
                <w:lang w:val="zh-CN"/>
              </w:rPr>
              <w:t>、中国政府采购网</w:t>
            </w:r>
            <w:r>
              <w:rPr>
                <w:rFonts w:hint="eastAsia" w:ascii="仿宋" w:hAnsi="仿宋" w:eastAsia="仿宋" w:cs="仿宋"/>
                <w:sz w:val="24"/>
                <w:szCs w:val="24"/>
              </w:rPr>
              <w:t>(www.ccgp.gov.cn)</w:t>
            </w:r>
            <w:r>
              <w:rPr>
                <w:rFonts w:hint="eastAsia" w:ascii="仿宋" w:hAnsi="仿宋" w:eastAsia="仿宋" w:cs="仿宋"/>
                <w:sz w:val="24"/>
                <w:szCs w:val="24"/>
                <w:lang w:val="zh-CN"/>
              </w:rPr>
              <w:t>渠道信用记录失信被执行人、重大税收违法案件当事人名单、政府采购严重违法失信行为记录名单的投标人</w:t>
            </w:r>
            <w:r>
              <w:rPr>
                <w:rFonts w:hint="eastAsia" w:ascii="仿宋" w:hAnsi="仿宋" w:eastAsia="仿宋" w:cs="仿宋"/>
                <w:sz w:val="24"/>
                <w:szCs w:val="24"/>
              </w:rPr>
              <w:t>，</w:t>
            </w:r>
            <w:r>
              <w:rPr>
                <w:rFonts w:hint="eastAsia" w:ascii="仿宋" w:hAnsi="仿宋" w:eastAsia="仿宋" w:cs="仿宋"/>
                <w:sz w:val="24"/>
                <w:szCs w:val="24"/>
                <w:lang w:val="zh-CN"/>
              </w:rPr>
              <w:t>否则其投标将被拒绝。</w:t>
            </w:r>
          </w:p>
        </w:tc>
      </w:tr>
      <w:tr w14:paraId="3442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08A306FB">
            <w:pPr>
              <w:adjustRightInd w:val="0"/>
              <w:snapToGrid w:val="0"/>
              <w:rPr>
                <w:rFonts w:hint="eastAsia" w:ascii="仿宋" w:hAnsi="仿宋" w:eastAsia="仿宋" w:cs="仿宋"/>
                <w:sz w:val="24"/>
                <w:szCs w:val="24"/>
              </w:rPr>
            </w:pPr>
            <w:r>
              <w:rPr>
                <w:rFonts w:hint="eastAsia" w:ascii="仿宋" w:hAnsi="仿宋" w:eastAsia="仿宋" w:cs="仿宋"/>
                <w:bCs/>
                <w:sz w:val="24"/>
                <w:szCs w:val="24"/>
              </w:rPr>
              <w:t>（二）《中华人民共和国政府采购法》第二十二条及《中华人民共和国政府采购法实施条例》第十七条</w:t>
            </w:r>
          </w:p>
        </w:tc>
        <w:tc>
          <w:tcPr>
            <w:tcW w:w="7162" w:type="dxa"/>
            <w:noWrap w:val="0"/>
            <w:vAlign w:val="center"/>
          </w:tcPr>
          <w:p w14:paraId="215951A8">
            <w:pPr>
              <w:adjustRightInd w:val="0"/>
              <w:snapToGrid w:val="0"/>
              <w:rPr>
                <w:rFonts w:hint="eastAsia" w:ascii="仿宋" w:hAnsi="仿宋" w:eastAsia="仿宋" w:cs="仿宋"/>
                <w:b/>
                <w:sz w:val="24"/>
                <w:szCs w:val="24"/>
              </w:rPr>
            </w:pPr>
            <w:r>
              <w:rPr>
                <w:rFonts w:hint="eastAsia" w:ascii="仿宋" w:hAnsi="仿宋" w:eastAsia="仿宋" w:cs="仿宋"/>
                <w:sz w:val="24"/>
                <w:szCs w:val="24"/>
                <w:lang w:val="zh-CN"/>
              </w:rPr>
              <w:t>符合《中华人民共和国政府采购法》第二十二条的规定</w:t>
            </w:r>
            <w:r>
              <w:rPr>
                <w:rFonts w:hint="eastAsia" w:ascii="仿宋" w:hAnsi="仿宋" w:eastAsia="仿宋" w:cs="仿宋"/>
                <w:sz w:val="24"/>
                <w:szCs w:val="24"/>
              </w:rPr>
              <w:t>,</w:t>
            </w:r>
            <w:r>
              <w:rPr>
                <w:rFonts w:hint="eastAsia" w:ascii="仿宋" w:hAnsi="仿宋" w:eastAsia="仿宋" w:cs="仿宋"/>
                <w:b/>
                <w:sz w:val="24"/>
                <w:szCs w:val="24"/>
              </w:rPr>
              <w:t>供应商必须在响应文件中提供下述资格证明文件，否则按无效响应处理：</w:t>
            </w:r>
          </w:p>
          <w:p w14:paraId="39698202">
            <w:pPr>
              <w:adjustRightInd w:val="0"/>
              <w:snapToGrid w:val="0"/>
              <w:ind w:firstLine="482" w:firstLineChars="200"/>
              <w:rPr>
                <w:rFonts w:hint="eastAsia" w:ascii="仿宋" w:hAnsi="仿宋" w:eastAsia="仿宋" w:cs="仿宋"/>
                <w:b/>
                <w:sz w:val="24"/>
                <w:szCs w:val="24"/>
              </w:rPr>
            </w:pPr>
            <w:r>
              <w:rPr>
                <w:rFonts w:hint="eastAsia" w:ascii="仿宋" w:hAnsi="仿宋" w:eastAsia="仿宋" w:cs="仿宋"/>
                <w:b/>
                <w:sz w:val="24"/>
                <w:szCs w:val="24"/>
              </w:rPr>
              <w:t>1、法人或者其他组织的营业执照等证明文件，自然人的身份证明；</w:t>
            </w:r>
          </w:p>
          <w:p w14:paraId="4651B8C9">
            <w:pPr>
              <w:adjustRightInd w:val="0"/>
              <w:snapToGrid w:val="0"/>
              <w:ind w:firstLine="482" w:firstLineChars="200"/>
              <w:rPr>
                <w:rFonts w:hint="eastAsia" w:ascii="仿宋" w:hAnsi="仿宋" w:eastAsia="仿宋" w:cs="仿宋"/>
                <w:sz w:val="24"/>
                <w:szCs w:val="24"/>
              </w:rPr>
            </w:pPr>
            <w:r>
              <w:rPr>
                <w:rFonts w:hint="eastAsia" w:ascii="仿宋" w:hAnsi="仿宋" w:eastAsia="仿宋" w:cs="仿宋"/>
                <w:b/>
                <w:sz w:val="24"/>
                <w:szCs w:val="24"/>
              </w:rPr>
              <w:t>2、财务状况报告，依法缴纳税收和社会保障资金的相关材料；(供应商应提供书面承诺)</w:t>
            </w:r>
          </w:p>
          <w:p w14:paraId="42DC8F4A">
            <w:pPr>
              <w:adjustRightInd w:val="0"/>
              <w:snapToGrid w:val="0"/>
              <w:ind w:firstLine="482" w:firstLineChars="200"/>
              <w:rPr>
                <w:rFonts w:hint="eastAsia" w:ascii="仿宋" w:hAnsi="仿宋" w:eastAsia="仿宋" w:cs="仿宋"/>
                <w:b/>
                <w:sz w:val="24"/>
                <w:szCs w:val="24"/>
              </w:rPr>
            </w:pPr>
            <w:r>
              <w:rPr>
                <w:rFonts w:hint="eastAsia" w:ascii="仿宋" w:hAnsi="仿宋" w:eastAsia="仿宋" w:cs="仿宋"/>
                <w:b/>
                <w:sz w:val="24"/>
                <w:szCs w:val="24"/>
              </w:rPr>
              <w:t>3、具备履行合同所必需的设备和专业技术能力的证明材料；(供应商应提供书面承诺)</w:t>
            </w:r>
          </w:p>
          <w:p w14:paraId="5E83B193">
            <w:pPr>
              <w:adjustRightInd w:val="0"/>
              <w:snapToGrid w:val="0"/>
              <w:ind w:firstLine="482" w:firstLineChars="200"/>
              <w:rPr>
                <w:rFonts w:hint="eastAsia" w:ascii="仿宋" w:hAnsi="仿宋" w:eastAsia="仿宋" w:cs="仿宋"/>
                <w:b/>
                <w:sz w:val="24"/>
                <w:szCs w:val="24"/>
              </w:rPr>
            </w:pPr>
            <w:r>
              <w:rPr>
                <w:rFonts w:hint="eastAsia" w:ascii="仿宋" w:hAnsi="仿宋" w:eastAsia="仿宋" w:cs="仿宋"/>
                <w:b/>
                <w:sz w:val="24"/>
                <w:szCs w:val="24"/>
              </w:rPr>
              <w:t>4、参加政府采购活动前3年内在经营活动中没有重大违法记录的书面声明；(供应商应提供书面承诺)</w:t>
            </w:r>
          </w:p>
          <w:p w14:paraId="4616C42F">
            <w:pPr>
              <w:adjustRightInd w:val="0"/>
              <w:snapToGrid w:val="0"/>
              <w:ind w:firstLine="482" w:firstLineChars="200"/>
              <w:rPr>
                <w:rFonts w:hint="eastAsia" w:ascii="仿宋" w:hAnsi="仿宋" w:eastAsia="仿宋" w:cs="仿宋"/>
                <w:b/>
                <w:sz w:val="24"/>
                <w:szCs w:val="24"/>
              </w:rPr>
            </w:pPr>
            <w:r>
              <w:rPr>
                <w:rFonts w:hint="eastAsia" w:ascii="仿宋" w:hAnsi="仿宋" w:eastAsia="仿宋" w:cs="仿宋"/>
                <w:b/>
                <w:sz w:val="24"/>
                <w:szCs w:val="24"/>
              </w:rPr>
              <w:t>5、具备法律、行政法规规定的其他条件的证明材料。</w:t>
            </w:r>
          </w:p>
          <w:p w14:paraId="667E7A3F">
            <w:pPr>
              <w:adjustRightInd w:val="0"/>
              <w:snapToGrid w:val="0"/>
              <w:ind w:firstLine="480" w:firstLineChars="200"/>
              <w:rPr>
                <w:rFonts w:hint="eastAsia" w:ascii="仿宋" w:hAnsi="仿宋" w:eastAsia="仿宋" w:cs="仿宋"/>
                <w:sz w:val="24"/>
                <w:szCs w:val="24"/>
              </w:rPr>
            </w:pPr>
            <w:r>
              <w:rPr>
                <w:rFonts w:hint="eastAsia" w:ascii="仿宋" w:hAnsi="仿宋" w:eastAsia="仿宋" w:cs="仿宋"/>
                <w:bCs/>
                <w:sz w:val="24"/>
                <w:szCs w:val="24"/>
              </w:rPr>
              <w:t>（以上均为《中华人民共和国政府采购法实施条例》第十七条之规定）”；</w:t>
            </w:r>
          </w:p>
        </w:tc>
      </w:tr>
      <w:tr w14:paraId="6151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33597FA5">
            <w:pPr>
              <w:adjustRightInd w:val="0"/>
              <w:snapToGrid w:val="0"/>
              <w:rPr>
                <w:rFonts w:hint="eastAsia" w:ascii="仿宋" w:hAnsi="仿宋" w:eastAsia="仿宋" w:cs="仿宋"/>
                <w:sz w:val="24"/>
                <w:szCs w:val="24"/>
              </w:rPr>
            </w:pPr>
          </w:p>
        </w:tc>
        <w:tc>
          <w:tcPr>
            <w:tcW w:w="7162" w:type="dxa"/>
            <w:noWrap w:val="0"/>
            <w:vAlign w:val="center"/>
          </w:tcPr>
          <w:p w14:paraId="7A8D1527">
            <w:pPr>
              <w:adjustRightInd w:val="0"/>
              <w:snapToGrid w:val="0"/>
              <w:rPr>
                <w:rFonts w:hint="default" w:ascii="仿宋" w:hAnsi="仿宋" w:eastAsia="仿宋" w:cs="仿宋"/>
                <w:b/>
                <w:sz w:val="24"/>
                <w:szCs w:val="24"/>
                <w:lang w:val="en-US" w:eastAsia="zh-CN"/>
              </w:rPr>
            </w:pPr>
            <w:r>
              <w:rPr>
                <w:rFonts w:hint="eastAsia" w:ascii="仿宋" w:hAnsi="仿宋" w:eastAsia="仿宋" w:cs="仿宋"/>
                <w:b/>
                <w:sz w:val="24"/>
                <w:szCs w:val="24"/>
              </w:rPr>
              <w:t>邀请供应商为新华三技术有限公司</w:t>
            </w:r>
          </w:p>
        </w:tc>
      </w:tr>
      <w:tr w14:paraId="111F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2428B732">
            <w:pPr>
              <w:numPr>
                <w:ilvl w:val="0"/>
                <w:numId w:val="0"/>
              </w:numPr>
              <w:adjustRightInd w:val="0"/>
              <w:snapToGrid w:val="0"/>
              <w:rPr>
                <w:rFonts w:hint="eastAsia" w:ascii="仿宋" w:hAnsi="仿宋" w:eastAsia="仿宋" w:cs="仿宋"/>
                <w:bCs/>
                <w:sz w:val="24"/>
                <w:szCs w:val="24"/>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协商保证金</w:t>
            </w:r>
          </w:p>
        </w:tc>
      </w:tr>
      <w:tr w14:paraId="2D72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7F5DC6A8">
            <w:pPr>
              <w:adjustRightInd w:val="0"/>
              <w:snapToGrid w:val="0"/>
              <w:rPr>
                <w:rFonts w:hint="eastAsia" w:ascii="仿宋" w:hAnsi="仿宋" w:eastAsia="仿宋" w:cs="仿宋"/>
                <w:bCs/>
                <w:sz w:val="24"/>
                <w:szCs w:val="24"/>
              </w:rPr>
            </w:pPr>
            <w:r>
              <w:rPr>
                <w:rFonts w:hint="eastAsia" w:ascii="仿宋" w:hAnsi="仿宋" w:eastAsia="仿宋" w:cs="仿宋"/>
                <w:b/>
                <w:bCs/>
                <w:sz w:val="24"/>
                <w:szCs w:val="24"/>
              </w:rPr>
              <w:t>本项目不收取协商保证金</w:t>
            </w:r>
          </w:p>
        </w:tc>
      </w:tr>
      <w:tr w14:paraId="1860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6239038B">
            <w:pPr>
              <w:numPr>
                <w:ilvl w:val="0"/>
                <w:numId w:val="0"/>
              </w:numPr>
              <w:adjustRightInd w:val="0"/>
              <w:snapToGrid w:val="0"/>
              <w:rPr>
                <w:rFonts w:hint="eastAsia" w:ascii="仿宋" w:hAnsi="仿宋" w:eastAsia="仿宋" w:cs="仿宋"/>
                <w:sz w:val="24"/>
                <w:szCs w:val="24"/>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采购人及采购代理机构信息</w:t>
            </w:r>
          </w:p>
        </w:tc>
      </w:tr>
      <w:tr w14:paraId="3408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7BACFA6B">
            <w:pPr>
              <w:adjustRightInd w:val="0"/>
              <w:snapToGrid w:val="0"/>
              <w:rPr>
                <w:rFonts w:hint="eastAsia" w:ascii="仿宋" w:hAnsi="仿宋" w:eastAsia="仿宋" w:cs="仿宋"/>
                <w:sz w:val="24"/>
                <w:szCs w:val="24"/>
              </w:rPr>
            </w:pPr>
            <w:r>
              <w:rPr>
                <w:rFonts w:hint="eastAsia" w:ascii="仿宋" w:hAnsi="仿宋" w:eastAsia="仿宋" w:cs="仿宋"/>
                <w:sz w:val="24"/>
                <w:szCs w:val="24"/>
              </w:rPr>
              <w:t>采购人</w:t>
            </w:r>
          </w:p>
        </w:tc>
        <w:tc>
          <w:tcPr>
            <w:tcW w:w="7162" w:type="dxa"/>
            <w:noWrap w:val="0"/>
            <w:vAlign w:val="center"/>
          </w:tcPr>
          <w:p w14:paraId="702C2371">
            <w:pPr>
              <w:adjustRightInd w:val="0"/>
              <w:snapToGrid w:val="0"/>
              <w:rPr>
                <w:rFonts w:hint="eastAsia" w:ascii="仿宋" w:hAnsi="仿宋" w:eastAsia="仿宋" w:cs="仿宋"/>
                <w:sz w:val="24"/>
                <w:szCs w:val="24"/>
              </w:rPr>
            </w:pPr>
            <w:r>
              <w:rPr>
                <w:rFonts w:hint="eastAsia" w:ascii="仿宋" w:hAnsi="仿宋" w:eastAsia="仿宋" w:cs="仿宋"/>
                <w:sz w:val="24"/>
                <w:szCs w:val="24"/>
              </w:rPr>
              <w:t>采购人：网联清算有限公司</w:t>
            </w:r>
          </w:p>
          <w:p w14:paraId="4B5D124C">
            <w:pPr>
              <w:adjustRightInd w:val="0"/>
              <w:snapToGrid w:val="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岳先生</w:t>
            </w:r>
          </w:p>
          <w:p w14:paraId="7E8F00C5">
            <w:pPr>
              <w:adjustRightInd w:val="0"/>
              <w:snapToGrid w:val="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val="en-US" w:eastAsia="zh-CN"/>
              </w:rPr>
              <w:t>68148848</w:t>
            </w:r>
          </w:p>
          <w:p w14:paraId="757757ED">
            <w:pPr>
              <w:adjustRightInd w:val="0"/>
              <w:snapToGrid w:val="0"/>
              <w:rPr>
                <w:rFonts w:hint="eastAsia" w:ascii="仿宋" w:hAnsi="仿宋" w:eastAsia="仿宋" w:cs="仿宋"/>
                <w:sz w:val="24"/>
                <w:szCs w:val="24"/>
                <w:lang w:eastAsia="zh-CN"/>
              </w:rPr>
            </w:pPr>
            <w:bookmarkStart w:id="85" w:name="_GoBack"/>
            <w:bookmarkEnd w:id="85"/>
            <w:r>
              <w:rPr>
                <w:rFonts w:hint="eastAsia" w:ascii="仿宋" w:hAnsi="仿宋" w:eastAsia="仿宋" w:cs="仿宋"/>
                <w:sz w:val="24"/>
                <w:szCs w:val="24"/>
              </w:rPr>
              <w:t>地    址：北京市西城区</w:t>
            </w:r>
            <w:r>
              <w:rPr>
                <w:rFonts w:hint="eastAsia" w:ascii="仿宋" w:hAnsi="仿宋" w:eastAsia="仿宋" w:cs="仿宋"/>
                <w:sz w:val="24"/>
                <w:szCs w:val="24"/>
                <w:lang w:val="en-US" w:eastAsia="zh-CN"/>
              </w:rPr>
              <w:t>月坛南街1号院7号楼</w:t>
            </w:r>
          </w:p>
          <w:p w14:paraId="70632328">
            <w:pPr>
              <w:adjustRightInd w:val="0"/>
              <w:snapToGrid w:val="0"/>
              <w:rPr>
                <w:rFonts w:hint="eastAsia" w:ascii="仿宋" w:hAnsi="仿宋" w:eastAsia="仿宋" w:cs="仿宋"/>
                <w:sz w:val="24"/>
                <w:szCs w:val="24"/>
              </w:rPr>
            </w:pPr>
            <w:r>
              <w:rPr>
                <w:rFonts w:hint="eastAsia" w:ascii="仿宋" w:hAnsi="仿宋" w:eastAsia="仿宋" w:cs="仿宋"/>
                <w:sz w:val="24"/>
                <w:szCs w:val="24"/>
              </w:rPr>
              <w:t>邮政编码：100045</w:t>
            </w:r>
          </w:p>
        </w:tc>
      </w:tr>
      <w:tr w14:paraId="113B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015B7A93">
            <w:pPr>
              <w:adjustRightInd w:val="0"/>
              <w:snapToGrid w:val="0"/>
              <w:rPr>
                <w:rFonts w:hint="eastAsia" w:ascii="仿宋" w:hAnsi="仿宋" w:eastAsia="仿宋" w:cs="仿宋"/>
                <w:sz w:val="24"/>
                <w:szCs w:val="24"/>
              </w:rPr>
            </w:pPr>
            <w:r>
              <w:rPr>
                <w:rFonts w:hint="eastAsia" w:ascii="仿宋" w:hAnsi="仿宋" w:eastAsia="仿宋" w:cs="仿宋"/>
                <w:sz w:val="24"/>
                <w:szCs w:val="24"/>
              </w:rPr>
              <w:t>采购代理机构</w:t>
            </w:r>
          </w:p>
        </w:tc>
        <w:tc>
          <w:tcPr>
            <w:tcW w:w="7162" w:type="dxa"/>
            <w:noWrap w:val="0"/>
            <w:vAlign w:val="center"/>
          </w:tcPr>
          <w:p w14:paraId="3996AC7E">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val="en-US" w:eastAsia="zh-CN"/>
              </w:rPr>
              <w:t>无</w:t>
            </w:r>
          </w:p>
        </w:tc>
      </w:tr>
    </w:tbl>
    <w:p w14:paraId="090C8B3D">
      <w:pPr>
        <w:rPr>
          <w:rFonts w:hint="default"/>
        </w:rPr>
      </w:pPr>
    </w:p>
    <w:p w14:paraId="4210E633">
      <w:pPr>
        <w:pStyle w:val="2"/>
        <w:keepNext w:val="0"/>
        <w:keepLines w:val="0"/>
        <w:widowControl w:val="0"/>
        <w:numPr>
          <w:ilvl w:val="0"/>
          <w:numId w:val="2"/>
        </w:numPr>
        <w:spacing w:before="0" w:after="0" w:line="560" w:lineRule="exact"/>
        <w:jc w:val="center"/>
        <w:rPr>
          <w:rFonts w:hint="default" w:ascii="Times New Roman" w:hAnsi="Times New Roman" w:cs="Times New Roman"/>
          <w:color w:val="auto"/>
          <w:sz w:val="36"/>
          <w:szCs w:val="28"/>
          <w:highlight w:val="none"/>
        </w:rPr>
        <w:sectPr>
          <w:pgSz w:w="11906" w:h="16838"/>
          <w:pgMar w:top="1440" w:right="1298" w:bottom="1440" w:left="1576" w:header="851" w:footer="992" w:gutter="0"/>
          <w:cols w:space="720" w:num="1"/>
          <w:docGrid w:linePitch="312" w:charSpace="0"/>
        </w:sectPr>
      </w:pPr>
    </w:p>
    <w:p w14:paraId="66653FA1">
      <w:pPr>
        <w:pStyle w:val="2"/>
        <w:keepNext w:val="0"/>
        <w:keepLines w:val="0"/>
        <w:widowControl w:val="0"/>
        <w:numPr>
          <w:ilvl w:val="0"/>
          <w:numId w:val="2"/>
        </w:numPr>
        <w:spacing w:before="0" w:after="0" w:line="560" w:lineRule="exact"/>
        <w:jc w:val="center"/>
        <w:rPr>
          <w:rFonts w:hint="default" w:ascii="Times New Roman" w:hAnsi="Times New Roman" w:cs="Times New Roman"/>
          <w:color w:val="auto"/>
          <w:sz w:val="36"/>
          <w:szCs w:val="28"/>
          <w:highlight w:val="none"/>
        </w:rPr>
      </w:pPr>
      <w:r>
        <w:rPr>
          <w:rFonts w:hint="eastAsia" w:ascii="Times New Roman" w:hAnsi="Times New Roman" w:cs="Times New Roman"/>
          <w:color w:val="auto"/>
          <w:sz w:val="36"/>
          <w:szCs w:val="28"/>
          <w:highlight w:val="none"/>
          <w:lang w:val="en-US" w:eastAsia="zh-CN"/>
        </w:rPr>
        <w:t>供应商须知（包括前格式）</w:t>
      </w:r>
    </w:p>
    <w:p w14:paraId="6A3E2C95">
      <w:pPr>
        <w:pStyle w:val="14"/>
        <w:keepNext w:val="0"/>
        <w:keepLines w:val="0"/>
        <w:pageBreakBefore w:val="0"/>
        <w:kinsoku/>
        <w:wordWrap/>
        <w:overflowPunct/>
        <w:topLinePunct w:val="0"/>
        <w:autoSpaceDE/>
        <w:autoSpaceDN/>
        <w:bidi w:val="0"/>
        <w:adjustRightInd/>
        <w:snapToGrid/>
        <w:spacing w:line="560" w:lineRule="exact"/>
        <w:ind w:firstLine="803" w:firstLineChars="200"/>
        <w:jc w:val="center"/>
        <w:textAlignment w:val="auto"/>
        <w:rPr>
          <w:rFonts w:hint="eastAsia" w:ascii="Times New Roman" w:hAnsi="Times New Roman" w:eastAsia="仿宋" w:cs="Times New Roman"/>
          <w:b/>
          <w:bCs/>
          <w:color w:val="auto"/>
          <w:sz w:val="40"/>
          <w:szCs w:val="40"/>
          <w:highlight w:val="none"/>
          <w:lang w:val="en-US" w:eastAsia="zh-CN"/>
        </w:rPr>
      </w:pPr>
      <w:bookmarkStart w:id="0" w:name="_Toc118123822"/>
      <w:bookmarkStart w:id="1" w:name="_Toc118124033"/>
      <w:bookmarkStart w:id="2" w:name="_Toc118627516"/>
      <w:bookmarkStart w:id="3" w:name="_Toc118127129"/>
      <w:bookmarkStart w:id="4" w:name="_Toc119313570"/>
    </w:p>
    <w:p w14:paraId="3B91DE8A">
      <w:pPr>
        <w:pStyle w:val="14"/>
        <w:keepNext w:val="0"/>
        <w:keepLines w:val="0"/>
        <w:pageBreakBefore w:val="0"/>
        <w:kinsoku/>
        <w:wordWrap/>
        <w:overflowPunct/>
        <w:topLinePunct w:val="0"/>
        <w:autoSpaceDE/>
        <w:autoSpaceDN/>
        <w:bidi w:val="0"/>
        <w:adjustRightInd/>
        <w:snapToGrid/>
        <w:spacing w:line="560" w:lineRule="exact"/>
        <w:ind w:firstLine="803" w:firstLineChars="200"/>
        <w:jc w:val="center"/>
        <w:textAlignment w:val="auto"/>
        <w:rPr>
          <w:rFonts w:hint="eastAsia" w:ascii="Times New Roman" w:hAnsi="Times New Roman" w:eastAsia="仿宋" w:cs="Times New Roman"/>
          <w:b/>
          <w:bCs/>
          <w:color w:val="auto"/>
          <w:sz w:val="40"/>
          <w:szCs w:val="40"/>
          <w:highlight w:val="none"/>
          <w:lang w:val="en-US" w:eastAsia="zh-CN"/>
        </w:rPr>
      </w:pPr>
      <w:r>
        <w:rPr>
          <w:rFonts w:hint="eastAsia" w:ascii="Times New Roman" w:hAnsi="Times New Roman" w:eastAsia="仿宋" w:cs="Times New Roman"/>
          <w:b/>
          <w:bCs/>
          <w:color w:val="auto"/>
          <w:sz w:val="40"/>
          <w:szCs w:val="40"/>
          <w:highlight w:val="none"/>
          <w:lang w:val="en-US" w:eastAsia="zh-CN"/>
        </w:rPr>
        <w:t>供应商须知前格式</w:t>
      </w:r>
    </w:p>
    <w:p w14:paraId="01F75168">
      <w:pPr>
        <w:spacing w:line="360" w:lineRule="auto"/>
        <w:ind w:firstLine="640" w:firstLineChars="200"/>
        <w:rPr>
          <w:rFonts w:hint="eastAsia" w:ascii="仿宋" w:hAnsi="仿宋" w:eastAsia="仿宋" w:cs="仿宋"/>
          <w:color w:val="000000"/>
          <w:sz w:val="32"/>
          <w:szCs w:val="28"/>
        </w:rPr>
      </w:pPr>
      <w:r>
        <w:rPr>
          <w:rFonts w:hint="eastAsia" w:ascii="仿宋" w:hAnsi="仿宋" w:eastAsia="仿宋" w:cs="仿宋"/>
          <w:color w:val="000000"/>
          <w:sz w:val="32"/>
          <w:szCs w:val="28"/>
        </w:rPr>
        <w:t>供应商应按照本表要求制作谈判响应文件。其他未尽要求，详见谈判响应文件相关章节。</w:t>
      </w:r>
    </w:p>
    <w:tbl>
      <w:tblPr>
        <w:tblStyle w:val="11"/>
        <w:tblW w:w="974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557"/>
        <w:gridCol w:w="2004"/>
        <w:gridCol w:w="7186"/>
      </w:tblGrid>
      <w:tr w14:paraId="6901BE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34" w:hRule="atLeast"/>
          <w:jc w:val="center"/>
        </w:trPr>
        <w:tc>
          <w:tcPr>
            <w:tcW w:w="557" w:type="dxa"/>
            <w:noWrap w:val="0"/>
            <w:vAlign w:val="center"/>
          </w:tcPr>
          <w:p w14:paraId="35456B5D">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序 号</w:t>
            </w:r>
          </w:p>
        </w:tc>
        <w:tc>
          <w:tcPr>
            <w:tcW w:w="2004" w:type="dxa"/>
            <w:noWrap w:val="0"/>
            <w:vAlign w:val="center"/>
          </w:tcPr>
          <w:p w14:paraId="6754ABBC">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内容</w:t>
            </w:r>
          </w:p>
        </w:tc>
        <w:tc>
          <w:tcPr>
            <w:tcW w:w="7186" w:type="dxa"/>
            <w:noWrap w:val="0"/>
            <w:vAlign w:val="center"/>
          </w:tcPr>
          <w:p w14:paraId="71B9650B">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要求及说明</w:t>
            </w:r>
          </w:p>
        </w:tc>
      </w:tr>
      <w:tr w14:paraId="48FA3E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074" w:hRule="atLeast"/>
          <w:jc w:val="center"/>
        </w:trPr>
        <w:tc>
          <w:tcPr>
            <w:tcW w:w="557" w:type="dxa"/>
            <w:tcBorders>
              <w:top w:val="single" w:color="auto" w:sz="4" w:space="0"/>
            </w:tcBorders>
            <w:noWrap w:val="0"/>
            <w:vAlign w:val="center"/>
          </w:tcPr>
          <w:p w14:paraId="7BAEA577">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9190" w:type="dxa"/>
            <w:gridSpan w:val="2"/>
            <w:tcBorders>
              <w:top w:val="single" w:color="auto" w:sz="4" w:space="0"/>
            </w:tcBorders>
            <w:noWrap w:val="0"/>
            <w:vAlign w:val="center"/>
          </w:tcPr>
          <w:p w14:paraId="19123882">
            <w:pPr>
              <w:keepNext w:val="0"/>
              <w:keepLines w:val="0"/>
              <w:pageBreakBefore w:val="0"/>
              <w:widowControl w:val="0"/>
              <w:kinsoku/>
              <w:wordWrap/>
              <w:overflowPunct/>
              <w:topLinePunct w:val="0"/>
              <w:autoSpaceDE/>
              <w:autoSpaceDN/>
              <w:bidi w:val="0"/>
              <w:spacing w:line="560" w:lineRule="exact"/>
              <w:rPr>
                <w:rFonts w:hint="eastAsia" w:ascii="Times New Roman" w:hAnsi="Times New Roman" w:eastAsia="仿宋" w:cs="Times New Roman"/>
                <w:sz w:val="24"/>
                <w:szCs w:val="24"/>
                <w:lang w:eastAsia="zh-CN"/>
              </w:rPr>
            </w:pPr>
            <w:r>
              <w:rPr>
                <w:rFonts w:hint="default" w:ascii="Times New Roman" w:hAnsi="Times New Roman" w:eastAsia="仿宋" w:cs="Times New Roman"/>
                <w:color w:val="000000"/>
                <w:kern w:val="0"/>
                <w:sz w:val="24"/>
                <w:szCs w:val="24"/>
              </w:rPr>
              <w:t>纸质</w:t>
            </w:r>
            <w:r>
              <w:rPr>
                <w:rFonts w:hint="eastAsia" w:ascii="Times New Roman" w:hAnsi="Times New Roman" w:eastAsia="仿宋" w:cs="Times New Roman"/>
                <w:sz w:val="24"/>
                <w:szCs w:val="24"/>
                <w:lang w:val="en-US" w:eastAsia="zh-CN"/>
              </w:rPr>
              <w:t>协商</w:t>
            </w:r>
            <w:r>
              <w:rPr>
                <w:rFonts w:hint="default" w:ascii="Times New Roman" w:hAnsi="Times New Roman" w:eastAsia="仿宋" w:cs="Times New Roman"/>
                <w:sz w:val="24"/>
                <w:szCs w:val="24"/>
              </w:rPr>
              <w:t>响应文件、</w:t>
            </w:r>
            <w:r>
              <w:rPr>
                <w:rFonts w:hint="eastAsia" w:ascii="Times New Roman" w:hAnsi="Times New Roman" w:eastAsia="仿宋" w:cs="Times New Roman"/>
                <w:sz w:val="24"/>
                <w:szCs w:val="24"/>
                <w:lang w:val="en-US" w:eastAsia="zh-CN"/>
              </w:rPr>
              <w:t>协商</w:t>
            </w:r>
            <w:r>
              <w:rPr>
                <w:rFonts w:hint="default" w:ascii="Times New Roman" w:hAnsi="Times New Roman" w:eastAsia="仿宋" w:cs="Times New Roman"/>
                <w:sz w:val="24"/>
                <w:szCs w:val="24"/>
              </w:rPr>
              <w:t>响应文件电子版应于</w:t>
            </w:r>
            <w:r>
              <w:rPr>
                <w:rFonts w:hint="eastAsia" w:ascii="Times New Roman" w:hAnsi="Times New Roman" w:eastAsia="仿宋" w:cs="Times New Roman"/>
                <w:sz w:val="24"/>
                <w:szCs w:val="24"/>
                <w:lang w:val="en-US" w:eastAsia="zh-CN"/>
              </w:rPr>
              <w:t>协商</w:t>
            </w:r>
            <w:r>
              <w:rPr>
                <w:rFonts w:hint="default" w:ascii="Times New Roman" w:hAnsi="Times New Roman" w:eastAsia="仿宋" w:cs="Times New Roman"/>
                <w:sz w:val="24"/>
                <w:szCs w:val="24"/>
              </w:rPr>
              <w:t>时现场递交，</w:t>
            </w:r>
            <w:r>
              <w:rPr>
                <w:rFonts w:hint="default" w:ascii="Times New Roman" w:hAnsi="Times New Roman" w:eastAsia="仿宋" w:cs="Times New Roman"/>
                <w:color w:val="000000"/>
                <w:kern w:val="0"/>
                <w:sz w:val="24"/>
                <w:szCs w:val="24"/>
              </w:rPr>
              <w:t>具体要求详见采购文件</w:t>
            </w:r>
            <w:r>
              <w:rPr>
                <w:rFonts w:hint="eastAsia" w:ascii="Times New Roman" w:hAnsi="Times New Roman" w:eastAsia="仿宋" w:cs="Times New Roman"/>
                <w:color w:val="000000"/>
                <w:kern w:val="0"/>
                <w:sz w:val="24"/>
                <w:szCs w:val="24"/>
                <w:lang w:eastAsia="zh-CN"/>
              </w:rPr>
              <w:t>。</w:t>
            </w:r>
          </w:p>
        </w:tc>
      </w:tr>
      <w:tr w14:paraId="44AFA6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18" w:hRule="atLeast"/>
          <w:jc w:val="center"/>
        </w:trPr>
        <w:tc>
          <w:tcPr>
            <w:tcW w:w="557" w:type="dxa"/>
            <w:tcBorders>
              <w:top w:val="single" w:color="auto" w:sz="4" w:space="0"/>
            </w:tcBorders>
            <w:noWrap w:val="0"/>
            <w:vAlign w:val="center"/>
          </w:tcPr>
          <w:p w14:paraId="492F3B57">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9190" w:type="dxa"/>
            <w:gridSpan w:val="2"/>
            <w:tcBorders>
              <w:top w:val="single" w:color="auto" w:sz="4" w:space="0"/>
            </w:tcBorders>
            <w:noWrap w:val="0"/>
            <w:vAlign w:val="center"/>
          </w:tcPr>
          <w:p w14:paraId="42C486EF">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sz w:val="24"/>
                <w:szCs w:val="24"/>
              </w:rPr>
            </w:pPr>
            <w:r>
              <w:rPr>
                <w:rFonts w:hint="eastAsia" w:ascii="Times New Roman" w:hAnsi="Times New Roman" w:eastAsia="仿宋" w:cs="Times New Roman"/>
                <w:color w:val="000000"/>
                <w:kern w:val="0"/>
                <w:sz w:val="24"/>
                <w:szCs w:val="24"/>
                <w:highlight w:val="none"/>
                <w:u w:val="single"/>
                <w:lang w:val="en-US" w:eastAsia="zh-CN"/>
              </w:rPr>
              <w:t>3</w:t>
            </w:r>
            <w:r>
              <w:rPr>
                <w:rFonts w:hint="default" w:ascii="Times New Roman" w:hAnsi="Times New Roman" w:eastAsia="仿宋" w:cs="Times New Roman"/>
                <w:color w:val="000000"/>
                <w:kern w:val="0"/>
                <w:sz w:val="24"/>
                <w:szCs w:val="24"/>
                <w:highlight w:val="none"/>
              </w:rPr>
              <w:t>份纸质</w:t>
            </w:r>
            <w:r>
              <w:rPr>
                <w:rFonts w:hint="eastAsia" w:ascii="Times New Roman" w:hAnsi="Times New Roman" w:eastAsia="仿宋" w:cs="Times New Roman"/>
                <w:sz w:val="24"/>
                <w:szCs w:val="24"/>
                <w:highlight w:val="none"/>
                <w:lang w:val="en-US" w:eastAsia="zh-CN"/>
              </w:rPr>
              <w:t>协</w:t>
            </w:r>
            <w:r>
              <w:rPr>
                <w:rFonts w:hint="eastAsia" w:ascii="Times New Roman" w:hAnsi="Times New Roman" w:eastAsia="仿宋" w:cs="Times New Roman"/>
                <w:sz w:val="24"/>
                <w:szCs w:val="24"/>
                <w:lang w:val="en-US" w:eastAsia="zh-CN"/>
              </w:rPr>
              <w:t>商</w:t>
            </w:r>
            <w:r>
              <w:rPr>
                <w:rFonts w:hint="default" w:ascii="Times New Roman" w:hAnsi="Times New Roman" w:eastAsia="仿宋" w:cs="Times New Roman"/>
                <w:sz w:val="24"/>
                <w:szCs w:val="24"/>
              </w:rPr>
              <w:t>响应文件</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一份正本两份副本</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sz w:val="24"/>
                <w:szCs w:val="24"/>
              </w:rPr>
              <w:t>，</w:t>
            </w:r>
            <w:r>
              <w:rPr>
                <w:rFonts w:hint="default" w:ascii="Times New Roman" w:hAnsi="Times New Roman" w:eastAsia="仿宋" w:cs="Times New Roman"/>
                <w:color w:val="000000"/>
                <w:kern w:val="0"/>
                <w:sz w:val="24"/>
                <w:szCs w:val="24"/>
              </w:rPr>
              <w:t>一份电子版，具体要求详见采购文件。</w:t>
            </w:r>
            <w:r>
              <w:rPr>
                <w:rFonts w:hint="default" w:ascii="Times New Roman" w:hAnsi="Times New Roman" w:eastAsia="仿宋" w:cs="Times New Roman"/>
                <w:b/>
                <w:bCs/>
                <w:sz w:val="24"/>
                <w:szCs w:val="24"/>
              </w:rPr>
              <w:t xml:space="preserve"> </w:t>
            </w:r>
            <w:r>
              <w:rPr>
                <w:rFonts w:hint="default" w:ascii="Times New Roman" w:hAnsi="Times New Roman" w:eastAsia="仿宋" w:cs="Times New Roman"/>
                <w:kern w:val="0"/>
                <w:sz w:val="24"/>
                <w:szCs w:val="24"/>
              </w:rPr>
              <w:t>如果</w:t>
            </w:r>
            <w:r>
              <w:rPr>
                <w:rFonts w:hint="eastAsia" w:ascii="Times New Roman" w:hAnsi="Times New Roman" w:eastAsia="仿宋" w:cs="Times New Roman"/>
                <w:sz w:val="24"/>
                <w:szCs w:val="24"/>
                <w:lang w:val="en-US" w:eastAsia="zh-CN"/>
              </w:rPr>
              <w:t>协商</w:t>
            </w:r>
            <w:r>
              <w:rPr>
                <w:rFonts w:hint="default" w:ascii="Times New Roman" w:hAnsi="Times New Roman" w:eastAsia="仿宋" w:cs="Times New Roman"/>
                <w:kern w:val="0"/>
                <w:sz w:val="24"/>
                <w:szCs w:val="24"/>
              </w:rPr>
              <w:t>响应文件纸质正本与电子版不一致，以纸质正本为准。</w:t>
            </w:r>
            <w:r>
              <w:rPr>
                <w:rFonts w:hint="default" w:ascii="Times New Roman" w:hAnsi="Times New Roman" w:eastAsia="仿宋" w:cs="Times New Roman"/>
                <w:color w:val="FF0000"/>
                <w:kern w:val="0"/>
                <w:sz w:val="24"/>
                <w:szCs w:val="24"/>
              </w:rPr>
              <w:t>因纸质正本与电子版内容不一致而导致的不利后果由供应商承担。</w:t>
            </w:r>
          </w:p>
        </w:tc>
      </w:tr>
      <w:tr w14:paraId="3842C0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557" w:type="dxa"/>
            <w:noWrap w:val="0"/>
            <w:vAlign w:val="center"/>
          </w:tcPr>
          <w:p w14:paraId="604E99BE">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w:t>
            </w:r>
          </w:p>
        </w:tc>
        <w:tc>
          <w:tcPr>
            <w:tcW w:w="2004" w:type="dxa"/>
            <w:noWrap w:val="0"/>
            <w:vAlign w:val="center"/>
          </w:tcPr>
          <w:p w14:paraId="4EE5B00D">
            <w:pPr>
              <w:pStyle w:val="15"/>
              <w:keepNext w:val="0"/>
              <w:keepLines w:val="0"/>
              <w:pageBreakBefore w:val="0"/>
              <w:widowControl w:val="0"/>
              <w:numPr>
                <w:ilvl w:val="-1"/>
                <w:numId w:val="0"/>
              </w:numPr>
              <w:tabs>
                <w:tab w:val="clear" w:pos="360"/>
              </w:tabs>
              <w:kinsoku/>
              <w:wordWrap/>
              <w:overflowPunct/>
              <w:topLinePunct w:val="0"/>
              <w:autoSpaceDE/>
              <w:autoSpaceDN/>
              <w:bidi w:val="0"/>
              <w:snapToGrid w:val="0"/>
              <w:spacing w:before="0" w:after="0" w:line="560" w:lineRule="exact"/>
              <w:ind w:left="0" w:firstLine="0"/>
              <w:jc w:val="both"/>
              <w:outlineLvl w:val="9"/>
              <w:rPr>
                <w:rFonts w:hint="default"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val="en-US" w:eastAsia="zh-CN"/>
              </w:rPr>
              <w:t>协商</w:t>
            </w:r>
            <w:r>
              <w:rPr>
                <w:rFonts w:hint="default" w:ascii="Times New Roman" w:hAnsi="Times New Roman" w:eastAsia="仿宋" w:cs="Times New Roman"/>
                <w:b w:val="0"/>
                <w:bCs w:val="0"/>
                <w:sz w:val="24"/>
                <w:szCs w:val="24"/>
              </w:rPr>
              <w:t>响应文件有效期</w:t>
            </w:r>
          </w:p>
        </w:tc>
        <w:tc>
          <w:tcPr>
            <w:tcW w:w="7186" w:type="dxa"/>
            <w:noWrap w:val="0"/>
            <w:vAlign w:val="center"/>
          </w:tcPr>
          <w:p w14:paraId="573960C8">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sz w:val="24"/>
                <w:szCs w:val="24"/>
              </w:rPr>
            </w:pPr>
            <w:r>
              <w:rPr>
                <w:rFonts w:hint="eastAsia" w:ascii="Times New Roman" w:hAnsi="Times New Roman" w:eastAsia="仿宋" w:cs="Times New Roman"/>
                <w:sz w:val="24"/>
                <w:szCs w:val="24"/>
                <w:lang w:val="en-US" w:eastAsia="zh-CN"/>
              </w:rPr>
              <w:t>协商</w:t>
            </w:r>
            <w:r>
              <w:rPr>
                <w:rFonts w:hint="default" w:ascii="Times New Roman" w:hAnsi="Times New Roman" w:eastAsia="仿宋" w:cs="Times New Roman"/>
                <w:bCs/>
                <w:sz w:val="24"/>
                <w:szCs w:val="24"/>
              </w:rPr>
              <w:t>后90天</w:t>
            </w:r>
          </w:p>
        </w:tc>
      </w:tr>
      <w:tr w14:paraId="2FB85A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557" w:type="dxa"/>
            <w:noWrap w:val="0"/>
            <w:vAlign w:val="center"/>
          </w:tcPr>
          <w:p w14:paraId="7644EE28">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w:t>
            </w:r>
          </w:p>
        </w:tc>
        <w:tc>
          <w:tcPr>
            <w:tcW w:w="2004" w:type="dxa"/>
            <w:noWrap w:val="0"/>
            <w:vAlign w:val="center"/>
          </w:tcPr>
          <w:p w14:paraId="755AF09A">
            <w:pPr>
              <w:pStyle w:val="15"/>
              <w:keepNext w:val="0"/>
              <w:keepLines w:val="0"/>
              <w:pageBreakBefore w:val="0"/>
              <w:widowControl w:val="0"/>
              <w:numPr>
                <w:ilvl w:val="-1"/>
                <w:numId w:val="0"/>
              </w:numPr>
              <w:tabs>
                <w:tab w:val="clear" w:pos="360"/>
              </w:tabs>
              <w:kinsoku/>
              <w:wordWrap/>
              <w:overflowPunct/>
              <w:topLinePunct w:val="0"/>
              <w:autoSpaceDE/>
              <w:autoSpaceDN/>
              <w:bidi w:val="0"/>
              <w:snapToGrid w:val="0"/>
              <w:spacing w:before="0" w:after="0" w:line="560" w:lineRule="exact"/>
              <w:ind w:left="0" w:firstLine="0"/>
              <w:jc w:val="both"/>
              <w:outlineLvl w:val="9"/>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供应商报价</w:t>
            </w:r>
          </w:p>
        </w:tc>
        <w:tc>
          <w:tcPr>
            <w:tcW w:w="7186" w:type="dxa"/>
            <w:noWrap w:val="0"/>
            <w:vAlign w:val="center"/>
          </w:tcPr>
          <w:p w14:paraId="0FA7F51E">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sz w:val="24"/>
                <w:szCs w:val="24"/>
              </w:rPr>
            </w:pPr>
            <w:r>
              <w:rPr>
                <w:rFonts w:hint="default" w:ascii="Times New Roman" w:hAnsi="Times New Roman" w:eastAsia="仿宋" w:cs="Times New Roman"/>
                <w:color w:val="000000"/>
                <w:sz w:val="24"/>
                <w:szCs w:val="24"/>
              </w:rPr>
              <w:t>供应商的报价为</w:t>
            </w:r>
            <w:r>
              <w:rPr>
                <w:rFonts w:hint="default" w:ascii="Times New Roman" w:hAnsi="Times New Roman" w:eastAsia="仿宋" w:cs="Times New Roman"/>
                <w:bCs/>
                <w:color w:val="000000"/>
                <w:sz w:val="24"/>
                <w:szCs w:val="24"/>
              </w:rPr>
              <w:t>供应商在指定地点完成所有服务的最终价格</w:t>
            </w:r>
            <w:r>
              <w:rPr>
                <w:rFonts w:hint="default" w:ascii="Times New Roman" w:hAnsi="Times New Roman" w:eastAsia="仿宋" w:cs="Times New Roman"/>
                <w:bCs/>
                <w:sz w:val="24"/>
                <w:szCs w:val="24"/>
              </w:rPr>
              <w:t>。</w:t>
            </w:r>
          </w:p>
        </w:tc>
      </w:tr>
      <w:tr w14:paraId="10C39C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557" w:type="dxa"/>
            <w:noWrap w:val="0"/>
            <w:vAlign w:val="center"/>
          </w:tcPr>
          <w:p w14:paraId="0432F773">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w:t>
            </w:r>
          </w:p>
        </w:tc>
        <w:tc>
          <w:tcPr>
            <w:tcW w:w="2004" w:type="dxa"/>
            <w:noWrap w:val="0"/>
            <w:vAlign w:val="center"/>
          </w:tcPr>
          <w:p w14:paraId="5CB11262">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sz w:val="24"/>
                <w:szCs w:val="24"/>
              </w:rPr>
            </w:pPr>
            <w:r>
              <w:rPr>
                <w:rFonts w:hint="eastAsia" w:ascii="Times New Roman" w:hAnsi="Times New Roman" w:eastAsia="仿宋" w:cs="Times New Roman"/>
                <w:bCs/>
                <w:sz w:val="24"/>
                <w:szCs w:val="24"/>
                <w:lang w:val="en-US" w:eastAsia="zh-CN"/>
              </w:rPr>
              <w:t>协商</w:t>
            </w:r>
            <w:r>
              <w:rPr>
                <w:rFonts w:hint="default" w:ascii="Times New Roman" w:hAnsi="Times New Roman" w:eastAsia="仿宋" w:cs="Times New Roman"/>
                <w:bCs/>
                <w:sz w:val="24"/>
                <w:szCs w:val="24"/>
              </w:rPr>
              <w:t>响应文件构成</w:t>
            </w:r>
          </w:p>
        </w:tc>
        <w:tc>
          <w:tcPr>
            <w:tcW w:w="7186" w:type="dxa"/>
            <w:noWrap w:val="0"/>
            <w:vAlign w:val="center"/>
          </w:tcPr>
          <w:p w14:paraId="60FB9D45">
            <w:pPr>
              <w:keepNext w:val="0"/>
              <w:keepLines w:val="0"/>
              <w:pageBreakBefore w:val="0"/>
              <w:widowControl w:val="0"/>
              <w:kinsoku/>
              <w:wordWrap/>
              <w:overflowPunct/>
              <w:topLinePunct w:val="0"/>
              <w:autoSpaceDE/>
              <w:autoSpaceDN/>
              <w:bidi w:val="0"/>
              <w:spacing w:line="560" w:lineRule="exact"/>
              <w:ind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供应商须完整地按照谈判文件提供的格式编制</w:t>
            </w:r>
            <w:r>
              <w:rPr>
                <w:rFonts w:hint="eastAsia" w:ascii="Times New Roman" w:hAnsi="Times New Roman" w:eastAsia="仿宋" w:cs="Times New Roman"/>
                <w:sz w:val="24"/>
                <w:szCs w:val="24"/>
                <w:lang w:val="en-US" w:eastAsia="zh-CN"/>
              </w:rPr>
              <w:t>协商</w:t>
            </w:r>
            <w:r>
              <w:rPr>
                <w:rFonts w:hint="default" w:ascii="Times New Roman" w:hAnsi="Times New Roman" w:eastAsia="仿宋" w:cs="Times New Roman"/>
                <w:sz w:val="24"/>
                <w:szCs w:val="24"/>
              </w:rPr>
              <w:t>响应文件。谈判响应文件应包括下列材料：</w:t>
            </w:r>
          </w:p>
          <w:p w14:paraId="38146F1F">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（1）协商响应书：见格式1；</w:t>
            </w:r>
          </w:p>
          <w:p w14:paraId="34D6BC9D">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r>
              <w:rPr>
                <w:rFonts w:hint="eastAsia" w:ascii="Times New Roman" w:hAnsi="Times New Roman" w:eastAsia="仿宋" w:cs="Times New Roman"/>
                <w:sz w:val="24"/>
                <w:szCs w:val="24"/>
                <w:lang w:val="en-US" w:eastAsia="zh-CN"/>
              </w:rPr>
              <w:t>授权委托</w:t>
            </w:r>
            <w:r>
              <w:rPr>
                <w:rFonts w:hint="default" w:ascii="Times New Roman" w:hAnsi="Times New Roman" w:eastAsia="仿宋" w:cs="Times New Roman"/>
                <w:sz w:val="24"/>
                <w:szCs w:val="24"/>
              </w:rPr>
              <w:t>书：见格式2；</w:t>
            </w:r>
          </w:p>
          <w:p w14:paraId="16D74789">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w:t>
            </w:r>
            <w:r>
              <w:rPr>
                <w:rFonts w:hint="eastAsia" w:ascii="Times New Roman" w:hAnsi="Times New Roman" w:eastAsia="仿宋" w:cs="Times New Roman"/>
                <w:sz w:val="24"/>
                <w:szCs w:val="24"/>
                <w:lang w:val="en-US" w:eastAsia="zh-CN"/>
              </w:rPr>
              <w:t>3.1</w:t>
            </w:r>
            <w:r>
              <w:rPr>
                <w:rFonts w:hint="default" w:ascii="Times New Roman" w:hAnsi="Times New Roman" w:eastAsia="仿宋" w:cs="Times New Roman"/>
                <w:sz w:val="24"/>
                <w:szCs w:val="24"/>
              </w:rPr>
              <w:t>）</w:t>
            </w:r>
            <w:r>
              <w:rPr>
                <w:rFonts w:hint="eastAsia" w:ascii="Times New Roman" w:hAnsi="Times New Roman" w:eastAsia="仿宋" w:cs="Times New Roman"/>
                <w:sz w:val="24"/>
                <w:szCs w:val="24"/>
                <w:lang w:val="en-US" w:eastAsia="zh-CN"/>
              </w:rPr>
              <w:t>报价一览表：见格式3-1；</w:t>
            </w:r>
          </w:p>
          <w:p w14:paraId="053E52E2">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3.2</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sz w:val="24"/>
                <w:szCs w:val="24"/>
              </w:rPr>
              <w:t>分项报价表：见格式3</w:t>
            </w:r>
            <w:r>
              <w:rPr>
                <w:rFonts w:hint="eastAsia"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rPr>
              <w:t>；</w:t>
            </w:r>
          </w:p>
          <w:p w14:paraId="5837B12A">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w:t>
            </w:r>
            <w:r>
              <w:rPr>
                <w:rFonts w:hint="eastAsia" w:ascii="Times New Roman" w:hAnsi="Times New Roman" w:eastAsia="仿宋" w:cs="Times New Roman"/>
                <w:sz w:val="24"/>
                <w:szCs w:val="24"/>
                <w:lang w:val="en-US" w:eastAsia="zh-CN"/>
              </w:rPr>
              <w:t>货物/</w:t>
            </w:r>
            <w:r>
              <w:rPr>
                <w:rFonts w:hint="default" w:ascii="Times New Roman" w:hAnsi="Times New Roman" w:eastAsia="仿宋" w:cs="Times New Roman"/>
                <w:sz w:val="24"/>
                <w:szCs w:val="24"/>
              </w:rPr>
              <w:t>服务说明一览表：见格式4；</w:t>
            </w:r>
          </w:p>
          <w:p w14:paraId="3C93F2EF">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w:t>
            </w:r>
            <w:r>
              <w:rPr>
                <w:rFonts w:hint="eastAsia" w:ascii="Times New Roman" w:hAnsi="Times New Roman" w:eastAsia="仿宋" w:cs="Times New Roman"/>
                <w:sz w:val="24"/>
                <w:szCs w:val="24"/>
                <w:lang w:val="en-US" w:eastAsia="zh-CN"/>
              </w:rPr>
              <w:t>采购需求及技术要求逐项应答表</w:t>
            </w:r>
            <w:r>
              <w:rPr>
                <w:rFonts w:hint="default" w:ascii="Times New Roman" w:hAnsi="Times New Roman" w:eastAsia="仿宋" w:cs="Times New Roman"/>
                <w:sz w:val="24"/>
                <w:szCs w:val="24"/>
              </w:rPr>
              <w:t>：见格式5；</w:t>
            </w:r>
          </w:p>
          <w:p w14:paraId="4DDF5790">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（6）商务及合同条款逐项应答表：见格式6；</w:t>
            </w:r>
          </w:p>
          <w:p w14:paraId="48237534">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（7）项目实施人员情况表：见格式7；</w:t>
            </w:r>
          </w:p>
          <w:p w14:paraId="1506FF55">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（8）同类业务案例介绍：见格式8；</w:t>
            </w:r>
          </w:p>
          <w:p w14:paraId="1E828003">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（9）服务与质量保证承诺：见格式9；</w:t>
            </w:r>
          </w:p>
          <w:p w14:paraId="40C38939">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（10）供应商资格声明文件：见格式10；</w:t>
            </w:r>
          </w:p>
          <w:p w14:paraId="0BF70F72">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（11）供应商资质证书及其他资质证明文件：见格式11；</w:t>
            </w:r>
          </w:p>
          <w:p w14:paraId="7D1AE271">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（12）采购需求及技术要求中规定应提交的有关技术文件材料：见格式12；</w:t>
            </w:r>
          </w:p>
          <w:p w14:paraId="5663B8C0">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w:t>
            </w:r>
            <w:r>
              <w:rPr>
                <w:rFonts w:hint="eastAsia" w:ascii="Times New Roman" w:hAnsi="Times New Roman" w:eastAsia="仿宋" w:cs="Times New Roman"/>
                <w:sz w:val="24"/>
                <w:szCs w:val="24"/>
                <w:lang w:val="en-US" w:eastAsia="zh-CN"/>
              </w:rPr>
              <w:t>合格供应商资格承诺书：</w:t>
            </w:r>
            <w:r>
              <w:rPr>
                <w:rFonts w:hint="default" w:ascii="Times New Roman" w:hAnsi="Times New Roman" w:eastAsia="仿宋" w:cs="Times New Roman"/>
                <w:sz w:val="24"/>
                <w:szCs w:val="24"/>
              </w:rPr>
              <w:t>见格式13；</w:t>
            </w:r>
          </w:p>
          <w:p w14:paraId="14ED20FD">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（14）供应商关于谈判响应文件纸质正本与谈判文件电子版两者一致性的承诺书：见格式14</w:t>
            </w:r>
            <w:r>
              <w:rPr>
                <w:rFonts w:hint="eastAsia" w:ascii="Times New Roman" w:hAnsi="Times New Roman" w:eastAsia="仿宋" w:cs="Times New Roman"/>
                <w:sz w:val="24"/>
                <w:szCs w:val="24"/>
                <w:lang w:eastAsia="zh-CN"/>
              </w:rPr>
              <w:t>；</w:t>
            </w:r>
          </w:p>
        </w:tc>
      </w:tr>
      <w:tr w14:paraId="4F4ECE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557" w:type="dxa"/>
            <w:noWrap w:val="0"/>
            <w:vAlign w:val="center"/>
          </w:tcPr>
          <w:p w14:paraId="1C95D173">
            <w:pPr>
              <w:keepNext w:val="0"/>
              <w:keepLines w:val="0"/>
              <w:pageBreakBefore w:val="0"/>
              <w:widowControl w:val="0"/>
              <w:kinsoku/>
              <w:wordWrap/>
              <w:overflowPunct/>
              <w:topLinePunct w:val="0"/>
              <w:autoSpaceDE/>
              <w:autoSpaceDN/>
              <w:bidi w:val="0"/>
              <w:spacing w:line="560" w:lineRule="exact"/>
              <w:ind w:right="102"/>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w:t>
            </w:r>
          </w:p>
        </w:tc>
        <w:tc>
          <w:tcPr>
            <w:tcW w:w="2004" w:type="dxa"/>
            <w:noWrap w:val="0"/>
            <w:vAlign w:val="center"/>
          </w:tcPr>
          <w:p w14:paraId="53152E8D">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服务地点</w:t>
            </w:r>
          </w:p>
        </w:tc>
        <w:tc>
          <w:tcPr>
            <w:tcW w:w="7186" w:type="dxa"/>
            <w:noWrap w:val="0"/>
            <w:vAlign w:val="center"/>
          </w:tcPr>
          <w:p w14:paraId="78B7558D">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详见采购文件第五章</w:t>
            </w:r>
          </w:p>
        </w:tc>
      </w:tr>
      <w:tr w14:paraId="4D8DC8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22" w:hRule="atLeast"/>
          <w:jc w:val="center"/>
        </w:trPr>
        <w:tc>
          <w:tcPr>
            <w:tcW w:w="557" w:type="dxa"/>
            <w:noWrap w:val="0"/>
            <w:vAlign w:val="center"/>
          </w:tcPr>
          <w:p w14:paraId="112E4F69">
            <w:pPr>
              <w:jc w:val="center"/>
              <w:rPr>
                <w:rFonts w:hint="default" w:ascii="Times New Roman" w:hAnsi="Times New Roman" w:cs="Times New Roman"/>
                <w:sz w:val="24"/>
                <w:szCs w:val="24"/>
                <w:highlight w:val="none"/>
              </w:rPr>
            </w:pPr>
            <w:r>
              <w:rPr>
                <w:rFonts w:hint="default"/>
                <w:highlight w:val="none"/>
              </w:rPr>
              <w:t>7</w:t>
            </w:r>
          </w:p>
        </w:tc>
        <w:tc>
          <w:tcPr>
            <w:tcW w:w="2004" w:type="dxa"/>
            <w:noWrap w:val="0"/>
            <w:vAlign w:val="center"/>
          </w:tcPr>
          <w:p w14:paraId="4C4C93B8">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sz w:val="24"/>
                <w:szCs w:val="24"/>
                <w:highlight w:val="none"/>
              </w:rPr>
            </w:pPr>
            <w:r>
              <w:rPr>
                <w:rFonts w:hint="eastAsia" w:ascii="Times New Roman" w:hAnsi="Times New Roman" w:eastAsia="仿宋" w:cs="Times New Roman"/>
                <w:sz w:val="24"/>
                <w:szCs w:val="24"/>
                <w:highlight w:val="none"/>
                <w:lang w:val="en-US" w:eastAsia="zh-CN"/>
              </w:rPr>
              <w:t>协商</w:t>
            </w:r>
            <w:r>
              <w:rPr>
                <w:rFonts w:hint="default" w:ascii="Times New Roman" w:hAnsi="Times New Roman" w:eastAsia="仿宋" w:cs="Times New Roman"/>
                <w:color w:val="000000"/>
                <w:sz w:val="24"/>
                <w:szCs w:val="24"/>
                <w:highlight w:val="none"/>
              </w:rPr>
              <w:t>小组</w:t>
            </w:r>
            <w:r>
              <w:rPr>
                <w:rFonts w:hint="default" w:ascii="Times New Roman" w:hAnsi="Times New Roman" w:eastAsia="仿宋" w:cs="Times New Roman"/>
                <w:sz w:val="24"/>
                <w:szCs w:val="24"/>
                <w:highlight w:val="none"/>
              </w:rPr>
              <w:t>人数</w:t>
            </w:r>
          </w:p>
        </w:tc>
        <w:tc>
          <w:tcPr>
            <w:tcW w:w="7186" w:type="dxa"/>
            <w:noWrap w:val="0"/>
            <w:vAlign w:val="center"/>
          </w:tcPr>
          <w:p w14:paraId="163903F3">
            <w:pPr>
              <w:keepNext w:val="0"/>
              <w:keepLines w:val="0"/>
              <w:pageBreakBefore w:val="0"/>
              <w:widowControl w:val="0"/>
              <w:kinsoku/>
              <w:wordWrap/>
              <w:overflowPunct/>
              <w:topLinePunct w:val="0"/>
              <w:autoSpaceDE/>
              <w:autoSpaceDN/>
              <w:bidi w:val="0"/>
              <w:spacing w:line="560" w:lineRule="exact"/>
              <w:jc w:val="left"/>
              <w:rPr>
                <w:rFonts w:hint="default"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u w:val="single"/>
                <w:lang w:val="en-US" w:eastAsia="zh-CN"/>
              </w:rPr>
              <w:t>3</w:t>
            </w:r>
            <w:r>
              <w:rPr>
                <w:rFonts w:hint="default" w:ascii="Times New Roman" w:hAnsi="Times New Roman" w:eastAsia="仿宋" w:cs="Times New Roman"/>
                <w:sz w:val="24"/>
                <w:szCs w:val="24"/>
                <w:highlight w:val="none"/>
              </w:rPr>
              <w:t>人</w:t>
            </w:r>
          </w:p>
        </w:tc>
      </w:tr>
      <w:tr w14:paraId="7F6A4A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557" w:type="dxa"/>
            <w:noWrap w:val="0"/>
            <w:vAlign w:val="center"/>
          </w:tcPr>
          <w:p w14:paraId="320B2625">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w:t>
            </w:r>
          </w:p>
        </w:tc>
        <w:tc>
          <w:tcPr>
            <w:tcW w:w="2004" w:type="dxa"/>
            <w:noWrap w:val="0"/>
            <w:vAlign w:val="center"/>
          </w:tcPr>
          <w:p w14:paraId="3CC17FC4">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确认成交方式</w:t>
            </w:r>
          </w:p>
        </w:tc>
        <w:tc>
          <w:tcPr>
            <w:tcW w:w="7186" w:type="dxa"/>
            <w:noWrap w:val="0"/>
            <w:vAlign w:val="center"/>
          </w:tcPr>
          <w:p w14:paraId="6EBF9774">
            <w:pPr>
              <w:keepNext w:val="0"/>
              <w:keepLines w:val="0"/>
              <w:pageBreakBefore w:val="0"/>
              <w:widowControl w:val="0"/>
              <w:kinsoku/>
              <w:wordWrap/>
              <w:overflowPunct/>
              <w:topLinePunct w:val="0"/>
              <w:autoSpaceDE/>
              <w:autoSpaceDN/>
              <w:bidi w:val="0"/>
              <w:spacing w:line="560" w:lineRule="exact"/>
              <w:jc w:val="left"/>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采购人应</w:t>
            </w:r>
            <w:r>
              <w:rPr>
                <w:rFonts w:hint="eastAsia" w:ascii="Times New Roman" w:hAnsi="Times New Roman" w:eastAsia="仿宋" w:cs="Times New Roman"/>
                <w:bCs/>
                <w:sz w:val="24"/>
                <w:szCs w:val="24"/>
                <w:lang w:val="en-US" w:eastAsia="zh-CN"/>
              </w:rPr>
              <w:t>当</w:t>
            </w:r>
            <w:r>
              <w:rPr>
                <w:rFonts w:hint="default" w:ascii="Times New Roman" w:hAnsi="Times New Roman" w:eastAsia="仿宋" w:cs="Times New Roman"/>
                <w:bCs/>
                <w:sz w:val="24"/>
                <w:szCs w:val="24"/>
              </w:rPr>
              <w:t>在</w:t>
            </w:r>
            <w:r>
              <w:rPr>
                <w:rFonts w:hint="eastAsia" w:ascii="Times New Roman" w:hAnsi="Times New Roman" w:eastAsia="仿宋" w:cs="Times New Roman"/>
                <w:bCs/>
                <w:sz w:val="24"/>
                <w:szCs w:val="24"/>
                <w:lang w:val="en-US" w:eastAsia="zh-CN"/>
              </w:rPr>
              <w:t>评审</w:t>
            </w:r>
            <w:r>
              <w:rPr>
                <w:rFonts w:hint="default" w:ascii="Times New Roman" w:hAnsi="Times New Roman" w:eastAsia="仿宋" w:cs="Times New Roman"/>
                <w:bCs/>
                <w:sz w:val="24"/>
                <w:szCs w:val="24"/>
              </w:rPr>
              <w:t>报告确定的</w:t>
            </w:r>
            <w:r>
              <w:rPr>
                <w:rFonts w:hint="eastAsia" w:ascii="Times New Roman" w:hAnsi="Times New Roman" w:eastAsia="仿宋" w:cs="Times New Roman"/>
                <w:bCs/>
                <w:sz w:val="24"/>
                <w:szCs w:val="24"/>
                <w:lang w:val="en-US" w:eastAsia="zh-CN"/>
              </w:rPr>
              <w:t>成交</w:t>
            </w:r>
            <w:r>
              <w:rPr>
                <w:rFonts w:hint="default" w:ascii="Times New Roman" w:hAnsi="Times New Roman" w:eastAsia="仿宋" w:cs="Times New Roman"/>
                <w:bCs/>
                <w:sz w:val="24"/>
                <w:szCs w:val="24"/>
              </w:rPr>
              <w:t>候选人名单中按顺序确定</w:t>
            </w:r>
            <w:r>
              <w:rPr>
                <w:rFonts w:hint="eastAsia" w:ascii="Times New Roman" w:hAnsi="Times New Roman" w:eastAsia="仿宋" w:cs="Times New Roman"/>
                <w:bCs/>
                <w:sz w:val="24"/>
                <w:szCs w:val="24"/>
                <w:lang w:val="en-US" w:eastAsia="zh-CN"/>
              </w:rPr>
              <w:t>成交供应商</w:t>
            </w:r>
            <w:r>
              <w:rPr>
                <w:rFonts w:hint="default" w:ascii="Times New Roman" w:hAnsi="Times New Roman" w:eastAsia="仿宋" w:cs="Times New Roman"/>
                <w:bCs/>
                <w:sz w:val="24"/>
                <w:szCs w:val="24"/>
              </w:rPr>
              <w:t>。</w:t>
            </w:r>
          </w:p>
        </w:tc>
      </w:tr>
      <w:tr w14:paraId="61723A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557" w:type="dxa"/>
            <w:noWrap w:val="0"/>
            <w:vAlign w:val="center"/>
          </w:tcPr>
          <w:p w14:paraId="575630A0">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9</w:t>
            </w:r>
          </w:p>
        </w:tc>
        <w:tc>
          <w:tcPr>
            <w:tcW w:w="2004" w:type="dxa"/>
            <w:noWrap w:val="0"/>
            <w:vAlign w:val="center"/>
          </w:tcPr>
          <w:p w14:paraId="40F2D757">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 w:val="0"/>
                <w:bCs/>
                <w:sz w:val="24"/>
                <w:szCs w:val="24"/>
              </w:rPr>
            </w:pPr>
          </w:p>
        </w:tc>
        <w:tc>
          <w:tcPr>
            <w:tcW w:w="7186" w:type="dxa"/>
            <w:noWrap w:val="0"/>
            <w:vAlign w:val="center"/>
          </w:tcPr>
          <w:p w14:paraId="42A42406">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 w:val="0"/>
                <w:bCs/>
                <w:sz w:val="24"/>
                <w:szCs w:val="24"/>
              </w:rPr>
            </w:pPr>
            <w:r>
              <w:rPr>
                <w:rFonts w:hint="default" w:ascii="Times New Roman" w:hAnsi="Times New Roman" w:eastAsia="仿宋" w:cs="Times New Roman"/>
                <w:b w:val="0"/>
                <w:bCs/>
                <w:sz w:val="24"/>
                <w:szCs w:val="24"/>
              </w:rPr>
              <w:t>文件中属于实质性可变内容（仅包括采购需求中的技术、服务要求以及合同草案条款中注明条款）：详见采购需求中说明。</w:t>
            </w:r>
          </w:p>
        </w:tc>
      </w:tr>
    </w:tbl>
    <w:p w14:paraId="0CD0F9B0">
      <w:pPr>
        <w:pStyle w:val="14"/>
        <w:keepNext w:val="0"/>
        <w:keepLines w:val="0"/>
        <w:pageBreakBefore w:val="0"/>
        <w:kinsoku/>
        <w:wordWrap/>
        <w:overflowPunct/>
        <w:topLinePunct w:val="0"/>
        <w:autoSpaceDE/>
        <w:autoSpaceDN/>
        <w:bidi w:val="0"/>
        <w:adjustRightInd/>
        <w:snapToGrid/>
        <w:spacing w:line="560" w:lineRule="exact"/>
        <w:ind w:firstLine="803" w:firstLineChars="200"/>
        <w:jc w:val="center"/>
        <w:textAlignment w:val="auto"/>
        <w:rPr>
          <w:rFonts w:hint="eastAsia" w:ascii="Times New Roman" w:hAnsi="Times New Roman" w:eastAsia="仿宋" w:cs="Times New Roman"/>
          <w:b/>
          <w:bCs/>
          <w:color w:val="auto"/>
          <w:sz w:val="40"/>
          <w:szCs w:val="40"/>
          <w:highlight w:val="none"/>
          <w:lang w:val="en-US" w:eastAsia="zh-CN"/>
        </w:rPr>
        <w:sectPr>
          <w:pgSz w:w="11906" w:h="16838"/>
          <w:pgMar w:top="1440" w:right="1298" w:bottom="1440" w:left="1576" w:header="851" w:footer="992" w:gutter="0"/>
          <w:cols w:space="720" w:num="1"/>
          <w:docGrid w:linePitch="312" w:charSpace="0"/>
        </w:sectPr>
      </w:pPr>
    </w:p>
    <w:p w14:paraId="4F0E3123">
      <w:pPr>
        <w:pStyle w:val="14"/>
        <w:keepNext w:val="0"/>
        <w:keepLines w:val="0"/>
        <w:pageBreakBefore w:val="0"/>
        <w:kinsoku/>
        <w:wordWrap/>
        <w:overflowPunct/>
        <w:topLinePunct w:val="0"/>
        <w:autoSpaceDE/>
        <w:autoSpaceDN/>
        <w:bidi w:val="0"/>
        <w:adjustRightInd/>
        <w:snapToGrid/>
        <w:spacing w:line="560" w:lineRule="exact"/>
        <w:ind w:firstLine="803" w:firstLineChars="200"/>
        <w:jc w:val="center"/>
        <w:textAlignment w:val="auto"/>
        <w:rPr>
          <w:rFonts w:hint="default" w:ascii="Times New Roman" w:hAnsi="Times New Roman" w:eastAsia="仿宋" w:cs="Times New Roman"/>
          <w:b/>
          <w:bCs/>
          <w:color w:val="auto"/>
          <w:sz w:val="40"/>
          <w:szCs w:val="40"/>
          <w:highlight w:val="none"/>
          <w:lang w:val="en-US" w:eastAsia="zh-CN"/>
        </w:rPr>
      </w:pPr>
      <w:r>
        <w:rPr>
          <w:rFonts w:hint="eastAsia" w:ascii="Times New Roman" w:hAnsi="Times New Roman" w:eastAsia="仿宋" w:cs="Times New Roman"/>
          <w:b/>
          <w:bCs/>
          <w:color w:val="auto"/>
          <w:sz w:val="40"/>
          <w:szCs w:val="40"/>
          <w:highlight w:val="none"/>
          <w:lang w:val="en-US" w:eastAsia="zh-CN"/>
        </w:rPr>
        <w:t>供应商须知</w:t>
      </w:r>
    </w:p>
    <w:bookmarkEnd w:id="0"/>
    <w:bookmarkEnd w:id="1"/>
    <w:bookmarkEnd w:id="2"/>
    <w:bookmarkEnd w:id="3"/>
    <w:bookmarkEnd w:id="4"/>
    <w:p w14:paraId="16578759">
      <w:pPr>
        <w:pStyle w:val="14"/>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1、采购参加人</w:t>
      </w:r>
    </w:p>
    <w:p w14:paraId="28FEE990">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1.1  协商小组</w:t>
      </w:r>
    </w:p>
    <w:p w14:paraId="62EBFD29">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1.1.1采购人负责组织本项目采购协商，并在协商时间前，依据政府采购法律规定的原则组建本项目协商小组，由协商小组全权代表采购人履行协商和成交推荐职能。</w:t>
      </w:r>
    </w:p>
    <w:p w14:paraId="51EEB3B1">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1.1.2本项目协商小组由采购人代表和有关技术、经济、法律等方面的专家共</w:t>
      </w:r>
      <w:r>
        <w:rPr>
          <w:rFonts w:hint="eastAsia" w:ascii="Times New Roman" w:hAnsi="Times New Roman" w:eastAsia="仿宋" w:cs="Times New Roman"/>
          <w:b w:val="0"/>
          <w:bCs w:val="0"/>
          <w:color w:val="auto"/>
          <w:sz w:val="28"/>
          <w:szCs w:val="28"/>
          <w:highlight w:val="none"/>
          <w:u w:val="single"/>
          <w:lang w:val="en-US" w:eastAsia="zh-CN"/>
        </w:rPr>
        <w:t>3</w:t>
      </w:r>
      <w:r>
        <w:rPr>
          <w:rFonts w:hint="eastAsia" w:ascii="Times New Roman" w:hAnsi="Times New Roman" w:eastAsia="仿宋" w:cs="Times New Roman"/>
          <w:b w:val="0"/>
          <w:bCs w:val="0"/>
          <w:color w:val="auto"/>
          <w:sz w:val="28"/>
          <w:szCs w:val="28"/>
          <w:highlight w:val="none"/>
          <w:lang w:val="en-US" w:eastAsia="zh-CN"/>
        </w:rPr>
        <w:t>人组成。</w:t>
      </w:r>
    </w:p>
    <w:p w14:paraId="66E2AD48">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1.2 供应商协商代表</w:t>
      </w:r>
    </w:p>
    <w:p w14:paraId="512E17EA">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1.2.1被邀请协商的供应商应委派法人代表或其授权代表参加协商，供应商法人代表的授权代表参加协商的，应在采购响应文件中出具“法人代表授权书”。</w:t>
      </w:r>
    </w:p>
    <w:p w14:paraId="163533D5">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1.2.2 供应商代表应准时出席协商会议，并持有效身份证件签到。</w:t>
      </w:r>
    </w:p>
    <w:p w14:paraId="4B91F2DE">
      <w:pPr>
        <w:pStyle w:val="14"/>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2、供应商应提交的采购响应文件</w:t>
      </w:r>
    </w:p>
    <w:p w14:paraId="5684793B">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2.1采购响应文件的正本应封装在独立信封中，在信封上标明“正本”字样。</w:t>
      </w:r>
    </w:p>
    <w:p w14:paraId="0C923925">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2.2外层信封应：</w:t>
      </w:r>
    </w:p>
    <w:p w14:paraId="25C37559">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（1）写明项目名称、项目编号、供应商名称、地址和邮政编码，并于袋口密封处加盖公章。</w:t>
      </w:r>
    </w:p>
    <w:p w14:paraId="40DEAD35">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（2）注明“请勿在202  年    月    日    时    分（协商时间）之前启封”的字样。</w:t>
      </w:r>
    </w:p>
    <w:p w14:paraId="164741C2">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2.3</w:t>
      </w:r>
      <w:r>
        <w:rPr>
          <w:rFonts w:hint="default" w:ascii="Times New Roman" w:hAnsi="Times New Roman" w:eastAsia="仿宋" w:cs="Times New Roman"/>
          <w:color w:val="auto"/>
          <w:sz w:val="28"/>
          <w:szCs w:val="28"/>
          <w:highlight w:val="none"/>
        </w:rPr>
        <w:t>响应文件一式</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份（1份正本、</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份副本）</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响应文件的正本须是打印文件，并在响应文件封面清楚标明“正本”，正、副本内容必须保持一致，副本可以用复印件。同时，供应商</w:t>
      </w:r>
      <w:r>
        <w:rPr>
          <w:rFonts w:hint="default" w:ascii="Times New Roman" w:hAnsi="Times New Roman" w:eastAsia="仿宋" w:cs="Times New Roman"/>
          <w:color w:val="auto"/>
          <w:sz w:val="28"/>
          <w:szCs w:val="28"/>
          <w:highlight w:val="none"/>
        </w:rPr>
        <w:t>提交一套电子版（U盘）的响应文件</w:t>
      </w:r>
      <w:r>
        <w:rPr>
          <w:rFonts w:hint="eastAsia" w:ascii="Times New Roman" w:hAnsi="Times New Roman" w:eastAsia="仿宋" w:cs="Times New Roman"/>
          <w:color w:val="auto"/>
          <w:sz w:val="28"/>
          <w:szCs w:val="28"/>
          <w:highlight w:val="none"/>
          <w:lang w:eastAsia="zh-CN"/>
        </w:rPr>
        <w:t>，并自行承诺</w:t>
      </w:r>
      <w:r>
        <w:rPr>
          <w:rFonts w:hint="eastAsia" w:ascii="Times New Roman" w:hAnsi="Times New Roman" w:eastAsia="仿宋" w:cs="Times New Roman"/>
          <w:color w:val="auto"/>
          <w:sz w:val="28"/>
          <w:szCs w:val="28"/>
          <w:highlight w:val="none"/>
          <w:lang w:val="en-US" w:eastAsia="zh-CN"/>
        </w:rPr>
        <w:t>纸质版响应文件与电子版响应文件的</w:t>
      </w:r>
      <w:r>
        <w:rPr>
          <w:rFonts w:hint="eastAsia" w:ascii="Times New Roman" w:hAnsi="Times New Roman" w:eastAsia="仿宋" w:cs="Times New Roman"/>
          <w:color w:val="auto"/>
          <w:sz w:val="28"/>
          <w:szCs w:val="28"/>
          <w:highlight w:val="none"/>
          <w:lang w:eastAsia="zh-CN"/>
        </w:rPr>
        <w:t>一致性。</w:t>
      </w:r>
    </w:p>
    <w:p w14:paraId="5D1157DC">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如果响应文件纸质正本与电子版不一致，以纸质正本为准。因纸质正本与电子版内容不一致而导致的不利后果由供应商承担。</w:t>
      </w:r>
    </w:p>
    <w:p w14:paraId="167AC3D2">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响应文件纸质正本应由供应商法人代表或经其正式授权代表关键页签字、盖单位公章并加盖骑缝章，或由供应商法人代表或经其正式授权代表关键页签名并逐页盖单位公章。正式授权代表签字的，响应文件中需附有“法人代表授权书”。</w:t>
      </w:r>
    </w:p>
    <w:p w14:paraId="0BA3F54E">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采购响应文件中的盖章、公章仅指与供应商名称全称相一致的标准单位公章，而非投标专用章等其他非公章。如使用投标专用章，须提供特别说明函，明确该投标专用章作为采购响应文件的签章其效力等同于单位公章（该特别说明函须同时加盖供应商单位公章和供应商投标专用章）。“法定代表人授权书”必须按采购文件要求加盖与供应商名称全称相一致的标准单位公章。</w:t>
      </w:r>
    </w:p>
    <w:p w14:paraId="15D5FD76">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为便于供应商在采购报价阶段根据最终报价修订分项报价表，请自行准备WORD格式的分项报价表，并带至协商现场。</w:t>
      </w:r>
    </w:p>
    <w:p w14:paraId="72D8AA96">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2.4</w:t>
      </w:r>
      <w:r>
        <w:rPr>
          <w:rFonts w:hint="eastAsia" w:ascii="Times New Roman" w:hAnsi="Times New Roman" w:eastAsia="仿宋" w:cs="Times New Roman"/>
          <w:color w:val="auto"/>
          <w:sz w:val="28"/>
          <w:szCs w:val="28"/>
          <w:highlight w:val="none"/>
          <w:lang w:val="en-US" w:eastAsia="zh-CN"/>
        </w:rPr>
        <w:t>采购人接受的响应文件电子版格式为：PDF格式。供应商将响应文件正本</w:t>
      </w:r>
      <w:r>
        <w:rPr>
          <w:rFonts w:hint="default" w:ascii="Times New Roman" w:hAnsi="Times New Roman" w:eastAsia="仿宋" w:cs="Times New Roman"/>
          <w:color w:val="auto"/>
          <w:sz w:val="28"/>
          <w:szCs w:val="28"/>
          <w:highlight w:val="none"/>
        </w:rPr>
        <w:t>盖章扫描</w:t>
      </w:r>
      <w:r>
        <w:rPr>
          <w:rFonts w:hint="eastAsia" w:ascii="Times New Roman" w:hAnsi="Times New Roman" w:eastAsia="仿宋" w:cs="Times New Roman"/>
          <w:color w:val="auto"/>
          <w:sz w:val="28"/>
          <w:szCs w:val="28"/>
          <w:highlight w:val="none"/>
          <w:lang w:val="en-US" w:eastAsia="zh-CN"/>
        </w:rPr>
        <w:t>后</w:t>
      </w:r>
      <w:r>
        <w:rPr>
          <w:rFonts w:hint="default" w:ascii="Times New Roman" w:hAnsi="Times New Roman" w:eastAsia="仿宋" w:cs="Times New Roman"/>
          <w:color w:val="auto"/>
          <w:sz w:val="28"/>
          <w:szCs w:val="28"/>
          <w:highlight w:val="none"/>
        </w:rPr>
        <w:t>以PDF</w:t>
      </w:r>
      <w:r>
        <w:rPr>
          <w:rFonts w:hint="eastAsia" w:ascii="Times New Roman" w:hAnsi="Times New Roman" w:eastAsia="仿宋" w:cs="Times New Roman"/>
          <w:color w:val="auto"/>
          <w:sz w:val="28"/>
          <w:szCs w:val="28"/>
          <w:highlight w:val="none"/>
          <w:lang w:val="en-US" w:eastAsia="zh-CN"/>
        </w:rPr>
        <w:t>格式存储。</w:t>
      </w:r>
    </w:p>
    <w:p w14:paraId="1E9F75A7">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2.5供应商在提交PDF格式投标文件的同时提交一份Office Word版本的投标文件，并自行承诺两份文件一致性。</w:t>
      </w:r>
    </w:p>
    <w:p w14:paraId="76A00D8D">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2.6采购响应文件不得行间插字、涂改或增删，如有修改，必须由供应商法人代表或经其正式授权代表签字或加盖单位公章。</w:t>
      </w:r>
    </w:p>
    <w:p w14:paraId="4AA44037">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2.7电报、电话、传真、快递形式的采购响应文件概不接受。</w:t>
      </w:r>
    </w:p>
    <w:p w14:paraId="38E1BAE2">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2.8出现下列情况之一的采购响应文件按无效响应处理：</w:t>
      </w:r>
    </w:p>
    <w:p w14:paraId="4F138963">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响应文件未按采购文件要求签署、盖章的；</w:t>
      </w:r>
    </w:p>
    <w:p w14:paraId="6F9088E1">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响应文件纸质正本未按要求加盖单位公章的；</w:t>
      </w:r>
    </w:p>
    <w:p w14:paraId="4F611B5F">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FF0000"/>
          <w:sz w:val="28"/>
          <w:szCs w:val="28"/>
          <w:highlight w:val="none"/>
          <w:lang w:val="en-US" w:eastAsia="zh-CN"/>
        </w:rPr>
      </w:pPr>
      <w:r>
        <w:rPr>
          <w:rFonts w:hint="eastAsia" w:ascii="Times New Roman" w:hAnsi="Times New Roman" w:eastAsia="仿宋" w:cs="Times New Roman"/>
          <w:color w:val="FF0000"/>
          <w:sz w:val="28"/>
          <w:szCs w:val="28"/>
          <w:highlight w:val="none"/>
          <w:lang w:val="en-US" w:eastAsia="zh-CN"/>
        </w:rPr>
        <w:t>响应文件内容不完整的；</w:t>
      </w:r>
    </w:p>
    <w:p w14:paraId="0807A415">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响应文件电子版不完整或不能正常读取的；</w:t>
      </w:r>
    </w:p>
    <w:p w14:paraId="673F74D0">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供应商未能按采购文件要求提供采购响应文件纸质正本、电子版及两者一致性的书面承诺书的。</w:t>
      </w:r>
    </w:p>
    <w:p w14:paraId="040DFCFA">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2.9未按照采购文件要求密封的纸质或电子版采购响应文件，采购人应当拒收。</w:t>
      </w:r>
    </w:p>
    <w:p w14:paraId="2AD5390A">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2.10采购响应文件应按照本采购文件提供的格式编制，包括以下内容：</w:t>
      </w:r>
    </w:p>
    <w:p w14:paraId="5C99BB42">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（1）协商响应书；</w:t>
      </w:r>
    </w:p>
    <w:p w14:paraId="79C0B7A6">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（2）授权委托书；</w:t>
      </w:r>
    </w:p>
    <w:p w14:paraId="0D6668FC">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（3.1）报价一览表；</w:t>
      </w:r>
    </w:p>
    <w:p w14:paraId="324D4C06">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（3.2）分项报价表；</w:t>
      </w:r>
    </w:p>
    <w:p w14:paraId="6ECD7458">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（4）货物/服务说明一览表；</w:t>
      </w:r>
    </w:p>
    <w:p w14:paraId="5C292E54">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（5）采购需求及技术要求逐项应答表；</w:t>
      </w:r>
    </w:p>
    <w:p w14:paraId="0FF93E61">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（6）商务及合同条款逐项应答表；</w:t>
      </w:r>
    </w:p>
    <w:p w14:paraId="437B8241">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（7）项目实施人员情况表；</w:t>
      </w:r>
    </w:p>
    <w:p w14:paraId="2FF88819">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（8）同类业务案例介绍；</w:t>
      </w:r>
    </w:p>
    <w:p w14:paraId="17458500">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（9）服务与质量保证承诺；</w:t>
      </w:r>
    </w:p>
    <w:p w14:paraId="50C6BBA7">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（10）供应商资格声明文件；</w:t>
      </w:r>
    </w:p>
    <w:p w14:paraId="73A12B24">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（11）供应商资质证书及其他资质证明文件；</w:t>
      </w:r>
    </w:p>
    <w:p w14:paraId="7B15057A">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（12）采购需求及技术要求中规定应提交的有关技术文件材料；</w:t>
      </w:r>
    </w:p>
    <w:p w14:paraId="700BDB23">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（13）合格供应商资格承诺书；</w:t>
      </w:r>
    </w:p>
    <w:p w14:paraId="1E819C5E">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（14）供应商关于谈判响应文件纸质正本与谈判文件电子版两者一致性的承诺书；</w:t>
      </w:r>
    </w:p>
    <w:p w14:paraId="629CEAC6">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2.11采购人不接受供应商提供的选择性报价、赠送，每种货物或服务只允许有一个报价。否则，在协商时将其视为无效响应。</w:t>
      </w:r>
    </w:p>
    <w:p w14:paraId="651E92CD">
      <w:pPr>
        <w:pStyle w:val="14"/>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3、采购响应文件的语言</w:t>
      </w:r>
    </w:p>
    <w:p w14:paraId="4867E401">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供应商编写采购响应文件和往来函件应以中文书写。</w:t>
      </w:r>
    </w:p>
    <w:p w14:paraId="0AD09350">
      <w:pPr>
        <w:pStyle w:val="14"/>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4、采购文件的澄清</w:t>
      </w:r>
    </w:p>
    <w:p w14:paraId="31CDC1D8">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供应商要求澄清采购文件或对采购文件提出质疑的，请于澄清截止期限前由参加报名的供应商持法人代表授权书，向采购人正式提出（加盖单位公章的书面文件），采购人将予以答复，逾期提交的不予受理。</w:t>
      </w:r>
    </w:p>
    <w:p w14:paraId="542C19B9">
      <w:pPr>
        <w:pStyle w:val="14"/>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5、采购内容</w:t>
      </w:r>
    </w:p>
    <w:p w14:paraId="06A8259E">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 xml:space="preserve">协商小组与供应商采购代表就以下内容进行协商： </w:t>
      </w:r>
    </w:p>
    <w:p w14:paraId="3F8403A9">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5.1确定供应商承诺提供的货物与服务是否符合采购代理机构的实际需求；</w:t>
      </w:r>
    </w:p>
    <w:p w14:paraId="3E28CD62">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5.2议定合理的供货或服务价格；</w:t>
      </w:r>
    </w:p>
    <w:p w14:paraId="7FC8C47E">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5.3议定采购合同条款及内容。</w:t>
      </w:r>
    </w:p>
    <w:p w14:paraId="1AE897BA">
      <w:pPr>
        <w:pStyle w:val="14"/>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6、协商程序的要求</w:t>
      </w:r>
    </w:p>
    <w:p w14:paraId="1DEAD764">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6.1协商小组将首先对供应商资质及供应商代表资格条件进行审核，确认无误后进入协商程序。</w:t>
      </w:r>
    </w:p>
    <w:p w14:paraId="06DE33EE">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strike w:val="0"/>
          <w:dstrike w:val="0"/>
          <w:color w:val="FF0000"/>
          <w:sz w:val="28"/>
          <w:szCs w:val="28"/>
          <w:highlight w:val="none"/>
          <w:lang w:val="en-US" w:eastAsia="zh-CN"/>
        </w:rPr>
      </w:pPr>
      <w:bookmarkStart w:id="5" w:name="_Toc118627545"/>
      <w:bookmarkStart w:id="6" w:name="_Toc118124062"/>
      <w:bookmarkStart w:id="7" w:name="_Toc119313599"/>
      <w:bookmarkStart w:id="8" w:name="_Toc118123851"/>
      <w:bookmarkStart w:id="9" w:name="_Toc118127158"/>
      <w:r>
        <w:rPr>
          <w:rFonts w:hint="eastAsia" w:ascii="Times New Roman" w:hAnsi="Times New Roman" w:eastAsia="仿宋" w:cs="Times New Roman"/>
          <w:strike w:val="0"/>
          <w:dstrike w:val="0"/>
          <w:color w:val="FF0000"/>
          <w:sz w:val="28"/>
          <w:szCs w:val="28"/>
          <w:highlight w:val="none"/>
          <w:lang w:val="en-US" w:eastAsia="zh-CN"/>
        </w:rPr>
        <w:t>6.1.1供应商资格审核见“响应须知前格式”中“供应商资格审查”。</w:t>
      </w:r>
    </w:p>
    <w:p w14:paraId="36ACF9E4">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strike w:val="0"/>
          <w:dstrike w:val="0"/>
          <w:color w:val="FF0000"/>
          <w:sz w:val="28"/>
          <w:szCs w:val="28"/>
          <w:highlight w:val="none"/>
          <w:lang w:val="en-US" w:eastAsia="zh-CN"/>
        </w:rPr>
      </w:pPr>
      <w:r>
        <w:rPr>
          <w:rFonts w:hint="eastAsia" w:ascii="Times New Roman" w:hAnsi="Times New Roman" w:eastAsia="仿宋" w:cs="Times New Roman"/>
          <w:strike w:val="0"/>
          <w:dstrike w:val="0"/>
          <w:color w:val="FF0000"/>
          <w:sz w:val="28"/>
          <w:szCs w:val="28"/>
          <w:highlight w:val="none"/>
          <w:lang w:val="en-US" w:eastAsia="zh-CN"/>
        </w:rPr>
        <w:t>6.1.2供应商信用记录</w:t>
      </w:r>
    </w:p>
    <w:p w14:paraId="09CF8A3A">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strike w:val="0"/>
          <w:dstrike w:val="0"/>
          <w:color w:val="FF0000"/>
          <w:sz w:val="28"/>
          <w:szCs w:val="28"/>
          <w:highlight w:val="none"/>
          <w:lang w:val="en-US" w:eastAsia="zh-CN"/>
        </w:rPr>
      </w:pPr>
      <w:r>
        <w:rPr>
          <w:rFonts w:hint="eastAsia" w:ascii="Times New Roman" w:hAnsi="Times New Roman" w:eastAsia="仿宋" w:cs="Times New Roman"/>
          <w:strike w:val="0"/>
          <w:dstrike w:val="0"/>
          <w:color w:val="FF0000"/>
          <w:sz w:val="28"/>
          <w:szCs w:val="28"/>
          <w:highlight w:val="none"/>
          <w:lang w:val="en-US" w:eastAsia="zh-CN"/>
        </w:rPr>
        <w:t>信用信息查询渠道：信用中国网站(</w:t>
      </w:r>
      <w:r>
        <w:rPr>
          <w:rFonts w:hint="eastAsia" w:ascii="Times New Roman" w:hAnsi="Times New Roman" w:eastAsia="仿宋" w:cs="Times New Roman"/>
          <w:strike w:val="0"/>
          <w:dstrike w:val="0"/>
          <w:color w:val="FF0000"/>
          <w:sz w:val="28"/>
          <w:szCs w:val="28"/>
          <w:highlight w:val="none"/>
          <w:lang w:val="en-US" w:eastAsia="zh-CN"/>
        </w:rPr>
        <w:fldChar w:fldCharType="begin"/>
      </w:r>
      <w:r>
        <w:rPr>
          <w:rFonts w:hint="eastAsia" w:ascii="Times New Roman" w:hAnsi="Times New Roman" w:eastAsia="仿宋" w:cs="Times New Roman"/>
          <w:strike w:val="0"/>
          <w:dstrike w:val="0"/>
          <w:color w:val="FF0000"/>
          <w:sz w:val="28"/>
          <w:szCs w:val="28"/>
          <w:highlight w:val="none"/>
          <w:lang w:val="en-US" w:eastAsia="zh-CN"/>
        </w:rPr>
        <w:instrText xml:space="preserve"> HYPERLINK "http://www.creditchina.gov.cn/" </w:instrText>
      </w:r>
      <w:r>
        <w:rPr>
          <w:rFonts w:hint="eastAsia" w:ascii="Times New Roman" w:hAnsi="Times New Roman" w:eastAsia="仿宋" w:cs="Times New Roman"/>
          <w:strike w:val="0"/>
          <w:dstrike w:val="0"/>
          <w:color w:val="FF0000"/>
          <w:sz w:val="28"/>
          <w:szCs w:val="28"/>
          <w:highlight w:val="none"/>
          <w:lang w:val="en-US" w:eastAsia="zh-CN"/>
        </w:rPr>
        <w:fldChar w:fldCharType="separate"/>
      </w:r>
      <w:r>
        <w:rPr>
          <w:rFonts w:hint="eastAsia" w:ascii="Times New Roman" w:hAnsi="Times New Roman" w:eastAsia="仿宋" w:cs="Times New Roman"/>
          <w:strike w:val="0"/>
          <w:dstrike w:val="0"/>
          <w:color w:val="FF0000"/>
          <w:sz w:val="28"/>
          <w:szCs w:val="28"/>
          <w:highlight w:val="none"/>
          <w:lang w:val="en-US" w:eastAsia="zh-CN"/>
        </w:rPr>
        <w:t>www.creditchina.gov.cn</w:t>
      </w:r>
      <w:r>
        <w:rPr>
          <w:rFonts w:hint="eastAsia" w:ascii="Times New Roman" w:hAnsi="Times New Roman" w:eastAsia="仿宋" w:cs="Times New Roman"/>
          <w:strike w:val="0"/>
          <w:dstrike w:val="0"/>
          <w:color w:val="FF0000"/>
          <w:sz w:val="28"/>
          <w:szCs w:val="28"/>
          <w:highlight w:val="none"/>
          <w:lang w:val="en-US" w:eastAsia="zh-CN"/>
        </w:rPr>
        <w:fldChar w:fldCharType="end"/>
      </w:r>
      <w:r>
        <w:rPr>
          <w:rFonts w:hint="eastAsia" w:ascii="Times New Roman" w:hAnsi="Times New Roman" w:eastAsia="仿宋" w:cs="Times New Roman"/>
          <w:strike w:val="0"/>
          <w:dstrike w:val="0"/>
          <w:color w:val="FF0000"/>
          <w:sz w:val="28"/>
          <w:szCs w:val="28"/>
          <w:highlight w:val="none"/>
          <w:lang w:val="en-US" w:eastAsia="zh-CN"/>
        </w:rPr>
        <w:t>)、中国政府采购网(</w:t>
      </w:r>
      <w:r>
        <w:rPr>
          <w:rFonts w:hint="eastAsia" w:ascii="Times New Roman" w:hAnsi="Times New Roman" w:eastAsia="仿宋" w:cs="Times New Roman"/>
          <w:strike w:val="0"/>
          <w:dstrike w:val="0"/>
          <w:color w:val="FF0000"/>
          <w:sz w:val="28"/>
          <w:szCs w:val="28"/>
          <w:highlight w:val="none"/>
          <w:lang w:val="en-US" w:eastAsia="zh-CN"/>
        </w:rPr>
        <w:fldChar w:fldCharType="begin"/>
      </w:r>
      <w:r>
        <w:rPr>
          <w:rFonts w:hint="eastAsia" w:ascii="Times New Roman" w:hAnsi="Times New Roman" w:eastAsia="仿宋" w:cs="Times New Roman"/>
          <w:strike w:val="0"/>
          <w:dstrike w:val="0"/>
          <w:color w:val="FF0000"/>
          <w:sz w:val="28"/>
          <w:szCs w:val="28"/>
          <w:highlight w:val="none"/>
          <w:lang w:val="en-US" w:eastAsia="zh-CN"/>
        </w:rPr>
        <w:instrText xml:space="preserve"> HYPERLINK "http://www.ccgp.gov.cn/" </w:instrText>
      </w:r>
      <w:r>
        <w:rPr>
          <w:rFonts w:hint="eastAsia" w:ascii="Times New Roman" w:hAnsi="Times New Roman" w:eastAsia="仿宋" w:cs="Times New Roman"/>
          <w:strike w:val="0"/>
          <w:dstrike w:val="0"/>
          <w:color w:val="FF0000"/>
          <w:sz w:val="28"/>
          <w:szCs w:val="28"/>
          <w:highlight w:val="none"/>
          <w:lang w:val="en-US" w:eastAsia="zh-CN"/>
        </w:rPr>
        <w:fldChar w:fldCharType="separate"/>
      </w:r>
      <w:r>
        <w:rPr>
          <w:rFonts w:hint="eastAsia" w:ascii="Times New Roman" w:hAnsi="Times New Roman" w:eastAsia="仿宋" w:cs="Times New Roman"/>
          <w:strike w:val="0"/>
          <w:dstrike w:val="0"/>
          <w:color w:val="FF0000"/>
          <w:sz w:val="28"/>
          <w:szCs w:val="28"/>
          <w:highlight w:val="none"/>
          <w:lang w:val="en-US" w:eastAsia="zh-CN"/>
        </w:rPr>
        <w:t>www.ccgp.gov.cn</w:t>
      </w:r>
      <w:r>
        <w:rPr>
          <w:rFonts w:hint="eastAsia" w:ascii="Times New Roman" w:hAnsi="Times New Roman" w:eastAsia="仿宋" w:cs="Times New Roman"/>
          <w:strike w:val="0"/>
          <w:dstrike w:val="0"/>
          <w:color w:val="FF0000"/>
          <w:sz w:val="28"/>
          <w:szCs w:val="28"/>
          <w:highlight w:val="none"/>
          <w:lang w:val="en-US" w:eastAsia="zh-CN"/>
        </w:rPr>
        <w:fldChar w:fldCharType="end"/>
      </w:r>
      <w:r>
        <w:rPr>
          <w:rFonts w:hint="eastAsia" w:ascii="Times New Roman" w:hAnsi="Times New Roman" w:eastAsia="仿宋" w:cs="Times New Roman"/>
          <w:strike w:val="0"/>
          <w:dstrike w:val="0"/>
          <w:color w:val="FF0000"/>
          <w:sz w:val="28"/>
          <w:szCs w:val="28"/>
          <w:highlight w:val="none"/>
          <w:lang w:val="en-US" w:eastAsia="zh-CN"/>
        </w:rPr>
        <w:t>)渠道。查询截止时间为协商后资格审查时间。</w:t>
      </w:r>
    </w:p>
    <w:p w14:paraId="2C8B26CF">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strike w:val="0"/>
          <w:dstrike w:val="0"/>
          <w:color w:val="FF0000"/>
          <w:sz w:val="28"/>
          <w:szCs w:val="28"/>
          <w:highlight w:val="none"/>
          <w:lang w:val="en-US" w:eastAsia="zh-CN"/>
        </w:rPr>
      </w:pPr>
      <w:r>
        <w:rPr>
          <w:rFonts w:hint="eastAsia" w:ascii="Times New Roman" w:hAnsi="Times New Roman" w:eastAsia="仿宋" w:cs="Times New Roman"/>
          <w:strike w:val="0"/>
          <w:dstrike w:val="0"/>
          <w:color w:val="FF0000"/>
          <w:sz w:val="28"/>
          <w:szCs w:val="28"/>
          <w:highlight w:val="none"/>
          <w:lang w:val="en-US" w:eastAsia="zh-CN"/>
        </w:rPr>
        <w:t>信用信息查询记录和证据留存的方式：信用信息查询记录和证据必须留存，并与该采购文件一并保存。</w:t>
      </w:r>
    </w:p>
    <w:p w14:paraId="2DFD594D">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strike w:val="0"/>
          <w:color w:val="FF0000"/>
          <w:sz w:val="28"/>
          <w:szCs w:val="28"/>
          <w:highlight w:val="none"/>
          <w:lang w:val="en-US" w:eastAsia="zh-CN"/>
        </w:rPr>
      </w:pPr>
      <w:r>
        <w:rPr>
          <w:rFonts w:hint="eastAsia" w:ascii="Times New Roman" w:hAnsi="Times New Roman" w:eastAsia="仿宋" w:cs="Times New Roman"/>
          <w:strike w:val="0"/>
          <w:dstrike w:val="0"/>
          <w:color w:val="FF0000"/>
          <w:sz w:val="28"/>
          <w:szCs w:val="28"/>
          <w:highlight w:val="none"/>
          <w:lang w:val="en-US" w:eastAsia="zh-CN"/>
        </w:rPr>
        <w:t>信用信息的使用规则：对列入失信被执行人、重大税收违法案件当事人名单、政府采购严重违法失信行为记录名单及其他不符合《中华人民共和国政府采购法》第二十二条规定条件的供应商，应当拒绝其参与政府采购活动。</w:t>
      </w:r>
    </w:p>
    <w:bookmarkEnd w:id="5"/>
    <w:bookmarkEnd w:id="6"/>
    <w:bookmarkEnd w:id="7"/>
    <w:bookmarkEnd w:id="8"/>
    <w:bookmarkEnd w:id="9"/>
    <w:p w14:paraId="04F728CE">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6.2协商小组与供应商代表就以上采购内容进行协商，协商小组可以自行决定进行最多不超过三轮的协商，每轮协商均应对所有合格供应商平等进行。供应商代表对协商小组提出的质疑，应提供书面的应答或澄清材料，供应商代表也可就有关采购事项向协商小组提议协商。</w:t>
      </w:r>
    </w:p>
    <w:p w14:paraId="18163E3D">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6.3协商中，协商小组应与供应商就合同条款内容逐条进行议定并形成书面材料，由协商小组成员及供应商代表签字确认。</w:t>
      </w:r>
    </w:p>
    <w:p w14:paraId="1E94EC66">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6.4根据协商情况，如本文件通知的协商时间内无法完成协商的，协商小组可以决定另行安排二次协商，但应将下次协商的时间、地点准确告知供应商代表。</w:t>
      </w:r>
    </w:p>
    <w:p w14:paraId="69F1E2C4">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6.5当协商小组与供应商代表确认各项协商内容已完成，供应商代表确定其商务及价格条件不再变更时，协商小组可通知供应商代表终止协商。</w:t>
      </w:r>
    </w:p>
    <w:p w14:paraId="250CE86D">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6.6在终止协商后，按照协商小组要求的期限，供应商代表应出具经供应商协商代表签字的最终报价文件（成交供应商应在领取成交通知书时，出具经供应商协商代表签字并加盖单位公章的最终报价文件，分项报价表及电子版本一份。）</w:t>
      </w:r>
    </w:p>
    <w:p w14:paraId="573C8E4D">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6.7协商小组针对供应商最终承诺的价格和商务条件，按照保证采购项目质量和价格合理的原则，从质量和服务均能满足采购文件实质性响应要求的原则确定交候选人。</w:t>
      </w:r>
    </w:p>
    <w:p w14:paraId="4852E2DD">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6.8协商小组应当根据协商记录和协商结果编写协商报告。</w:t>
      </w:r>
    </w:p>
    <w:p w14:paraId="586EFA74">
      <w:pPr>
        <w:pStyle w:val="14"/>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7、确定成交</w:t>
      </w:r>
    </w:p>
    <w:p w14:paraId="424F5AFF">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7.1采购人按照协商小组协商结果自行确定成交供应商。</w:t>
      </w:r>
    </w:p>
    <w:p w14:paraId="31551B4B">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如协商中出现异常或特殊情况，采购人有权按照相关法律规定进行处理。</w:t>
      </w:r>
    </w:p>
    <w:p w14:paraId="68785A43">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7.2采购响应文件有效期内，由采购人自行发布成交公示或公告，并向成交供应商发放成交通知书。</w:t>
      </w:r>
    </w:p>
    <w:p w14:paraId="16D3D7A5">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7.3采购人将不对成交和未成交的原因作任何解释。</w:t>
      </w:r>
    </w:p>
    <w:p w14:paraId="31488D37">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7.4成交供应商应当自收到成交通知书之日起30日内，与采购人完成合同的起草和签订工作。</w:t>
      </w:r>
    </w:p>
    <w:p w14:paraId="1F8D8EDF">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7.5采购文件、成交供应商的采购响应文件及其补充材料、供应商最终报价文件，均为合同的组成部分。</w:t>
      </w:r>
    </w:p>
    <w:p w14:paraId="5CADF9D4">
      <w:pPr>
        <w:pStyle w:val="14"/>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8、其他</w:t>
      </w:r>
    </w:p>
    <w:p w14:paraId="6C16ED78">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8.1供应商应自行承担参加本次协商所涉及的一切费用。</w:t>
      </w:r>
    </w:p>
    <w:p w14:paraId="6F2B6916">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8.2本次协商的解释权属于采购人。</w:t>
      </w:r>
    </w:p>
    <w:p w14:paraId="7601B418">
      <w:pPr>
        <w:pStyle w:val="14"/>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sectPr>
          <w:pgSz w:w="11906" w:h="16838"/>
          <w:pgMar w:top="1440" w:right="1298" w:bottom="1440" w:left="1576" w:header="851" w:footer="992" w:gutter="0"/>
          <w:cols w:space="720" w:num="1"/>
          <w:docGrid w:linePitch="312" w:charSpace="0"/>
        </w:sectPr>
      </w:pPr>
      <w:r>
        <w:rPr>
          <w:rFonts w:hint="eastAsia" w:ascii="Times New Roman" w:hAnsi="Times New Roman" w:eastAsia="仿宋" w:cs="Times New Roman"/>
          <w:b w:val="0"/>
          <w:bCs w:val="0"/>
          <w:color w:val="auto"/>
          <w:sz w:val="28"/>
          <w:szCs w:val="28"/>
          <w:highlight w:val="none"/>
          <w:lang w:val="en-US" w:eastAsia="zh-CN"/>
        </w:rPr>
        <w:t>8.3本采购文件未尽事宜按《中华人民共和国政府采购法》以及其他有关法律法规的规定执行。</w:t>
      </w:r>
    </w:p>
    <w:p w14:paraId="1C44CB22">
      <w:pPr>
        <w:pStyle w:val="2"/>
        <w:keepNext w:val="0"/>
        <w:keepLines w:val="0"/>
        <w:widowControl w:val="0"/>
        <w:numPr>
          <w:ilvl w:val="0"/>
          <w:numId w:val="2"/>
        </w:numPr>
        <w:spacing w:before="0" w:after="0" w:line="560" w:lineRule="exact"/>
        <w:jc w:val="center"/>
        <w:rPr>
          <w:rFonts w:hint="default"/>
        </w:rPr>
      </w:pPr>
      <w:r>
        <w:rPr>
          <w:rFonts w:hint="eastAsia"/>
          <w:lang w:val="en-US" w:eastAsia="zh-CN"/>
        </w:rPr>
        <w:t>合同格式及合同条款</w:t>
      </w:r>
    </w:p>
    <w:p w14:paraId="1D3EBC6C">
      <w:pPr>
        <w:rPr>
          <w:rFonts w:hint="default" w:ascii="Times New Roman" w:hAnsi="Times New Roman" w:cs="Times New Roman"/>
          <w:color w:val="auto"/>
          <w:sz w:val="36"/>
          <w:szCs w:val="28"/>
          <w:highlight w:val="none"/>
        </w:rPr>
      </w:pPr>
    </w:p>
    <w:p w14:paraId="5F7DD1B9">
      <w:pPr>
        <w:spacing w:line="360" w:lineRule="auto"/>
        <w:jc w:val="center"/>
        <w:rPr>
          <w:rFonts w:hint="default" w:eastAsia="宋体"/>
          <w:b/>
          <w:sz w:val="52"/>
          <w:szCs w:val="52"/>
          <w:lang w:bidi="ar-SA"/>
        </w:rPr>
      </w:pPr>
      <w:bookmarkStart w:id="10" w:name="_DV_M0"/>
      <w:bookmarkEnd w:id="10"/>
      <w:r>
        <w:rPr>
          <w:rFonts w:hint="default"/>
          <w:b/>
          <w:sz w:val="52"/>
          <w:szCs w:val="52"/>
          <w:lang w:eastAsia="zh-CN" w:bidi="ar-SA"/>
        </w:rPr>
        <w:t>2026年EPCC华三云平台维保服务</w:t>
      </w:r>
      <w:r>
        <w:rPr>
          <w:rFonts w:hint="default" w:eastAsia="宋体"/>
          <w:b/>
          <w:sz w:val="52"/>
          <w:szCs w:val="52"/>
          <w:lang w:bidi="ar-SA"/>
        </w:rPr>
        <w:t>项目</w:t>
      </w:r>
      <w:bookmarkStart w:id="11" w:name="_DV_M1"/>
      <w:bookmarkEnd w:id="11"/>
      <w:r>
        <w:rPr>
          <w:rFonts w:hint="default" w:eastAsia="宋体"/>
          <w:b/>
          <w:sz w:val="52"/>
          <w:szCs w:val="52"/>
          <w:lang w:bidi="ar-SA"/>
        </w:rPr>
        <w:t>采购合同</w:t>
      </w:r>
    </w:p>
    <w:p w14:paraId="3BE9EF25">
      <w:pPr>
        <w:spacing w:line="360" w:lineRule="auto"/>
        <w:ind w:left="108" w:right="-20"/>
        <w:rPr>
          <w:rFonts w:hint="default" w:eastAsia="宋体"/>
          <w:spacing w:val="-7"/>
          <w:sz w:val="24"/>
          <w:szCs w:val="24"/>
          <w:lang w:bidi="ar-SA"/>
        </w:rPr>
      </w:pPr>
    </w:p>
    <w:p w14:paraId="68D5E749">
      <w:pPr>
        <w:keepNext w:val="0"/>
        <w:keepLines w:val="0"/>
        <w:pageBreakBefore w:val="0"/>
        <w:widowControl w:val="0"/>
        <w:suppressLineNumbers w:val="0"/>
        <w:tabs>
          <w:tab w:val="left" w:pos="508"/>
        </w:tabs>
        <w:suppressAutoHyphens w:val="0"/>
        <w:kinsoku/>
        <w:wordWrap/>
        <w:overflowPunct/>
        <w:topLinePunct w:val="0"/>
        <w:autoSpaceDE/>
        <w:autoSpaceDN w:val="0"/>
        <w:bidi w:val="0"/>
        <w:adjustRightInd/>
        <w:snapToGrid/>
        <w:spacing w:before="0" w:beforeAutospacing="0" w:after="0" w:afterAutospacing="0" w:line="360" w:lineRule="auto"/>
        <w:ind w:left="108" w:right="-20"/>
        <w:jc w:val="both"/>
        <w:outlineLvl w:val="9"/>
        <w:rPr>
          <w:rFonts w:hint="default" w:eastAsia="宋体"/>
          <w:color w:val="auto"/>
          <w:spacing w:val="-7"/>
          <w:kern w:val="2"/>
          <w:sz w:val="24"/>
          <w:szCs w:val="24"/>
          <w:vertAlign w:val="baseline"/>
          <w:lang w:val="en-US" w:eastAsia="zh-CN" w:bidi="ar"/>
        </w:rPr>
      </w:pPr>
      <w:bookmarkStart w:id="12" w:name="_DV_M2"/>
      <w:bookmarkEnd w:id="12"/>
    </w:p>
    <w:p w14:paraId="5639A5CB">
      <w:pPr>
        <w:keepNext w:val="0"/>
        <w:keepLines w:val="0"/>
        <w:pageBreakBefore w:val="0"/>
        <w:widowControl w:val="0"/>
        <w:suppressLineNumbers w:val="0"/>
        <w:tabs>
          <w:tab w:val="left" w:pos="508"/>
        </w:tabs>
        <w:suppressAutoHyphens w:val="0"/>
        <w:kinsoku/>
        <w:wordWrap/>
        <w:overflowPunct/>
        <w:topLinePunct w:val="0"/>
        <w:autoSpaceDE/>
        <w:autoSpaceDN w:val="0"/>
        <w:bidi w:val="0"/>
        <w:adjustRightInd/>
        <w:snapToGrid/>
        <w:spacing w:before="0" w:beforeAutospacing="0" w:after="0" w:afterAutospacing="0" w:line="360" w:lineRule="auto"/>
        <w:ind w:left="108" w:right="-20"/>
        <w:jc w:val="both"/>
        <w:outlineLvl w:val="9"/>
        <w:rPr>
          <w:rFonts w:hint="default" w:eastAsia="宋体"/>
          <w:color w:val="auto"/>
          <w:spacing w:val="-7"/>
          <w:sz w:val="24"/>
          <w:szCs w:val="24"/>
          <w:vertAlign w:val="baseline"/>
          <w:lang w:bidi="ar-SA"/>
        </w:rPr>
      </w:pPr>
      <w:r>
        <w:rPr>
          <w:rFonts w:hint="default" w:eastAsia="宋体"/>
          <w:color w:val="auto"/>
          <w:spacing w:val="-7"/>
          <w:kern w:val="2"/>
          <w:sz w:val="24"/>
          <w:szCs w:val="24"/>
          <w:vertAlign w:val="baseline"/>
          <w:lang w:val="en-US" w:eastAsia="zh-CN" w:bidi="ar"/>
        </w:rPr>
        <w:t>合同编号：</w:t>
      </w:r>
      <w:r>
        <w:rPr>
          <w:rFonts w:hint="default" w:eastAsia="宋体"/>
          <w:b/>
          <w:bCs/>
          <w:color w:val="auto"/>
          <w:spacing w:val="-7"/>
          <w:kern w:val="2"/>
          <w:sz w:val="24"/>
          <w:szCs w:val="24"/>
          <w:vertAlign w:val="baseline"/>
          <w:lang w:val="en-US" w:eastAsia="zh-CN" w:bidi="ar"/>
        </w:rPr>
        <w:t>【】</w:t>
      </w:r>
    </w:p>
    <w:p w14:paraId="31FC0FC8">
      <w:pPr>
        <w:spacing w:line="360" w:lineRule="auto"/>
        <w:ind w:left="108" w:right="-20"/>
        <w:rPr>
          <w:rFonts w:hint="default" w:eastAsia="宋体"/>
          <w:spacing w:val="-7"/>
          <w:sz w:val="24"/>
          <w:szCs w:val="24"/>
          <w:lang w:bidi="ar-SA"/>
        </w:rPr>
      </w:pPr>
    </w:p>
    <w:p w14:paraId="63DEA09E">
      <w:pPr>
        <w:spacing w:line="360" w:lineRule="auto"/>
        <w:ind w:left="108" w:right="-20"/>
        <w:rPr>
          <w:rFonts w:hint="default" w:eastAsia="宋体"/>
          <w:spacing w:val="-7"/>
          <w:sz w:val="24"/>
          <w:szCs w:val="24"/>
          <w:lang w:bidi="ar-SA"/>
        </w:rPr>
      </w:pPr>
    </w:p>
    <w:p w14:paraId="2E56AC33">
      <w:pPr>
        <w:pStyle w:val="6"/>
        <w:spacing w:line="360" w:lineRule="auto"/>
        <w:rPr>
          <w:rFonts w:hint="default" w:ascii="Times New Roman" w:hAnsi="Times New Roman" w:eastAsia="宋体"/>
          <w:sz w:val="24"/>
          <w:szCs w:val="24"/>
          <w:lang w:bidi="ar-SA"/>
        </w:rPr>
      </w:pPr>
    </w:p>
    <w:p w14:paraId="6853771E">
      <w:pPr>
        <w:spacing w:line="360" w:lineRule="auto"/>
        <w:ind w:left="108" w:right="-20"/>
        <w:rPr>
          <w:rFonts w:hint="default" w:eastAsia="宋体"/>
          <w:b/>
          <w:sz w:val="24"/>
          <w:szCs w:val="24"/>
          <w:lang w:bidi="ar-SA"/>
        </w:rPr>
      </w:pPr>
      <w:bookmarkStart w:id="13" w:name="_DV_M4"/>
      <w:bookmarkEnd w:id="13"/>
      <w:r>
        <w:rPr>
          <w:rFonts w:hint="default" w:eastAsia="宋体"/>
          <w:b/>
          <w:spacing w:val="-7"/>
          <w:sz w:val="24"/>
          <w:szCs w:val="24"/>
          <w:lang w:bidi="ar-SA"/>
        </w:rPr>
        <w:t xml:space="preserve">甲   </w:t>
      </w:r>
      <w:r>
        <w:rPr>
          <w:rFonts w:hint="default" w:eastAsia="宋体"/>
          <w:b/>
          <w:spacing w:val="-8"/>
          <w:sz w:val="24"/>
          <w:szCs w:val="24"/>
          <w:lang w:bidi="ar-SA"/>
        </w:rPr>
        <w:t>方</w:t>
      </w:r>
      <w:r>
        <w:rPr>
          <w:rFonts w:hint="default" w:eastAsia="宋体"/>
          <w:b/>
          <w:spacing w:val="17"/>
          <w:sz w:val="24"/>
          <w:szCs w:val="24"/>
          <w:lang w:bidi="ar-SA"/>
        </w:rPr>
        <w:t>：</w:t>
      </w:r>
      <w:r>
        <w:rPr>
          <w:rFonts w:hint="default" w:eastAsia="宋体"/>
          <w:b/>
          <w:spacing w:val="-7"/>
          <w:sz w:val="24"/>
          <w:szCs w:val="24"/>
          <w:lang w:bidi="ar-SA"/>
        </w:rPr>
        <w:t>网联清算有限公司</w:t>
      </w:r>
    </w:p>
    <w:p w14:paraId="4386AD4D">
      <w:pPr>
        <w:spacing w:line="360" w:lineRule="auto"/>
        <w:ind w:left="108" w:right="-20"/>
        <w:rPr>
          <w:rFonts w:hint="default" w:eastAsia="宋体"/>
          <w:spacing w:val="-7"/>
          <w:sz w:val="24"/>
          <w:szCs w:val="24"/>
          <w:lang w:bidi="ar-SA"/>
        </w:rPr>
      </w:pPr>
      <w:r>
        <w:rPr>
          <w:rFonts w:hint="default" w:eastAsia="宋体"/>
          <w:spacing w:val="-7"/>
          <w:sz w:val="24"/>
          <w:szCs w:val="24"/>
          <w:lang w:bidi="ar-SA"/>
        </w:rPr>
        <w:t>法定代表人：</w:t>
      </w:r>
      <w:r>
        <w:rPr>
          <w:rFonts w:hint="eastAsia"/>
          <w:color w:val="auto"/>
          <w:spacing w:val="-7"/>
          <w:sz w:val="24"/>
          <w:szCs w:val="24"/>
          <w:highlight w:val="none"/>
        </w:rPr>
        <w:t>罗延枫</w:t>
      </w:r>
    </w:p>
    <w:p w14:paraId="7CD701D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108" w:right="-20"/>
        <w:jc w:val="both"/>
        <w:outlineLvl w:val="9"/>
        <w:rPr>
          <w:rFonts w:hint="default" w:eastAsia="宋体"/>
          <w:color w:val="auto"/>
          <w:spacing w:val="-7"/>
          <w:sz w:val="24"/>
          <w:szCs w:val="24"/>
          <w:vertAlign w:val="baseline"/>
          <w:lang w:bidi="ar-SA"/>
        </w:rPr>
      </w:pPr>
      <w:r>
        <w:rPr>
          <w:rFonts w:hint="default" w:eastAsia="宋体"/>
          <w:color w:val="auto"/>
          <w:spacing w:val="-7"/>
          <w:kern w:val="2"/>
          <w:sz w:val="24"/>
          <w:szCs w:val="24"/>
          <w:vertAlign w:val="baseline"/>
          <w:lang w:val="en-US" w:eastAsia="zh-CN" w:bidi="ar"/>
        </w:rPr>
        <w:t>地址：北京市西城区北三环中路甲29号院3号楼101号内101室</w:t>
      </w:r>
    </w:p>
    <w:p w14:paraId="3ED4BE4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108" w:right="-20"/>
        <w:jc w:val="both"/>
        <w:outlineLvl w:val="9"/>
        <w:rPr>
          <w:rFonts w:hint="default" w:eastAsia="宋体"/>
          <w:color w:val="auto"/>
          <w:spacing w:val="-7"/>
          <w:kern w:val="2"/>
          <w:sz w:val="24"/>
          <w:szCs w:val="24"/>
          <w:vertAlign w:val="baseline"/>
          <w:lang w:val="en-US" w:eastAsia="zh-CN" w:bidi="ar"/>
        </w:rPr>
      </w:pPr>
      <w:r>
        <w:rPr>
          <w:rFonts w:hint="default" w:eastAsia="宋体"/>
          <w:color w:val="auto"/>
          <w:spacing w:val="-7"/>
          <w:kern w:val="2"/>
          <w:sz w:val="24"/>
          <w:szCs w:val="24"/>
          <w:vertAlign w:val="baseline"/>
          <w:lang w:val="en-US" w:eastAsia="zh-CN" w:bidi="ar"/>
        </w:rPr>
        <w:t>邮政编码：100088</w:t>
      </w:r>
    </w:p>
    <w:p w14:paraId="25C816B2">
      <w:pPr>
        <w:pStyle w:val="6"/>
        <w:spacing w:line="360" w:lineRule="auto"/>
        <w:rPr>
          <w:rFonts w:hint="default" w:ascii="Times New Roman" w:hAnsi="Times New Roman" w:eastAsia="宋体"/>
          <w:color w:val="auto"/>
          <w:spacing w:val="-7"/>
          <w:kern w:val="2"/>
          <w:sz w:val="24"/>
          <w:szCs w:val="24"/>
          <w:vertAlign w:val="baseline"/>
          <w:lang w:val="en-US" w:eastAsia="zh-CN" w:bidi="ar"/>
        </w:rPr>
      </w:pPr>
    </w:p>
    <w:p w14:paraId="51A647CD">
      <w:pPr>
        <w:spacing w:line="360" w:lineRule="auto"/>
        <w:rPr>
          <w:rFonts w:hint="default" w:eastAsia="宋体"/>
          <w:color w:val="auto"/>
          <w:spacing w:val="-7"/>
          <w:kern w:val="2"/>
          <w:sz w:val="24"/>
          <w:szCs w:val="24"/>
          <w:vertAlign w:val="baseline"/>
          <w:lang w:val="en-US" w:eastAsia="zh-CN" w:bidi="ar"/>
        </w:rPr>
      </w:pPr>
    </w:p>
    <w:p w14:paraId="2F227689">
      <w:pPr>
        <w:pStyle w:val="6"/>
        <w:spacing w:line="360" w:lineRule="auto"/>
        <w:rPr>
          <w:rFonts w:hint="default" w:ascii="Times New Roman" w:hAnsi="Times New Roman" w:eastAsia="宋体"/>
          <w:sz w:val="24"/>
          <w:szCs w:val="24"/>
          <w:lang w:val="en-US" w:eastAsia="zh-CN" w:bidi="ar-SA"/>
        </w:rPr>
      </w:pPr>
    </w:p>
    <w:p w14:paraId="2B10AE3D">
      <w:pPr>
        <w:spacing w:line="360" w:lineRule="auto"/>
        <w:ind w:left="108" w:right="-20"/>
        <w:rPr>
          <w:rFonts w:hint="default" w:eastAsia="宋体"/>
          <w:b/>
          <w:sz w:val="24"/>
          <w:szCs w:val="24"/>
          <w:highlight w:val="none"/>
          <w:lang w:eastAsia="zh-CN" w:bidi="ar-SA"/>
        </w:rPr>
      </w:pPr>
      <w:r>
        <w:rPr>
          <w:rFonts w:hint="default" w:eastAsia="宋体"/>
          <w:b/>
          <w:spacing w:val="-7"/>
          <w:sz w:val="24"/>
          <w:szCs w:val="24"/>
          <w:highlight w:val="none"/>
          <w:lang w:bidi="ar-SA"/>
        </w:rPr>
        <w:t>乙    方：</w:t>
      </w:r>
      <w:r>
        <w:rPr>
          <w:rFonts w:hint="default" w:eastAsia="宋体"/>
          <w:b/>
          <w:spacing w:val="-7"/>
          <w:sz w:val="24"/>
          <w:szCs w:val="24"/>
          <w:highlight w:val="none"/>
          <w:lang w:eastAsia="zh-CN" w:bidi="ar-SA"/>
        </w:rPr>
        <w:t>【】</w:t>
      </w:r>
    </w:p>
    <w:p w14:paraId="3FBD478F">
      <w:pPr>
        <w:spacing w:line="360" w:lineRule="auto"/>
        <w:ind w:left="108" w:right="-20"/>
        <w:rPr>
          <w:rFonts w:hint="default" w:eastAsia="宋体"/>
          <w:spacing w:val="-7"/>
          <w:sz w:val="24"/>
          <w:szCs w:val="24"/>
          <w:highlight w:val="none"/>
          <w:lang w:bidi="ar-SA"/>
        </w:rPr>
      </w:pPr>
      <w:bookmarkStart w:id="14" w:name="_DV_M14"/>
      <w:bookmarkEnd w:id="14"/>
      <w:r>
        <w:rPr>
          <w:rFonts w:hint="default" w:eastAsia="宋体"/>
          <w:spacing w:val="-7"/>
          <w:sz w:val="24"/>
          <w:szCs w:val="24"/>
          <w:highlight w:val="none"/>
          <w:lang w:bidi="ar-SA"/>
        </w:rPr>
        <w:t>法定代表人：</w:t>
      </w:r>
      <w:r>
        <w:rPr>
          <w:rFonts w:hint="default" w:eastAsia="宋体"/>
          <w:sz w:val="24"/>
          <w:szCs w:val="24"/>
          <w:highlight w:val="none"/>
          <w:lang w:val="en-US" w:eastAsia="zh-CN" w:bidi="ar-SA"/>
        </w:rPr>
        <w:t>【】</w:t>
      </w:r>
    </w:p>
    <w:p w14:paraId="496A8B64">
      <w:pPr>
        <w:spacing w:line="360" w:lineRule="auto"/>
        <w:ind w:left="108" w:right="-20"/>
        <w:rPr>
          <w:rFonts w:hint="default" w:eastAsia="宋体"/>
          <w:spacing w:val="-7"/>
          <w:sz w:val="24"/>
          <w:szCs w:val="24"/>
          <w:highlight w:val="none"/>
          <w:lang w:bidi="ar-SA"/>
        </w:rPr>
      </w:pPr>
      <w:r>
        <w:rPr>
          <w:rFonts w:hint="default" w:eastAsia="宋体"/>
          <w:spacing w:val="-7"/>
          <w:sz w:val="24"/>
          <w:szCs w:val="24"/>
          <w:highlight w:val="none"/>
          <w:lang w:bidi="ar-SA"/>
        </w:rPr>
        <w:t>地址：</w:t>
      </w:r>
      <w:r>
        <w:rPr>
          <w:rFonts w:hint="default" w:eastAsia="宋体"/>
          <w:b/>
          <w:spacing w:val="-7"/>
          <w:sz w:val="24"/>
          <w:szCs w:val="24"/>
          <w:highlight w:val="none"/>
          <w:lang w:eastAsia="zh-CN" w:bidi="ar-SA"/>
        </w:rPr>
        <w:t>【】</w:t>
      </w:r>
    </w:p>
    <w:p w14:paraId="43CC8C69">
      <w:pPr>
        <w:spacing w:line="360" w:lineRule="auto"/>
        <w:ind w:left="108" w:right="-20"/>
        <w:rPr>
          <w:rFonts w:hint="default" w:eastAsia="宋体"/>
          <w:spacing w:val="-7"/>
          <w:sz w:val="24"/>
          <w:szCs w:val="24"/>
          <w:highlight w:val="none"/>
          <w:lang w:bidi="ar-SA"/>
        </w:rPr>
      </w:pPr>
      <w:r>
        <w:rPr>
          <w:rFonts w:hint="default" w:eastAsia="宋体"/>
          <w:spacing w:val="-7"/>
          <w:sz w:val="24"/>
          <w:szCs w:val="24"/>
          <w:highlight w:val="none"/>
          <w:lang w:bidi="ar-SA"/>
        </w:rPr>
        <w:t>邮政编码：</w:t>
      </w:r>
      <w:r>
        <w:rPr>
          <w:rFonts w:hint="default" w:eastAsia="宋体"/>
          <w:b/>
          <w:spacing w:val="-7"/>
          <w:sz w:val="24"/>
          <w:szCs w:val="24"/>
          <w:highlight w:val="none"/>
          <w:lang w:eastAsia="zh-CN" w:bidi="ar-SA"/>
        </w:rPr>
        <w:t>【】</w:t>
      </w:r>
    </w:p>
    <w:p w14:paraId="3B799124">
      <w:pPr>
        <w:adjustRightInd w:val="0"/>
        <w:snapToGrid w:val="0"/>
        <w:spacing w:line="360" w:lineRule="auto"/>
        <w:rPr>
          <w:rFonts w:hint="default" w:eastAsia="宋体"/>
          <w:sz w:val="24"/>
          <w:szCs w:val="24"/>
          <w:highlight w:val="none"/>
          <w:lang w:bidi="ar-SA"/>
        </w:rPr>
        <w:sectPr>
          <w:headerReference r:id="rId5" w:type="default"/>
          <w:footerReference r:id="rId6" w:type="default"/>
          <w:pgSz w:w="11906" w:h="16838"/>
          <w:pgMar w:top="1440" w:right="1800" w:bottom="1440" w:left="1800" w:header="851" w:footer="992" w:gutter="0"/>
          <w:cols w:space="720" w:num="1"/>
          <w:docGrid w:linePitch="285" w:charSpace="12288"/>
        </w:sectPr>
      </w:pPr>
    </w:p>
    <w:p w14:paraId="48F39687">
      <w:pPr>
        <w:ind w:firstLine="480" w:firstLineChars="200"/>
        <w:rPr>
          <w:rFonts w:hint="default" w:ascii="Times New Roman" w:hAnsi="Times New Roman" w:eastAsia="宋体"/>
          <w:sz w:val="24"/>
          <w:szCs w:val="24"/>
          <w:lang w:bidi="ar-SA"/>
        </w:rPr>
      </w:pPr>
      <w:bookmarkStart w:id="15" w:name="_DV_M15"/>
      <w:bookmarkEnd w:id="15"/>
      <w:r>
        <w:rPr>
          <w:rFonts w:hint="default" w:eastAsia="宋体"/>
          <w:sz w:val="24"/>
          <w:szCs w:val="24"/>
          <w:lang w:bidi="ar-SA"/>
        </w:rPr>
        <w:t>根据</w:t>
      </w:r>
      <w:r>
        <w:rPr>
          <w:rFonts w:hint="default" w:eastAsia="宋体"/>
          <w:sz w:val="24"/>
          <w:szCs w:val="24"/>
          <w:lang w:eastAsia="zh-CN" w:bidi="ar-SA"/>
        </w:rPr>
        <w:t>【2026年EPCC华三云平台维保服务】</w:t>
      </w:r>
      <w:r>
        <w:rPr>
          <w:rFonts w:hint="default" w:eastAsia="宋体"/>
          <w:sz w:val="24"/>
          <w:szCs w:val="24"/>
          <w:lang w:val="en-US" w:eastAsia="zh-CN" w:bidi="ar-SA"/>
        </w:rPr>
        <w:t>项目</w:t>
      </w:r>
      <w:r>
        <w:rPr>
          <w:rFonts w:hint="default" w:eastAsia="宋体"/>
          <w:spacing w:val="-7"/>
          <w:sz w:val="24"/>
          <w:szCs w:val="24"/>
          <w:lang w:bidi="ar-SA"/>
        </w:rPr>
        <w:t>的采购结果，</w:t>
      </w:r>
      <w:r>
        <w:rPr>
          <w:rFonts w:hint="default" w:eastAsia="宋体"/>
          <w:sz w:val="24"/>
          <w:szCs w:val="24"/>
          <w:lang w:bidi="ar-SA"/>
        </w:rPr>
        <w:t>甲方与乙方经过充分协商，本着自愿、平等、互利、诚实信用的原则，签署</w:t>
      </w:r>
      <w:bookmarkStart w:id="16" w:name="_DV_C1"/>
      <w:r>
        <w:rPr>
          <w:rStyle w:val="17"/>
          <w:rFonts w:hint="default" w:eastAsia="宋体"/>
          <w:color w:val="auto"/>
          <w:sz w:val="24"/>
          <w:szCs w:val="24"/>
          <w:u w:val="none"/>
          <w:lang w:bidi="ar-SA"/>
        </w:rPr>
        <w:t>本采购合同</w:t>
      </w:r>
      <w:r>
        <w:rPr>
          <w:rStyle w:val="17"/>
          <w:rFonts w:hint="default"/>
          <w:color w:val="auto"/>
          <w:sz w:val="24"/>
          <w:szCs w:val="24"/>
          <w:u w:val="none"/>
          <w:lang w:val="en-US" w:eastAsia="zh-CN" w:bidi="ar-SA"/>
        </w:rPr>
        <w:t>具体</w:t>
      </w:r>
      <w:bookmarkEnd w:id="16"/>
      <w:bookmarkStart w:id="17" w:name="_DV_M28"/>
      <w:bookmarkEnd w:id="17"/>
      <w:r>
        <w:rPr>
          <w:rStyle w:val="17"/>
          <w:rFonts w:hint="default" w:eastAsia="宋体"/>
          <w:color w:val="auto"/>
          <w:sz w:val="24"/>
          <w:szCs w:val="24"/>
          <w:u w:val="none"/>
          <w:lang w:val="en-US" w:eastAsia="zh-CN" w:bidi="ar-SA"/>
        </w:rPr>
        <w:t>如下</w:t>
      </w:r>
      <w:r>
        <w:rPr>
          <w:rFonts w:hint="default" w:eastAsia="宋体"/>
          <w:sz w:val="24"/>
          <w:szCs w:val="24"/>
          <w:lang w:bidi="ar-SA"/>
        </w:rPr>
        <w:t>：</w:t>
      </w:r>
    </w:p>
    <w:p w14:paraId="6B93D24A">
      <w:pPr>
        <w:pStyle w:val="2"/>
        <w:spacing w:line="360" w:lineRule="auto"/>
        <w:rPr>
          <w:rFonts w:hint="default" w:eastAsia="宋体"/>
          <w:sz w:val="24"/>
          <w:szCs w:val="24"/>
          <w:lang w:bidi="ar-SA"/>
        </w:rPr>
      </w:pPr>
      <w:r>
        <w:rPr>
          <w:rFonts w:hint="default" w:eastAsia="宋体"/>
          <w:sz w:val="24"/>
          <w:szCs w:val="24"/>
          <w:lang w:bidi="ar-SA"/>
        </w:rPr>
        <w:t>合同的组成</w:t>
      </w:r>
    </w:p>
    <w:p w14:paraId="5941EE28">
      <w:pPr>
        <w:spacing w:line="360" w:lineRule="auto"/>
        <w:ind w:left="0" w:right="-20" w:firstLine="480" w:firstLineChars="200"/>
        <w:rPr>
          <w:rFonts w:hint="default" w:eastAsia="宋体"/>
          <w:sz w:val="24"/>
          <w:szCs w:val="24"/>
          <w:highlight w:val="none"/>
          <w:lang w:val="en-US" w:eastAsia="zh-CN" w:bidi="ar-SA"/>
        </w:rPr>
      </w:pPr>
      <w:r>
        <w:rPr>
          <w:rFonts w:hint="default"/>
          <w:sz w:val="24"/>
          <w:szCs w:val="24"/>
          <w:highlight w:val="none"/>
          <w:lang w:val="en-US" w:eastAsia="zh-CN" w:bidi="ar-SA"/>
        </w:rPr>
        <w:t xml:space="preserve">1.1 </w:t>
      </w:r>
      <w:r>
        <w:rPr>
          <w:rFonts w:hint="default" w:eastAsia="宋体"/>
          <w:sz w:val="24"/>
          <w:szCs w:val="24"/>
          <w:highlight w:val="none"/>
          <w:lang w:val="en-US" w:eastAsia="zh-CN" w:bidi="ar-SA"/>
        </w:rPr>
        <w:t>本合同包括合同正文、合同附件、双方与履行本合同相关的盖章函件（如有）、补充条款（如有）</w:t>
      </w:r>
      <w:r>
        <w:rPr>
          <w:rFonts w:hint="default"/>
          <w:sz w:val="24"/>
          <w:szCs w:val="24"/>
          <w:highlight w:val="none"/>
          <w:lang w:val="en-US" w:eastAsia="zh-CN" w:bidi="ar-SA"/>
        </w:rPr>
        <w:t>等，</w:t>
      </w:r>
      <w:r>
        <w:rPr>
          <w:rFonts w:hint="default" w:eastAsia="宋体"/>
          <w:sz w:val="24"/>
          <w:szCs w:val="24"/>
          <w:lang w:val="en-US" w:eastAsia="zh-CN" w:bidi="ar-SA"/>
        </w:rPr>
        <w:t>前述文件均</w:t>
      </w:r>
      <w:r>
        <w:rPr>
          <w:rFonts w:hint="default" w:eastAsia="宋体"/>
          <w:sz w:val="24"/>
          <w:szCs w:val="24"/>
          <w:highlight w:val="none"/>
          <w:lang w:val="en-US" w:eastAsia="zh-CN" w:bidi="ar-SA"/>
        </w:rPr>
        <w:t>为本合同有效组成部分。</w:t>
      </w:r>
    </w:p>
    <w:p w14:paraId="64E6CA7F">
      <w:pPr>
        <w:spacing w:line="360" w:lineRule="auto"/>
        <w:ind w:left="0" w:right="-20" w:firstLine="480" w:firstLineChars="200"/>
        <w:rPr>
          <w:rFonts w:hint="default" w:eastAsia="宋体"/>
          <w:sz w:val="24"/>
          <w:szCs w:val="24"/>
          <w:highlight w:val="none"/>
          <w:lang w:bidi="ar-SA"/>
        </w:rPr>
      </w:pPr>
      <w:r>
        <w:rPr>
          <w:rFonts w:hint="default"/>
          <w:sz w:val="24"/>
          <w:szCs w:val="24"/>
          <w:highlight w:val="none"/>
          <w:lang w:val="en-US" w:eastAsia="zh-CN" w:bidi="ar-SA"/>
        </w:rPr>
        <w:t xml:space="preserve">1.2 </w:t>
      </w:r>
      <w:r>
        <w:rPr>
          <w:rFonts w:hint="default" w:eastAsia="宋体"/>
          <w:sz w:val="24"/>
          <w:szCs w:val="24"/>
          <w:highlight w:val="none"/>
          <w:lang w:val="en-US" w:eastAsia="zh-CN" w:bidi="ar-SA"/>
        </w:rPr>
        <w:t>若</w:t>
      </w:r>
      <w:r>
        <w:rPr>
          <w:rFonts w:hint="default" w:eastAsia="宋体"/>
          <w:sz w:val="24"/>
          <w:szCs w:val="24"/>
          <w:highlight w:val="none"/>
          <w:lang w:val="zh-CN" w:eastAsia="zh-CN" w:bidi="ar-SA"/>
        </w:rPr>
        <w:t>合同</w:t>
      </w:r>
      <w:r>
        <w:rPr>
          <w:rFonts w:hint="default" w:eastAsia="宋体"/>
          <w:sz w:val="24"/>
          <w:szCs w:val="24"/>
          <w:highlight w:val="none"/>
          <w:lang w:val="en-US" w:eastAsia="zh-CN" w:bidi="ar-SA"/>
        </w:rPr>
        <w:t>正文</w:t>
      </w:r>
      <w:r>
        <w:rPr>
          <w:rFonts w:hint="default" w:eastAsia="宋体"/>
          <w:sz w:val="24"/>
          <w:szCs w:val="24"/>
          <w:highlight w:val="none"/>
          <w:lang w:val="zh-CN" w:eastAsia="zh-CN" w:bidi="ar-SA"/>
        </w:rPr>
        <w:t>、附件、</w:t>
      </w:r>
      <w:r>
        <w:rPr>
          <w:rFonts w:hint="default" w:eastAsia="宋体"/>
          <w:sz w:val="24"/>
          <w:szCs w:val="24"/>
          <w:highlight w:val="none"/>
          <w:lang w:val="en-US" w:eastAsia="zh-CN" w:bidi="ar-SA"/>
        </w:rPr>
        <w:t>函件、补充条款</w:t>
      </w:r>
      <w:r>
        <w:rPr>
          <w:rFonts w:hint="default"/>
          <w:sz w:val="24"/>
          <w:szCs w:val="24"/>
          <w:highlight w:val="none"/>
          <w:lang w:val="en-US" w:eastAsia="zh-CN" w:bidi="ar-SA"/>
        </w:rPr>
        <w:t>等</w:t>
      </w:r>
      <w:r>
        <w:rPr>
          <w:rFonts w:hint="default" w:eastAsia="宋体"/>
          <w:sz w:val="24"/>
          <w:szCs w:val="24"/>
          <w:highlight w:val="none"/>
          <w:lang w:val="en-US" w:eastAsia="zh-CN" w:bidi="ar-SA"/>
        </w:rPr>
        <w:t>之间</w:t>
      </w:r>
      <w:r>
        <w:rPr>
          <w:rFonts w:hint="default" w:eastAsia="宋体"/>
          <w:sz w:val="24"/>
          <w:szCs w:val="24"/>
          <w:highlight w:val="none"/>
          <w:lang w:val="zh-CN" w:eastAsia="zh-CN" w:bidi="ar-SA"/>
        </w:rPr>
        <w:t>有矛盾之处，</w:t>
      </w:r>
      <w:r>
        <w:rPr>
          <w:rFonts w:hint="default" w:eastAsia="宋体"/>
          <w:sz w:val="24"/>
          <w:szCs w:val="24"/>
          <w:highlight w:val="none"/>
          <w:lang w:bidi="ar-SA"/>
        </w:rPr>
        <w:t>以有利于甲方的内容为准。</w:t>
      </w:r>
    </w:p>
    <w:p w14:paraId="1DC2BCD0">
      <w:pPr>
        <w:spacing w:line="360" w:lineRule="auto"/>
        <w:ind w:left="0" w:right="-20" w:firstLine="448" w:firstLineChars="200"/>
        <w:rPr>
          <w:rFonts w:hint="default" w:eastAsia="宋体"/>
          <w:spacing w:val="-8"/>
          <w:sz w:val="24"/>
          <w:szCs w:val="24"/>
          <w:lang w:bidi="ar-SA"/>
        </w:rPr>
      </w:pPr>
      <w:r>
        <w:rPr>
          <w:rFonts w:hint="default" w:eastAsia="宋体"/>
          <w:spacing w:val="-8"/>
          <w:sz w:val="24"/>
          <w:szCs w:val="24"/>
          <w:lang w:bidi="ar-SA"/>
        </w:rPr>
        <w:t>1.</w:t>
      </w:r>
      <w:r>
        <w:rPr>
          <w:rFonts w:hint="default" w:eastAsia="宋体"/>
          <w:spacing w:val="-8"/>
          <w:sz w:val="24"/>
          <w:szCs w:val="24"/>
          <w:lang w:val="en-US" w:eastAsia="zh-CN" w:bidi="ar-SA"/>
        </w:rPr>
        <w:t xml:space="preserve">3 </w:t>
      </w:r>
      <w:r>
        <w:rPr>
          <w:rFonts w:hint="default" w:eastAsia="宋体"/>
          <w:spacing w:val="-8"/>
          <w:sz w:val="24"/>
          <w:szCs w:val="24"/>
          <w:lang w:bidi="ar-SA"/>
        </w:rPr>
        <w:t>双方一致同意：就同一事项</w:t>
      </w:r>
      <w:r>
        <w:rPr>
          <w:rFonts w:hint="default" w:eastAsia="宋体"/>
          <w:spacing w:val="-8"/>
          <w:sz w:val="24"/>
          <w:szCs w:val="24"/>
          <w:lang w:eastAsia="zh-CN" w:bidi="ar-SA"/>
        </w:rPr>
        <w:t>，</w:t>
      </w:r>
      <w:r>
        <w:rPr>
          <w:rFonts w:hint="default" w:eastAsia="宋体"/>
          <w:spacing w:val="-8"/>
          <w:sz w:val="24"/>
          <w:szCs w:val="24"/>
          <w:lang w:bidi="ar-SA"/>
        </w:rPr>
        <w:t>如果乙方提供的</w:t>
      </w:r>
      <w:r>
        <w:rPr>
          <w:rFonts w:hint="default" w:eastAsia="宋体"/>
          <w:spacing w:val="-8"/>
          <w:sz w:val="24"/>
          <w:szCs w:val="24"/>
          <w:lang w:val="en-US" w:eastAsia="zh-CN" w:bidi="ar-SA"/>
        </w:rPr>
        <w:t>产品标准、</w:t>
      </w:r>
      <w:r>
        <w:rPr>
          <w:rFonts w:hint="default" w:eastAsia="宋体"/>
          <w:spacing w:val="-8"/>
          <w:sz w:val="24"/>
          <w:szCs w:val="24"/>
          <w:lang w:bidi="ar-SA"/>
        </w:rPr>
        <w:t>技术标准、服务标准、服务水平等承诺内容与甲方要求的标准不一致的，乙方应以较高标准要求履行相应的义务。</w:t>
      </w:r>
    </w:p>
    <w:p w14:paraId="1EF49E20">
      <w:pPr>
        <w:ind w:left="0" w:firstLine="0"/>
        <w:rPr>
          <w:rFonts w:hint="default"/>
        </w:rPr>
      </w:pPr>
    </w:p>
    <w:p w14:paraId="4CC9193E">
      <w:pPr>
        <w:pStyle w:val="2"/>
        <w:rPr>
          <w:rFonts w:hint="default"/>
          <w:sz w:val="24"/>
          <w:szCs w:val="24"/>
        </w:rPr>
      </w:pPr>
      <w:r>
        <w:rPr>
          <w:rFonts w:hint="default"/>
          <w:sz w:val="24"/>
          <w:szCs w:val="24"/>
        </w:rPr>
        <w:t>服务内容</w:t>
      </w:r>
    </w:p>
    <w:p w14:paraId="3D4EDF5C">
      <w:pPr>
        <w:spacing w:line="360" w:lineRule="auto"/>
        <w:ind w:firstLine="480" w:firstLineChars="200"/>
        <w:rPr>
          <w:rStyle w:val="17"/>
          <w:rFonts w:hint="default"/>
          <w:color w:val="auto"/>
          <w:sz w:val="24"/>
          <w:u w:val="none"/>
        </w:rPr>
      </w:pPr>
      <w:bookmarkStart w:id="18" w:name="_DV_M41"/>
      <w:bookmarkEnd w:id="18"/>
      <w:r>
        <w:rPr>
          <w:rStyle w:val="17"/>
          <w:rFonts w:hint="default" w:eastAsia="宋体"/>
          <w:color w:val="auto"/>
          <w:sz w:val="24"/>
          <w:u w:val="none"/>
          <w:lang w:val="en-US" w:eastAsia="zh-CN" w:bidi="ar-SA"/>
        </w:rPr>
        <w:t>2.1</w:t>
      </w:r>
      <w:r>
        <w:rPr>
          <w:rStyle w:val="17"/>
          <w:rFonts w:hint="default"/>
          <w:color w:val="auto"/>
          <w:sz w:val="24"/>
          <w:u w:val="none"/>
          <w:lang w:val="en-US" w:eastAsia="zh-CN" w:bidi="ar-SA"/>
        </w:rPr>
        <w:t xml:space="preserve"> </w:t>
      </w:r>
      <w:r>
        <w:rPr>
          <w:rStyle w:val="17"/>
          <w:rFonts w:hint="default" w:eastAsia="宋体"/>
          <w:color w:val="auto"/>
          <w:sz w:val="24"/>
          <w:u w:val="none"/>
          <w:lang w:bidi="ar-SA"/>
        </w:rPr>
        <w:t>服务</w:t>
      </w:r>
      <w:r>
        <w:rPr>
          <w:rStyle w:val="17"/>
          <w:rFonts w:hint="default" w:eastAsia="宋体"/>
          <w:color w:val="auto"/>
          <w:sz w:val="24"/>
          <w:u w:val="none"/>
          <w:lang w:val="en-US" w:eastAsia="zh-CN" w:bidi="ar-SA"/>
        </w:rPr>
        <w:t>内容</w:t>
      </w:r>
      <w:r>
        <w:rPr>
          <w:rFonts w:hint="default" w:eastAsia="宋体"/>
          <w:sz w:val="24"/>
          <w:lang w:bidi="ar-SA"/>
        </w:rPr>
        <w:t>：【华三云平台维保服务】</w:t>
      </w:r>
      <w:r>
        <w:rPr>
          <w:rFonts w:hint="default" w:eastAsia="宋体"/>
          <w:spacing w:val="-7"/>
          <w:sz w:val="24"/>
          <w:lang w:eastAsia="zh-CN" w:bidi="ar-SA"/>
        </w:rPr>
        <w:t>。</w:t>
      </w:r>
    </w:p>
    <w:p w14:paraId="57D497DC">
      <w:pPr>
        <w:spacing w:line="360" w:lineRule="auto"/>
        <w:ind w:firstLine="480" w:firstLineChars="200"/>
        <w:rPr>
          <w:rFonts w:hint="default" w:eastAsia="宋体"/>
          <w:spacing w:val="-7"/>
          <w:sz w:val="24"/>
          <w:lang w:eastAsia="zh-CN" w:bidi="ar-SA"/>
        </w:rPr>
      </w:pPr>
      <w:r>
        <w:rPr>
          <w:rStyle w:val="17"/>
          <w:rFonts w:hint="default" w:eastAsia="宋体"/>
          <w:color w:val="auto"/>
          <w:sz w:val="24"/>
          <w:u w:val="none"/>
          <w:lang w:val="en-US" w:eastAsia="zh-CN" w:bidi="ar-SA"/>
        </w:rPr>
        <w:t>2.</w:t>
      </w:r>
      <w:r>
        <w:rPr>
          <w:rStyle w:val="17"/>
          <w:rFonts w:hint="default"/>
          <w:color w:val="auto"/>
          <w:sz w:val="24"/>
          <w:u w:val="none"/>
          <w:lang w:val="en-US" w:eastAsia="zh-CN" w:bidi="ar-SA"/>
        </w:rPr>
        <w:t xml:space="preserve">2 </w:t>
      </w:r>
      <w:r>
        <w:rPr>
          <w:rStyle w:val="17"/>
          <w:rFonts w:hint="default" w:eastAsia="宋体"/>
          <w:color w:val="auto"/>
          <w:sz w:val="24"/>
          <w:u w:val="none"/>
          <w:lang w:bidi="ar-SA"/>
        </w:rPr>
        <w:t>服务</w:t>
      </w:r>
      <w:r>
        <w:rPr>
          <w:rFonts w:hint="default" w:eastAsia="宋体"/>
          <w:sz w:val="24"/>
          <w:lang w:bidi="ar-SA"/>
        </w:rPr>
        <w:t>期限：</w:t>
      </w:r>
      <w:r>
        <w:rPr>
          <w:rFonts w:hint="default" w:eastAsia="宋体"/>
          <w:spacing w:val="-7"/>
          <w:sz w:val="24"/>
          <w:lang w:bidi="ar-SA"/>
        </w:rPr>
        <w:t>【</w:t>
      </w:r>
      <w:r>
        <w:rPr>
          <w:rFonts w:hint="default" w:eastAsia="宋体"/>
          <w:spacing w:val="0"/>
          <w:sz w:val="24"/>
          <w:lang w:val="en-US" w:eastAsia="zh-CN" w:bidi="ar-SA"/>
        </w:rPr>
        <w:t>自2026年8月20日起3年</w:t>
      </w:r>
      <w:r>
        <w:rPr>
          <w:rFonts w:hint="default" w:eastAsia="宋体"/>
          <w:spacing w:val="-7"/>
          <w:sz w:val="24"/>
          <w:lang w:bidi="ar-SA"/>
        </w:rPr>
        <w:t>】</w:t>
      </w:r>
      <w:r>
        <w:rPr>
          <w:rFonts w:hint="default" w:eastAsia="宋体"/>
          <w:spacing w:val="-7"/>
          <w:sz w:val="24"/>
          <w:lang w:eastAsia="zh-CN" w:bidi="ar-SA"/>
        </w:rPr>
        <w:t>。</w:t>
      </w:r>
    </w:p>
    <w:p w14:paraId="09D40603">
      <w:pPr>
        <w:adjustRightInd w:val="0"/>
        <w:snapToGrid w:val="0"/>
        <w:spacing w:line="360" w:lineRule="auto"/>
        <w:ind w:firstLine="480" w:firstLineChars="200"/>
        <w:rPr>
          <w:rFonts w:eastAsia="宋体"/>
          <w:sz w:val="24"/>
          <w:highlight w:val="none"/>
          <w:lang w:bidi="ar-SA"/>
        </w:rPr>
      </w:pPr>
      <w:r>
        <w:rPr>
          <w:rFonts w:hint="default" w:eastAsia="宋体"/>
          <w:sz w:val="24"/>
          <w:highlight w:val="none"/>
          <w:lang w:val="en-US" w:eastAsia="zh-CN" w:bidi="ar-SA"/>
        </w:rPr>
        <w:t xml:space="preserve">2.3 </w:t>
      </w:r>
      <w:r>
        <w:rPr>
          <w:rFonts w:hint="default" w:eastAsia="宋体"/>
          <w:sz w:val="24"/>
          <w:highlight w:val="none"/>
          <w:lang w:bidi="ar-SA"/>
        </w:rPr>
        <w:t>乙方</w:t>
      </w:r>
      <w:r>
        <w:rPr>
          <w:rFonts w:hint="default" w:eastAsia="宋体"/>
          <w:sz w:val="24"/>
          <w:highlight w:val="none"/>
          <w:lang w:val="en-US" w:eastAsia="zh-CN" w:bidi="ar-SA"/>
        </w:rPr>
        <w:t>需按照合同约定向</w:t>
      </w:r>
      <w:r>
        <w:rPr>
          <w:rFonts w:hint="default" w:eastAsia="宋体"/>
          <w:sz w:val="24"/>
          <w:highlight w:val="none"/>
          <w:lang w:bidi="ar-SA"/>
        </w:rPr>
        <w:t>甲方提供</w:t>
      </w:r>
      <w:r>
        <w:rPr>
          <w:rFonts w:hint="default" w:eastAsia="宋体"/>
          <w:sz w:val="24"/>
          <w:highlight w:val="none"/>
          <w:lang w:val="en-US" w:eastAsia="zh-CN" w:bidi="ar-SA"/>
        </w:rPr>
        <w:t>全量优质的</w:t>
      </w:r>
      <w:r>
        <w:rPr>
          <w:rFonts w:hint="default" w:eastAsia="宋体"/>
          <w:sz w:val="24"/>
          <w:highlight w:val="none"/>
          <w:lang w:bidi="ar-SA"/>
        </w:rPr>
        <w:t>服务，</w:t>
      </w:r>
      <w:r>
        <w:rPr>
          <w:rFonts w:hint="default" w:eastAsia="宋体"/>
          <w:sz w:val="24"/>
          <w:highlight w:val="none"/>
          <w:lang w:val="en-US" w:eastAsia="zh-CN" w:bidi="ar-SA"/>
        </w:rPr>
        <w:t>服务各项指标符合本合同的</w:t>
      </w:r>
      <w:r>
        <w:rPr>
          <w:rFonts w:eastAsia="宋体"/>
          <w:sz w:val="24"/>
          <w:highlight w:val="none"/>
          <w:lang w:val="en-US" w:eastAsia="zh-CN" w:bidi="ar-SA"/>
        </w:rPr>
        <w:t>要求</w:t>
      </w:r>
      <w:r>
        <w:rPr>
          <w:rFonts w:hint="default" w:eastAsia="宋体"/>
          <w:sz w:val="24"/>
          <w:highlight w:val="none"/>
          <w:lang w:val="en-US" w:eastAsia="zh-CN" w:bidi="ar-SA"/>
        </w:rPr>
        <w:t>，</w:t>
      </w:r>
      <w:r>
        <w:rPr>
          <w:rFonts w:hint="default" w:eastAsia="宋体"/>
          <w:sz w:val="24"/>
          <w:highlight w:val="none"/>
          <w:lang w:bidi="ar-SA"/>
        </w:rPr>
        <w:t>具体的服务内容、服务标准等详见附件</w:t>
      </w:r>
      <w:r>
        <w:rPr>
          <w:rFonts w:hint="eastAsia"/>
          <w:sz w:val="24"/>
          <w:highlight w:val="none"/>
          <w:lang w:val="en-US" w:eastAsia="zh-CN" w:bidi="ar-SA"/>
        </w:rPr>
        <w:t>2</w:t>
      </w:r>
      <w:r>
        <w:rPr>
          <w:rFonts w:hint="default" w:eastAsia="宋体"/>
          <w:sz w:val="24"/>
          <w:szCs w:val="24"/>
          <w:lang w:eastAsia="zh-CN" w:bidi="ar-SA"/>
        </w:rPr>
        <w:t>《</w:t>
      </w:r>
      <w:r>
        <w:rPr>
          <w:rFonts w:hint="default" w:eastAsia="宋体"/>
          <w:sz w:val="24"/>
          <w:szCs w:val="24"/>
          <w:lang w:val="en-US" w:eastAsia="zh-CN" w:bidi="ar-SA"/>
        </w:rPr>
        <w:t>甲方采购需求书</w:t>
      </w:r>
      <w:r>
        <w:rPr>
          <w:rFonts w:hint="default" w:eastAsia="宋体"/>
          <w:sz w:val="24"/>
          <w:szCs w:val="24"/>
          <w:lang w:eastAsia="zh-CN" w:bidi="ar-SA"/>
        </w:rPr>
        <w:t>》</w:t>
      </w:r>
      <w:r>
        <w:rPr>
          <w:rFonts w:hint="default" w:eastAsia="宋体"/>
          <w:sz w:val="24"/>
          <w:highlight w:val="none"/>
          <w:lang w:bidi="ar-SA"/>
        </w:rPr>
        <w:t>。</w:t>
      </w:r>
    </w:p>
    <w:p w14:paraId="05B8FE19">
      <w:pPr>
        <w:ind w:firstLine="480" w:firstLineChars="200"/>
        <w:rPr>
          <w:rStyle w:val="17"/>
          <w:rFonts w:hint="eastAsia" w:ascii="宋体" w:cs="宋体"/>
          <w:iCs/>
          <w:color w:val="auto"/>
          <w:sz w:val="24"/>
          <w:szCs w:val="24"/>
          <w:highlight w:val="none"/>
          <w:u w:val="none"/>
          <w:lang w:bidi="ar-SA"/>
        </w:rPr>
      </w:pPr>
      <w:r>
        <w:rPr>
          <w:rFonts w:hint="default" w:cs="宋体"/>
          <w:iCs/>
          <w:sz w:val="24"/>
          <w:lang w:bidi="ar-SA"/>
        </w:rPr>
        <w:t xml:space="preserve">2.4 </w:t>
      </w:r>
      <w:r>
        <w:rPr>
          <w:rFonts w:hint="eastAsia" w:ascii="宋体" w:cs="宋体"/>
          <w:sz w:val="24"/>
          <w:szCs w:val="24"/>
          <w:lang w:val="en-US" w:eastAsia="zh-CN" w:bidi="ar-SA"/>
        </w:rPr>
        <w:t>本合同项下的</w:t>
      </w:r>
      <w:r>
        <w:rPr>
          <w:rStyle w:val="17"/>
          <w:rFonts w:hint="eastAsia" w:ascii="宋体" w:cs="宋体"/>
          <w:iCs/>
          <w:color w:val="auto"/>
          <w:sz w:val="24"/>
          <w:szCs w:val="24"/>
          <w:u w:val="none"/>
          <w:lang w:bidi="ar-SA"/>
        </w:rPr>
        <w:t>价格标准详见附件</w:t>
      </w:r>
      <w:r>
        <w:rPr>
          <w:rStyle w:val="17"/>
          <w:rFonts w:hint="eastAsia" w:ascii="宋体" w:cs="宋体"/>
          <w:iCs/>
          <w:color w:val="auto"/>
          <w:sz w:val="24"/>
          <w:szCs w:val="24"/>
          <w:u w:val="none"/>
          <w:lang w:val="en-US" w:eastAsia="zh-CN" w:bidi="ar-SA"/>
        </w:rPr>
        <w:t>1</w:t>
      </w:r>
      <w:r>
        <w:rPr>
          <w:rStyle w:val="17"/>
          <w:rFonts w:hint="eastAsia" w:ascii="宋体" w:cs="宋体"/>
          <w:iCs/>
          <w:color w:val="auto"/>
          <w:sz w:val="24"/>
          <w:szCs w:val="24"/>
          <w:u w:val="none"/>
          <w:lang w:bidi="ar-SA"/>
        </w:rPr>
        <w:t>《价格清单》。</w:t>
      </w:r>
    </w:p>
    <w:p w14:paraId="0A453B66">
      <w:pPr>
        <w:spacing w:line="360" w:lineRule="auto"/>
        <w:ind w:firstLine="480" w:firstLineChars="200"/>
        <w:rPr>
          <w:rStyle w:val="17"/>
          <w:rFonts w:hint="eastAsia" w:ascii="宋体" w:cs="宋体"/>
          <w:iCs/>
          <w:color w:val="auto"/>
          <w:sz w:val="24"/>
          <w:szCs w:val="24"/>
          <w:highlight w:val="none"/>
          <w:u w:val="none"/>
          <w:lang w:val="en-US" w:eastAsia="zh-CN" w:bidi="ar-SA"/>
        </w:rPr>
      </w:pPr>
    </w:p>
    <w:p w14:paraId="3D67EC79">
      <w:pPr>
        <w:pStyle w:val="2"/>
        <w:rPr>
          <w:rFonts w:hint="default"/>
          <w:sz w:val="24"/>
          <w:szCs w:val="24"/>
          <w:highlight w:val="none"/>
          <w:lang w:val="en-US" w:eastAsia="zh-CN" w:bidi="ar-SA"/>
        </w:rPr>
      </w:pPr>
      <w:r>
        <w:rPr>
          <w:rFonts w:hint="default"/>
          <w:sz w:val="24"/>
          <w:szCs w:val="24"/>
          <w:lang w:val="en-US" w:eastAsia="zh-CN"/>
        </w:rPr>
        <w:t>交付及验收</w:t>
      </w:r>
    </w:p>
    <w:p w14:paraId="5F69B50B">
      <w:pPr>
        <w:adjustRightInd w:val="0"/>
        <w:snapToGrid w:val="0"/>
        <w:spacing w:line="360" w:lineRule="auto"/>
        <w:ind w:firstLine="480" w:firstLineChars="200"/>
        <w:rPr>
          <w:rFonts w:hint="default" w:eastAsia="宋体"/>
          <w:sz w:val="24"/>
          <w:highlight w:val="none"/>
          <w:lang w:val="en-US" w:eastAsia="en-US" w:bidi="ar-SA"/>
        </w:rPr>
      </w:pPr>
      <w:r>
        <w:rPr>
          <w:rFonts w:hint="default" w:eastAsia="宋体"/>
          <w:sz w:val="24"/>
          <w:highlight w:val="none"/>
          <w:lang w:val="en-US" w:eastAsia="en-US" w:bidi="ar-SA"/>
        </w:rPr>
        <w:t>3.1 乙方根据合同约定提供服务</w:t>
      </w:r>
      <w:r>
        <w:rPr>
          <w:rFonts w:eastAsia="宋体"/>
          <w:sz w:val="24"/>
          <w:highlight w:val="none"/>
          <w:lang w:val="en-US" w:eastAsia="en-US" w:bidi="ar-SA"/>
        </w:rPr>
        <w:t>。</w:t>
      </w:r>
      <w:r>
        <w:rPr>
          <w:rFonts w:hint="default" w:eastAsia="宋体"/>
          <w:sz w:val="24"/>
          <w:highlight w:val="none"/>
          <w:lang w:val="en-US" w:eastAsia="en-US" w:bidi="ar-SA"/>
        </w:rPr>
        <w:t>需交付服务成果的，乙方应将符合本合同约定的服务成果交付至甲方指定地点，相关运费、</w:t>
      </w:r>
      <w:r>
        <w:rPr>
          <w:rFonts w:hint="eastAsia"/>
          <w:sz w:val="24"/>
          <w:highlight w:val="none"/>
          <w:lang w:val="en-US" w:eastAsia="zh-CN" w:bidi="ar-SA"/>
        </w:rPr>
        <w:t>包装费、</w:t>
      </w:r>
      <w:r>
        <w:rPr>
          <w:rFonts w:hint="default" w:eastAsia="宋体"/>
          <w:sz w:val="24"/>
          <w:highlight w:val="none"/>
          <w:lang w:val="en-US" w:eastAsia="en-US" w:bidi="ar-SA"/>
        </w:rPr>
        <w:t>保险及运输风险由乙方承担。</w:t>
      </w:r>
    </w:p>
    <w:p w14:paraId="51FB1644">
      <w:pPr>
        <w:spacing w:line="360" w:lineRule="auto"/>
        <w:ind w:firstLine="480"/>
        <w:rPr>
          <w:rFonts w:hint="default"/>
          <w:lang w:val="en-US" w:eastAsia="zh-CN"/>
        </w:rPr>
      </w:pPr>
      <w:r>
        <w:rPr>
          <w:rFonts w:hint="default" w:eastAsia="宋体"/>
          <w:sz w:val="24"/>
          <w:szCs w:val="24"/>
          <w:lang w:val="en-US" w:eastAsia="zh-CN" w:bidi="ar-SA"/>
        </w:rPr>
        <w:t xml:space="preserve">3.2 </w:t>
      </w:r>
      <w:r>
        <w:rPr>
          <w:rFonts w:hint="default" w:eastAsia="宋体"/>
          <w:sz w:val="24"/>
          <w:szCs w:val="24"/>
          <w:lang w:bidi="ar-SA"/>
        </w:rPr>
        <w:t>本合同项下的验收包括：</w:t>
      </w:r>
    </w:p>
    <w:p w14:paraId="361C2663">
      <w:pPr>
        <w:numPr>
          <w:ilvl w:val="0"/>
          <w:numId w:val="3"/>
        </w:numPr>
        <w:adjustRightInd w:val="0"/>
        <w:snapToGrid w:val="0"/>
        <w:spacing w:line="360" w:lineRule="auto"/>
        <w:ind w:left="-60" w:firstLine="480"/>
        <w:rPr>
          <w:rFonts w:hint="default" w:eastAsia="宋体"/>
          <w:spacing w:val="-8"/>
          <w:position w:val="-4"/>
          <w:sz w:val="24"/>
          <w:szCs w:val="24"/>
          <w:lang w:eastAsia="zh-CN" w:bidi="ar-SA"/>
        </w:rPr>
      </w:pPr>
      <w:r>
        <w:rPr>
          <w:rFonts w:hint="default" w:eastAsia="宋体"/>
          <w:sz w:val="24"/>
          <w:szCs w:val="24"/>
          <w:lang w:val="en-US" w:eastAsia="zh-CN" w:bidi="ar-SA"/>
        </w:rPr>
        <w:t>【</w:t>
      </w:r>
      <w:r>
        <w:rPr>
          <w:rFonts w:hint="eastAsia"/>
          <w:sz w:val="24"/>
          <w:szCs w:val="24"/>
          <w:lang w:val="en-US" w:eastAsia="zh-CN" w:bidi="ar-SA"/>
        </w:rPr>
        <w:t>服务</w:t>
      </w:r>
      <w:r>
        <w:rPr>
          <w:rFonts w:hint="default" w:eastAsia="宋体"/>
          <w:sz w:val="24"/>
          <w:szCs w:val="24"/>
          <w:lang w:val="en-US" w:eastAsia="zh-CN" w:bidi="ar-SA"/>
        </w:rPr>
        <w:t>】验收：【</w:t>
      </w:r>
      <w:r>
        <w:rPr>
          <w:rFonts w:hint="default" w:eastAsia="宋体"/>
          <w:sz w:val="24"/>
          <w:szCs w:val="24"/>
          <w:lang w:bidi="ar-SA"/>
        </w:rPr>
        <w:t>每年度服务结束15个工作日内供应商提供该年度履约验收证明材料后20个工作日内</w:t>
      </w:r>
      <w:r>
        <w:rPr>
          <w:rFonts w:hint="default" w:eastAsia="宋体"/>
          <w:sz w:val="24"/>
          <w:szCs w:val="24"/>
          <w:lang w:val="en-US" w:eastAsia="zh-CN" w:bidi="ar-SA"/>
        </w:rPr>
        <w:t>，采购人对该年度供应商服务</w:t>
      </w:r>
      <w:r>
        <w:rPr>
          <w:rFonts w:hint="eastAsia" w:eastAsia="宋体"/>
          <w:sz w:val="24"/>
          <w:szCs w:val="24"/>
          <w:lang w:val="en-US" w:eastAsia="zh-CN" w:bidi="ar-SA"/>
        </w:rPr>
        <w:t>完成</w:t>
      </w:r>
      <w:r>
        <w:rPr>
          <w:rFonts w:hint="default" w:eastAsia="宋体"/>
          <w:sz w:val="24"/>
          <w:szCs w:val="24"/>
          <w:lang w:val="en-US" w:eastAsia="zh-CN" w:bidi="ar-SA"/>
        </w:rPr>
        <w:t>验收】，甲方验收合格后出具【</w:t>
      </w:r>
      <w:r>
        <w:rPr>
          <w:rFonts w:hint="eastAsia"/>
          <w:sz w:val="24"/>
          <w:szCs w:val="24"/>
          <w:lang w:val="en-US" w:eastAsia="zh-CN" w:bidi="ar-SA"/>
        </w:rPr>
        <w:t>验收报告</w:t>
      </w:r>
      <w:r>
        <w:rPr>
          <w:rFonts w:hint="default" w:eastAsia="宋体"/>
          <w:sz w:val="24"/>
          <w:szCs w:val="24"/>
          <w:lang w:val="en-US" w:eastAsia="zh-CN" w:bidi="ar-SA"/>
        </w:rPr>
        <w:t>】</w:t>
      </w:r>
      <w:r>
        <w:rPr>
          <w:rFonts w:hint="default" w:eastAsia="宋体"/>
          <w:sz w:val="24"/>
          <w:szCs w:val="24"/>
          <w:lang w:eastAsia="zh-CN" w:bidi="ar-SA"/>
        </w:rPr>
        <w:t>（</w:t>
      </w:r>
      <w:r>
        <w:rPr>
          <w:rFonts w:hint="default" w:eastAsia="宋体"/>
          <w:sz w:val="24"/>
          <w:szCs w:val="24"/>
          <w:lang w:bidi="ar-SA"/>
        </w:rPr>
        <w:t>见附件</w:t>
      </w:r>
      <w:r>
        <w:rPr>
          <w:rFonts w:hint="default" w:eastAsia="宋体"/>
          <w:sz w:val="24"/>
          <w:szCs w:val="24"/>
          <w:lang w:eastAsia="zh-CN" w:bidi="ar-SA"/>
        </w:rPr>
        <w:t>【</w:t>
      </w:r>
      <w:r>
        <w:rPr>
          <w:rFonts w:hint="eastAsia"/>
          <w:sz w:val="24"/>
          <w:szCs w:val="24"/>
          <w:lang w:val="en-US" w:eastAsia="zh-CN" w:bidi="ar-SA"/>
        </w:rPr>
        <w:t>3</w:t>
      </w:r>
      <w:r>
        <w:rPr>
          <w:rFonts w:hint="default" w:eastAsia="宋体"/>
          <w:sz w:val="24"/>
          <w:szCs w:val="24"/>
          <w:lang w:eastAsia="zh-CN" w:bidi="ar-SA"/>
        </w:rPr>
        <w:t>】《</w:t>
      </w:r>
      <w:r>
        <w:rPr>
          <w:rFonts w:hint="default" w:eastAsia="宋体"/>
          <w:sz w:val="24"/>
          <w:szCs w:val="24"/>
          <w:lang w:val="en-US" w:eastAsia="zh-CN" w:bidi="ar-SA"/>
        </w:rPr>
        <w:t>验收相关单据》</w:t>
      </w:r>
      <w:r>
        <w:rPr>
          <w:rFonts w:hint="default" w:eastAsia="宋体"/>
          <w:sz w:val="24"/>
          <w:szCs w:val="24"/>
          <w:lang w:bidi="ar-SA"/>
        </w:rPr>
        <w:t>）</w:t>
      </w:r>
      <w:r>
        <w:rPr>
          <w:rFonts w:hint="eastAsia"/>
          <w:sz w:val="24"/>
          <w:szCs w:val="24"/>
          <w:lang w:eastAsia="zh-CN" w:bidi="ar-SA"/>
        </w:rPr>
        <w:t>。</w:t>
      </w:r>
      <w:r>
        <w:rPr>
          <w:rFonts w:hint="eastAsia"/>
          <w:sz w:val="24"/>
          <w:szCs w:val="24"/>
          <w:lang w:val="en-US" w:eastAsia="zh-CN" w:bidi="ar-SA"/>
        </w:rPr>
        <w:t>乙方应提供如下验收证明材料：【《维保启动函》（首次验收）、《维保实施方案》（首次验收）、《应急处理方案》（首次验收），《故障处理报告》（如有）、《重点时段支持服务方案》（如有）、（如有）《服务总结报告》、《系统升级评估报告》及系统升级日志记录（如有）》】</w:t>
      </w:r>
      <w:r>
        <w:rPr>
          <w:rFonts w:hint="default" w:eastAsia="宋体"/>
          <w:sz w:val="24"/>
          <w:szCs w:val="24"/>
          <w:lang w:val="en-US" w:eastAsia="zh-CN" w:bidi="ar-SA"/>
        </w:rPr>
        <w:t>。</w:t>
      </w:r>
    </w:p>
    <w:p w14:paraId="3A911574">
      <w:pPr>
        <w:spacing w:line="360" w:lineRule="auto"/>
        <w:ind w:right="-20" w:firstLine="420"/>
        <w:rPr>
          <w:rFonts w:eastAsia="宋体"/>
          <w:sz w:val="24"/>
          <w:szCs w:val="24"/>
          <w:lang w:val="en-US" w:eastAsia="zh-CN" w:bidi="ar-SA"/>
        </w:rPr>
      </w:pPr>
      <w:r>
        <w:rPr>
          <w:rFonts w:hint="eastAsia"/>
          <w:sz w:val="24"/>
          <w:szCs w:val="24"/>
          <w:lang w:val="en-US" w:eastAsia="zh-CN" w:bidi="ar-SA"/>
        </w:rPr>
        <w:t>甲方有权根据验收结果出具【验收报告】，乙方应在【5】个工作日内进行书面</w:t>
      </w:r>
      <w:r>
        <w:rPr>
          <w:sz w:val="24"/>
          <w:szCs w:val="24"/>
          <w:lang w:val="en-US" w:eastAsia="zh-CN" w:bidi="ar-SA"/>
        </w:rPr>
        <w:t>认定</w:t>
      </w:r>
      <w:r>
        <w:rPr>
          <w:rFonts w:hint="eastAsia"/>
          <w:sz w:val="24"/>
          <w:szCs w:val="24"/>
          <w:lang w:val="en-US" w:eastAsia="zh-CN" w:bidi="ar-SA"/>
        </w:rPr>
        <w:t>，乙方迟延或拒绝书面</w:t>
      </w:r>
      <w:r>
        <w:rPr>
          <w:sz w:val="24"/>
          <w:szCs w:val="24"/>
          <w:lang w:val="en-US" w:eastAsia="zh-CN" w:bidi="ar-SA"/>
        </w:rPr>
        <w:t>认定</w:t>
      </w:r>
      <w:r>
        <w:rPr>
          <w:rFonts w:hint="eastAsia"/>
          <w:sz w:val="24"/>
          <w:szCs w:val="24"/>
          <w:lang w:val="en-US" w:eastAsia="zh-CN" w:bidi="ar-SA"/>
        </w:rPr>
        <w:t>的，视为同意</w:t>
      </w:r>
      <w:r>
        <w:rPr>
          <w:rFonts w:hint="default" w:eastAsia="宋体"/>
          <w:sz w:val="24"/>
          <w:szCs w:val="24"/>
          <w:lang w:bidi="ar-SA"/>
        </w:rPr>
        <w:t>。甲方根据验收报告结果确认验收结论（见附件【3】</w:t>
      </w:r>
      <w:r>
        <w:rPr>
          <w:rFonts w:hint="eastAsia"/>
          <w:sz w:val="24"/>
          <w:szCs w:val="24"/>
          <w:highlight w:val="none"/>
          <w:lang w:val="en-US" w:eastAsia="zh-CN" w:bidi="ar-SA"/>
        </w:rPr>
        <w:t>《验收相关单据》</w:t>
      </w:r>
      <w:r>
        <w:rPr>
          <w:rFonts w:hint="default" w:eastAsia="宋体"/>
          <w:sz w:val="24"/>
          <w:szCs w:val="24"/>
          <w:lang w:bidi="ar-SA"/>
        </w:rPr>
        <w:t>），最终验收意见以验收结论为准。</w:t>
      </w:r>
    </w:p>
    <w:p w14:paraId="1F1EA480">
      <w:pPr>
        <w:spacing w:line="360" w:lineRule="auto"/>
        <w:ind w:right="-20" w:firstLine="420"/>
        <w:rPr>
          <w:rFonts w:hint="default" w:eastAsia="宋体"/>
          <w:sz w:val="24"/>
          <w:szCs w:val="24"/>
          <w:lang w:bidi="ar-SA"/>
        </w:rPr>
      </w:pPr>
      <w:r>
        <w:rPr>
          <w:rFonts w:hint="default" w:eastAsia="宋体"/>
          <w:sz w:val="24"/>
          <w:szCs w:val="24"/>
          <w:lang w:val="en-US" w:eastAsia="zh-CN" w:bidi="ar-SA"/>
        </w:rPr>
        <w:t xml:space="preserve">3.3 </w:t>
      </w:r>
      <w:r>
        <w:rPr>
          <w:rFonts w:hint="default" w:eastAsia="宋体"/>
          <w:sz w:val="24"/>
          <w:szCs w:val="24"/>
          <w:lang w:bidi="ar-SA"/>
        </w:rPr>
        <w:t>如</w:t>
      </w:r>
      <w:r>
        <w:rPr>
          <w:rFonts w:hint="default" w:eastAsia="宋体"/>
          <w:sz w:val="24"/>
          <w:szCs w:val="24"/>
          <w:lang w:val="en-US" w:eastAsia="zh-CN" w:bidi="ar-SA"/>
        </w:rPr>
        <w:t>服务</w:t>
      </w:r>
      <w:r>
        <w:rPr>
          <w:rFonts w:hint="default" w:eastAsia="宋体"/>
          <w:sz w:val="24"/>
          <w:szCs w:val="24"/>
          <w:lang w:bidi="ar-SA"/>
        </w:rPr>
        <w:t>的任何部分不能满足本合同约定而不能通过</w:t>
      </w:r>
      <w:r>
        <w:rPr>
          <w:rFonts w:hint="default" w:eastAsia="宋体"/>
          <w:sz w:val="24"/>
          <w:szCs w:val="24"/>
          <w:lang w:val="en-US" w:eastAsia="zh-CN" w:bidi="ar-SA"/>
        </w:rPr>
        <w:t>相应的验收</w:t>
      </w:r>
      <w:r>
        <w:rPr>
          <w:rFonts w:hint="default" w:eastAsia="宋体"/>
          <w:sz w:val="24"/>
          <w:szCs w:val="24"/>
          <w:lang w:bidi="ar-SA"/>
        </w:rPr>
        <w:t>，乙方将采取一切补救措施以使验收能够在甲方</w:t>
      </w:r>
      <w:r>
        <w:rPr>
          <w:rFonts w:hint="default" w:eastAsia="宋体"/>
          <w:sz w:val="24"/>
          <w:szCs w:val="24"/>
          <w:lang w:val="en-US" w:eastAsia="zh-CN" w:bidi="ar-SA"/>
        </w:rPr>
        <w:t>指定</w:t>
      </w:r>
      <w:r>
        <w:rPr>
          <w:rFonts w:hint="default" w:eastAsia="宋体"/>
          <w:sz w:val="24"/>
          <w:szCs w:val="24"/>
          <w:lang w:bidi="ar-SA"/>
        </w:rPr>
        <w:t>的期限内</w:t>
      </w:r>
      <w:r>
        <w:rPr>
          <w:rFonts w:hint="default" w:eastAsia="宋体"/>
          <w:sz w:val="24"/>
          <w:szCs w:val="24"/>
          <w:lang w:val="en-US" w:eastAsia="zh-CN" w:bidi="ar-SA"/>
        </w:rPr>
        <w:t>完成</w:t>
      </w:r>
      <w:r>
        <w:rPr>
          <w:rFonts w:hint="default" w:eastAsia="宋体"/>
          <w:sz w:val="24"/>
          <w:szCs w:val="24"/>
          <w:lang w:eastAsia="zh-CN" w:bidi="ar-SA"/>
        </w:rPr>
        <w:t>，</w:t>
      </w:r>
      <w:r>
        <w:rPr>
          <w:rFonts w:hint="default" w:eastAsia="宋体"/>
          <w:sz w:val="24"/>
          <w:szCs w:val="24"/>
          <w:lang w:val="en-US" w:eastAsia="zh-CN" w:bidi="ar-SA"/>
        </w:rPr>
        <w:t>因此而产生的费用</w:t>
      </w:r>
      <w:r>
        <w:rPr>
          <w:rFonts w:hint="default" w:eastAsia="宋体"/>
          <w:sz w:val="24"/>
          <w:szCs w:val="24"/>
          <w:lang w:bidi="ar-SA"/>
        </w:rPr>
        <w:t>由乙方</w:t>
      </w:r>
      <w:r>
        <w:rPr>
          <w:rFonts w:hint="default" w:eastAsia="宋体"/>
          <w:sz w:val="24"/>
          <w:szCs w:val="24"/>
          <w:lang w:val="en-US" w:eastAsia="zh-CN" w:bidi="ar-SA"/>
        </w:rPr>
        <w:t>承担</w:t>
      </w:r>
      <w:r>
        <w:rPr>
          <w:rFonts w:hint="default" w:eastAsia="宋体"/>
          <w:sz w:val="24"/>
          <w:szCs w:val="24"/>
          <w:lang w:bidi="ar-SA"/>
        </w:rPr>
        <w:t>。</w:t>
      </w:r>
    </w:p>
    <w:p w14:paraId="43B86530">
      <w:pPr>
        <w:spacing w:line="360" w:lineRule="auto"/>
        <w:ind w:firstLine="480" w:firstLineChars="200"/>
        <w:rPr>
          <w:rFonts w:hint="default"/>
          <w:sz w:val="24"/>
        </w:rPr>
      </w:pPr>
      <w:r>
        <w:rPr>
          <w:rFonts w:hint="default"/>
          <w:sz w:val="24"/>
          <w:lang w:val="en-US" w:eastAsia="zh-CN"/>
        </w:rPr>
        <w:t xml:space="preserve">3.4 </w:t>
      </w:r>
      <w:r>
        <w:rPr>
          <w:rFonts w:hint="default"/>
          <w:sz w:val="24"/>
        </w:rPr>
        <w:t>验收合格并不免除乙方的</w:t>
      </w:r>
      <w:bookmarkStart w:id="19" w:name="_DV_M140"/>
      <w:bookmarkEnd w:id="19"/>
      <w:r>
        <w:rPr>
          <w:rFonts w:hint="default"/>
          <w:sz w:val="24"/>
        </w:rPr>
        <w:t>责任，即</w:t>
      </w:r>
      <w:bookmarkStart w:id="20" w:name="_DV_C65"/>
      <w:r>
        <w:rPr>
          <w:rFonts w:hint="default"/>
          <w:sz w:val="24"/>
          <w:lang w:val="en-US" w:eastAsia="zh-CN"/>
        </w:rPr>
        <w:t>若乙方提供的服务不符合合同约定</w:t>
      </w:r>
      <w:r>
        <w:rPr>
          <w:rStyle w:val="17"/>
          <w:rFonts w:hint="default"/>
          <w:color w:val="auto"/>
          <w:sz w:val="24"/>
          <w:u w:val="none"/>
        </w:rPr>
        <w:t>，甲方仍可以根据合同</w:t>
      </w:r>
      <w:bookmarkEnd w:id="20"/>
      <w:bookmarkStart w:id="21" w:name="_DV_M141"/>
      <w:bookmarkEnd w:id="21"/>
      <w:r>
        <w:rPr>
          <w:rStyle w:val="17"/>
          <w:rFonts w:hint="default"/>
          <w:color w:val="auto"/>
          <w:sz w:val="24"/>
          <w:u w:val="none"/>
          <w:lang w:val="en-US" w:eastAsia="zh-CN"/>
        </w:rPr>
        <w:t>要求乙方承担违约责任</w:t>
      </w:r>
      <w:r>
        <w:rPr>
          <w:rFonts w:hint="default"/>
          <w:sz w:val="24"/>
        </w:rPr>
        <w:t>。</w:t>
      </w:r>
    </w:p>
    <w:p w14:paraId="7A27A28D">
      <w:pPr>
        <w:tabs>
          <w:tab w:val="left" w:pos="635"/>
        </w:tabs>
        <w:rPr>
          <w:rFonts w:hint="default"/>
          <w:sz w:val="24"/>
        </w:rPr>
      </w:pPr>
      <w:r>
        <w:rPr>
          <w:rFonts w:hint="default"/>
          <w:lang w:eastAsia="zh-CN"/>
        </w:rPr>
        <w:tab/>
      </w:r>
      <w:bookmarkStart w:id="22" w:name="_DV_M52"/>
      <w:bookmarkEnd w:id="22"/>
      <w:bookmarkStart w:id="23" w:name="_DV_M46"/>
      <w:bookmarkEnd w:id="23"/>
    </w:p>
    <w:p w14:paraId="6D1A8E7E">
      <w:pPr>
        <w:pStyle w:val="2"/>
        <w:rPr>
          <w:rFonts w:hint="default"/>
          <w:sz w:val="24"/>
          <w:szCs w:val="24"/>
        </w:rPr>
      </w:pPr>
      <w:bookmarkStart w:id="24" w:name="_DV_M56"/>
      <w:bookmarkEnd w:id="24"/>
      <w:r>
        <w:rPr>
          <w:rFonts w:hint="default"/>
          <w:sz w:val="24"/>
          <w:szCs w:val="24"/>
        </w:rPr>
        <w:t>付款</w:t>
      </w:r>
    </w:p>
    <w:p w14:paraId="236A1A1D">
      <w:pPr>
        <w:spacing w:line="360" w:lineRule="auto"/>
        <w:ind w:left="0"/>
        <w:rPr>
          <w:rFonts w:hint="default" w:eastAsia="宋体"/>
          <w:sz w:val="24"/>
          <w:szCs w:val="24"/>
          <w:highlight w:val="none"/>
          <w:lang w:bidi="ar-SA"/>
        </w:rPr>
      </w:pPr>
      <w:r>
        <w:rPr>
          <w:rFonts w:hint="default" w:eastAsia="宋体"/>
          <w:sz w:val="24"/>
          <w:szCs w:val="24"/>
          <w:lang w:val="en-US" w:eastAsia="zh-CN" w:bidi="ar-SA"/>
        </w:rPr>
        <w:t>4</w:t>
      </w:r>
      <w:r>
        <w:rPr>
          <w:rFonts w:hint="default" w:eastAsia="宋体"/>
          <w:sz w:val="24"/>
          <w:szCs w:val="24"/>
          <w:lang w:bidi="ar-SA"/>
        </w:rPr>
        <w:t>.1</w:t>
      </w:r>
      <w:bookmarkStart w:id="25" w:name="_DV_M36"/>
      <w:bookmarkEnd w:id="25"/>
      <w:r>
        <w:rPr>
          <w:rFonts w:hint="default" w:eastAsia="宋体"/>
          <w:sz w:val="24"/>
          <w:szCs w:val="24"/>
          <w:lang w:bidi="ar-SA"/>
        </w:rPr>
        <w:t xml:space="preserve"> </w:t>
      </w:r>
      <w:r>
        <w:rPr>
          <w:rFonts w:hint="default" w:eastAsia="宋体"/>
          <w:sz w:val="24"/>
          <w:szCs w:val="24"/>
          <w:highlight w:val="none"/>
          <w:lang w:bidi="ar-SA"/>
        </w:rPr>
        <w:t>甲方按以下第</w:t>
      </w:r>
      <w:r>
        <w:rPr>
          <w:rFonts w:hint="default" w:eastAsia="宋体"/>
          <w:sz w:val="24"/>
          <w:szCs w:val="24"/>
          <w:highlight w:val="none"/>
          <w:lang w:val="en-US" w:eastAsia="zh-CN" w:bidi="ar-SA"/>
        </w:rPr>
        <w:t>【】</w:t>
      </w:r>
      <w:r>
        <w:rPr>
          <w:rFonts w:hint="default" w:eastAsia="宋体"/>
          <w:sz w:val="24"/>
          <w:szCs w:val="24"/>
          <w:highlight w:val="none"/>
          <w:lang w:bidi="ar-SA"/>
        </w:rPr>
        <w:t>种方式付款：</w:t>
      </w:r>
    </w:p>
    <w:p w14:paraId="77FD9715">
      <w:pPr>
        <w:adjustRightInd w:val="0"/>
        <w:snapToGrid w:val="0"/>
        <w:spacing w:line="360" w:lineRule="auto"/>
        <w:ind w:left="0" w:firstLine="480" w:firstLineChars="200"/>
        <w:rPr>
          <w:rFonts w:hint="default" w:eastAsia="宋体"/>
          <w:sz w:val="24"/>
          <w:szCs w:val="24"/>
          <w:highlight w:val="none"/>
          <w:lang w:eastAsia="zh-CN" w:bidi="ar-SA"/>
        </w:rPr>
      </w:pPr>
      <w:r>
        <w:rPr>
          <w:rFonts w:hint="default" w:eastAsia="宋体"/>
          <w:sz w:val="24"/>
          <w:szCs w:val="24"/>
          <w:lang w:bidi="ar-SA"/>
        </w:rPr>
        <w:t>合同总金额</w:t>
      </w:r>
      <w:r>
        <w:rPr>
          <w:rFonts w:hint="default" w:eastAsia="宋体"/>
          <w:sz w:val="24"/>
          <w:szCs w:val="24"/>
          <w:lang w:val="en-US" w:eastAsia="zh-CN" w:bidi="ar-SA"/>
        </w:rPr>
        <w:t>上限</w:t>
      </w:r>
      <w:r>
        <w:rPr>
          <w:rFonts w:hint="default" w:eastAsia="宋体"/>
          <w:sz w:val="24"/>
          <w:szCs w:val="24"/>
          <w:lang w:bidi="ar-SA"/>
        </w:rPr>
        <w:t>为人民币</w:t>
      </w:r>
      <w:r>
        <w:rPr>
          <w:rFonts w:hint="default" w:eastAsia="宋体"/>
          <w:sz w:val="24"/>
          <w:szCs w:val="24"/>
          <w:highlight w:val="none"/>
          <w:lang w:val="en-US" w:eastAsia="zh-CN" w:bidi="ar-SA"/>
        </w:rPr>
        <w:t>【】</w:t>
      </w:r>
      <w:r>
        <w:rPr>
          <w:rFonts w:hint="default" w:eastAsia="宋体"/>
          <w:sz w:val="24"/>
          <w:szCs w:val="24"/>
          <w:lang w:bidi="ar-SA"/>
        </w:rPr>
        <w:t>元整</w:t>
      </w:r>
      <w:r>
        <w:rPr>
          <w:rFonts w:hint="default" w:eastAsia="宋体"/>
          <w:sz w:val="24"/>
          <w:szCs w:val="24"/>
          <w:lang w:eastAsia="zh-CN" w:bidi="ar-SA"/>
        </w:rPr>
        <w:t>（</w:t>
      </w:r>
      <w:r>
        <w:rPr>
          <w:rFonts w:hint="default" w:eastAsia="宋体"/>
          <w:sz w:val="24"/>
          <w:szCs w:val="24"/>
          <w:lang w:val="en-US" w:eastAsia="zh-CN" w:bidi="ar-SA"/>
        </w:rPr>
        <w:t>含税</w:t>
      </w:r>
      <w:r>
        <w:rPr>
          <w:rFonts w:hint="default" w:eastAsia="宋体"/>
          <w:sz w:val="24"/>
          <w:szCs w:val="24"/>
          <w:lang w:eastAsia="zh-CN" w:bidi="ar-SA"/>
        </w:rPr>
        <w:t>），</w:t>
      </w:r>
      <w:r>
        <w:rPr>
          <w:rFonts w:hint="default" w:eastAsia="宋体"/>
          <w:sz w:val="24"/>
          <w:szCs w:val="24"/>
          <w:lang w:bidi="ar-SA"/>
        </w:rPr>
        <w:t>大写</w:t>
      </w:r>
      <w:r>
        <w:rPr>
          <w:rFonts w:hint="default" w:eastAsia="宋体"/>
          <w:sz w:val="24"/>
          <w:szCs w:val="24"/>
          <w:highlight w:val="none"/>
          <w:lang w:val="en-US" w:eastAsia="zh-CN" w:bidi="ar-SA"/>
        </w:rPr>
        <w:t>【】，</w:t>
      </w:r>
      <w:r>
        <w:rPr>
          <w:rFonts w:hint="default" w:eastAsia="宋体"/>
          <w:sz w:val="24"/>
          <w:szCs w:val="24"/>
          <w:lang w:bidi="ar-SA"/>
        </w:rPr>
        <w:t>为甲方应向乙方支付的全部费用</w:t>
      </w:r>
      <w:r>
        <w:rPr>
          <w:rFonts w:hint="default" w:eastAsia="宋体"/>
          <w:sz w:val="24"/>
          <w:szCs w:val="24"/>
          <w:lang w:eastAsia="zh-CN" w:bidi="ar-SA"/>
        </w:rPr>
        <w:t>的</w:t>
      </w:r>
      <w:r>
        <w:rPr>
          <w:rFonts w:hint="default" w:eastAsia="宋体"/>
          <w:sz w:val="24"/>
          <w:szCs w:val="24"/>
          <w:lang w:bidi="ar-SA"/>
        </w:rPr>
        <w:t>最高限额</w:t>
      </w:r>
      <w:r>
        <w:rPr>
          <w:rFonts w:hint="default" w:eastAsia="宋体"/>
          <w:sz w:val="24"/>
          <w:szCs w:val="24"/>
          <w:highlight w:val="none"/>
          <w:lang w:val="en-US" w:eastAsia="zh-CN" w:bidi="ar-SA"/>
        </w:rPr>
        <w:t>。</w:t>
      </w:r>
      <w:r>
        <w:rPr>
          <w:rFonts w:hint="eastAsia" w:ascii="Times New Roman" w:hAnsi="Times New Roman" w:eastAsia="宋体" w:cs="宋体"/>
          <w:snapToGrid/>
          <w:color w:val="auto"/>
          <w:spacing w:val="0"/>
          <w:w w:val="100"/>
          <w:kern w:val="2"/>
          <w:position w:val="0"/>
          <w:sz w:val="24"/>
          <w:szCs w:val="24"/>
          <w:u w:val="none" w:color="auto"/>
          <w:vertAlign w:val="baseline"/>
          <w:lang w:val="en-US" w:eastAsia="zh-CN" w:bidi="ar"/>
        </w:rPr>
        <w:t>不含税总金额</w:t>
      </w:r>
      <w:r>
        <w:rPr>
          <w:rFonts w:hint="eastAsia" w:cs="宋体"/>
          <w:snapToGrid/>
          <w:color w:val="auto"/>
          <w:spacing w:val="0"/>
          <w:w w:val="100"/>
          <w:kern w:val="2"/>
          <w:position w:val="0"/>
          <w:sz w:val="24"/>
          <w:szCs w:val="24"/>
          <w:u w:val="none" w:color="auto"/>
          <w:vertAlign w:val="baseline"/>
          <w:lang w:val="en-US" w:eastAsia="zh-CN" w:bidi="ar"/>
        </w:rPr>
        <w:t>上限</w:t>
      </w:r>
      <w:r>
        <w:rPr>
          <w:rFonts w:hint="eastAsia" w:ascii="Times New Roman" w:hAnsi="Times New Roman" w:eastAsia="宋体" w:cs="宋体"/>
          <w:snapToGrid/>
          <w:color w:val="auto"/>
          <w:spacing w:val="0"/>
          <w:w w:val="100"/>
          <w:kern w:val="2"/>
          <w:position w:val="0"/>
          <w:sz w:val="24"/>
          <w:szCs w:val="24"/>
          <w:u w:val="none" w:color="auto"/>
          <w:vertAlign w:val="baseline"/>
          <w:lang w:val="en-US" w:eastAsia="zh-CN" w:bidi="ar"/>
        </w:rPr>
        <w:t>【】</w:t>
      </w:r>
      <w:r>
        <w:rPr>
          <w:rFonts w:hint="eastAsia" w:cs="宋体"/>
          <w:snapToGrid/>
          <w:color w:val="auto"/>
          <w:spacing w:val="0"/>
          <w:w w:val="100"/>
          <w:kern w:val="2"/>
          <w:position w:val="0"/>
          <w:sz w:val="24"/>
          <w:szCs w:val="24"/>
          <w:u w:val="none" w:color="auto"/>
          <w:vertAlign w:val="baseline"/>
          <w:lang w:val="en-US" w:eastAsia="zh-CN" w:bidi="ar"/>
        </w:rPr>
        <w:t>元</w:t>
      </w:r>
      <w:r>
        <w:rPr>
          <w:rFonts w:hint="eastAsia" w:ascii="Times New Roman" w:hAnsi="Times New Roman" w:eastAsia="宋体" w:cs="宋体"/>
          <w:snapToGrid/>
          <w:color w:val="auto"/>
          <w:spacing w:val="0"/>
          <w:w w:val="100"/>
          <w:kern w:val="2"/>
          <w:position w:val="0"/>
          <w:sz w:val="24"/>
          <w:szCs w:val="24"/>
          <w:u w:val="none" w:color="auto"/>
          <w:vertAlign w:val="baseline"/>
          <w:lang w:val="en-US" w:eastAsia="zh-CN" w:bidi="ar"/>
        </w:rPr>
        <w:t>，税额</w:t>
      </w:r>
      <w:r>
        <w:rPr>
          <w:rFonts w:hint="eastAsia" w:cs="宋体"/>
          <w:snapToGrid/>
          <w:color w:val="auto"/>
          <w:spacing w:val="0"/>
          <w:w w:val="100"/>
          <w:kern w:val="2"/>
          <w:position w:val="0"/>
          <w:sz w:val="24"/>
          <w:szCs w:val="24"/>
          <w:u w:val="none" w:color="auto"/>
          <w:vertAlign w:val="baseline"/>
          <w:lang w:val="en-US" w:eastAsia="zh-CN" w:bidi="ar"/>
        </w:rPr>
        <w:t>上限</w:t>
      </w:r>
      <w:r>
        <w:rPr>
          <w:rFonts w:hint="eastAsia" w:ascii="Times New Roman" w:hAnsi="Times New Roman" w:eastAsia="宋体" w:cs="宋体"/>
          <w:snapToGrid/>
          <w:color w:val="auto"/>
          <w:spacing w:val="0"/>
          <w:w w:val="100"/>
          <w:kern w:val="2"/>
          <w:position w:val="0"/>
          <w:sz w:val="24"/>
          <w:szCs w:val="24"/>
          <w:u w:val="none" w:color="auto"/>
          <w:vertAlign w:val="baseline"/>
          <w:lang w:val="en-US" w:eastAsia="zh-CN" w:bidi="ar"/>
        </w:rPr>
        <w:t>【】</w:t>
      </w:r>
      <w:r>
        <w:rPr>
          <w:rFonts w:hint="eastAsia" w:cs="宋体"/>
          <w:snapToGrid/>
          <w:color w:val="auto"/>
          <w:spacing w:val="0"/>
          <w:w w:val="100"/>
          <w:kern w:val="2"/>
          <w:position w:val="0"/>
          <w:sz w:val="24"/>
          <w:szCs w:val="24"/>
          <w:u w:val="none" w:color="auto"/>
          <w:vertAlign w:val="baseline"/>
          <w:lang w:val="en-US" w:eastAsia="zh-CN" w:bidi="ar"/>
        </w:rPr>
        <w:t>元。</w:t>
      </w:r>
      <w:r>
        <w:rPr>
          <w:rFonts w:hint="default" w:eastAsia="宋体"/>
          <w:sz w:val="24"/>
          <w:szCs w:val="24"/>
          <w:highlight w:val="none"/>
          <w:lang w:bidi="ar-SA"/>
        </w:rPr>
        <w:t>甲方根据</w:t>
      </w:r>
      <w:r>
        <w:rPr>
          <w:rFonts w:hint="default" w:eastAsia="宋体"/>
          <w:sz w:val="24"/>
          <w:szCs w:val="24"/>
          <w:highlight w:val="none"/>
          <w:lang w:val="en-US" w:eastAsia="zh-CN" w:bidi="ar-SA"/>
        </w:rPr>
        <w:t>乙方实际服务</w:t>
      </w:r>
      <w:r>
        <w:rPr>
          <w:rFonts w:hint="default" w:eastAsia="宋体"/>
          <w:sz w:val="24"/>
          <w:szCs w:val="24"/>
          <w:highlight w:val="none"/>
          <w:lang w:bidi="ar-SA"/>
        </w:rPr>
        <w:t>情况</w:t>
      </w:r>
      <w:r>
        <w:rPr>
          <w:rFonts w:hint="default" w:eastAsia="宋体"/>
          <w:sz w:val="24"/>
          <w:szCs w:val="24"/>
          <w:lang w:eastAsia="zh-CN" w:bidi="ar-SA"/>
        </w:rPr>
        <w:t>，每【</w:t>
      </w:r>
      <w:r>
        <w:rPr>
          <w:rFonts w:hint="eastAsia"/>
          <w:sz w:val="24"/>
          <w:szCs w:val="24"/>
          <w:lang w:val="en-US" w:eastAsia="zh-CN" w:bidi="ar-SA"/>
        </w:rPr>
        <w:t>年</w:t>
      </w:r>
      <w:r>
        <w:rPr>
          <w:rFonts w:hint="default" w:eastAsia="宋体"/>
          <w:sz w:val="24"/>
          <w:szCs w:val="24"/>
          <w:lang w:eastAsia="zh-CN" w:bidi="ar-SA"/>
        </w:rPr>
        <w:t>】</w:t>
      </w:r>
      <w:r>
        <w:rPr>
          <w:rFonts w:hint="default" w:eastAsia="宋体"/>
          <w:sz w:val="24"/>
          <w:szCs w:val="24"/>
          <w:highlight w:val="none"/>
          <w:lang w:val="en-US" w:eastAsia="zh-CN" w:bidi="ar-SA"/>
        </w:rPr>
        <w:t>与乙方</w:t>
      </w:r>
      <w:r>
        <w:rPr>
          <w:rFonts w:hint="default" w:eastAsia="宋体"/>
          <w:sz w:val="24"/>
          <w:szCs w:val="24"/>
          <w:highlight w:val="none"/>
          <w:u w:val="none"/>
          <w:lang w:bidi="ar-SA"/>
        </w:rPr>
        <w:t>据实结算</w:t>
      </w:r>
      <w:r>
        <w:rPr>
          <w:rFonts w:hint="default" w:eastAsia="宋体"/>
          <w:sz w:val="24"/>
          <w:szCs w:val="24"/>
          <w:highlight w:val="none"/>
          <w:u w:val="none"/>
          <w:lang w:val="en-US" w:eastAsia="zh-CN" w:bidi="ar-SA"/>
        </w:rPr>
        <w:t>。</w:t>
      </w:r>
      <w:r>
        <w:rPr>
          <w:rFonts w:hint="default" w:eastAsia="宋体"/>
          <w:sz w:val="24"/>
          <w:szCs w:val="24"/>
          <w:highlight w:val="none"/>
          <w:lang w:bidi="ar-SA"/>
        </w:rPr>
        <w:t>支付</w:t>
      </w:r>
      <w:r>
        <w:rPr>
          <w:rFonts w:hint="default" w:eastAsia="宋体"/>
          <w:sz w:val="24"/>
          <w:szCs w:val="24"/>
          <w:highlight w:val="none"/>
          <w:lang w:val="en-US" w:eastAsia="zh-CN" w:bidi="ar-SA"/>
        </w:rPr>
        <w:t>条件</w:t>
      </w:r>
      <w:r>
        <w:rPr>
          <w:rFonts w:hint="default" w:ascii="Times New Roman" w:hAnsi="Times New Roman" w:eastAsia="宋体" w:cs="Times New Roman"/>
          <w:sz w:val="24"/>
          <w:szCs w:val="24"/>
          <w:lang w:val="en-US" w:eastAsia="zh-CN" w:bidi="ar-SA"/>
        </w:rPr>
        <w:t>：每年度乙方完成年度服务工作，经甲方验收通过，并出具年服务度</w:t>
      </w:r>
      <w:r>
        <w:rPr>
          <w:rFonts w:hint="default"/>
          <w:sz w:val="24"/>
          <w:szCs w:val="24"/>
          <w:lang w:val="en-US" w:eastAsia="zh-CN" w:bidi="ar-SA"/>
        </w:rPr>
        <w:t>【</w:t>
      </w:r>
      <w:r>
        <w:rPr>
          <w:rFonts w:hint="default" w:ascii="Times New Roman" w:hAnsi="Times New Roman" w:eastAsia="宋体" w:cs="Times New Roman"/>
          <w:sz w:val="24"/>
          <w:szCs w:val="24"/>
          <w:lang w:val="en-US" w:eastAsia="zh-CN" w:bidi="ar-SA"/>
        </w:rPr>
        <w:t>验收报告</w:t>
      </w:r>
      <w:r>
        <w:rPr>
          <w:rFonts w:hint="default"/>
          <w:sz w:val="24"/>
          <w:szCs w:val="24"/>
          <w:lang w:val="en-US" w:eastAsia="zh-CN" w:bidi="ar-SA"/>
        </w:rPr>
        <w:t>】</w:t>
      </w:r>
      <w:r>
        <w:rPr>
          <w:rFonts w:hint="default" w:ascii="Times New Roman" w:hAnsi="Times New Roman" w:eastAsia="宋体" w:cs="Times New Roman"/>
          <w:sz w:val="24"/>
          <w:szCs w:val="24"/>
          <w:lang w:val="en-US" w:eastAsia="zh-CN" w:bidi="ar-SA"/>
        </w:rPr>
        <w:t>，甲方收到乙方提供的与本阶段付款金额等值的增值税专用发票,且付款材料经审核齐备后</w:t>
      </w:r>
      <w:r>
        <w:rPr>
          <w:rFonts w:eastAsia="宋体"/>
          <w:sz w:val="24"/>
          <w:szCs w:val="24"/>
          <w:highlight w:val="none"/>
          <w:lang w:bidi="ar-SA"/>
        </w:rPr>
        <w:t>【</w:t>
      </w:r>
      <w:r>
        <w:rPr>
          <w:rFonts w:hint="default" w:ascii="Times New Roman" w:hAnsi="Times New Roman" w:eastAsia="宋体" w:cs="Times New Roman"/>
          <w:sz w:val="24"/>
          <w:szCs w:val="24"/>
          <w:lang w:val="en-US" w:eastAsia="zh-CN" w:bidi="ar-SA"/>
        </w:rPr>
        <w:t>10</w:t>
      </w:r>
      <w:r>
        <w:rPr>
          <w:rFonts w:eastAsia="宋体"/>
          <w:sz w:val="24"/>
          <w:szCs w:val="24"/>
          <w:highlight w:val="none"/>
          <w:lang w:bidi="ar-SA"/>
        </w:rPr>
        <w:t>】</w:t>
      </w:r>
      <w:r>
        <w:rPr>
          <w:rFonts w:hint="default" w:ascii="Times New Roman" w:hAnsi="Times New Roman" w:eastAsia="宋体" w:cs="Times New Roman"/>
          <w:sz w:val="24"/>
          <w:szCs w:val="24"/>
          <w:lang w:val="en-US" w:eastAsia="zh-CN" w:bidi="ar-SA"/>
        </w:rPr>
        <w:t>个工作日内付款</w:t>
      </w:r>
      <w:r>
        <w:rPr>
          <w:rFonts w:hint="default" w:eastAsia="宋体"/>
          <w:sz w:val="24"/>
          <w:szCs w:val="24"/>
          <w:highlight w:val="none"/>
          <w:lang w:eastAsia="zh-CN" w:bidi="ar-SA"/>
        </w:rPr>
        <w:t>。</w:t>
      </w:r>
    </w:p>
    <w:p w14:paraId="216F2ED2">
      <w:pPr>
        <w:adjustRightInd w:val="0"/>
        <w:snapToGrid w:val="0"/>
        <w:spacing w:line="360" w:lineRule="auto"/>
        <w:ind w:left="0" w:firstLine="420" w:firstLineChars="175"/>
        <w:rPr>
          <w:rFonts w:hint="default" w:eastAsia="宋体"/>
          <w:sz w:val="24"/>
          <w:szCs w:val="24"/>
          <w:lang w:val="en-US" w:eastAsia="zh-CN" w:bidi="ar-SA"/>
        </w:rPr>
      </w:pPr>
      <w:r>
        <w:rPr>
          <w:rFonts w:hint="default" w:eastAsia="宋体"/>
          <w:sz w:val="24"/>
          <w:szCs w:val="24"/>
          <w:highlight w:val="none"/>
          <w:lang w:val="en-US" w:eastAsia="zh-CN" w:bidi="ar-SA"/>
        </w:rPr>
        <w:t xml:space="preserve">4.2 </w:t>
      </w:r>
      <w:r>
        <w:rPr>
          <w:rFonts w:hint="default" w:eastAsia="宋体"/>
          <w:sz w:val="24"/>
          <w:szCs w:val="24"/>
          <w:lang w:val="en-US" w:eastAsia="zh-CN" w:bidi="ar-SA"/>
        </w:rPr>
        <w:t>除双方约定的价款外，甲方无需向乙方再支付其他任何款项，乙方不得以任何理由再要求甲方支付任何款项。</w:t>
      </w:r>
    </w:p>
    <w:p w14:paraId="64819F99">
      <w:pPr>
        <w:adjustRightInd w:val="0"/>
        <w:snapToGrid w:val="0"/>
        <w:spacing w:line="360" w:lineRule="auto"/>
        <w:ind w:left="0" w:firstLine="420" w:firstLineChars="175"/>
        <w:rPr>
          <w:rFonts w:hint="default" w:eastAsia="宋体"/>
          <w:sz w:val="24"/>
          <w:szCs w:val="24"/>
          <w:lang w:bidi="ar-SA"/>
        </w:rPr>
      </w:pPr>
      <w:r>
        <w:rPr>
          <w:rFonts w:hint="default" w:eastAsia="宋体"/>
          <w:sz w:val="24"/>
          <w:szCs w:val="24"/>
          <w:lang w:val="en-US" w:eastAsia="zh-CN" w:bidi="ar-SA"/>
        </w:rPr>
        <w:t>4.3 甲方发票</w:t>
      </w:r>
      <w:r>
        <w:rPr>
          <w:rFonts w:hint="default" w:eastAsia="宋体"/>
          <w:sz w:val="24"/>
          <w:szCs w:val="24"/>
          <w:lang w:bidi="ar-SA"/>
        </w:rPr>
        <w:t>信息：</w:t>
      </w:r>
    </w:p>
    <w:p w14:paraId="089F6E91">
      <w:pPr>
        <w:adjustRightInd w:val="0"/>
        <w:snapToGrid w:val="0"/>
        <w:spacing w:line="360" w:lineRule="auto"/>
        <w:ind w:left="0" w:firstLine="420" w:firstLineChars="175"/>
        <w:rPr>
          <w:rFonts w:hint="default" w:eastAsia="宋体"/>
          <w:sz w:val="24"/>
          <w:szCs w:val="24"/>
          <w:lang w:bidi="ar-SA"/>
        </w:rPr>
      </w:pPr>
      <w:r>
        <w:rPr>
          <w:rFonts w:hint="default" w:eastAsia="宋体"/>
          <w:sz w:val="24"/>
          <w:szCs w:val="24"/>
          <w:lang w:val="en-US" w:eastAsia="zh-CN" w:bidi="ar-SA"/>
        </w:rPr>
        <w:t>开票</w:t>
      </w:r>
      <w:r>
        <w:rPr>
          <w:rFonts w:hint="default" w:eastAsia="宋体"/>
          <w:sz w:val="24"/>
          <w:szCs w:val="24"/>
          <w:lang w:bidi="ar-SA"/>
        </w:rPr>
        <w:t>名称：网联清算有限公司</w:t>
      </w:r>
    </w:p>
    <w:p w14:paraId="0BB967DE">
      <w:pPr>
        <w:adjustRightInd w:val="0"/>
        <w:snapToGrid w:val="0"/>
        <w:spacing w:line="360" w:lineRule="auto"/>
        <w:ind w:left="0" w:firstLine="420" w:firstLineChars="175"/>
        <w:rPr>
          <w:rFonts w:hint="default" w:eastAsia="宋体"/>
          <w:sz w:val="24"/>
          <w:szCs w:val="24"/>
          <w:lang w:bidi="ar-SA"/>
        </w:rPr>
      </w:pPr>
      <w:r>
        <w:rPr>
          <w:rFonts w:hint="default" w:eastAsia="宋体"/>
          <w:sz w:val="24"/>
          <w:szCs w:val="24"/>
          <w:lang w:bidi="ar-SA"/>
        </w:rPr>
        <w:t>税号：91110102MA0179UA3A</w:t>
      </w:r>
    </w:p>
    <w:p w14:paraId="3E817121">
      <w:pPr>
        <w:adjustRightInd w:val="0"/>
        <w:snapToGrid w:val="0"/>
        <w:spacing w:line="360" w:lineRule="auto"/>
        <w:ind w:left="0" w:firstLine="420" w:firstLineChars="175"/>
        <w:rPr>
          <w:rFonts w:hint="default" w:eastAsia="宋体"/>
          <w:sz w:val="24"/>
          <w:szCs w:val="24"/>
          <w:lang w:bidi="ar-SA"/>
        </w:rPr>
      </w:pPr>
      <w:r>
        <w:rPr>
          <w:rFonts w:hint="default" w:eastAsia="宋体"/>
          <w:sz w:val="24"/>
          <w:szCs w:val="24"/>
          <w:lang w:bidi="ar-SA"/>
        </w:rPr>
        <w:t>注册地址：北京市西城区北三环中路甲29号院3号楼101号内101室</w:t>
      </w:r>
    </w:p>
    <w:p w14:paraId="29E7A454">
      <w:pPr>
        <w:adjustRightInd w:val="0"/>
        <w:snapToGrid w:val="0"/>
        <w:spacing w:line="360" w:lineRule="auto"/>
        <w:ind w:left="0" w:firstLine="420" w:firstLineChars="175"/>
        <w:rPr>
          <w:rFonts w:hint="default" w:eastAsia="宋体"/>
          <w:sz w:val="24"/>
          <w:szCs w:val="24"/>
          <w:lang w:bidi="ar-SA"/>
        </w:rPr>
      </w:pPr>
      <w:r>
        <w:rPr>
          <w:rFonts w:hint="default" w:eastAsia="宋体"/>
          <w:sz w:val="24"/>
          <w:szCs w:val="24"/>
          <w:lang w:bidi="ar-SA"/>
        </w:rPr>
        <w:t>办公电话：</w:t>
      </w:r>
      <w:r>
        <w:rPr>
          <w:rFonts w:ascii="Times New Roman" w:hAnsi="Times New Roman" w:eastAsia="宋体" w:cs="Times New Roman"/>
          <w:i w:val="0"/>
          <w:iCs w:val="0"/>
          <w:caps w:val="0"/>
          <w:color w:val="auto"/>
          <w:spacing w:val="0"/>
          <w:sz w:val="24"/>
          <w:szCs w:val="24"/>
        </w:rPr>
        <w:t>010-68148881</w:t>
      </w:r>
    </w:p>
    <w:p w14:paraId="7466A1DE">
      <w:pPr>
        <w:adjustRightInd w:val="0"/>
        <w:snapToGrid w:val="0"/>
        <w:spacing w:line="360" w:lineRule="auto"/>
        <w:ind w:left="0" w:firstLine="420" w:firstLineChars="175"/>
        <w:rPr>
          <w:rFonts w:hint="default" w:eastAsia="宋体"/>
          <w:sz w:val="24"/>
          <w:szCs w:val="24"/>
          <w:lang w:bidi="ar-SA"/>
        </w:rPr>
      </w:pPr>
      <w:r>
        <w:rPr>
          <w:rFonts w:hint="default" w:eastAsia="宋体"/>
          <w:sz w:val="24"/>
          <w:szCs w:val="24"/>
          <w:lang w:bidi="ar-SA"/>
        </w:rPr>
        <w:t>开户银行：招商银行股份有限公司北京金融街支行</w:t>
      </w:r>
    </w:p>
    <w:p w14:paraId="53FCB958">
      <w:pPr>
        <w:adjustRightInd w:val="0"/>
        <w:snapToGrid w:val="0"/>
        <w:spacing w:line="360" w:lineRule="auto"/>
        <w:ind w:left="0" w:firstLine="420" w:firstLineChars="175"/>
        <w:rPr>
          <w:rFonts w:hint="default" w:eastAsia="宋体"/>
          <w:sz w:val="24"/>
          <w:szCs w:val="24"/>
          <w:lang w:bidi="ar-SA"/>
        </w:rPr>
      </w:pPr>
      <w:r>
        <w:rPr>
          <w:rFonts w:hint="default" w:eastAsia="宋体"/>
          <w:sz w:val="24"/>
          <w:szCs w:val="24"/>
          <w:lang w:bidi="ar-SA"/>
        </w:rPr>
        <w:t>银行账户：110929723810801</w:t>
      </w:r>
    </w:p>
    <w:p w14:paraId="6C233D27">
      <w:pPr>
        <w:adjustRightInd w:val="0"/>
        <w:snapToGrid w:val="0"/>
        <w:spacing w:line="360" w:lineRule="auto"/>
        <w:ind w:left="0" w:firstLine="420" w:firstLineChars="175"/>
        <w:rPr>
          <w:rFonts w:hint="default" w:eastAsia="宋体"/>
          <w:sz w:val="24"/>
          <w:szCs w:val="24"/>
          <w:lang w:val="en-US" w:eastAsia="zh-CN" w:bidi="ar-SA"/>
        </w:rPr>
      </w:pPr>
      <w:r>
        <w:rPr>
          <w:rFonts w:hint="default" w:eastAsia="宋体"/>
          <w:sz w:val="24"/>
          <w:szCs w:val="24"/>
          <w:lang w:val="en-US" w:eastAsia="zh-CN" w:bidi="ar-SA"/>
        </w:rPr>
        <w:t>4.4 乙方收款信息：</w:t>
      </w:r>
    </w:p>
    <w:p w14:paraId="730ACABE">
      <w:pPr>
        <w:adjustRightInd w:val="0"/>
        <w:snapToGrid w:val="0"/>
        <w:spacing w:line="360" w:lineRule="auto"/>
        <w:ind w:left="0" w:firstLine="420" w:firstLineChars="175"/>
        <w:rPr>
          <w:rFonts w:hint="default" w:eastAsia="宋体"/>
          <w:sz w:val="24"/>
          <w:szCs w:val="24"/>
          <w:lang w:eastAsia="zh-CN" w:bidi="ar-SA"/>
        </w:rPr>
      </w:pPr>
      <w:r>
        <w:rPr>
          <w:rFonts w:hint="default" w:eastAsia="宋体"/>
          <w:sz w:val="24"/>
          <w:szCs w:val="24"/>
          <w:lang w:val="en-US" w:eastAsia="zh-CN" w:bidi="ar-SA"/>
        </w:rPr>
        <w:t>账</w:t>
      </w:r>
      <w:r>
        <w:rPr>
          <w:rFonts w:hint="default" w:eastAsia="宋体"/>
          <w:sz w:val="24"/>
          <w:szCs w:val="24"/>
          <w:lang w:bidi="ar-SA"/>
        </w:rPr>
        <w:t>户名：</w:t>
      </w:r>
      <w:r>
        <w:rPr>
          <w:rFonts w:hint="default" w:eastAsia="宋体"/>
          <w:sz w:val="24"/>
          <w:szCs w:val="24"/>
          <w:lang w:eastAsia="zh-CN" w:bidi="ar-SA"/>
        </w:rPr>
        <w:t>【】</w:t>
      </w:r>
    </w:p>
    <w:p w14:paraId="2B93F5CF">
      <w:pPr>
        <w:adjustRightInd w:val="0"/>
        <w:snapToGrid w:val="0"/>
        <w:spacing w:line="360" w:lineRule="auto"/>
        <w:ind w:left="0" w:firstLine="420" w:firstLineChars="175"/>
        <w:rPr>
          <w:rFonts w:hint="default" w:eastAsia="宋体"/>
          <w:sz w:val="24"/>
          <w:szCs w:val="24"/>
          <w:lang w:eastAsia="zh-CN" w:bidi="ar-SA"/>
        </w:rPr>
      </w:pPr>
      <w:r>
        <w:rPr>
          <w:rFonts w:hint="default" w:eastAsia="宋体"/>
          <w:sz w:val="24"/>
          <w:szCs w:val="24"/>
          <w:lang w:bidi="ar-SA"/>
        </w:rPr>
        <w:t>开户银行：</w:t>
      </w:r>
      <w:r>
        <w:rPr>
          <w:rFonts w:hint="default" w:eastAsia="宋体"/>
          <w:sz w:val="24"/>
          <w:szCs w:val="24"/>
          <w:lang w:eastAsia="zh-CN" w:bidi="ar-SA"/>
        </w:rPr>
        <w:t>【】（</w:t>
      </w:r>
      <w:r>
        <w:rPr>
          <w:rFonts w:hint="default" w:eastAsia="宋体"/>
          <w:sz w:val="24"/>
          <w:szCs w:val="24"/>
          <w:lang w:val="en-US" w:eastAsia="zh-CN" w:bidi="ar-SA"/>
        </w:rPr>
        <w:t>详细至支行</w:t>
      </w:r>
      <w:r>
        <w:rPr>
          <w:rFonts w:hint="default" w:eastAsia="宋体"/>
          <w:sz w:val="24"/>
          <w:szCs w:val="24"/>
          <w:lang w:eastAsia="zh-CN" w:bidi="ar-SA"/>
        </w:rPr>
        <w:t>）</w:t>
      </w:r>
    </w:p>
    <w:p w14:paraId="1F10393F">
      <w:pPr>
        <w:adjustRightInd w:val="0"/>
        <w:snapToGrid w:val="0"/>
        <w:spacing w:line="360" w:lineRule="auto"/>
        <w:ind w:left="0" w:firstLine="420" w:firstLineChars="175"/>
        <w:rPr>
          <w:rFonts w:hint="default" w:eastAsia="宋体"/>
          <w:sz w:val="24"/>
          <w:szCs w:val="24"/>
          <w:lang w:eastAsia="zh-CN" w:bidi="ar-SA"/>
        </w:rPr>
      </w:pPr>
      <w:r>
        <w:rPr>
          <w:rFonts w:hint="default" w:eastAsia="宋体"/>
          <w:sz w:val="24"/>
          <w:szCs w:val="24"/>
          <w:lang w:bidi="ar-SA"/>
        </w:rPr>
        <w:t>开户银行地址：</w:t>
      </w:r>
      <w:r>
        <w:rPr>
          <w:rFonts w:hint="default" w:eastAsia="宋体"/>
          <w:sz w:val="24"/>
          <w:szCs w:val="24"/>
          <w:lang w:eastAsia="zh-CN" w:bidi="ar-SA"/>
        </w:rPr>
        <w:t>【】</w:t>
      </w:r>
    </w:p>
    <w:p w14:paraId="70760615">
      <w:pPr>
        <w:adjustRightInd w:val="0"/>
        <w:snapToGrid w:val="0"/>
        <w:spacing w:line="360" w:lineRule="auto"/>
        <w:ind w:left="0" w:firstLine="420" w:firstLineChars="175"/>
        <w:rPr>
          <w:rFonts w:hint="default" w:eastAsia="宋体"/>
          <w:sz w:val="24"/>
          <w:szCs w:val="24"/>
          <w:lang w:eastAsia="zh-CN" w:bidi="ar-SA"/>
        </w:rPr>
      </w:pPr>
      <w:r>
        <w:rPr>
          <w:rFonts w:hint="default" w:eastAsia="宋体"/>
          <w:sz w:val="24"/>
          <w:szCs w:val="24"/>
          <w:lang w:bidi="ar-SA"/>
        </w:rPr>
        <w:t>银行帐号：</w:t>
      </w:r>
      <w:r>
        <w:rPr>
          <w:rFonts w:hint="default" w:eastAsia="宋体"/>
          <w:sz w:val="24"/>
          <w:szCs w:val="24"/>
          <w:lang w:eastAsia="zh-CN" w:bidi="ar-SA"/>
        </w:rPr>
        <w:t>【】</w:t>
      </w:r>
    </w:p>
    <w:p w14:paraId="2FCB9413">
      <w:pPr>
        <w:adjustRightInd w:val="0"/>
        <w:snapToGrid w:val="0"/>
        <w:spacing w:line="360" w:lineRule="auto"/>
        <w:ind w:left="0" w:firstLine="420" w:firstLineChars="175"/>
        <w:rPr>
          <w:rFonts w:hint="default" w:eastAsia="宋体"/>
          <w:sz w:val="24"/>
          <w:szCs w:val="24"/>
          <w:lang w:eastAsia="zh-CN" w:bidi="ar-SA"/>
        </w:rPr>
      </w:pPr>
      <w:r>
        <w:rPr>
          <w:rFonts w:hint="default" w:eastAsia="宋体"/>
          <w:sz w:val="24"/>
          <w:szCs w:val="24"/>
          <w:lang w:bidi="ar-SA"/>
        </w:rPr>
        <w:t>税号：</w:t>
      </w:r>
      <w:r>
        <w:rPr>
          <w:rFonts w:hint="default" w:eastAsia="宋体"/>
          <w:sz w:val="24"/>
          <w:szCs w:val="24"/>
          <w:lang w:eastAsia="zh-CN" w:bidi="ar-SA"/>
        </w:rPr>
        <w:t>【】</w:t>
      </w:r>
    </w:p>
    <w:p w14:paraId="71DD36FC">
      <w:pPr>
        <w:adjustRightInd w:val="0"/>
        <w:snapToGrid w:val="0"/>
        <w:spacing w:line="360" w:lineRule="auto"/>
        <w:ind w:left="0" w:firstLine="420" w:firstLineChars="175"/>
        <w:rPr>
          <w:rFonts w:hint="default" w:eastAsia="宋体"/>
          <w:sz w:val="24"/>
          <w:szCs w:val="24"/>
          <w:lang w:val="en-US" w:eastAsia="zh-CN" w:bidi="ar-SA"/>
        </w:rPr>
      </w:pPr>
      <w:r>
        <w:rPr>
          <w:rFonts w:hint="default" w:eastAsia="宋体"/>
          <w:sz w:val="24"/>
          <w:szCs w:val="24"/>
          <w:lang w:val="en-US" w:eastAsia="zh-CN" w:bidi="ar-SA"/>
        </w:rPr>
        <w:t>4.5 乙方应</w:t>
      </w:r>
      <w:r>
        <w:rPr>
          <w:rFonts w:hint="eastAsia"/>
          <w:sz w:val="24"/>
          <w:szCs w:val="24"/>
          <w:lang w:val="en-US" w:eastAsia="zh-CN" w:bidi="ar-SA"/>
        </w:rPr>
        <w:t>按照合同约定</w:t>
      </w:r>
      <w:r>
        <w:rPr>
          <w:rFonts w:hint="default" w:eastAsia="宋体"/>
          <w:sz w:val="24"/>
          <w:szCs w:val="24"/>
          <w:lang w:val="en-US" w:eastAsia="zh-CN" w:bidi="ar-SA"/>
        </w:rPr>
        <w:t>向甲方开具足额合法的增值税发票。如发票认证不成功，甲方有权延迟付款并要求乙方重新开具发票</w:t>
      </w:r>
      <w:r>
        <w:rPr>
          <w:rFonts w:hint="eastAsia"/>
          <w:sz w:val="24"/>
          <w:szCs w:val="24"/>
          <w:lang w:eastAsia="zh-CN"/>
        </w:rPr>
        <w:t>，如对甲方造成损失</w:t>
      </w:r>
      <w:r>
        <w:rPr>
          <w:sz w:val="24"/>
          <w:szCs w:val="24"/>
          <w:lang w:eastAsia="zh-CN"/>
        </w:rPr>
        <w:t>，</w:t>
      </w:r>
      <w:r>
        <w:rPr>
          <w:rFonts w:hint="eastAsia"/>
          <w:sz w:val="24"/>
          <w:szCs w:val="24"/>
          <w:lang w:val="en-US" w:eastAsia="zh-CN"/>
        </w:rPr>
        <w:t>乙方</w:t>
      </w:r>
      <w:r>
        <w:rPr>
          <w:rFonts w:hint="eastAsia"/>
          <w:sz w:val="24"/>
          <w:szCs w:val="24"/>
          <w:lang w:eastAsia="zh-CN"/>
        </w:rPr>
        <w:t>应承担赔偿责任</w:t>
      </w:r>
      <w:r>
        <w:rPr>
          <w:rFonts w:hint="default" w:eastAsia="宋体"/>
          <w:sz w:val="24"/>
          <w:szCs w:val="24"/>
          <w:lang w:val="en-US" w:eastAsia="zh-CN" w:bidi="ar-SA"/>
        </w:rPr>
        <w:t>。</w:t>
      </w:r>
    </w:p>
    <w:p w14:paraId="364F13E0">
      <w:pPr>
        <w:adjustRightInd w:val="0"/>
        <w:snapToGrid w:val="0"/>
        <w:spacing w:line="360" w:lineRule="auto"/>
        <w:ind w:left="0" w:firstLine="420" w:firstLineChars="175"/>
        <w:rPr>
          <w:rFonts w:eastAsia="宋体"/>
          <w:sz w:val="24"/>
          <w:szCs w:val="24"/>
          <w:lang w:val="en-US" w:eastAsia="zh-CN" w:bidi="ar-SA"/>
        </w:rPr>
      </w:pPr>
      <w:r>
        <w:rPr>
          <w:rFonts w:hint="default" w:eastAsia="宋体"/>
          <w:sz w:val="24"/>
          <w:szCs w:val="24"/>
          <w:lang w:val="en-US" w:eastAsia="zh-CN" w:bidi="ar-SA"/>
        </w:rPr>
        <w:t>4.6 甲乙双方应自行承担各自所有与履行本合同相关的税费。本合同履行期间如遇国家税率调整致使本合同约定的税率不适用的，则含税价格以本合同及附件约定的不含税价格及调整后的税率进行确定。</w:t>
      </w:r>
    </w:p>
    <w:p w14:paraId="48430F44">
      <w:pPr>
        <w:adjustRightInd w:val="0"/>
        <w:snapToGrid w:val="0"/>
        <w:spacing w:line="360" w:lineRule="auto"/>
        <w:ind w:left="0" w:firstLine="420" w:firstLineChars="175"/>
        <w:rPr>
          <w:rFonts w:hint="eastAsia" w:ascii="宋体" w:cs="宋体"/>
          <w:iCs/>
          <w:sz w:val="24"/>
          <w:szCs w:val="24"/>
          <w:lang w:bidi="ar-SA"/>
        </w:rPr>
      </w:pPr>
      <w:r>
        <w:rPr>
          <w:rFonts w:hint="eastAsia" w:ascii="宋体" w:cs="宋体"/>
          <w:iCs/>
          <w:sz w:val="24"/>
          <w:szCs w:val="24"/>
          <w:lang w:bidi="ar-SA"/>
        </w:rPr>
        <w:t>4.7 如任何一方修改发票信息、收款信息等，需按第十三条的方式提前通知对方。</w:t>
      </w:r>
    </w:p>
    <w:p w14:paraId="3D2E50BA">
      <w:pPr>
        <w:kinsoku/>
        <w:wordWrap/>
        <w:overflowPunct/>
        <w:topLinePunct w:val="0"/>
        <w:autoSpaceDE/>
        <w:autoSpaceDN/>
        <w:adjustRightInd w:val="0"/>
        <w:snapToGrid w:val="0"/>
        <w:spacing w:line="360" w:lineRule="auto"/>
        <w:ind w:firstLine="480" w:firstLineChars="200"/>
        <w:rPr>
          <w:rFonts w:hint="eastAsia" w:ascii="宋体" w:cs="宋体"/>
          <w:sz w:val="24"/>
          <w:szCs w:val="24"/>
          <w:lang w:bidi="ar-SA"/>
        </w:rPr>
      </w:pPr>
      <w:r>
        <w:rPr>
          <w:rFonts w:hint="eastAsia" w:ascii="宋体" w:cs="宋体"/>
          <w:sz w:val="24"/>
          <w:szCs w:val="24"/>
          <w:lang w:bidi="ar-SA"/>
        </w:rPr>
        <w:t xml:space="preserve"> </w:t>
      </w:r>
    </w:p>
    <w:p w14:paraId="3DD6442E">
      <w:pPr>
        <w:pStyle w:val="2"/>
        <w:keepNext w:val="0"/>
        <w:keepLines w:val="0"/>
        <w:pageBreakBefore w:val="0"/>
        <w:widowControl w:val="0"/>
        <w:suppressLineNumbers w:val="0"/>
        <w:suppressAutoHyphens w:val="0"/>
        <w:spacing w:before="0" w:after="0" w:line="360" w:lineRule="auto"/>
        <w:ind w:firstLine="0"/>
        <w:rPr>
          <w:rFonts w:hint="default" w:eastAsia="宋体"/>
          <w:kern w:val="2"/>
          <w:sz w:val="24"/>
          <w:szCs w:val="24"/>
          <w:lang w:bidi="ar-SA"/>
        </w:rPr>
      </w:pPr>
      <w:bookmarkStart w:id="26" w:name="_DV_M67"/>
      <w:bookmarkEnd w:id="26"/>
      <w:r>
        <w:rPr>
          <w:rFonts w:hint="default" w:eastAsia="宋体"/>
          <w:kern w:val="2"/>
          <w:sz w:val="24"/>
          <w:szCs w:val="24"/>
          <w:lang w:bidi="ar-SA"/>
        </w:rPr>
        <w:t>安全条款</w:t>
      </w:r>
    </w:p>
    <w:p w14:paraId="1C4E7894">
      <w:pPr>
        <w:spacing w:line="360" w:lineRule="auto"/>
        <w:ind w:left="0" w:firstLine="480"/>
        <w:rPr>
          <w:rFonts w:hint="default" w:ascii="Times New Roman" w:hAnsi="Times New Roman" w:eastAsia="宋体"/>
          <w:spacing w:val="0"/>
          <w:kern w:val="2"/>
          <w:sz w:val="24"/>
          <w:szCs w:val="24"/>
        </w:rPr>
      </w:pPr>
      <w:bookmarkStart w:id="27" w:name="_DV_M68"/>
      <w:bookmarkEnd w:id="27"/>
      <w:r>
        <w:rPr>
          <w:rFonts w:hint="eastAsia" w:ascii="宋体" w:eastAsia="宋体" w:cs="Times New Roman"/>
          <w:spacing w:val="0"/>
          <w:kern w:val="2"/>
          <w:sz w:val="24"/>
          <w:szCs w:val="24"/>
          <w:lang w:bidi="ar-SA"/>
        </w:rPr>
        <w:t>根据《中华人民共和国网络安全法》</w:t>
      </w:r>
      <w:r>
        <w:rPr>
          <w:rFonts w:hint="eastAsia" w:ascii="宋体" w:eastAsia="宋体"/>
          <w:spacing w:val="0"/>
          <w:kern w:val="2"/>
          <w:sz w:val="24"/>
          <w:szCs w:val="24"/>
        </w:rPr>
        <w:t>等法律法规</w:t>
      </w:r>
      <w:r>
        <w:rPr>
          <w:rFonts w:hint="eastAsia" w:ascii="宋体" w:eastAsia="宋体" w:cs="Times New Roman"/>
          <w:spacing w:val="0"/>
          <w:kern w:val="2"/>
          <w:sz w:val="24"/>
          <w:szCs w:val="24"/>
          <w:lang w:bidi="ar-SA"/>
        </w:rPr>
        <w:t>，乙方与甲方签订产品或服务供应合同必须遵守《中华人民共和国网络安全法》</w:t>
      </w:r>
      <w:r>
        <w:rPr>
          <w:rFonts w:hint="eastAsia" w:ascii="宋体" w:eastAsia="宋体"/>
          <w:spacing w:val="0"/>
          <w:kern w:val="2"/>
          <w:sz w:val="24"/>
          <w:szCs w:val="24"/>
        </w:rPr>
        <w:t>等法律法规</w:t>
      </w:r>
      <w:r>
        <w:rPr>
          <w:rFonts w:hint="eastAsia" w:ascii="宋体" w:eastAsia="宋体" w:cs="Times New Roman"/>
          <w:spacing w:val="0"/>
          <w:kern w:val="2"/>
          <w:sz w:val="24"/>
          <w:szCs w:val="24"/>
          <w:lang w:bidi="ar-SA"/>
        </w:rPr>
        <w:t>的相关规定，包括但不限于：</w:t>
      </w:r>
    </w:p>
    <w:p w14:paraId="5ACAF78A">
      <w:pPr>
        <w:spacing w:line="360" w:lineRule="auto"/>
        <w:ind w:firstLine="480" w:firstLineChars="200"/>
        <w:rPr>
          <w:rFonts w:hint="default" w:ascii="Times New Roman" w:hAnsi="Times New Roman" w:eastAsia="宋体"/>
          <w:spacing w:val="0"/>
          <w:kern w:val="2"/>
          <w:sz w:val="24"/>
          <w:szCs w:val="24"/>
        </w:rPr>
      </w:pPr>
      <w:r>
        <w:rPr>
          <w:rFonts w:ascii="Times New Roman" w:hAnsi="Times New Roman" w:eastAsia="宋体"/>
          <w:spacing w:val="0"/>
          <w:kern w:val="2"/>
          <w:sz w:val="24"/>
          <w:szCs w:val="24"/>
        </w:rPr>
        <w:t>5</w:t>
      </w:r>
      <w:r>
        <w:rPr>
          <w:rFonts w:hint="default" w:ascii="Times New Roman" w:hAnsi="Times New Roman" w:eastAsia="宋体"/>
          <w:spacing w:val="0"/>
          <w:kern w:val="2"/>
          <w:sz w:val="24"/>
          <w:szCs w:val="24"/>
        </w:rPr>
        <w:t xml:space="preserve">.1 </w:t>
      </w:r>
      <w:r>
        <w:rPr>
          <w:rFonts w:hint="eastAsia" w:ascii="宋体" w:eastAsia="宋体" w:cs="Times New Roman"/>
          <w:spacing w:val="0"/>
          <w:kern w:val="2"/>
          <w:sz w:val="24"/>
          <w:szCs w:val="24"/>
          <w:lang w:bidi="ar-SA"/>
        </w:rPr>
        <w:t>乙方为甲方提供服务的雇员（或代理人）须经过审查，包括人员身份验证、工作技能、教育背景等。甲方认为必要时，乙方还应审查其为甲方提供服务的雇员（或代理人）是否无犯罪记录等。</w:t>
      </w:r>
    </w:p>
    <w:p w14:paraId="2F41E604">
      <w:pPr>
        <w:spacing w:line="360" w:lineRule="auto"/>
        <w:ind w:firstLine="480" w:firstLineChars="200"/>
        <w:rPr>
          <w:rFonts w:hint="default" w:ascii="Times New Roman" w:hAnsi="Times New Roman" w:eastAsia="宋体"/>
          <w:spacing w:val="0"/>
          <w:kern w:val="2"/>
          <w:sz w:val="24"/>
          <w:szCs w:val="24"/>
        </w:rPr>
      </w:pPr>
      <w:r>
        <w:rPr>
          <w:rFonts w:ascii="Times New Roman" w:hAnsi="Times New Roman" w:eastAsia="宋体"/>
          <w:spacing w:val="0"/>
          <w:kern w:val="2"/>
          <w:sz w:val="24"/>
          <w:szCs w:val="24"/>
        </w:rPr>
        <w:t>5</w:t>
      </w:r>
      <w:r>
        <w:rPr>
          <w:rFonts w:hint="default" w:ascii="Times New Roman" w:hAnsi="Times New Roman" w:eastAsia="宋体"/>
          <w:spacing w:val="0"/>
          <w:kern w:val="2"/>
          <w:sz w:val="24"/>
          <w:szCs w:val="24"/>
        </w:rPr>
        <w:t xml:space="preserve">.2 </w:t>
      </w:r>
      <w:r>
        <w:rPr>
          <w:rFonts w:ascii="Times New Roman" w:hAnsi="Times New Roman" w:eastAsia="宋体"/>
          <w:spacing w:val="0"/>
          <w:kern w:val="2"/>
          <w:sz w:val="24"/>
          <w:szCs w:val="24"/>
        </w:rPr>
        <w:t>如</w:t>
      </w:r>
      <w:r>
        <w:rPr>
          <w:rFonts w:hint="eastAsia" w:ascii="宋体" w:eastAsia="宋体" w:cs="Times New Roman"/>
          <w:spacing w:val="0"/>
          <w:kern w:val="2"/>
          <w:sz w:val="24"/>
          <w:szCs w:val="24"/>
          <w:lang w:bidi="ar-SA"/>
        </w:rPr>
        <w:t>乙方提供软件开发和外包服务，必须位于中国境内。</w:t>
      </w:r>
    </w:p>
    <w:p w14:paraId="5D9249A9">
      <w:pPr>
        <w:spacing w:line="360" w:lineRule="auto"/>
        <w:ind w:firstLine="480" w:firstLineChars="200"/>
        <w:rPr>
          <w:rFonts w:hint="default" w:ascii="Times New Roman" w:hAnsi="Times New Roman" w:eastAsia="宋体"/>
          <w:spacing w:val="0"/>
          <w:kern w:val="2"/>
          <w:sz w:val="24"/>
          <w:szCs w:val="24"/>
        </w:rPr>
      </w:pPr>
      <w:r>
        <w:rPr>
          <w:rFonts w:ascii="Times New Roman" w:hAnsi="Times New Roman" w:eastAsia="宋体"/>
          <w:spacing w:val="0"/>
          <w:kern w:val="2"/>
          <w:sz w:val="24"/>
          <w:szCs w:val="24"/>
        </w:rPr>
        <w:t>5</w:t>
      </w:r>
      <w:r>
        <w:rPr>
          <w:rFonts w:hint="default" w:ascii="Times New Roman" w:hAnsi="Times New Roman" w:eastAsia="宋体"/>
          <w:spacing w:val="0"/>
          <w:kern w:val="2"/>
          <w:sz w:val="24"/>
          <w:szCs w:val="24"/>
        </w:rPr>
        <w:t xml:space="preserve">.3 </w:t>
      </w:r>
      <w:r>
        <w:rPr>
          <w:rFonts w:hint="eastAsia" w:ascii="宋体" w:eastAsia="宋体" w:cs="Times New Roman"/>
          <w:spacing w:val="0"/>
          <w:kern w:val="2"/>
          <w:sz w:val="24"/>
          <w:szCs w:val="24"/>
          <w:lang w:bidi="ar-SA"/>
        </w:rPr>
        <w:t>乙方应在设计、开发、生产、交付等环节加强安全管理，识别安全风险，制定安全策略，采取适当的措施保障安全，建立应对安全缺陷和漏洞的响应机制。</w:t>
      </w:r>
      <w:r>
        <w:rPr>
          <w:rFonts w:hint="default" w:ascii="Times New Roman" w:hAnsi="Times New Roman" w:eastAsia="宋体"/>
          <w:spacing w:val="0"/>
          <w:kern w:val="2"/>
          <w:sz w:val="24"/>
          <w:szCs w:val="24"/>
        </w:rPr>
        <w:t xml:space="preserve"> </w:t>
      </w:r>
    </w:p>
    <w:p w14:paraId="0BE4A174">
      <w:pPr>
        <w:spacing w:line="360" w:lineRule="auto"/>
        <w:ind w:firstLine="480" w:firstLineChars="200"/>
        <w:rPr>
          <w:rFonts w:hint="default" w:ascii="Times New Roman" w:hAnsi="Times New Roman" w:eastAsia="宋体"/>
          <w:spacing w:val="0"/>
          <w:kern w:val="2"/>
          <w:sz w:val="24"/>
          <w:szCs w:val="24"/>
        </w:rPr>
      </w:pPr>
      <w:r>
        <w:rPr>
          <w:rFonts w:ascii="Times New Roman" w:hAnsi="Times New Roman" w:eastAsia="宋体"/>
          <w:spacing w:val="0"/>
          <w:kern w:val="2"/>
          <w:sz w:val="24"/>
          <w:szCs w:val="24"/>
        </w:rPr>
        <w:t>5</w:t>
      </w:r>
      <w:r>
        <w:rPr>
          <w:rFonts w:hint="default" w:ascii="Times New Roman" w:hAnsi="Times New Roman" w:eastAsia="宋体"/>
          <w:spacing w:val="0"/>
          <w:kern w:val="2"/>
          <w:sz w:val="24"/>
          <w:szCs w:val="24"/>
        </w:rPr>
        <w:t xml:space="preserve">.4 </w:t>
      </w:r>
      <w:r>
        <w:rPr>
          <w:rFonts w:hint="eastAsia" w:ascii="宋体" w:eastAsia="宋体" w:cs="Times New Roman"/>
          <w:spacing w:val="0"/>
          <w:kern w:val="2"/>
          <w:sz w:val="24"/>
          <w:szCs w:val="24"/>
          <w:lang w:bidi="ar-SA"/>
        </w:rPr>
        <w:t>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14:paraId="54B2D8AD">
      <w:pPr>
        <w:spacing w:line="360" w:lineRule="auto"/>
        <w:ind w:firstLine="480" w:firstLineChars="200"/>
        <w:rPr>
          <w:rFonts w:hint="default" w:ascii="Times New Roman" w:hAnsi="Times New Roman" w:eastAsia="宋体"/>
          <w:spacing w:val="0"/>
          <w:kern w:val="2"/>
          <w:sz w:val="24"/>
          <w:szCs w:val="24"/>
        </w:rPr>
      </w:pPr>
      <w:r>
        <w:rPr>
          <w:rFonts w:ascii="Times New Roman" w:hAnsi="Times New Roman" w:eastAsia="宋体"/>
          <w:spacing w:val="0"/>
          <w:kern w:val="2"/>
          <w:sz w:val="24"/>
          <w:szCs w:val="24"/>
        </w:rPr>
        <w:t>5</w:t>
      </w:r>
      <w:r>
        <w:rPr>
          <w:rFonts w:hint="default" w:ascii="Times New Roman" w:hAnsi="Times New Roman" w:eastAsia="宋体"/>
          <w:spacing w:val="0"/>
          <w:kern w:val="2"/>
          <w:sz w:val="24"/>
          <w:szCs w:val="24"/>
        </w:rPr>
        <w:t xml:space="preserve">.5 </w:t>
      </w:r>
      <w:r>
        <w:rPr>
          <w:rFonts w:hint="eastAsia" w:ascii="宋体" w:eastAsia="宋体" w:cs="Times New Roman"/>
          <w:spacing w:val="0"/>
          <w:kern w:val="2"/>
          <w:sz w:val="24"/>
          <w:szCs w:val="24"/>
          <w:lang w:bidi="ar-SA"/>
        </w:rPr>
        <w:t>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14:paraId="1AB87771">
      <w:pPr>
        <w:spacing w:line="360" w:lineRule="auto"/>
        <w:ind w:firstLine="480" w:firstLineChars="200"/>
        <w:rPr>
          <w:rFonts w:hint="default" w:ascii="Times New Roman" w:hAnsi="Times New Roman" w:eastAsia="宋体"/>
          <w:spacing w:val="0"/>
          <w:kern w:val="2"/>
          <w:sz w:val="24"/>
          <w:szCs w:val="24"/>
        </w:rPr>
      </w:pPr>
      <w:r>
        <w:rPr>
          <w:rFonts w:ascii="Times New Roman" w:hAnsi="Times New Roman" w:eastAsia="宋体"/>
          <w:spacing w:val="0"/>
          <w:kern w:val="2"/>
          <w:sz w:val="24"/>
          <w:szCs w:val="24"/>
        </w:rPr>
        <w:t>5</w:t>
      </w:r>
      <w:r>
        <w:rPr>
          <w:rFonts w:hint="default" w:ascii="Times New Roman" w:hAnsi="Times New Roman" w:eastAsia="宋体"/>
          <w:spacing w:val="0"/>
          <w:kern w:val="2"/>
          <w:sz w:val="24"/>
          <w:szCs w:val="24"/>
        </w:rPr>
        <w:t xml:space="preserve">.6 </w:t>
      </w:r>
      <w:r>
        <w:rPr>
          <w:rFonts w:hint="eastAsia" w:ascii="宋体" w:eastAsia="宋体" w:cs="Times New Roman"/>
          <w:spacing w:val="0"/>
          <w:kern w:val="2"/>
          <w:sz w:val="24"/>
          <w:szCs w:val="24"/>
          <w:lang w:bidi="ar-SA"/>
        </w:rPr>
        <w:t>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的产品或服务（含芯片等配件）已被网络安全审查办公室依法作出不予通过网络安全审查结论的，甲方有权拒绝其响应或解除采购合同、不予采购，且甲方不需要承担任何违约或者赔偿责任。</w:t>
      </w:r>
    </w:p>
    <w:p w14:paraId="75D103E9">
      <w:pPr>
        <w:spacing w:line="360" w:lineRule="auto"/>
        <w:ind w:right="-20" w:firstLine="480" w:firstLineChars="200"/>
        <w:rPr>
          <w:rFonts w:hint="default" w:ascii="Times New Roman" w:hAnsi="Times New Roman" w:eastAsia="宋体"/>
          <w:spacing w:val="0"/>
          <w:kern w:val="2"/>
          <w:sz w:val="24"/>
          <w:szCs w:val="24"/>
        </w:rPr>
      </w:pPr>
      <w:r>
        <w:rPr>
          <w:rFonts w:ascii="Times New Roman" w:hAnsi="Times New Roman" w:eastAsia="宋体"/>
          <w:spacing w:val="0"/>
          <w:kern w:val="2"/>
          <w:sz w:val="24"/>
          <w:szCs w:val="24"/>
        </w:rPr>
        <w:t>5</w:t>
      </w:r>
      <w:r>
        <w:rPr>
          <w:rFonts w:hint="default" w:ascii="Times New Roman" w:hAnsi="Times New Roman" w:eastAsia="宋体"/>
          <w:spacing w:val="0"/>
          <w:kern w:val="2"/>
          <w:sz w:val="24"/>
          <w:szCs w:val="24"/>
        </w:rPr>
        <w:t xml:space="preserve">.7 </w:t>
      </w:r>
      <w:r>
        <w:rPr>
          <w:rFonts w:hint="eastAsia" w:ascii="宋体" w:eastAsia="宋体" w:cs="Times New Roman"/>
          <w:spacing w:val="0"/>
          <w:kern w:val="2"/>
          <w:sz w:val="24"/>
          <w:szCs w:val="24"/>
          <w:lang w:bidi="ar-SA"/>
        </w:rPr>
        <w:t>乙方应根据甲方需要提供产品完整准确的组件成分清单和暴露应用接口清单，严禁使用不安全的外部组件并关闭非必要暴露的应用接口。</w:t>
      </w:r>
    </w:p>
    <w:p w14:paraId="264A61FC">
      <w:pPr>
        <w:spacing w:line="360" w:lineRule="auto"/>
        <w:ind w:right="-20" w:firstLine="480" w:firstLineChars="200"/>
        <w:rPr>
          <w:rFonts w:hint="default" w:ascii="Times New Roman" w:hAnsi="Times New Roman" w:eastAsia="宋体"/>
          <w:spacing w:val="0"/>
          <w:kern w:val="2"/>
          <w:sz w:val="24"/>
          <w:szCs w:val="24"/>
        </w:rPr>
      </w:pPr>
      <w:r>
        <w:rPr>
          <w:rFonts w:ascii="Times New Roman" w:hAnsi="Times New Roman" w:eastAsia="宋体"/>
          <w:spacing w:val="0"/>
          <w:kern w:val="2"/>
          <w:sz w:val="24"/>
          <w:szCs w:val="24"/>
        </w:rPr>
        <w:t>5</w:t>
      </w:r>
      <w:r>
        <w:rPr>
          <w:rFonts w:hint="default" w:ascii="Times New Roman" w:hAnsi="Times New Roman" w:eastAsia="宋体"/>
          <w:spacing w:val="0"/>
          <w:kern w:val="2"/>
          <w:sz w:val="24"/>
          <w:szCs w:val="24"/>
        </w:rPr>
        <w:t xml:space="preserve">.8 </w:t>
      </w:r>
      <w:r>
        <w:rPr>
          <w:rFonts w:hint="eastAsia" w:ascii="宋体" w:eastAsia="宋体" w:cs="Times New Roman"/>
          <w:spacing w:val="0"/>
          <w:kern w:val="2"/>
          <w:sz w:val="24"/>
          <w:szCs w:val="24"/>
          <w:lang w:bidi="ar-SA"/>
        </w:rPr>
        <w:t>乙方供应产品应确保产品质量和安全性，避免存在安全隐患。乙方仓储设施的消防设施、环境安全、入库人员管理、人员安全培训等均需满足</w:t>
      </w:r>
      <w:r>
        <w:rPr>
          <w:rFonts w:hint="eastAsia" w:ascii="宋体" w:cs="Times New Roman"/>
          <w:spacing w:val="0"/>
          <w:kern w:val="2"/>
          <w:sz w:val="24"/>
          <w:szCs w:val="24"/>
          <w:lang w:val="en-US" w:eastAsia="zh-CN" w:bidi="ar-SA"/>
        </w:rPr>
        <w:t>甲方</w:t>
      </w:r>
      <w:r>
        <w:rPr>
          <w:rFonts w:hint="eastAsia" w:ascii="宋体" w:eastAsia="宋体" w:cs="Times New Roman"/>
          <w:spacing w:val="0"/>
          <w:kern w:val="2"/>
          <w:sz w:val="24"/>
          <w:szCs w:val="24"/>
          <w:lang w:bidi="ar-SA"/>
        </w:rPr>
        <w:t>的安全要求，保证仓储设施的良好运行，在包装、运输和安装过程都需要严格遵守各项要求，确保产品供应满足甲方需要。</w:t>
      </w:r>
    </w:p>
    <w:p w14:paraId="5131BED6">
      <w:pPr>
        <w:spacing w:line="360" w:lineRule="auto"/>
        <w:ind w:right="-20" w:firstLine="480" w:firstLineChars="200"/>
        <w:rPr>
          <w:rFonts w:hint="default" w:ascii="Times New Roman" w:hAnsi="Times New Roman" w:eastAsia="宋体"/>
          <w:spacing w:val="0"/>
          <w:kern w:val="2"/>
          <w:sz w:val="24"/>
          <w:szCs w:val="24"/>
        </w:rPr>
      </w:pPr>
      <w:r>
        <w:rPr>
          <w:rFonts w:ascii="Times New Roman" w:hAnsi="Times New Roman" w:eastAsia="宋体"/>
          <w:spacing w:val="0"/>
          <w:kern w:val="2"/>
          <w:sz w:val="24"/>
          <w:szCs w:val="24"/>
        </w:rPr>
        <w:t>5</w:t>
      </w:r>
      <w:r>
        <w:rPr>
          <w:rFonts w:hint="default" w:ascii="Times New Roman" w:hAnsi="Times New Roman" w:eastAsia="宋体"/>
          <w:spacing w:val="0"/>
          <w:kern w:val="2"/>
          <w:sz w:val="24"/>
          <w:szCs w:val="24"/>
        </w:rPr>
        <w:t xml:space="preserve">.9 </w:t>
      </w:r>
      <w:r>
        <w:rPr>
          <w:rFonts w:hint="eastAsia" w:ascii="宋体" w:eastAsia="宋体" w:cs="Times New Roman"/>
          <w:spacing w:val="0"/>
          <w:kern w:val="2"/>
          <w:sz w:val="24"/>
          <w:szCs w:val="24"/>
          <w:lang w:bidi="ar-SA"/>
        </w:rPr>
        <w:t>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置预案的能力。</w:t>
      </w:r>
    </w:p>
    <w:p w14:paraId="2BE61CAF">
      <w:pPr>
        <w:spacing w:line="360" w:lineRule="auto"/>
        <w:ind w:right="-23" w:firstLine="480" w:firstLineChars="200"/>
        <w:rPr>
          <w:rFonts w:hint="eastAsia" w:ascii="宋体" w:eastAsia="宋体" w:cs="Times New Roman"/>
          <w:spacing w:val="0"/>
          <w:kern w:val="2"/>
          <w:sz w:val="24"/>
          <w:szCs w:val="24"/>
          <w:lang w:bidi="ar-SA"/>
        </w:rPr>
      </w:pPr>
      <w:r>
        <w:rPr>
          <w:rFonts w:ascii="Times New Roman" w:hAnsi="Times New Roman" w:eastAsia="宋体"/>
          <w:spacing w:val="0"/>
          <w:kern w:val="2"/>
          <w:sz w:val="24"/>
          <w:szCs w:val="24"/>
        </w:rPr>
        <w:t>5</w:t>
      </w:r>
      <w:r>
        <w:rPr>
          <w:rFonts w:hint="default" w:ascii="Times New Roman" w:hAnsi="Times New Roman" w:eastAsia="宋体"/>
          <w:spacing w:val="0"/>
          <w:kern w:val="2"/>
          <w:sz w:val="24"/>
          <w:szCs w:val="24"/>
        </w:rPr>
        <w:t xml:space="preserve">.10 </w:t>
      </w:r>
      <w:r>
        <w:rPr>
          <w:rFonts w:hint="eastAsia" w:ascii="宋体" w:eastAsia="宋体" w:cs="Times New Roman"/>
          <w:spacing w:val="0"/>
          <w:kern w:val="2"/>
          <w:sz w:val="24"/>
          <w:szCs w:val="24"/>
          <w:lang w:bidi="ar-SA"/>
        </w:rPr>
        <w:t>乙方为甲方提供的服务资源至少与第三方相互逻辑隔离，且仅甲方具有对业务系统和数据的最高访问权限。</w:t>
      </w:r>
    </w:p>
    <w:p w14:paraId="3E1BE5BC">
      <w:pPr>
        <w:kinsoku/>
        <w:wordWrap/>
        <w:overflowPunct/>
        <w:topLinePunct w:val="0"/>
        <w:autoSpaceDE/>
        <w:autoSpaceDN w:val="0"/>
        <w:spacing w:line="360" w:lineRule="auto"/>
        <w:ind w:right="-23" w:firstLine="480" w:firstLineChars="200"/>
        <w:rPr>
          <w:rFonts w:hint="eastAsia" w:ascii="宋体" w:eastAsia="宋体" w:cs="Times New Roman"/>
          <w:spacing w:val="0"/>
          <w:kern w:val="2"/>
          <w:sz w:val="24"/>
          <w:szCs w:val="24"/>
          <w:lang w:bidi="ar-SA"/>
        </w:rPr>
      </w:pPr>
      <w:r>
        <w:rPr>
          <w:rFonts w:ascii="Times New Roman" w:hAnsi="Times New Roman" w:eastAsia="宋体"/>
          <w:spacing w:val="0"/>
          <w:kern w:val="2"/>
          <w:sz w:val="24"/>
          <w:szCs w:val="24"/>
        </w:rPr>
        <w:t>5</w:t>
      </w:r>
      <w:r>
        <w:rPr>
          <w:rFonts w:hint="default" w:ascii="Times New Roman" w:hAnsi="Times New Roman" w:eastAsia="宋体"/>
          <w:spacing w:val="0"/>
          <w:kern w:val="2"/>
          <w:sz w:val="24"/>
          <w:szCs w:val="24"/>
        </w:rPr>
        <w:t xml:space="preserve">.11 </w:t>
      </w:r>
      <w:r>
        <w:rPr>
          <w:rFonts w:hint="eastAsia" w:ascii="宋体" w:eastAsia="宋体" w:cs="Times New Roman"/>
          <w:spacing w:val="0"/>
          <w:kern w:val="2"/>
          <w:sz w:val="24"/>
          <w:szCs w:val="24"/>
          <w:lang w:bidi="ar-SA"/>
        </w:rPr>
        <w:t>甲方有权要求乙方的工作人员在生产环境下操作认证、授权，并记录其操作行为。禁止乙方擅自修改配置或者数据，查看与服务内容无关的数据，复制、拍摄业务信息、源代码、文档和将相关存储介质带离工作场所。</w:t>
      </w:r>
      <w:r>
        <w:rPr>
          <w:rFonts w:hint="eastAsia" w:ascii="宋体" w:eastAsia="宋体" w:cs="Times New Roman"/>
          <w:snapToGrid/>
          <w:color w:val="auto"/>
          <w:spacing w:val="0"/>
          <w:w w:val="100"/>
          <w:kern w:val="2"/>
          <w:position w:val="0"/>
          <w:sz w:val="24"/>
          <w:szCs w:val="24"/>
          <w:u w:val="none" w:color="auto"/>
          <w:vertAlign w:val="baseline"/>
          <w:lang w:val="en-US" w:eastAsia="zh-CN" w:bidi="ar"/>
        </w:rPr>
        <w:t>如涉及定制化开发，</w:t>
      </w:r>
      <w:r>
        <w:rPr>
          <w:rFonts w:hint="eastAsia" w:ascii="宋体" w:eastAsia="宋体" w:cs="Times New Roman"/>
          <w:spacing w:val="0"/>
          <w:kern w:val="2"/>
          <w:sz w:val="24"/>
          <w:szCs w:val="24"/>
          <w:lang w:bidi="ar-SA"/>
        </w:rPr>
        <w:t>未经甲方授权</w:t>
      </w:r>
      <w:r>
        <w:rPr>
          <w:rFonts w:hint="eastAsia" w:ascii="宋体" w:cs="Times New Roman"/>
          <w:spacing w:val="0"/>
          <w:kern w:val="2"/>
          <w:sz w:val="24"/>
          <w:szCs w:val="24"/>
          <w:lang w:eastAsia="zh-CN" w:bidi="ar-SA"/>
        </w:rPr>
        <w:t>，</w:t>
      </w:r>
      <w:r>
        <w:rPr>
          <w:rFonts w:hint="eastAsia" w:ascii="宋体" w:cs="Times New Roman"/>
          <w:spacing w:val="0"/>
          <w:kern w:val="2"/>
          <w:sz w:val="24"/>
          <w:szCs w:val="24"/>
          <w:lang w:val="en-US" w:eastAsia="zh-CN" w:bidi="ar-SA"/>
        </w:rPr>
        <w:t>乙方不得</w:t>
      </w:r>
      <w:r>
        <w:rPr>
          <w:rFonts w:hint="eastAsia" w:ascii="宋体" w:eastAsia="宋体" w:cs="Times New Roman"/>
          <w:spacing w:val="0"/>
          <w:kern w:val="2"/>
          <w:sz w:val="24"/>
          <w:szCs w:val="24"/>
          <w:lang w:bidi="ar-SA"/>
        </w:rPr>
        <w:t>留存源代码，不得将</w:t>
      </w:r>
      <w:r>
        <w:rPr>
          <w:rFonts w:hint="eastAsia" w:ascii="宋体" w:cs="Times New Roman"/>
          <w:spacing w:val="0"/>
          <w:kern w:val="2"/>
          <w:sz w:val="24"/>
          <w:szCs w:val="24"/>
          <w:lang w:val="en-US" w:eastAsia="zh-CN" w:bidi="ar-SA"/>
        </w:rPr>
        <w:t>产品</w:t>
      </w:r>
      <w:r>
        <w:rPr>
          <w:rFonts w:hint="eastAsia" w:ascii="宋体" w:eastAsia="宋体" w:cs="Times New Roman"/>
          <w:spacing w:val="0"/>
          <w:kern w:val="2"/>
          <w:sz w:val="24"/>
          <w:szCs w:val="24"/>
          <w:lang w:bidi="ar-SA"/>
        </w:rPr>
        <w:t>所涉及的源代码在互联网进行托管、测试，并应审核其在服务中所使用开源代码、软件等的来源合法性、安全检测情况和加固情况。</w:t>
      </w:r>
    </w:p>
    <w:p w14:paraId="62D578E7">
      <w:pPr>
        <w:pStyle w:val="6"/>
        <w:rPr>
          <w:rFonts w:hint="default" w:ascii="Times New Roman" w:hAnsi="Times New Roman"/>
          <w:i w:val="0"/>
          <w:iCs w:val="0"/>
          <w:sz w:val="24"/>
          <w:szCs w:val="24"/>
        </w:rPr>
      </w:pPr>
    </w:p>
    <w:p w14:paraId="598EA520">
      <w:pPr>
        <w:pStyle w:val="2"/>
        <w:keepNext w:val="0"/>
        <w:keepLines w:val="0"/>
        <w:pageBreakBefore w:val="0"/>
        <w:widowControl w:val="0"/>
        <w:suppressLineNumbers w:val="0"/>
        <w:suppressAutoHyphens w:val="0"/>
        <w:spacing w:before="0" w:after="0" w:line="360" w:lineRule="auto"/>
        <w:ind w:left="0"/>
        <w:rPr>
          <w:rFonts w:hint="default"/>
          <w:kern w:val="0"/>
          <w:sz w:val="24"/>
          <w:szCs w:val="24"/>
        </w:rPr>
      </w:pPr>
      <w:r>
        <w:rPr>
          <w:rFonts w:hint="default"/>
          <w:kern w:val="0"/>
          <w:sz w:val="24"/>
          <w:szCs w:val="24"/>
          <w:lang w:val="en-US" w:eastAsia="zh-CN"/>
        </w:rPr>
        <w:t>知识产权</w:t>
      </w:r>
    </w:p>
    <w:p w14:paraId="03AE6791">
      <w:pPr>
        <w:spacing w:line="360" w:lineRule="auto"/>
        <w:ind w:right="-20" w:firstLine="480" w:firstLineChars="200"/>
        <w:rPr>
          <w:rFonts w:hint="default" w:eastAsia="宋体"/>
          <w:spacing w:val="0"/>
          <w:position w:val="0"/>
          <w:sz w:val="24"/>
          <w:szCs w:val="24"/>
          <w:lang w:bidi="ar-SA"/>
        </w:rPr>
      </w:pPr>
      <w:r>
        <w:rPr>
          <w:rFonts w:hint="default" w:eastAsia="宋体"/>
          <w:spacing w:val="0"/>
          <w:position w:val="0"/>
          <w:sz w:val="24"/>
          <w:szCs w:val="24"/>
          <w:lang w:val="en-US" w:eastAsia="zh-CN" w:bidi="ar-SA"/>
        </w:rPr>
        <w:t>6.</w:t>
      </w:r>
      <w:r>
        <w:rPr>
          <w:rFonts w:hint="default" w:eastAsia="宋体"/>
          <w:spacing w:val="0"/>
          <w:position w:val="0"/>
          <w:sz w:val="24"/>
          <w:szCs w:val="24"/>
          <w:lang w:bidi="ar-SA"/>
        </w:rPr>
        <w:t>1 本合同生效时已经存在并为各方合法拥有或使用的所有技术或资料、信息的知识产权和所有权，仍应属于其各自的原权利人所有或享有。</w:t>
      </w:r>
    </w:p>
    <w:p w14:paraId="1035637E">
      <w:pPr>
        <w:spacing w:line="360" w:lineRule="auto"/>
        <w:ind w:right="-20" w:firstLine="480" w:firstLineChars="200"/>
        <w:rPr>
          <w:rFonts w:hint="default" w:eastAsia="宋体"/>
          <w:spacing w:val="0"/>
          <w:position w:val="0"/>
          <w:sz w:val="24"/>
          <w:szCs w:val="24"/>
          <w:lang w:bidi="ar-SA"/>
        </w:rPr>
      </w:pPr>
      <w:r>
        <w:rPr>
          <w:rFonts w:hint="default" w:eastAsia="宋体"/>
          <w:spacing w:val="0"/>
          <w:position w:val="0"/>
          <w:sz w:val="24"/>
          <w:szCs w:val="24"/>
          <w:lang w:val="en-US" w:eastAsia="zh-CN" w:bidi="ar-SA"/>
        </w:rPr>
        <w:t>6.</w:t>
      </w:r>
      <w:r>
        <w:rPr>
          <w:rFonts w:hint="default" w:eastAsia="宋体"/>
          <w:spacing w:val="0"/>
          <w:position w:val="0"/>
          <w:sz w:val="24"/>
          <w:szCs w:val="24"/>
          <w:lang w:bidi="ar-SA"/>
        </w:rPr>
        <w:t>2 乙方保证</w:t>
      </w:r>
      <w:r>
        <w:rPr>
          <w:rFonts w:hint="default" w:eastAsia="宋体"/>
          <w:spacing w:val="0"/>
          <w:position w:val="0"/>
          <w:sz w:val="24"/>
          <w:szCs w:val="24"/>
          <w:lang w:eastAsia="zh-CN" w:bidi="ar-SA"/>
        </w:rPr>
        <w:t>：</w:t>
      </w:r>
      <w:r>
        <w:rPr>
          <w:rFonts w:hint="default" w:eastAsia="宋体"/>
          <w:kern w:val="2"/>
          <w:sz w:val="24"/>
          <w:szCs w:val="24"/>
          <w:highlight w:val="none"/>
          <w:lang w:val="en-US" w:eastAsia="zh-CN" w:bidi="ar-SA"/>
        </w:rPr>
        <w:t>对</w:t>
      </w:r>
      <w:r>
        <w:rPr>
          <w:rFonts w:hint="default" w:eastAsia="宋体"/>
          <w:kern w:val="2"/>
          <w:sz w:val="24"/>
          <w:szCs w:val="24"/>
          <w:highlight w:val="none"/>
          <w:lang w:bidi="ar-SA"/>
        </w:rPr>
        <w:t>向甲方提供的</w:t>
      </w:r>
      <w:r>
        <w:rPr>
          <w:rFonts w:hint="default" w:eastAsia="宋体"/>
          <w:kern w:val="2"/>
          <w:sz w:val="24"/>
          <w:szCs w:val="24"/>
          <w:highlight w:val="none"/>
          <w:lang w:val="en-US" w:eastAsia="zh-CN" w:bidi="ar-SA"/>
        </w:rPr>
        <w:t>产品</w:t>
      </w:r>
      <w:r>
        <w:rPr>
          <w:rFonts w:hint="default" w:eastAsia="宋体"/>
          <w:kern w:val="2"/>
          <w:sz w:val="24"/>
          <w:szCs w:val="24"/>
          <w:highlight w:val="none"/>
          <w:lang w:bidi="ar-SA"/>
        </w:rPr>
        <w:t>拥有合法知识产权，</w:t>
      </w:r>
      <w:r>
        <w:rPr>
          <w:rFonts w:hint="default" w:eastAsia="宋体"/>
          <w:spacing w:val="0"/>
          <w:position w:val="0"/>
          <w:sz w:val="24"/>
          <w:szCs w:val="24"/>
          <w:lang w:bidi="ar-SA"/>
        </w:rPr>
        <w:t>甲方使用本合同项下的产品将不会侵害任何第三方的权利。若有第三方提出侵权指控，乙方负责与第三方交涉</w:t>
      </w:r>
      <w:r>
        <w:rPr>
          <w:rFonts w:hint="default" w:eastAsia="宋体"/>
          <w:spacing w:val="0"/>
          <w:position w:val="0"/>
          <w:sz w:val="24"/>
          <w:szCs w:val="24"/>
          <w:lang w:eastAsia="zh-CN" w:bidi="ar-SA"/>
        </w:rPr>
        <w:t>、</w:t>
      </w:r>
      <w:r>
        <w:rPr>
          <w:rFonts w:hint="default" w:eastAsia="宋体"/>
          <w:spacing w:val="0"/>
          <w:position w:val="0"/>
          <w:sz w:val="24"/>
          <w:szCs w:val="24"/>
          <w:lang w:val="en-US" w:eastAsia="zh-CN" w:bidi="ar-SA"/>
        </w:rPr>
        <w:t>处理</w:t>
      </w:r>
      <w:r>
        <w:rPr>
          <w:rFonts w:hint="default" w:eastAsia="宋体"/>
          <w:spacing w:val="0"/>
          <w:position w:val="0"/>
          <w:sz w:val="24"/>
          <w:szCs w:val="24"/>
          <w:lang w:bidi="ar-SA"/>
        </w:rPr>
        <w:t>，并由乙方承担可能发生的一切法律责任并承担甲方因此而</w:t>
      </w:r>
      <w:r>
        <w:rPr>
          <w:rFonts w:hint="default" w:eastAsia="宋体"/>
          <w:spacing w:val="0"/>
          <w:position w:val="0"/>
          <w:sz w:val="24"/>
          <w:szCs w:val="24"/>
          <w:lang w:val="en-US" w:eastAsia="zh-CN" w:bidi="ar-SA"/>
        </w:rPr>
        <w:t>受到的</w:t>
      </w:r>
      <w:r>
        <w:rPr>
          <w:rFonts w:hint="default" w:eastAsia="宋体"/>
          <w:spacing w:val="0"/>
          <w:position w:val="0"/>
          <w:sz w:val="24"/>
          <w:szCs w:val="24"/>
          <w:lang w:bidi="ar-SA"/>
        </w:rPr>
        <w:t>损失，包括索赔、罚款、诉讼费、保全费、律师费、执行费等。</w:t>
      </w:r>
    </w:p>
    <w:p w14:paraId="00CBDF58">
      <w:pPr>
        <w:spacing w:line="360" w:lineRule="auto"/>
        <w:ind w:right="-20" w:firstLine="480" w:firstLineChars="200"/>
        <w:rPr>
          <w:rFonts w:hint="default" w:eastAsia="宋体"/>
          <w:spacing w:val="0"/>
          <w:position w:val="0"/>
          <w:sz w:val="24"/>
          <w:szCs w:val="24"/>
          <w:lang w:bidi="ar-SA"/>
        </w:rPr>
      </w:pPr>
      <w:r>
        <w:rPr>
          <w:rFonts w:hint="default" w:eastAsia="宋体"/>
          <w:spacing w:val="0"/>
          <w:position w:val="0"/>
          <w:sz w:val="24"/>
          <w:szCs w:val="24"/>
          <w:lang w:val="en-US" w:eastAsia="zh-CN" w:bidi="ar-SA"/>
        </w:rPr>
        <w:t>6.</w:t>
      </w:r>
      <w:r>
        <w:rPr>
          <w:rFonts w:hint="default" w:eastAsia="宋体"/>
          <w:spacing w:val="0"/>
          <w:position w:val="0"/>
          <w:sz w:val="24"/>
          <w:szCs w:val="24"/>
          <w:lang w:bidi="ar-SA"/>
        </w:rPr>
        <w:t>3 乙方应全力防止因上述侵权给甲方带来任何损失，包括但不限于提供甲方继续使用本合同项下的产品而需取得的第三方授权、提供功能符合</w:t>
      </w:r>
      <w:r>
        <w:rPr>
          <w:rFonts w:hint="default" w:eastAsia="宋体"/>
          <w:spacing w:val="0"/>
          <w:position w:val="0"/>
          <w:sz w:val="24"/>
          <w:szCs w:val="24"/>
          <w:lang w:val="en-US" w:eastAsia="zh-CN" w:bidi="ar-SA"/>
        </w:rPr>
        <w:t>本</w:t>
      </w:r>
      <w:r>
        <w:rPr>
          <w:rFonts w:hint="default" w:eastAsia="宋体"/>
          <w:spacing w:val="0"/>
          <w:position w:val="0"/>
          <w:sz w:val="24"/>
          <w:szCs w:val="24"/>
          <w:lang w:bidi="ar-SA"/>
        </w:rPr>
        <w:t xml:space="preserve">合同目的的产品等，并承担因此而产生的所有费用。 </w:t>
      </w:r>
    </w:p>
    <w:p w14:paraId="5DB5DDCE">
      <w:pPr>
        <w:spacing w:line="360" w:lineRule="auto"/>
        <w:ind w:right="-20" w:firstLine="480" w:firstLineChars="200"/>
        <w:rPr>
          <w:rFonts w:hint="default" w:eastAsia="宋体"/>
          <w:spacing w:val="0"/>
          <w:position w:val="0"/>
          <w:sz w:val="24"/>
          <w:szCs w:val="24"/>
          <w:lang w:bidi="ar-SA"/>
        </w:rPr>
      </w:pPr>
      <w:r>
        <w:rPr>
          <w:rFonts w:hint="default" w:eastAsia="宋体"/>
          <w:spacing w:val="0"/>
          <w:position w:val="0"/>
          <w:sz w:val="24"/>
          <w:szCs w:val="24"/>
          <w:lang w:val="en-US" w:eastAsia="zh-CN" w:bidi="ar-SA"/>
        </w:rPr>
        <w:t>6.</w:t>
      </w:r>
      <w:r>
        <w:rPr>
          <w:rFonts w:hint="default" w:eastAsia="宋体"/>
          <w:spacing w:val="0"/>
          <w:position w:val="0"/>
          <w:sz w:val="24"/>
          <w:szCs w:val="24"/>
          <w:lang w:bidi="ar-SA"/>
        </w:rPr>
        <w:t>4 乙方为甲方二次开发产生的软件、源代码及实施过程中所产生的所有技术文件，甲方拥有</w:t>
      </w:r>
      <w:r>
        <w:rPr>
          <w:rFonts w:hint="default" w:eastAsia="宋体"/>
          <w:spacing w:val="0"/>
          <w:position w:val="0"/>
          <w:sz w:val="24"/>
          <w:szCs w:val="24"/>
          <w:lang w:val="en-US" w:eastAsia="en-US" w:bidi="ar-SA"/>
        </w:rPr>
        <w:t>全部权利</w:t>
      </w:r>
      <w:r>
        <w:rPr>
          <w:rFonts w:hint="default" w:eastAsia="宋体"/>
          <w:spacing w:val="0"/>
          <w:position w:val="0"/>
          <w:sz w:val="24"/>
          <w:szCs w:val="24"/>
          <w:lang w:bidi="ar-SA"/>
        </w:rPr>
        <w:t>，包括</w:t>
      </w:r>
      <w:r>
        <w:rPr>
          <w:rFonts w:hint="default" w:eastAsia="宋体"/>
          <w:spacing w:val="0"/>
          <w:position w:val="0"/>
          <w:sz w:val="24"/>
          <w:szCs w:val="24"/>
          <w:lang w:val="en-US" w:eastAsia="en-US" w:bidi="ar-SA"/>
        </w:rPr>
        <w:t>但不限于</w:t>
      </w:r>
      <w:r>
        <w:rPr>
          <w:rFonts w:hint="default" w:eastAsia="宋体"/>
          <w:spacing w:val="0"/>
          <w:position w:val="0"/>
          <w:sz w:val="24"/>
          <w:szCs w:val="24"/>
          <w:lang w:bidi="ar-SA"/>
        </w:rPr>
        <w:t>知识产权、所有权及相应的利益。乙方不对</w:t>
      </w:r>
      <w:r>
        <w:rPr>
          <w:rFonts w:hint="default" w:eastAsia="宋体"/>
          <w:spacing w:val="0"/>
          <w:position w:val="0"/>
          <w:sz w:val="24"/>
          <w:szCs w:val="24"/>
          <w:lang w:val="en-US" w:eastAsia="en-US" w:bidi="ar-SA"/>
        </w:rPr>
        <w:t>本</w:t>
      </w:r>
      <w:r>
        <w:rPr>
          <w:rFonts w:hint="default" w:eastAsia="宋体"/>
          <w:spacing w:val="0"/>
          <w:position w:val="0"/>
          <w:sz w:val="24"/>
          <w:szCs w:val="24"/>
          <w:lang w:bidi="ar-SA"/>
        </w:rPr>
        <w:t>合同项下的成果具有任何知识产权和申请知识产权的权利，甲方享有署名权在内的全部知识产权及申请知识产权的权利。</w:t>
      </w:r>
    </w:p>
    <w:p w14:paraId="271D833A">
      <w:pPr>
        <w:spacing w:line="360" w:lineRule="auto"/>
        <w:ind w:right="-20" w:firstLine="480" w:firstLineChars="200"/>
        <w:rPr>
          <w:rFonts w:hint="default" w:eastAsia="宋体"/>
          <w:sz w:val="24"/>
          <w:szCs w:val="24"/>
          <w:lang w:bidi="ar-SA"/>
        </w:rPr>
      </w:pPr>
      <w:r>
        <w:rPr>
          <w:rFonts w:hint="default" w:eastAsia="宋体"/>
          <w:spacing w:val="0"/>
          <w:position w:val="0"/>
          <w:sz w:val="24"/>
          <w:szCs w:val="24"/>
          <w:lang w:val="en-US" w:eastAsia="zh-CN" w:bidi="ar-SA"/>
        </w:rPr>
        <w:t>6.</w:t>
      </w:r>
      <w:r>
        <w:rPr>
          <w:rFonts w:hint="default" w:eastAsia="宋体"/>
          <w:spacing w:val="0"/>
          <w:position w:val="0"/>
          <w:sz w:val="24"/>
          <w:szCs w:val="24"/>
          <w:lang w:bidi="ar-SA"/>
        </w:rPr>
        <w:t xml:space="preserve">5 </w:t>
      </w:r>
      <w:r>
        <w:rPr>
          <w:rFonts w:hint="default" w:eastAsia="宋体"/>
          <w:spacing w:val="0"/>
          <w:position w:val="0"/>
          <w:sz w:val="24"/>
          <w:szCs w:val="24"/>
          <w:lang w:val="en-US" w:eastAsia="en-US" w:bidi="ar-SA"/>
        </w:rPr>
        <w:t>乙方</w:t>
      </w:r>
      <w:r>
        <w:rPr>
          <w:rFonts w:hint="default" w:eastAsia="宋体"/>
          <w:spacing w:val="0"/>
          <w:position w:val="0"/>
          <w:sz w:val="24"/>
          <w:szCs w:val="24"/>
          <w:lang w:bidi="ar-SA"/>
        </w:rPr>
        <w:t>不因本合同协商、签订</w:t>
      </w:r>
      <w:r>
        <w:rPr>
          <w:rFonts w:hint="default" w:eastAsia="宋体"/>
          <w:spacing w:val="0"/>
          <w:position w:val="0"/>
          <w:sz w:val="24"/>
          <w:szCs w:val="24"/>
          <w:lang w:eastAsia="zh-CN" w:bidi="ar-SA"/>
        </w:rPr>
        <w:t>、</w:t>
      </w:r>
      <w:r>
        <w:rPr>
          <w:rFonts w:hint="default" w:eastAsia="宋体"/>
          <w:spacing w:val="0"/>
          <w:position w:val="0"/>
          <w:sz w:val="24"/>
          <w:szCs w:val="24"/>
          <w:lang w:bidi="ar-SA"/>
        </w:rPr>
        <w:t>履行而获得明示或暗示的使用</w:t>
      </w:r>
      <w:r>
        <w:rPr>
          <w:rFonts w:hint="default" w:eastAsia="宋体"/>
          <w:spacing w:val="0"/>
          <w:position w:val="0"/>
          <w:sz w:val="24"/>
          <w:szCs w:val="24"/>
          <w:lang w:val="en-US" w:eastAsia="en-US" w:bidi="ar-SA"/>
        </w:rPr>
        <w:t>甲方</w:t>
      </w:r>
      <w:r>
        <w:rPr>
          <w:rFonts w:hint="default" w:eastAsia="宋体"/>
          <w:spacing w:val="0"/>
          <w:position w:val="0"/>
          <w:sz w:val="24"/>
          <w:szCs w:val="24"/>
          <w:lang w:bidi="ar-SA"/>
        </w:rPr>
        <w:t>（包括</w:t>
      </w:r>
      <w:r>
        <w:rPr>
          <w:rFonts w:hint="default" w:eastAsia="宋体"/>
          <w:spacing w:val="0"/>
          <w:position w:val="0"/>
          <w:sz w:val="24"/>
          <w:szCs w:val="24"/>
          <w:lang w:val="en-US" w:eastAsia="en-US" w:bidi="ar-SA"/>
        </w:rPr>
        <w:t>甲方分、</w:t>
      </w:r>
      <w:r>
        <w:rPr>
          <w:rFonts w:hint="default" w:eastAsia="宋体"/>
          <w:spacing w:val="0"/>
          <w:position w:val="0"/>
          <w:sz w:val="24"/>
          <w:szCs w:val="24"/>
          <w:lang w:bidi="ar-SA"/>
        </w:rPr>
        <w:t>子公司）的</w:t>
      </w:r>
      <w:r>
        <w:rPr>
          <w:rFonts w:hint="default" w:eastAsia="宋体"/>
          <w:spacing w:val="0"/>
          <w:position w:val="0"/>
          <w:sz w:val="24"/>
          <w:szCs w:val="24"/>
          <w:lang w:val="en-US" w:eastAsia="en-US" w:bidi="ar-SA"/>
        </w:rPr>
        <w:t>名称、</w:t>
      </w:r>
      <w:r>
        <w:rPr>
          <w:rFonts w:hint="default" w:eastAsia="宋体"/>
          <w:spacing w:val="0"/>
          <w:position w:val="0"/>
          <w:sz w:val="24"/>
          <w:szCs w:val="24"/>
          <w:lang w:bidi="ar-SA"/>
        </w:rPr>
        <w:t>商标、商号、标识、标志</w:t>
      </w:r>
      <w:r>
        <w:rPr>
          <w:rFonts w:hint="default" w:eastAsia="宋体"/>
          <w:spacing w:val="0"/>
          <w:position w:val="0"/>
          <w:sz w:val="24"/>
          <w:szCs w:val="24"/>
          <w:lang w:eastAsia="zh-CN" w:bidi="ar-SA"/>
        </w:rPr>
        <w:t>、</w:t>
      </w:r>
      <w:r>
        <w:rPr>
          <w:rFonts w:hint="default" w:eastAsia="宋体"/>
          <w:spacing w:val="0"/>
          <w:position w:val="0"/>
          <w:sz w:val="24"/>
          <w:szCs w:val="24"/>
          <w:lang w:bidi="ar-SA"/>
        </w:rPr>
        <w:t>技术</w:t>
      </w:r>
      <w:r>
        <w:rPr>
          <w:rFonts w:hint="default" w:eastAsia="宋体"/>
          <w:spacing w:val="0"/>
          <w:position w:val="0"/>
          <w:sz w:val="24"/>
          <w:szCs w:val="24"/>
          <w:lang w:val="en-US" w:eastAsia="en-US" w:bidi="ar-SA"/>
        </w:rPr>
        <w:t>资料、</w:t>
      </w:r>
      <w:r>
        <w:rPr>
          <w:rFonts w:hint="default" w:eastAsia="宋体"/>
          <w:spacing w:val="0"/>
          <w:position w:val="0"/>
          <w:sz w:val="24"/>
          <w:szCs w:val="24"/>
          <w:lang w:bidi="ar-SA"/>
        </w:rPr>
        <w:t>业务资料</w:t>
      </w:r>
      <w:r>
        <w:rPr>
          <w:rFonts w:hint="default" w:eastAsia="宋体"/>
          <w:spacing w:val="0"/>
          <w:position w:val="0"/>
          <w:sz w:val="24"/>
          <w:szCs w:val="24"/>
          <w:lang w:val="en-US" w:eastAsia="en-US" w:bidi="ar-SA"/>
        </w:rPr>
        <w:t>等</w:t>
      </w:r>
      <w:r>
        <w:rPr>
          <w:rFonts w:hint="default" w:eastAsia="宋体"/>
          <w:spacing w:val="0"/>
          <w:position w:val="0"/>
          <w:sz w:val="24"/>
          <w:szCs w:val="24"/>
          <w:lang w:bidi="ar-SA"/>
        </w:rPr>
        <w:t>的权利</w:t>
      </w:r>
      <w:r>
        <w:rPr>
          <w:rFonts w:hint="default" w:eastAsia="宋体"/>
          <w:spacing w:val="0"/>
          <w:position w:val="0"/>
          <w:sz w:val="24"/>
          <w:szCs w:val="24"/>
          <w:lang w:eastAsia="zh-CN" w:bidi="ar-SA"/>
        </w:rPr>
        <w:t>。</w:t>
      </w:r>
      <w:r>
        <w:rPr>
          <w:rFonts w:hint="default" w:eastAsia="宋体"/>
          <w:spacing w:val="0"/>
          <w:position w:val="0"/>
          <w:sz w:val="24"/>
          <w:szCs w:val="24"/>
          <w:lang w:val="en-US" w:eastAsia="en-US" w:bidi="ar-SA"/>
        </w:rPr>
        <w:t>未经甲方书面</w:t>
      </w:r>
      <w:r>
        <w:rPr>
          <w:rFonts w:hint="default" w:eastAsia="宋体"/>
          <w:spacing w:val="0"/>
          <w:position w:val="0"/>
          <w:sz w:val="24"/>
          <w:szCs w:val="24"/>
          <w:lang w:bidi="ar-SA"/>
        </w:rPr>
        <w:t>授权</w:t>
      </w:r>
      <w:r>
        <w:rPr>
          <w:rFonts w:hint="default" w:eastAsia="宋体"/>
          <w:spacing w:val="0"/>
          <w:position w:val="0"/>
          <w:sz w:val="24"/>
          <w:szCs w:val="24"/>
          <w:lang w:eastAsia="zh-CN" w:bidi="ar-SA"/>
        </w:rPr>
        <w:t>，</w:t>
      </w:r>
      <w:r>
        <w:rPr>
          <w:rFonts w:hint="default" w:eastAsia="宋体"/>
          <w:spacing w:val="0"/>
          <w:position w:val="0"/>
          <w:sz w:val="24"/>
          <w:szCs w:val="24"/>
          <w:lang w:val="en-US" w:eastAsia="en-US" w:bidi="ar-SA"/>
        </w:rPr>
        <w:t>乙方</w:t>
      </w:r>
      <w:r>
        <w:rPr>
          <w:rFonts w:hint="default" w:eastAsia="宋体"/>
          <w:sz w:val="24"/>
          <w:szCs w:val="24"/>
          <w:lang w:val="en-US" w:eastAsia="en-US" w:bidi="ar-SA"/>
        </w:rPr>
        <w:t>不得</w:t>
      </w:r>
      <w:r>
        <w:rPr>
          <w:rFonts w:hint="default" w:eastAsia="宋体"/>
          <w:sz w:val="24"/>
          <w:szCs w:val="24"/>
          <w:lang w:bidi="ar-SA"/>
        </w:rPr>
        <w:t>将甲方的名称、商号、商标、标记</w:t>
      </w:r>
      <w:r>
        <w:rPr>
          <w:rFonts w:hint="default" w:eastAsia="宋体"/>
          <w:sz w:val="24"/>
          <w:szCs w:val="24"/>
          <w:lang w:val="en-US" w:eastAsia="en-US" w:bidi="ar-SA"/>
        </w:rPr>
        <w:t>等</w:t>
      </w:r>
      <w:r>
        <w:rPr>
          <w:rFonts w:hint="default" w:eastAsia="宋体"/>
          <w:sz w:val="24"/>
          <w:szCs w:val="24"/>
          <w:lang w:bidi="ar-SA"/>
        </w:rPr>
        <w:t>用作广告宣传或</w:t>
      </w:r>
      <w:r>
        <w:rPr>
          <w:rFonts w:hint="default" w:eastAsia="宋体"/>
          <w:sz w:val="24"/>
          <w:szCs w:val="24"/>
          <w:lang w:val="en-US" w:eastAsia="en-US" w:bidi="ar-SA"/>
        </w:rPr>
        <w:t>任何其他与履行本合同无关的用途</w:t>
      </w:r>
      <w:r>
        <w:rPr>
          <w:rFonts w:hint="default" w:eastAsia="宋体"/>
          <w:sz w:val="24"/>
          <w:szCs w:val="24"/>
          <w:lang w:bidi="ar-SA"/>
        </w:rPr>
        <w:t>。</w:t>
      </w:r>
    </w:p>
    <w:p w14:paraId="2C47C5DA">
      <w:pPr>
        <w:spacing w:line="360" w:lineRule="auto"/>
        <w:ind w:right="-20" w:firstLine="480" w:firstLineChars="200"/>
        <w:rPr>
          <w:rFonts w:hint="default"/>
          <w:sz w:val="24"/>
          <w:szCs w:val="24"/>
        </w:rPr>
      </w:pPr>
      <w:r>
        <w:rPr>
          <w:rFonts w:hint="default" w:eastAsia="宋体"/>
          <w:spacing w:val="0"/>
          <w:position w:val="0"/>
          <w:sz w:val="24"/>
          <w:szCs w:val="24"/>
          <w:lang w:val="en-US" w:eastAsia="zh-CN" w:bidi="ar-SA"/>
        </w:rPr>
        <w:t>6.</w:t>
      </w:r>
      <w:r>
        <w:rPr>
          <w:rFonts w:hint="default" w:eastAsia="宋体"/>
          <w:spacing w:val="0"/>
          <w:position w:val="0"/>
          <w:sz w:val="24"/>
          <w:szCs w:val="24"/>
          <w:lang w:bidi="ar-SA"/>
        </w:rPr>
        <w:t>6 本</w:t>
      </w:r>
      <w:r>
        <w:rPr>
          <w:rFonts w:hint="default" w:eastAsia="宋体"/>
          <w:spacing w:val="0"/>
          <w:position w:val="0"/>
          <w:sz w:val="24"/>
          <w:szCs w:val="24"/>
          <w:lang w:val="en-US" w:eastAsia="en-US" w:bidi="ar-SA"/>
        </w:rPr>
        <w:t>合同知识产权</w:t>
      </w:r>
      <w:r>
        <w:rPr>
          <w:rFonts w:hint="default" w:eastAsia="宋体"/>
          <w:spacing w:val="0"/>
          <w:position w:val="0"/>
          <w:sz w:val="24"/>
          <w:szCs w:val="24"/>
          <w:lang w:bidi="ar-SA"/>
        </w:rPr>
        <w:t>条款持续有效</w:t>
      </w:r>
      <w:r>
        <w:rPr>
          <w:rFonts w:hint="default" w:eastAsia="宋体"/>
          <w:spacing w:val="0"/>
          <w:position w:val="0"/>
          <w:sz w:val="24"/>
          <w:szCs w:val="24"/>
          <w:lang w:eastAsia="zh-CN" w:bidi="ar-SA"/>
        </w:rPr>
        <w:t>，</w:t>
      </w:r>
      <w:r>
        <w:rPr>
          <w:rFonts w:hint="default" w:eastAsia="宋体"/>
          <w:spacing w:val="0"/>
          <w:position w:val="0"/>
          <w:sz w:val="24"/>
          <w:szCs w:val="24"/>
          <w:lang w:val="en-US" w:eastAsia="en-US" w:bidi="ar-SA"/>
        </w:rPr>
        <w:t>不因</w:t>
      </w:r>
      <w:r>
        <w:rPr>
          <w:rFonts w:hint="default" w:eastAsia="宋体"/>
          <w:spacing w:val="0"/>
          <w:position w:val="0"/>
          <w:sz w:val="24"/>
          <w:szCs w:val="24"/>
          <w:lang w:bidi="ar-SA"/>
        </w:rPr>
        <w:t>合同</w:t>
      </w:r>
      <w:r>
        <w:rPr>
          <w:rFonts w:hint="default" w:eastAsia="宋体"/>
          <w:spacing w:val="0"/>
          <w:position w:val="0"/>
          <w:sz w:val="24"/>
          <w:szCs w:val="24"/>
          <w:lang w:val="en-US" w:eastAsia="en-US" w:bidi="ar-SA"/>
        </w:rPr>
        <w:t>的</w:t>
      </w:r>
      <w:r>
        <w:rPr>
          <w:rFonts w:hint="default" w:eastAsia="宋体"/>
          <w:spacing w:val="0"/>
          <w:position w:val="0"/>
          <w:sz w:val="24"/>
          <w:szCs w:val="24"/>
          <w:lang w:bidi="ar-SA"/>
        </w:rPr>
        <w:t>解除或终止</w:t>
      </w:r>
      <w:r>
        <w:rPr>
          <w:rFonts w:hint="default" w:eastAsia="宋体"/>
          <w:spacing w:val="0"/>
          <w:position w:val="0"/>
          <w:sz w:val="24"/>
          <w:szCs w:val="24"/>
          <w:lang w:val="en-US" w:eastAsia="en-US" w:bidi="ar-SA"/>
        </w:rPr>
        <w:t>而终止</w:t>
      </w:r>
      <w:r>
        <w:rPr>
          <w:rFonts w:hint="default" w:eastAsia="宋体"/>
          <w:spacing w:val="0"/>
          <w:position w:val="0"/>
          <w:sz w:val="24"/>
          <w:szCs w:val="24"/>
          <w:lang w:bidi="ar-SA"/>
        </w:rPr>
        <w:t>。</w:t>
      </w:r>
    </w:p>
    <w:p w14:paraId="15529AE8">
      <w:pPr>
        <w:tabs>
          <w:tab w:val="left" w:pos="1640"/>
        </w:tabs>
        <w:spacing w:line="360" w:lineRule="auto"/>
        <w:rPr>
          <w:rFonts w:hint="default"/>
          <w:sz w:val="24"/>
        </w:rPr>
      </w:pPr>
    </w:p>
    <w:p w14:paraId="7B1A4B92">
      <w:pPr>
        <w:pStyle w:val="2"/>
        <w:keepNext w:val="0"/>
        <w:keepLines w:val="0"/>
        <w:pageBreakBefore w:val="0"/>
        <w:widowControl w:val="0"/>
        <w:suppressLineNumbers w:val="0"/>
        <w:suppressAutoHyphens w:val="0"/>
        <w:spacing w:before="0" w:after="0" w:line="360" w:lineRule="auto"/>
        <w:ind w:left="0"/>
        <w:rPr>
          <w:rFonts w:hint="default" w:eastAsia="宋体"/>
          <w:sz w:val="24"/>
          <w:szCs w:val="24"/>
          <w:lang w:val="en-US" w:eastAsia="zh-CN" w:bidi="ar-SA"/>
        </w:rPr>
      </w:pPr>
      <w:bookmarkStart w:id="28" w:name="_DV_M84"/>
      <w:bookmarkEnd w:id="28"/>
      <w:r>
        <w:rPr>
          <w:rFonts w:hint="default" w:eastAsia="宋体"/>
          <w:sz w:val="24"/>
          <w:szCs w:val="24"/>
          <w:lang w:bidi="ar-SA"/>
        </w:rPr>
        <w:t>违约</w:t>
      </w:r>
      <w:r>
        <w:rPr>
          <w:rFonts w:hint="default" w:eastAsia="宋体"/>
          <w:sz w:val="24"/>
          <w:szCs w:val="24"/>
          <w:lang w:val="en-US" w:eastAsia="zh-CN" w:bidi="ar-SA"/>
        </w:rPr>
        <w:t>责任</w:t>
      </w:r>
    </w:p>
    <w:p w14:paraId="121DB9AC">
      <w:pPr>
        <w:spacing w:line="360" w:lineRule="auto"/>
        <w:ind w:left="0" w:firstLine="480" w:firstLineChars="200"/>
        <w:rPr>
          <w:rFonts w:hint="default"/>
          <w:b/>
          <w:bCs/>
        </w:rPr>
      </w:pPr>
      <w:r>
        <w:rPr>
          <w:rFonts w:hint="default"/>
          <w:sz w:val="24"/>
          <w:lang w:val="en-US" w:eastAsia="zh-CN"/>
        </w:rPr>
        <w:t>7.</w:t>
      </w:r>
      <w:r>
        <w:rPr>
          <w:rFonts w:hint="default"/>
          <w:sz w:val="24"/>
        </w:rPr>
        <w:t>1</w:t>
      </w:r>
      <w:r>
        <w:rPr>
          <w:rFonts w:hint="default"/>
          <w:sz w:val="24"/>
          <w:szCs w:val="24"/>
          <w:lang w:val="en-US" w:eastAsia="zh-CN"/>
        </w:rPr>
        <w:t xml:space="preserve"> </w:t>
      </w:r>
      <w:r>
        <w:rPr>
          <w:rFonts w:hint="default"/>
          <w:sz w:val="24"/>
          <w:szCs w:val="24"/>
          <w:highlight w:val="none"/>
          <w:lang w:val="en-US" w:eastAsia="zh-CN"/>
        </w:rPr>
        <w:t>任何一方未按本合同的约定履行义务均构成违约。任何一方的违约行为给对方造成损失的，应予以赔偿；任何一方的违约行为致使本合同目的不能实现的，守约方有权解除本合同，要求违约方</w:t>
      </w:r>
      <w:r>
        <w:rPr>
          <w:rStyle w:val="17"/>
          <w:rFonts w:hint="default"/>
          <w:color w:val="auto"/>
          <w:sz w:val="24"/>
          <w:highlight w:val="none"/>
          <w:u w:val="none"/>
        </w:rPr>
        <w:t>赔偿全部损失</w:t>
      </w:r>
      <w:r>
        <w:rPr>
          <w:rStyle w:val="17"/>
          <w:rFonts w:hint="default"/>
          <w:color w:val="auto"/>
          <w:sz w:val="24"/>
          <w:highlight w:val="none"/>
          <w:u w:val="none"/>
          <w:lang w:eastAsia="zh-CN"/>
        </w:rPr>
        <w:t>，</w:t>
      </w:r>
      <w:r>
        <w:rPr>
          <w:rStyle w:val="17"/>
          <w:rFonts w:hint="default"/>
          <w:color w:val="auto"/>
          <w:sz w:val="24"/>
          <w:highlight w:val="none"/>
          <w:u w:val="none"/>
        </w:rPr>
        <w:t>同时</w:t>
      </w:r>
      <w:r>
        <w:rPr>
          <w:rStyle w:val="17"/>
          <w:rFonts w:hint="default"/>
          <w:color w:val="auto"/>
          <w:sz w:val="24"/>
          <w:highlight w:val="none"/>
          <w:u w:val="none"/>
          <w:lang w:val="en-US" w:eastAsia="zh-CN"/>
        </w:rPr>
        <w:t>违约方应向守约方</w:t>
      </w:r>
      <w:r>
        <w:rPr>
          <w:rStyle w:val="17"/>
          <w:rFonts w:hint="default"/>
          <w:color w:val="auto"/>
          <w:sz w:val="24"/>
          <w:highlight w:val="none"/>
          <w:u w:val="none"/>
        </w:rPr>
        <w:t>支付</w:t>
      </w:r>
      <w:r>
        <w:rPr>
          <w:rFonts w:hint="default"/>
          <w:sz w:val="24"/>
          <w:highlight w:val="none"/>
          <w:lang w:val="en-US" w:eastAsia="zh-CN" w:bidi="ar-SA"/>
        </w:rPr>
        <w:t>合同总金额的</w:t>
      </w:r>
      <w:r>
        <w:rPr>
          <w:rStyle w:val="17"/>
          <w:rFonts w:hint="default"/>
          <w:color w:val="auto"/>
          <w:sz w:val="24"/>
          <w:highlight w:val="none"/>
          <w:u w:val="none"/>
          <w:lang w:val="en-US" w:eastAsia="zh-CN"/>
        </w:rPr>
        <w:t>1</w:t>
      </w:r>
      <w:r>
        <w:rPr>
          <w:rStyle w:val="17"/>
          <w:rFonts w:hint="default"/>
          <w:color w:val="auto"/>
          <w:sz w:val="24"/>
          <w:highlight w:val="none"/>
          <w:u w:val="none"/>
        </w:rPr>
        <w:t>0%的违约金</w:t>
      </w:r>
      <w:r>
        <w:rPr>
          <w:rFonts w:hint="default"/>
          <w:sz w:val="24"/>
          <w:szCs w:val="24"/>
          <w:highlight w:val="none"/>
          <w:lang w:val="en-US" w:eastAsia="zh-CN"/>
        </w:rPr>
        <w:t>。本条或本合同其他条款另有约定的，从其约定。</w:t>
      </w:r>
    </w:p>
    <w:p w14:paraId="052EC927">
      <w:pPr>
        <w:keepNext w:val="0"/>
        <w:keepLines w:val="0"/>
        <w:pageBreakBefore w:val="0"/>
        <w:widowControl w:val="0"/>
        <w:suppressLineNumbers w:val="0"/>
        <w:suppressAutoHyphens w:val="0"/>
        <w:kinsoku/>
        <w:wordWrap/>
        <w:overflowPunct/>
        <w:topLinePunct w:val="0"/>
        <w:autoSpaceDE/>
        <w:autoSpaceDN/>
        <w:bidi w:val="0"/>
        <w:adjustRightInd w:val="0"/>
        <w:snapToGrid w:val="0"/>
        <w:spacing w:line="360" w:lineRule="auto"/>
        <w:ind w:firstLine="480" w:firstLineChars="200"/>
        <w:textAlignment w:val="auto"/>
        <w:rPr>
          <w:rFonts w:hint="default"/>
          <w:color w:val="auto"/>
          <w:sz w:val="24"/>
          <w:highlight w:val="none"/>
          <w:lang w:val="en-US" w:eastAsia="zh-CN"/>
        </w:rPr>
      </w:pPr>
      <w:bookmarkStart w:id="29" w:name="_DV_M85"/>
      <w:bookmarkEnd w:id="29"/>
      <w:r>
        <w:rPr>
          <w:rFonts w:hint="default"/>
          <w:sz w:val="24"/>
          <w:lang w:val="en-US" w:eastAsia="zh-CN"/>
        </w:rPr>
        <w:t>7.</w:t>
      </w:r>
      <w:r>
        <w:rPr>
          <w:rFonts w:hint="default"/>
          <w:sz w:val="24"/>
        </w:rPr>
        <w:t>2 乙方未按</w:t>
      </w:r>
      <w:bookmarkStart w:id="30" w:name="_DV_C21"/>
      <w:r>
        <w:rPr>
          <w:rStyle w:val="17"/>
          <w:rFonts w:hint="default"/>
          <w:color w:val="auto"/>
          <w:sz w:val="24"/>
          <w:u w:val="none"/>
        </w:rPr>
        <w:t>本</w:t>
      </w:r>
      <w:bookmarkEnd w:id="30"/>
      <w:bookmarkStart w:id="31" w:name="_DV_M86"/>
      <w:bookmarkEnd w:id="31"/>
      <w:r>
        <w:rPr>
          <w:rFonts w:hint="default"/>
          <w:sz w:val="24"/>
        </w:rPr>
        <w:t>合同</w:t>
      </w:r>
      <w:bookmarkStart w:id="32" w:name="_DV_C23"/>
      <w:r>
        <w:rPr>
          <w:rStyle w:val="17"/>
          <w:rFonts w:hint="default"/>
          <w:color w:val="auto"/>
          <w:sz w:val="24"/>
          <w:u w:val="none"/>
        </w:rPr>
        <w:t>约</w:t>
      </w:r>
      <w:bookmarkEnd w:id="32"/>
      <w:bookmarkStart w:id="33" w:name="_DV_M87"/>
      <w:bookmarkEnd w:id="33"/>
      <w:r>
        <w:rPr>
          <w:rFonts w:hint="default"/>
          <w:sz w:val="24"/>
        </w:rPr>
        <w:t>定的时限向甲方</w:t>
      </w:r>
      <w:bookmarkStart w:id="34" w:name="_DV_M88"/>
      <w:bookmarkEnd w:id="34"/>
      <w:r>
        <w:rPr>
          <w:rFonts w:hint="default"/>
          <w:sz w:val="24"/>
        </w:rPr>
        <w:t>提供服务</w:t>
      </w:r>
      <w:bookmarkStart w:id="35" w:name="_DV_C25"/>
      <w:r>
        <w:rPr>
          <w:rStyle w:val="17"/>
          <w:rFonts w:hint="default"/>
          <w:color w:val="auto"/>
          <w:sz w:val="24"/>
          <w:u w:val="none"/>
        </w:rPr>
        <w:t>或提供的服务不符合本合同约定</w:t>
      </w:r>
      <w:bookmarkEnd w:id="35"/>
      <w:bookmarkStart w:id="36" w:name="_DV_M89"/>
      <w:bookmarkEnd w:id="36"/>
      <w:r>
        <w:rPr>
          <w:rFonts w:hint="default"/>
          <w:sz w:val="24"/>
        </w:rPr>
        <w:t>时，</w:t>
      </w:r>
      <w:bookmarkStart w:id="37" w:name="_DV_C27"/>
      <w:r>
        <w:rPr>
          <w:rFonts w:hint="default"/>
          <w:sz w:val="24"/>
        </w:rPr>
        <w:t>乙方应在甲方</w:t>
      </w:r>
      <w:r>
        <w:rPr>
          <w:rFonts w:hint="default"/>
          <w:sz w:val="24"/>
          <w:lang w:val="en-US" w:eastAsia="zh-CN"/>
        </w:rPr>
        <w:t>指</w:t>
      </w:r>
      <w:r>
        <w:rPr>
          <w:rFonts w:hint="default"/>
          <w:sz w:val="24"/>
        </w:rPr>
        <w:t>定的时限内进行</w:t>
      </w:r>
      <w:r>
        <w:rPr>
          <w:rFonts w:hint="default"/>
          <w:sz w:val="24"/>
          <w:lang w:val="en-US" w:eastAsia="zh-CN"/>
        </w:rPr>
        <w:t>整改</w:t>
      </w:r>
      <w:r>
        <w:rPr>
          <w:rFonts w:hint="default"/>
          <w:sz w:val="24"/>
        </w:rPr>
        <w:t>，</w:t>
      </w:r>
      <w:r>
        <w:rPr>
          <w:rFonts w:hint="default"/>
          <w:sz w:val="24"/>
          <w:lang w:val="en-US" w:eastAsia="zh-CN"/>
        </w:rPr>
        <w:t>乙方未整改或整改后仍不符合要求的，</w:t>
      </w:r>
      <w:r>
        <w:rPr>
          <w:rFonts w:hint="default"/>
          <w:sz w:val="24"/>
        </w:rPr>
        <w:t>乙方应自</w:t>
      </w:r>
      <w:r>
        <w:rPr>
          <w:rFonts w:hint="default"/>
          <w:sz w:val="24"/>
          <w:lang w:val="en-US" w:eastAsia="zh-CN"/>
        </w:rPr>
        <w:t>未</w:t>
      </w:r>
      <w:r>
        <w:rPr>
          <w:rFonts w:hint="default"/>
          <w:sz w:val="24"/>
        </w:rPr>
        <w:t>整改或整改不符合要求之日起</w:t>
      </w:r>
      <w:r>
        <w:rPr>
          <w:rFonts w:hint="default"/>
          <w:sz w:val="24"/>
          <w:lang w:eastAsia="zh-CN"/>
        </w:rPr>
        <w:t>，</w:t>
      </w:r>
      <w:r>
        <w:rPr>
          <w:rFonts w:hint="default"/>
          <w:sz w:val="24"/>
          <w:lang w:val="en-US" w:eastAsia="zh-CN"/>
        </w:rPr>
        <w:t>每</w:t>
      </w:r>
      <w:r>
        <w:rPr>
          <w:rStyle w:val="17"/>
          <w:rFonts w:hint="default"/>
          <w:color w:val="auto"/>
          <w:sz w:val="24"/>
          <w:u w:val="none"/>
        </w:rPr>
        <w:t>日</w:t>
      </w:r>
      <w:r>
        <w:rPr>
          <w:rStyle w:val="17"/>
          <w:rFonts w:hint="default"/>
          <w:color w:val="auto"/>
          <w:sz w:val="24"/>
          <w:u w:val="none"/>
          <w:lang w:val="en-US" w:eastAsia="zh-CN"/>
        </w:rPr>
        <w:t>按</w:t>
      </w:r>
      <w:r>
        <w:rPr>
          <w:rFonts w:hint="default"/>
          <w:sz w:val="24"/>
        </w:rPr>
        <w:t>合同总金额的1.5‰向甲方支付违约金</w:t>
      </w:r>
      <w:r>
        <w:rPr>
          <w:rStyle w:val="17"/>
          <w:rFonts w:hint="default"/>
          <w:color w:val="auto"/>
          <w:sz w:val="24"/>
          <w:u w:val="none"/>
        </w:rPr>
        <w:t>。当乙方需支付的</w:t>
      </w:r>
      <w:r>
        <w:rPr>
          <w:rFonts w:hint="default"/>
          <w:sz w:val="24"/>
        </w:rPr>
        <w:t>违约金</w:t>
      </w:r>
      <w:r>
        <w:rPr>
          <w:rStyle w:val="17"/>
          <w:rFonts w:hint="default"/>
          <w:color w:val="auto"/>
          <w:sz w:val="24"/>
          <w:u w:val="none"/>
        </w:rPr>
        <w:t>累计</w:t>
      </w:r>
      <w:r>
        <w:rPr>
          <w:rFonts w:hint="default"/>
          <w:sz w:val="24"/>
        </w:rPr>
        <w:t>达到合同总金额的5%时</w:t>
      </w:r>
      <w:r>
        <w:rPr>
          <w:rStyle w:val="17"/>
          <w:rFonts w:hint="default"/>
          <w:color w:val="auto"/>
          <w:sz w:val="24"/>
          <w:u w:val="none"/>
        </w:rPr>
        <w:t>，</w:t>
      </w:r>
      <w:bookmarkEnd w:id="37"/>
      <w:bookmarkStart w:id="38" w:name="_DV_C34"/>
      <w:r>
        <w:rPr>
          <w:rStyle w:val="17"/>
          <w:rFonts w:hint="default"/>
          <w:color w:val="auto"/>
          <w:sz w:val="24"/>
          <w:u w:val="none"/>
        </w:rPr>
        <w:t>甲方有权解除合同，要求乙方向甲方支付合同总金额10%的违约金</w:t>
      </w:r>
      <w:r>
        <w:rPr>
          <w:rStyle w:val="17"/>
          <w:rFonts w:hint="default"/>
          <w:color w:val="auto"/>
          <w:sz w:val="24"/>
          <w:u w:val="none"/>
          <w:lang w:eastAsia="zh-CN"/>
        </w:rPr>
        <w:t>。</w:t>
      </w:r>
      <w:r>
        <w:rPr>
          <w:rFonts w:hint="default"/>
          <w:sz w:val="24"/>
          <w:highlight w:val="none"/>
          <w:lang w:bidi="ar-SA"/>
        </w:rPr>
        <w:t>甲方因此受到损失的，乙方赔偿甲方</w:t>
      </w:r>
      <w:r>
        <w:rPr>
          <w:rFonts w:hint="default"/>
          <w:sz w:val="24"/>
          <w:highlight w:val="none"/>
          <w:lang w:val="en-US" w:eastAsia="zh-CN" w:bidi="ar-SA"/>
        </w:rPr>
        <w:t>的全部损失。</w:t>
      </w:r>
    </w:p>
    <w:p w14:paraId="2D570AE0">
      <w:pPr>
        <w:keepNext w:val="0"/>
        <w:keepLines w:val="0"/>
        <w:pageBreakBefore w:val="0"/>
        <w:widowControl w:val="0"/>
        <w:suppressLineNumbers w:val="0"/>
        <w:suppressAutoHyphens w:val="0"/>
        <w:adjustRightInd w:val="0"/>
        <w:snapToGrid w:val="0"/>
        <w:spacing w:line="360" w:lineRule="auto"/>
        <w:ind w:firstLine="480" w:firstLineChars="200"/>
        <w:rPr>
          <w:rFonts w:hint="default"/>
          <w:sz w:val="24"/>
          <w:lang w:bidi="ar-SA"/>
        </w:rPr>
      </w:pPr>
      <w:r>
        <w:rPr>
          <w:rFonts w:hint="default"/>
          <w:sz w:val="24"/>
          <w:lang w:bidi="ar-SA"/>
        </w:rPr>
        <w:t>7.3乙方擅自将本合同项下的权利义务转包或分包给第三方，甲方有权解除合同，并要求乙方赔偿甲方因此遭受的全部损失，同时有权主张乙方支付甲方合同总金额10%的违约金。同时，乙方转包、分包部分的费用由乙方承担。</w:t>
      </w:r>
    </w:p>
    <w:p w14:paraId="3C9FCF33">
      <w:pPr>
        <w:keepNext w:val="0"/>
        <w:keepLines w:val="0"/>
        <w:pageBreakBefore w:val="0"/>
        <w:widowControl w:val="0"/>
        <w:suppressLineNumbers w:val="0"/>
        <w:suppressAutoHyphens w:val="0"/>
        <w:adjustRightInd w:val="0"/>
        <w:snapToGrid w:val="0"/>
        <w:spacing w:line="360" w:lineRule="auto"/>
        <w:ind w:firstLine="480" w:firstLineChars="200"/>
        <w:rPr>
          <w:rFonts w:hint="default"/>
          <w:sz w:val="24"/>
          <w:lang w:bidi="ar-SA"/>
        </w:rPr>
      </w:pPr>
      <w:r>
        <w:rPr>
          <w:rFonts w:hint="default"/>
          <w:sz w:val="24"/>
          <w:highlight w:val="none"/>
          <w:lang w:bidi="ar-SA"/>
        </w:rPr>
        <w:t>7.4如乙方提供的服务侵犯甲方或任何第三方的合法权益，乙方应负责相关争议事项的处理并承担全部费用。如乙方未在甲方规定的期限内妥善处理、消除影响并完成整改，甲方有权解除合同，要求乙方支付合同总金额10%的违约金。甲方因此受到损失的，乙方赔偿甲方的全部损失。</w:t>
      </w:r>
    </w:p>
    <w:p w14:paraId="02F2DC65">
      <w:pPr>
        <w:keepNext w:val="0"/>
        <w:keepLines w:val="0"/>
        <w:pageBreakBefore w:val="0"/>
        <w:widowControl w:val="0"/>
        <w:suppressLineNumbers w:val="0"/>
        <w:suppressAutoHyphens w:val="0"/>
        <w:adjustRightInd w:val="0"/>
        <w:snapToGrid w:val="0"/>
        <w:spacing w:line="360" w:lineRule="auto"/>
        <w:ind w:firstLine="480" w:firstLineChars="200"/>
        <w:rPr>
          <w:rFonts w:hint="default"/>
          <w:sz w:val="24"/>
          <w:highlight w:val="none"/>
          <w:lang w:bidi="ar-SA"/>
        </w:rPr>
      </w:pPr>
      <w:r>
        <w:rPr>
          <w:rFonts w:hint="default"/>
          <w:sz w:val="24"/>
          <w:lang w:bidi="ar-SA"/>
        </w:rPr>
        <w:t>7.5 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10%的违约金。甲方因此遭受损失的，乙方应予以赔偿。</w:t>
      </w:r>
    </w:p>
    <w:bookmarkEnd w:id="38"/>
    <w:p w14:paraId="57EE774C">
      <w:pPr>
        <w:keepNext w:val="0"/>
        <w:keepLines w:val="0"/>
        <w:pageBreakBefore w:val="0"/>
        <w:widowControl w:val="0"/>
        <w:suppressLineNumbers w:val="0"/>
        <w:suppressAutoHyphens w:val="0"/>
        <w:adjustRightInd w:val="0"/>
        <w:snapToGrid w:val="0"/>
        <w:spacing w:line="360" w:lineRule="auto"/>
        <w:ind w:firstLine="480" w:firstLineChars="200"/>
        <w:rPr>
          <w:rFonts w:hint="default"/>
          <w:sz w:val="24"/>
        </w:rPr>
      </w:pPr>
      <w:bookmarkStart w:id="39" w:name="_DV_M97"/>
      <w:bookmarkEnd w:id="39"/>
      <w:r>
        <w:rPr>
          <w:rFonts w:hint="default"/>
          <w:sz w:val="24"/>
        </w:rPr>
        <w:t>7.6 若因乙方原因导致甲方的设施、设备、物品或系统出现任何损坏或者数据丢失等，乙方应及时予以修复或赔偿，并承担由此给甲方造成的全部损失。</w:t>
      </w:r>
    </w:p>
    <w:p w14:paraId="77327AC4">
      <w:pPr>
        <w:keepNext w:val="0"/>
        <w:keepLines w:val="0"/>
        <w:pageBreakBefore w:val="0"/>
        <w:widowControl w:val="0"/>
        <w:suppressLineNumbers w:val="0"/>
        <w:suppressAutoHyphens w:val="0"/>
        <w:adjustRightInd w:val="0"/>
        <w:snapToGrid w:val="0"/>
        <w:spacing w:line="360" w:lineRule="auto"/>
        <w:ind w:firstLine="480" w:firstLineChars="200"/>
        <w:rPr>
          <w:rFonts w:hint="default"/>
          <w:sz w:val="24"/>
          <w:lang w:bidi="ar-SA"/>
        </w:rPr>
      </w:pPr>
      <w:bookmarkStart w:id="40" w:name="_DV_M99"/>
      <w:bookmarkEnd w:id="40"/>
      <w:bookmarkStart w:id="41" w:name="_DV_M101"/>
      <w:bookmarkEnd w:id="41"/>
      <w:r>
        <w:rPr>
          <w:rFonts w:hint="default"/>
          <w:sz w:val="24"/>
          <w:lang w:bidi="ar-SA"/>
        </w:rPr>
        <w:t>7.7 乙方提供的服务部分合格的，甲方有权按照乙方实际提供合格服务的比例进行付款。</w:t>
      </w:r>
    </w:p>
    <w:p w14:paraId="76A6CA02">
      <w:pPr>
        <w:spacing w:line="360" w:lineRule="auto"/>
        <w:ind w:right="-20" w:firstLine="448" w:firstLineChars="200"/>
        <w:rPr>
          <w:rFonts w:hint="default" w:eastAsia="宋体"/>
          <w:spacing w:val="-8"/>
          <w:position w:val="-4"/>
          <w:sz w:val="24"/>
          <w:szCs w:val="24"/>
          <w:lang w:bidi="ar-SA"/>
        </w:rPr>
      </w:pPr>
      <w:r>
        <w:rPr>
          <w:rFonts w:hint="default" w:eastAsia="宋体"/>
          <w:spacing w:val="-8"/>
          <w:position w:val="-4"/>
          <w:sz w:val="24"/>
          <w:szCs w:val="24"/>
          <w:lang w:val="en-US" w:eastAsia="zh-CN" w:bidi="ar-SA"/>
        </w:rPr>
        <w:t>7.8</w:t>
      </w:r>
      <w:r>
        <w:rPr>
          <w:rFonts w:hint="default" w:eastAsia="宋体"/>
          <w:spacing w:val="-8"/>
          <w:position w:val="-4"/>
          <w:sz w:val="24"/>
          <w:szCs w:val="24"/>
          <w:lang w:bidi="ar-SA"/>
        </w:rPr>
        <w:t xml:space="preserve"> </w:t>
      </w:r>
      <w:r>
        <w:rPr>
          <w:rFonts w:hint="default" w:eastAsia="宋体"/>
          <w:spacing w:val="-8"/>
          <w:position w:val="-4"/>
          <w:sz w:val="24"/>
          <w:szCs w:val="24"/>
          <w:lang w:val="en-US" w:eastAsia="zh-CN" w:bidi="ar-SA"/>
        </w:rPr>
        <w:t>任何一方</w:t>
      </w:r>
      <w:r>
        <w:rPr>
          <w:rFonts w:hint="default" w:eastAsia="宋体"/>
          <w:spacing w:val="-8"/>
          <w:position w:val="-4"/>
          <w:sz w:val="24"/>
          <w:szCs w:val="24"/>
          <w:lang w:bidi="ar-SA"/>
        </w:rPr>
        <w:t>承担违约责任并不影响双方继续履行合同未履行的部分。</w:t>
      </w:r>
    </w:p>
    <w:p w14:paraId="55C7F34A">
      <w:pPr>
        <w:spacing w:line="360" w:lineRule="auto"/>
        <w:ind w:right="-20" w:firstLine="480" w:firstLineChars="200"/>
        <w:rPr>
          <w:rFonts w:hint="default" w:eastAsia="宋体"/>
          <w:sz w:val="24"/>
          <w:szCs w:val="24"/>
          <w:highlight w:val="none"/>
          <w:lang w:bidi="ar-SA"/>
        </w:rPr>
      </w:pPr>
      <w:r>
        <w:rPr>
          <w:rFonts w:hint="default" w:eastAsia="宋体"/>
          <w:sz w:val="24"/>
          <w:szCs w:val="24"/>
          <w:lang w:val="en-US" w:eastAsia="zh-CN" w:bidi="ar-SA"/>
        </w:rPr>
        <w:t xml:space="preserve">7.9 </w:t>
      </w:r>
      <w:r>
        <w:rPr>
          <w:rFonts w:hint="default" w:eastAsia="宋体"/>
          <w:sz w:val="24"/>
          <w:szCs w:val="24"/>
          <w:lang w:bidi="ar-SA"/>
        </w:rPr>
        <w:t>如果乙方在收到甲方关于违约金额</w:t>
      </w:r>
      <w:r>
        <w:rPr>
          <w:rFonts w:hint="default" w:eastAsia="宋体"/>
          <w:sz w:val="24"/>
          <w:szCs w:val="24"/>
          <w:lang w:eastAsia="zh-CN" w:bidi="ar-SA"/>
        </w:rPr>
        <w:t>、</w:t>
      </w:r>
      <w:r>
        <w:rPr>
          <w:rFonts w:hint="default" w:eastAsia="宋体"/>
          <w:sz w:val="24"/>
          <w:szCs w:val="24"/>
          <w:lang w:val="en-US" w:eastAsia="zh-CN" w:bidi="ar-SA"/>
        </w:rPr>
        <w:t>赔偿金额</w:t>
      </w:r>
      <w:r>
        <w:rPr>
          <w:rFonts w:hint="default" w:eastAsia="宋体"/>
          <w:sz w:val="24"/>
          <w:szCs w:val="24"/>
          <w:lang w:bidi="ar-SA"/>
        </w:rPr>
        <w:t>的书面通知</w:t>
      </w:r>
      <w:r>
        <w:rPr>
          <w:rFonts w:hint="default" w:eastAsia="宋体"/>
          <w:sz w:val="24"/>
          <w:szCs w:val="24"/>
          <w:lang w:eastAsia="zh-CN" w:bidi="ar-SA"/>
        </w:rPr>
        <w:t>（</w:t>
      </w:r>
      <w:r>
        <w:rPr>
          <w:rFonts w:hint="default" w:eastAsia="宋体"/>
          <w:sz w:val="24"/>
          <w:szCs w:val="24"/>
          <w:lang w:val="en-US" w:eastAsia="zh-CN" w:bidi="ar-SA"/>
        </w:rPr>
        <w:t>含电子邮件）</w:t>
      </w:r>
      <w:r>
        <w:rPr>
          <w:rFonts w:hint="default" w:eastAsia="宋体"/>
          <w:sz w:val="24"/>
          <w:szCs w:val="24"/>
          <w:lang w:bidi="ar-SA"/>
        </w:rPr>
        <w:t>后十个日历日内没有书面答复，则视为乙方对甲方提出的违约金额</w:t>
      </w:r>
      <w:r>
        <w:rPr>
          <w:rFonts w:hint="default" w:eastAsia="宋体"/>
          <w:sz w:val="24"/>
          <w:szCs w:val="24"/>
          <w:lang w:eastAsia="zh-CN" w:bidi="ar-SA"/>
        </w:rPr>
        <w:t>、</w:t>
      </w:r>
      <w:r>
        <w:rPr>
          <w:rFonts w:hint="default" w:eastAsia="宋体"/>
          <w:sz w:val="24"/>
          <w:szCs w:val="24"/>
          <w:lang w:val="en-US" w:eastAsia="zh-CN" w:bidi="ar-SA"/>
        </w:rPr>
        <w:t>赔偿金额</w:t>
      </w:r>
      <w:r>
        <w:rPr>
          <w:rFonts w:hint="default" w:eastAsia="宋体"/>
          <w:sz w:val="24"/>
          <w:szCs w:val="24"/>
          <w:lang w:bidi="ar-SA"/>
        </w:rPr>
        <w:t>无异议。其后乙方不得以任何原因对该金额提出抗辩。</w:t>
      </w:r>
      <w:r>
        <w:rPr>
          <w:rFonts w:hint="default" w:eastAsia="宋体"/>
          <w:sz w:val="24"/>
          <w:szCs w:val="24"/>
          <w:highlight w:val="none"/>
          <w:lang w:bidi="ar-SA"/>
        </w:rPr>
        <w:t>乙方根据本合同约定须向甲方支付的违约金或赔偿款，甲方有权在其应付</w:t>
      </w:r>
      <w:r>
        <w:rPr>
          <w:rFonts w:hint="default" w:eastAsia="宋体"/>
          <w:sz w:val="24"/>
          <w:szCs w:val="24"/>
          <w:highlight w:val="none"/>
          <w:lang w:val="en-US" w:eastAsia="zh-CN" w:bidi="ar-SA"/>
        </w:rPr>
        <w:t>乙方</w:t>
      </w:r>
      <w:r>
        <w:rPr>
          <w:rFonts w:hint="default" w:eastAsia="宋体"/>
          <w:sz w:val="24"/>
          <w:szCs w:val="24"/>
          <w:highlight w:val="none"/>
          <w:lang w:bidi="ar-SA"/>
        </w:rPr>
        <w:t>的</w:t>
      </w:r>
      <w:r>
        <w:rPr>
          <w:rFonts w:hint="default" w:eastAsia="宋体"/>
          <w:sz w:val="24"/>
          <w:szCs w:val="24"/>
          <w:highlight w:val="none"/>
          <w:lang w:val="en-US" w:eastAsia="zh-CN" w:bidi="ar-SA"/>
        </w:rPr>
        <w:t>款项</w:t>
      </w:r>
      <w:r>
        <w:rPr>
          <w:rFonts w:hint="default" w:eastAsia="宋体"/>
          <w:sz w:val="24"/>
          <w:szCs w:val="24"/>
          <w:highlight w:val="none"/>
          <w:lang w:bidi="ar-SA"/>
        </w:rPr>
        <w:t>中予以直接扣除。</w:t>
      </w:r>
    </w:p>
    <w:p w14:paraId="1D7F5502">
      <w:pPr>
        <w:spacing w:line="360" w:lineRule="auto"/>
        <w:ind w:right="-20" w:firstLine="448" w:firstLineChars="200"/>
        <w:rPr>
          <w:rFonts w:hint="default" w:eastAsia="宋体"/>
          <w:sz w:val="24"/>
          <w:szCs w:val="24"/>
          <w:lang w:bidi="ar-SA"/>
        </w:rPr>
      </w:pPr>
      <w:r>
        <w:rPr>
          <w:rFonts w:hint="default" w:eastAsia="宋体"/>
          <w:spacing w:val="-8"/>
          <w:position w:val="-4"/>
          <w:sz w:val="24"/>
          <w:szCs w:val="24"/>
          <w:lang w:val="en-US" w:eastAsia="zh-CN" w:bidi="ar-SA"/>
        </w:rPr>
        <w:t>7.10 如乙方有本条中的违约情形，甲方有暂停或者在一定期限内取消乙方供应商准入资格的权利。</w:t>
      </w:r>
      <w:r>
        <w:rPr>
          <w:rFonts w:hint="default" w:eastAsia="宋体"/>
          <w:sz w:val="24"/>
          <w:szCs w:val="24"/>
          <w:lang w:bidi="ar-SA"/>
        </w:rPr>
        <w:t> </w:t>
      </w:r>
    </w:p>
    <w:p w14:paraId="5C8A6DBE">
      <w:pPr>
        <w:spacing w:line="360" w:lineRule="auto"/>
        <w:ind w:right="-20" w:firstLine="480" w:firstLineChars="200"/>
        <w:rPr>
          <w:rFonts w:hint="default" w:eastAsia="宋体"/>
          <w:sz w:val="24"/>
          <w:szCs w:val="24"/>
          <w:lang w:bidi="ar-SA"/>
        </w:rPr>
      </w:pPr>
      <w:r>
        <w:rPr>
          <w:rFonts w:hint="default" w:eastAsia="宋体"/>
          <w:sz w:val="24"/>
          <w:szCs w:val="24"/>
          <w:lang w:val="en-US" w:eastAsia="zh-CN" w:bidi="ar-SA"/>
        </w:rPr>
        <w:t>7.11</w:t>
      </w:r>
      <w:r>
        <w:rPr>
          <w:rFonts w:hint="default" w:eastAsia="宋体"/>
          <w:sz w:val="24"/>
          <w:szCs w:val="24"/>
          <w:lang w:bidi="ar-SA"/>
        </w:rPr>
        <w:t xml:space="preserve"> 如本合同无固定总金额，则以双方当期</w:t>
      </w:r>
      <w:r>
        <w:rPr>
          <w:rFonts w:hint="eastAsia"/>
          <w:sz w:val="24"/>
          <w:szCs w:val="24"/>
          <w:lang w:val="en-US" w:eastAsia="zh-CN" w:bidi="ar-SA"/>
        </w:rPr>
        <w:t>应</w:t>
      </w:r>
      <w:r>
        <w:rPr>
          <w:rFonts w:hint="default" w:eastAsia="宋体"/>
          <w:sz w:val="24"/>
          <w:szCs w:val="24"/>
          <w:lang w:bidi="ar-SA"/>
        </w:rPr>
        <w:t>结算金额为基数计算违约金。</w:t>
      </w:r>
    </w:p>
    <w:p w14:paraId="71BB5312">
      <w:pPr>
        <w:spacing w:line="360" w:lineRule="auto"/>
        <w:ind w:right="-20" w:firstLine="480" w:firstLineChars="200"/>
        <w:rPr>
          <w:rFonts w:hint="eastAsia" w:ascii="宋体" w:hAnsi="宋体" w:eastAsia="宋体" w:cs="Times New Roman"/>
          <w:color w:val="auto"/>
          <w:spacing w:val="-8"/>
          <w:position w:val="-4"/>
          <w:sz w:val="24"/>
          <w:u w:val="none"/>
        </w:rPr>
      </w:pPr>
      <w:r>
        <w:rPr>
          <w:rFonts w:hint="default" w:eastAsia="宋体" w:asciiTheme="minorHAnsi" w:hAnsiTheme="minorHAnsi" w:cstheme="minorBidi"/>
          <w:spacing w:val="0"/>
          <w:position w:val="0"/>
          <w:sz w:val="24"/>
          <w:szCs w:val="24"/>
          <w:u w:val="none"/>
          <w:lang w:val="en-US" w:eastAsia="zh-CN"/>
        </w:rPr>
        <w:t>7</w:t>
      </w:r>
      <w:r>
        <w:rPr>
          <w:rFonts w:hint="default" w:eastAsia="宋体" w:asciiTheme="minorHAnsi" w:hAnsiTheme="minorHAnsi" w:cstheme="minorBidi"/>
          <w:spacing w:val="0"/>
          <w:position w:val="0"/>
          <w:sz w:val="24"/>
          <w:szCs w:val="24"/>
          <w:u w:val="none"/>
        </w:rPr>
        <w:t>.12 乙</w:t>
      </w:r>
      <w:r>
        <w:rPr>
          <w:rFonts w:hint="eastAsia" w:ascii="宋体" w:hAnsi="宋体" w:eastAsia="宋体" w:cs="Times New Roman"/>
          <w:color w:val="auto"/>
          <w:spacing w:val="-8"/>
          <w:position w:val="-4"/>
          <w:sz w:val="24"/>
          <w:u w:val="none"/>
        </w:rPr>
        <w:t>方未在合同约定的期限内履行采购需求中约定【故障排除、电话技术支持、重要保障、辅助故障定位、版本升级及其他服务要求】等服务内容、或服务不满足合同要求等履约异常事件，每发生一次，乙方应支付违约金，违约金以下述计算方法计算。</w:t>
      </w:r>
    </w:p>
    <w:p w14:paraId="3DB8C987">
      <w:pPr>
        <w:spacing w:line="360" w:lineRule="auto"/>
        <w:ind w:right="-20" w:firstLine="448" w:firstLineChars="200"/>
        <w:rPr>
          <w:rFonts w:hint="eastAsia" w:ascii="宋体" w:hAnsi="宋体" w:eastAsia="宋体" w:cs="Times New Roman"/>
          <w:color w:val="auto"/>
          <w:spacing w:val="-8"/>
          <w:position w:val="-4"/>
          <w:sz w:val="24"/>
          <w:u w:val="none"/>
        </w:rPr>
      </w:pPr>
      <w:r>
        <w:rPr>
          <w:rFonts w:hint="eastAsia" w:ascii="宋体" w:hAnsi="宋体" w:eastAsia="宋体" w:cs="Times New Roman"/>
          <w:color w:val="auto"/>
          <w:spacing w:val="-8"/>
          <w:position w:val="-4"/>
          <w:sz w:val="24"/>
          <w:u w:val="none"/>
        </w:rPr>
        <w:t>计算方法1：如合同中明确提供了该项服务的报价、且价格不为零，则扣除该服务异常的验收周期、该项服务的服务费作为违约金。</w:t>
      </w:r>
    </w:p>
    <w:p w14:paraId="71622CD8">
      <w:pPr>
        <w:spacing w:line="360" w:lineRule="auto"/>
        <w:ind w:right="-20" w:firstLine="448" w:firstLineChars="200"/>
        <w:rPr>
          <w:rFonts w:hint="eastAsia" w:ascii="宋体" w:hAnsi="宋体" w:eastAsia="宋体" w:cs="Times New Roman"/>
          <w:color w:val="auto"/>
          <w:spacing w:val="-8"/>
          <w:position w:val="-4"/>
          <w:sz w:val="24"/>
          <w:u w:val="none"/>
        </w:rPr>
      </w:pPr>
      <w:r>
        <w:rPr>
          <w:rFonts w:hint="eastAsia" w:ascii="宋体" w:hAnsi="宋体" w:eastAsia="宋体" w:cs="Times New Roman"/>
          <w:color w:val="auto"/>
          <w:spacing w:val="-8"/>
          <w:position w:val="-4"/>
          <w:sz w:val="24"/>
          <w:u w:val="none"/>
        </w:rPr>
        <w:t>计算方法2：如合同中未明确该项服务报价，按照该服务异常的验收周期应支付总金额的1‰且不低于5000元人民币的比例向甲方支付违约金。</w:t>
      </w:r>
    </w:p>
    <w:p w14:paraId="0DD2210E">
      <w:pPr>
        <w:spacing w:line="360" w:lineRule="auto"/>
        <w:ind w:right="-20" w:firstLine="448" w:firstLineChars="200"/>
        <w:rPr>
          <w:rFonts w:hint="default"/>
        </w:rPr>
      </w:pPr>
      <w:r>
        <w:rPr>
          <w:rFonts w:hint="eastAsia" w:ascii="宋体" w:hAnsi="宋体" w:eastAsia="宋体" w:cs="Times New Roman"/>
          <w:color w:val="auto"/>
          <w:spacing w:val="-8"/>
          <w:position w:val="-4"/>
          <w:sz w:val="24"/>
          <w:u w:val="none"/>
        </w:rPr>
        <w:t>同时甲方有权要求乙方整改，如乙方未在甲方规定的期限内完成整改或支付的违约金累计达到该批次货物总金额的5%，则甲方有权解除合同</w:t>
      </w:r>
      <w:r>
        <w:rPr>
          <w:rFonts w:hint="eastAsia" w:ascii="宋体" w:hAnsi="宋体" w:eastAsia="宋体" w:cs="Times New Roman"/>
          <w:color w:val="auto"/>
          <w:spacing w:val="-8"/>
          <w:position w:val="-4"/>
          <w:sz w:val="24"/>
          <w:u w:val="none"/>
          <w:lang w:val="en-US" w:eastAsia="zh-CN"/>
        </w:rPr>
        <w:t>。</w:t>
      </w:r>
    </w:p>
    <w:p w14:paraId="0A942959">
      <w:pPr>
        <w:pStyle w:val="2"/>
        <w:keepNext w:val="0"/>
        <w:keepLines w:val="0"/>
        <w:pageBreakBefore w:val="0"/>
        <w:widowControl w:val="0"/>
        <w:suppressLineNumbers w:val="0"/>
        <w:suppressAutoHyphens w:val="0"/>
        <w:spacing w:before="0" w:after="0" w:line="360" w:lineRule="auto"/>
        <w:ind w:left="0"/>
        <w:rPr>
          <w:rFonts w:hint="default"/>
          <w:sz w:val="24"/>
          <w:szCs w:val="24"/>
        </w:rPr>
      </w:pPr>
      <w:r>
        <w:rPr>
          <w:rFonts w:hint="default"/>
          <w:sz w:val="24"/>
          <w:szCs w:val="24"/>
        </w:rPr>
        <w:t>不可抗力</w:t>
      </w:r>
    </w:p>
    <w:p w14:paraId="66CDA818">
      <w:pPr>
        <w:adjustRightInd w:val="0"/>
        <w:snapToGrid w:val="0"/>
        <w:spacing w:line="360" w:lineRule="auto"/>
        <w:ind w:firstLine="480" w:firstLineChars="200"/>
        <w:rPr>
          <w:rFonts w:hint="default" w:eastAsia="宋体"/>
          <w:sz w:val="24"/>
          <w:szCs w:val="24"/>
          <w:highlight w:val="none"/>
          <w:lang w:bidi="ar-SA"/>
        </w:rPr>
      </w:pPr>
      <w:r>
        <w:rPr>
          <w:rFonts w:hint="default" w:eastAsia="宋体"/>
          <w:sz w:val="24"/>
          <w:szCs w:val="24"/>
          <w:highlight w:val="none"/>
          <w:lang w:val="en-US" w:eastAsia="zh-CN" w:bidi="ar-SA"/>
        </w:rPr>
        <w:t>8</w:t>
      </w:r>
      <w:r>
        <w:rPr>
          <w:rFonts w:hint="default" w:eastAsia="宋体"/>
          <w:sz w:val="24"/>
          <w:szCs w:val="24"/>
          <w:highlight w:val="none"/>
          <w:lang w:eastAsia="zh-CN" w:bidi="ar-SA"/>
        </w:rPr>
        <w:t>.</w:t>
      </w:r>
      <w:r>
        <w:rPr>
          <w:rFonts w:hint="default" w:eastAsia="宋体"/>
          <w:sz w:val="24"/>
          <w:szCs w:val="24"/>
          <w:highlight w:val="none"/>
          <w:lang w:bidi="ar-SA"/>
        </w:rPr>
        <w:t>1</w:t>
      </w:r>
      <w:r>
        <w:rPr>
          <w:rFonts w:hint="default" w:eastAsia="宋体"/>
          <w:sz w:val="24"/>
          <w:szCs w:val="24"/>
          <w:highlight w:val="none"/>
          <w:lang w:val="en-US" w:eastAsia="zh-CN" w:bidi="ar-SA"/>
        </w:rPr>
        <w:t xml:space="preserve"> </w:t>
      </w:r>
      <w:r>
        <w:rPr>
          <w:rFonts w:hint="default" w:eastAsia="宋体"/>
          <w:sz w:val="24"/>
          <w:szCs w:val="24"/>
          <w:highlight w:val="none"/>
          <w:lang w:bidi="ar-SA"/>
        </w:rPr>
        <w:t>本合同所称不可抗力，是指</w:t>
      </w:r>
      <w:r>
        <w:rPr>
          <w:rFonts w:eastAsia="宋体"/>
          <w:sz w:val="24"/>
          <w:szCs w:val="24"/>
          <w:highlight w:val="none"/>
          <w:lang w:bidi="ar-SA"/>
        </w:rPr>
        <w:t>重大</w:t>
      </w:r>
      <w:r>
        <w:rPr>
          <w:rFonts w:hint="default" w:eastAsia="宋体"/>
          <w:sz w:val="24"/>
          <w:szCs w:val="24"/>
          <w:highlight w:val="none"/>
          <w:lang w:bidi="ar-SA"/>
        </w:rPr>
        <w:t>地震、台风、水灾、火灾、战争、传染病以及其他不能预见</w:t>
      </w:r>
      <w:r>
        <w:rPr>
          <w:rFonts w:hint="default" w:eastAsia="宋体"/>
          <w:sz w:val="24"/>
          <w:szCs w:val="24"/>
          <w:highlight w:val="none"/>
          <w:lang w:eastAsia="zh-CN" w:bidi="ar-SA"/>
        </w:rPr>
        <w:t>、</w:t>
      </w:r>
      <w:r>
        <w:rPr>
          <w:rFonts w:hint="default" w:eastAsia="宋体"/>
          <w:sz w:val="24"/>
          <w:szCs w:val="24"/>
          <w:highlight w:val="none"/>
          <w:lang w:bidi="ar-SA"/>
        </w:rPr>
        <w:t>不能避免</w:t>
      </w:r>
      <w:r>
        <w:rPr>
          <w:rFonts w:eastAsia="宋体"/>
          <w:sz w:val="24"/>
          <w:szCs w:val="24"/>
          <w:highlight w:val="none"/>
          <w:lang w:bidi="ar-SA"/>
        </w:rPr>
        <w:t>且</w:t>
      </w:r>
      <w:r>
        <w:rPr>
          <w:rFonts w:hint="default" w:eastAsia="宋体"/>
          <w:sz w:val="24"/>
          <w:szCs w:val="24"/>
          <w:highlight w:val="none"/>
          <w:lang w:bidi="ar-SA"/>
        </w:rPr>
        <w:t>不能克服的客观情况。</w:t>
      </w:r>
    </w:p>
    <w:p w14:paraId="451F3768">
      <w:pPr>
        <w:adjustRightInd w:val="0"/>
        <w:snapToGrid w:val="0"/>
        <w:spacing w:line="360" w:lineRule="auto"/>
        <w:ind w:firstLine="480" w:firstLineChars="200"/>
        <w:rPr>
          <w:rFonts w:hint="default" w:eastAsia="宋体"/>
          <w:sz w:val="24"/>
          <w:szCs w:val="24"/>
          <w:highlight w:val="none"/>
          <w:lang w:bidi="ar-SA"/>
        </w:rPr>
      </w:pPr>
      <w:r>
        <w:rPr>
          <w:rFonts w:hint="default" w:eastAsia="宋体"/>
          <w:sz w:val="24"/>
          <w:szCs w:val="24"/>
          <w:highlight w:val="none"/>
          <w:lang w:val="en-US" w:eastAsia="zh-CN" w:bidi="ar-SA"/>
        </w:rPr>
        <w:t>8</w:t>
      </w:r>
      <w:r>
        <w:rPr>
          <w:rFonts w:hint="default" w:eastAsia="宋体"/>
          <w:sz w:val="24"/>
          <w:szCs w:val="24"/>
          <w:highlight w:val="none"/>
          <w:lang w:eastAsia="zh-CN" w:bidi="ar-SA"/>
        </w:rPr>
        <w:t>.</w:t>
      </w:r>
      <w:r>
        <w:rPr>
          <w:rFonts w:hint="default" w:eastAsia="宋体"/>
          <w:sz w:val="24"/>
          <w:szCs w:val="24"/>
          <w:highlight w:val="none"/>
          <w:lang w:bidi="ar-SA"/>
        </w:rPr>
        <w:t>2</w:t>
      </w:r>
      <w:r>
        <w:rPr>
          <w:rFonts w:hint="default" w:eastAsia="宋体"/>
          <w:sz w:val="24"/>
          <w:szCs w:val="24"/>
          <w:highlight w:val="none"/>
          <w:lang w:val="en-US" w:eastAsia="zh-CN" w:bidi="ar-SA"/>
        </w:rPr>
        <w:t xml:space="preserve"> </w:t>
      </w:r>
      <w:r>
        <w:rPr>
          <w:rFonts w:hint="default" w:eastAsia="宋体"/>
          <w:sz w:val="24"/>
          <w:szCs w:val="24"/>
          <w:highlight w:val="none"/>
          <w:lang w:bidi="ar-SA"/>
        </w:rPr>
        <w:t>任何一方</w:t>
      </w:r>
      <w:r>
        <w:rPr>
          <w:rFonts w:hint="default" w:eastAsia="宋体"/>
          <w:sz w:val="24"/>
          <w:szCs w:val="24"/>
          <w:highlight w:val="none"/>
          <w:lang w:val="en-US" w:eastAsia="zh-CN" w:bidi="ar-SA"/>
        </w:rPr>
        <w:t>因</w:t>
      </w:r>
      <w:r>
        <w:rPr>
          <w:rFonts w:hint="default" w:eastAsia="宋体"/>
          <w:sz w:val="24"/>
          <w:szCs w:val="24"/>
          <w:highlight w:val="none"/>
          <w:lang w:bidi="ar-SA"/>
        </w:rPr>
        <w:t>不可抗力</w:t>
      </w:r>
      <w:r>
        <w:rPr>
          <w:rFonts w:hint="default" w:eastAsia="宋体"/>
          <w:sz w:val="24"/>
          <w:szCs w:val="24"/>
          <w:highlight w:val="none"/>
          <w:lang w:val="en-US" w:eastAsia="zh-CN" w:bidi="ar-SA"/>
        </w:rPr>
        <w:t>事件而</w:t>
      </w:r>
      <w:r>
        <w:rPr>
          <w:rFonts w:hint="default" w:eastAsia="宋体"/>
          <w:sz w:val="24"/>
          <w:szCs w:val="24"/>
          <w:highlight w:val="none"/>
          <w:lang w:bidi="ar-SA"/>
        </w:rPr>
        <w:t>不能履行合同时，应及时向对方通报不能履行或不能完全履行的原因，与对方协商是否延期履行、部分履行或者不履行本合同，</w:t>
      </w:r>
      <w:r>
        <w:rPr>
          <w:rFonts w:hint="default" w:eastAsia="宋体"/>
          <w:sz w:val="24"/>
          <w:szCs w:val="24"/>
          <w:highlight w:val="none"/>
          <w:lang w:val="en-US" w:eastAsia="zh-CN" w:bidi="ar-SA"/>
        </w:rPr>
        <w:t>并对此</w:t>
      </w:r>
      <w:r>
        <w:rPr>
          <w:rFonts w:hint="default" w:eastAsia="宋体"/>
          <w:sz w:val="24"/>
          <w:szCs w:val="24"/>
          <w:highlight w:val="none"/>
          <w:lang w:bidi="ar-SA"/>
        </w:rPr>
        <w:t>不承担违约责任。</w:t>
      </w:r>
      <w:r>
        <w:rPr>
          <w:rFonts w:hint="default" w:eastAsia="宋体"/>
          <w:sz w:val="24"/>
          <w:szCs w:val="24"/>
          <w:highlight w:val="none"/>
          <w:lang w:val="en-US" w:eastAsia="zh-CN" w:bidi="ar-SA"/>
        </w:rPr>
        <w:t>但</w:t>
      </w:r>
      <w:r>
        <w:rPr>
          <w:rFonts w:hint="default" w:eastAsia="宋体"/>
          <w:sz w:val="24"/>
          <w:szCs w:val="24"/>
          <w:lang w:bidi="ar-SA"/>
        </w:rPr>
        <w:t>遭受不可抗力</w:t>
      </w:r>
      <w:r>
        <w:rPr>
          <w:rFonts w:hint="default" w:eastAsia="宋体"/>
          <w:sz w:val="24"/>
          <w:szCs w:val="24"/>
          <w:lang w:val="en-US" w:eastAsia="zh-CN" w:bidi="ar-SA"/>
        </w:rPr>
        <w:t>事件的</w:t>
      </w:r>
      <w:r>
        <w:rPr>
          <w:rFonts w:hint="default" w:eastAsia="宋体"/>
          <w:sz w:val="24"/>
          <w:szCs w:val="24"/>
          <w:lang w:bidi="ar-SA"/>
        </w:rPr>
        <w:t>一方有责任尽可能及时采取措施</w:t>
      </w:r>
      <w:r>
        <w:rPr>
          <w:rFonts w:hint="default" w:eastAsia="宋体"/>
          <w:sz w:val="24"/>
          <w:szCs w:val="24"/>
          <w:lang w:val="en-US" w:eastAsia="zh-CN" w:bidi="ar-SA"/>
        </w:rPr>
        <w:t>以</w:t>
      </w:r>
      <w:r>
        <w:rPr>
          <w:rFonts w:hint="default" w:eastAsia="宋体"/>
          <w:sz w:val="24"/>
          <w:szCs w:val="24"/>
          <w:lang w:bidi="ar-SA"/>
        </w:rPr>
        <w:t>减少</w:t>
      </w:r>
      <w:r>
        <w:rPr>
          <w:rFonts w:hint="default" w:eastAsia="宋体"/>
          <w:sz w:val="24"/>
          <w:szCs w:val="24"/>
          <w:lang w:val="en-US" w:eastAsia="zh-CN" w:bidi="ar-SA"/>
        </w:rPr>
        <w:t>对方的损失、</w:t>
      </w:r>
      <w:r>
        <w:rPr>
          <w:rFonts w:hint="default" w:eastAsia="宋体"/>
          <w:sz w:val="24"/>
          <w:szCs w:val="24"/>
          <w:lang w:bidi="ar-SA"/>
        </w:rPr>
        <w:t>消除不可抗力</w:t>
      </w:r>
      <w:r>
        <w:rPr>
          <w:rFonts w:hint="default" w:eastAsia="宋体"/>
          <w:sz w:val="24"/>
          <w:szCs w:val="24"/>
          <w:lang w:val="en-US" w:eastAsia="zh-CN" w:bidi="ar-SA"/>
        </w:rPr>
        <w:t>事件</w:t>
      </w:r>
      <w:r>
        <w:rPr>
          <w:rFonts w:hint="default" w:eastAsia="宋体"/>
          <w:sz w:val="24"/>
          <w:szCs w:val="24"/>
          <w:lang w:bidi="ar-SA"/>
        </w:rPr>
        <w:t>的影响</w:t>
      </w:r>
      <w:r>
        <w:rPr>
          <w:rFonts w:hint="default" w:eastAsia="宋体"/>
          <w:sz w:val="24"/>
          <w:szCs w:val="24"/>
          <w:lang w:eastAsia="zh-CN" w:bidi="ar-SA"/>
        </w:rPr>
        <w:t>，</w:t>
      </w:r>
      <w:r>
        <w:rPr>
          <w:rFonts w:hint="default" w:eastAsia="宋体"/>
          <w:sz w:val="24"/>
          <w:szCs w:val="24"/>
          <w:lang w:val="en-US" w:eastAsia="zh-CN" w:bidi="ar-SA"/>
        </w:rPr>
        <w:t>否则对</w:t>
      </w:r>
      <w:r>
        <w:rPr>
          <w:rFonts w:hint="default" w:eastAsia="宋体"/>
          <w:sz w:val="24"/>
          <w:szCs w:val="24"/>
          <w:lang w:bidi="ar-SA"/>
        </w:rPr>
        <w:t>未尽本项义务而</w:t>
      </w:r>
      <w:r>
        <w:rPr>
          <w:rFonts w:hint="default" w:eastAsia="宋体"/>
          <w:sz w:val="24"/>
          <w:szCs w:val="24"/>
          <w:lang w:val="en-US" w:eastAsia="zh-CN" w:bidi="ar-SA"/>
        </w:rPr>
        <w:t>导致</w:t>
      </w:r>
      <w:r>
        <w:rPr>
          <w:rFonts w:hint="default" w:eastAsia="宋体"/>
          <w:sz w:val="24"/>
          <w:szCs w:val="24"/>
          <w:lang w:bidi="ar-SA"/>
        </w:rPr>
        <w:t>的损失承担赔偿责任。</w:t>
      </w:r>
    </w:p>
    <w:p w14:paraId="21272304">
      <w:pPr>
        <w:adjustRightInd w:val="0"/>
        <w:snapToGrid w:val="0"/>
        <w:spacing w:line="360" w:lineRule="auto"/>
        <w:ind w:firstLine="480" w:firstLineChars="200"/>
        <w:rPr>
          <w:rFonts w:eastAsia="宋体"/>
          <w:sz w:val="24"/>
          <w:szCs w:val="24"/>
          <w:highlight w:val="none"/>
          <w:lang w:eastAsia="zh-CN" w:bidi="ar-SA"/>
        </w:rPr>
      </w:pPr>
      <w:r>
        <w:rPr>
          <w:rFonts w:hint="default" w:eastAsia="宋体"/>
          <w:sz w:val="24"/>
          <w:szCs w:val="24"/>
          <w:highlight w:val="none"/>
          <w:lang w:val="en-US" w:eastAsia="zh-CN" w:bidi="ar-SA"/>
        </w:rPr>
        <w:t xml:space="preserve">8.3 </w:t>
      </w:r>
      <w:r>
        <w:rPr>
          <w:rFonts w:hint="default" w:eastAsia="宋体"/>
          <w:sz w:val="24"/>
          <w:szCs w:val="24"/>
          <w:highlight w:val="none"/>
          <w:lang w:eastAsia="zh-CN" w:bidi="ar-SA"/>
        </w:rPr>
        <w:t>遭受不可抗力</w:t>
      </w:r>
      <w:r>
        <w:rPr>
          <w:rFonts w:hint="default" w:eastAsia="宋体"/>
          <w:sz w:val="24"/>
          <w:szCs w:val="24"/>
          <w:highlight w:val="none"/>
          <w:lang w:val="en-US" w:eastAsia="zh-CN" w:bidi="ar-SA"/>
        </w:rPr>
        <w:t>事件的</w:t>
      </w:r>
      <w:r>
        <w:rPr>
          <w:rFonts w:hint="default" w:eastAsia="宋体"/>
          <w:sz w:val="24"/>
          <w:szCs w:val="24"/>
          <w:highlight w:val="none"/>
          <w:lang w:eastAsia="zh-CN" w:bidi="ar-SA"/>
        </w:rPr>
        <w:t>一方</w:t>
      </w:r>
      <w:r>
        <w:rPr>
          <w:rFonts w:hint="default" w:eastAsia="宋体"/>
          <w:sz w:val="24"/>
          <w:szCs w:val="24"/>
          <w:highlight w:val="none"/>
          <w:lang w:val="en-US" w:eastAsia="zh-CN" w:bidi="ar-SA"/>
        </w:rPr>
        <w:t>应尽力</w:t>
      </w:r>
      <w:r>
        <w:rPr>
          <w:rFonts w:hint="default" w:eastAsia="宋体"/>
          <w:sz w:val="24"/>
          <w:szCs w:val="24"/>
          <w:highlight w:val="none"/>
          <w:lang w:eastAsia="zh-CN" w:bidi="ar-SA"/>
        </w:rPr>
        <w:t>在</w:t>
      </w:r>
      <w:r>
        <w:rPr>
          <w:rFonts w:hint="default" w:eastAsia="宋体"/>
          <w:sz w:val="24"/>
          <w:szCs w:val="24"/>
          <w:highlight w:val="none"/>
          <w:lang w:val="en-US" w:eastAsia="zh-CN" w:bidi="ar-SA"/>
        </w:rPr>
        <w:t>不可抗力事件</w:t>
      </w:r>
      <w:r>
        <w:rPr>
          <w:rFonts w:hint="default" w:eastAsia="宋体"/>
          <w:sz w:val="24"/>
          <w:szCs w:val="24"/>
          <w:highlight w:val="none"/>
          <w:lang w:eastAsia="zh-CN" w:bidi="ar-SA"/>
        </w:rPr>
        <w:t>发生后十（10）个日历日内取得</w:t>
      </w:r>
      <w:r>
        <w:rPr>
          <w:rFonts w:hint="default" w:eastAsia="宋体"/>
          <w:sz w:val="24"/>
          <w:szCs w:val="24"/>
          <w:highlight w:val="none"/>
          <w:lang w:val="en-US" w:eastAsia="zh-CN" w:bidi="ar-SA"/>
        </w:rPr>
        <w:t>有关部门的</w:t>
      </w:r>
      <w:r>
        <w:rPr>
          <w:rFonts w:hint="default" w:eastAsia="宋体"/>
          <w:sz w:val="24"/>
          <w:szCs w:val="24"/>
          <w:highlight w:val="none"/>
          <w:lang w:eastAsia="zh-CN" w:bidi="ar-SA"/>
        </w:rPr>
        <w:t>证明，</w:t>
      </w:r>
      <w:r>
        <w:rPr>
          <w:rFonts w:hint="default" w:eastAsia="宋体"/>
          <w:sz w:val="24"/>
          <w:szCs w:val="24"/>
          <w:highlight w:val="none"/>
          <w:lang w:val="en-US" w:eastAsia="zh-CN" w:bidi="ar-SA"/>
        </w:rPr>
        <w:t>并</w:t>
      </w:r>
      <w:r>
        <w:rPr>
          <w:rFonts w:hint="default" w:eastAsia="宋体"/>
          <w:sz w:val="24"/>
          <w:szCs w:val="24"/>
          <w:highlight w:val="none"/>
          <w:lang w:eastAsia="zh-CN" w:bidi="ar-SA"/>
        </w:rPr>
        <w:t>将有关部门出具的证明文件</w:t>
      </w:r>
      <w:r>
        <w:rPr>
          <w:rFonts w:hint="default" w:eastAsia="宋体"/>
          <w:sz w:val="24"/>
          <w:szCs w:val="24"/>
          <w:highlight w:val="none"/>
          <w:lang w:val="en-US" w:eastAsia="zh-CN" w:bidi="ar-SA"/>
        </w:rPr>
        <w:t>以及</w:t>
      </w:r>
      <w:r>
        <w:rPr>
          <w:rFonts w:hint="default" w:eastAsia="宋体"/>
          <w:sz w:val="24"/>
          <w:szCs w:val="24"/>
          <w:highlight w:val="none"/>
          <w:lang w:eastAsia="zh-CN" w:bidi="ar-SA"/>
        </w:rPr>
        <w:t>详细情况报告、不可抗力</w:t>
      </w:r>
      <w:r>
        <w:rPr>
          <w:rFonts w:hint="default" w:eastAsia="宋体"/>
          <w:sz w:val="24"/>
          <w:szCs w:val="24"/>
          <w:highlight w:val="none"/>
          <w:lang w:val="en-US" w:eastAsia="zh-CN" w:bidi="ar-SA"/>
        </w:rPr>
        <w:t>事件</w:t>
      </w:r>
      <w:r>
        <w:rPr>
          <w:rFonts w:hint="default" w:eastAsia="宋体"/>
          <w:sz w:val="24"/>
          <w:szCs w:val="24"/>
          <w:highlight w:val="none"/>
          <w:lang w:eastAsia="zh-CN" w:bidi="ar-SA"/>
        </w:rPr>
        <w:t>对合同影响的说明用特快专递</w:t>
      </w:r>
      <w:r>
        <w:rPr>
          <w:rFonts w:hint="default" w:eastAsia="宋体"/>
          <w:sz w:val="24"/>
          <w:szCs w:val="24"/>
          <w:highlight w:val="none"/>
          <w:lang w:val="en-US" w:eastAsia="zh-CN" w:bidi="ar-SA"/>
        </w:rPr>
        <w:t>或</w:t>
      </w:r>
      <w:r>
        <w:rPr>
          <w:rFonts w:hint="default" w:eastAsia="宋体"/>
          <w:sz w:val="24"/>
          <w:szCs w:val="24"/>
          <w:highlight w:val="none"/>
          <w:lang w:eastAsia="zh-CN" w:bidi="ar-SA"/>
        </w:rPr>
        <w:t>挂号信形式寄给另一方。</w:t>
      </w:r>
    </w:p>
    <w:p w14:paraId="3E10E734">
      <w:pPr>
        <w:adjustRightInd w:val="0"/>
        <w:snapToGrid w:val="0"/>
        <w:spacing w:line="360" w:lineRule="auto"/>
        <w:ind w:firstLine="480" w:firstLineChars="200"/>
        <w:rPr>
          <w:rFonts w:hint="default" w:ascii="Times New Roman" w:hAnsi="Times New Roman"/>
          <w:sz w:val="24"/>
          <w:szCs w:val="24"/>
        </w:rPr>
      </w:pPr>
      <w:r>
        <w:rPr>
          <w:rFonts w:hint="default" w:eastAsia="宋体"/>
          <w:sz w:val="24"/>
          <w:szCs w:val="24"/>
          <w:lang w:val="en-US" w:eastAsia="zh-CN" w:bidi="ar-SA"/>
        </w:rPr>
        <w:t xml:space="preserve">8.4 </w:t>
      </w:r>
      <w:r>
        <w:rPr>
          <w:rFonts w:hint="default" w:eastAsia="宋体"/>
          <w:sz w:val="24"/>
          <w:szCs w:val="24"/>
          <w:highlight w:val="none"/>
          <w:lang w:bidi="ar-SA"/>
        </w:rPr>
        <w:t>任何一方延迟履行合同后发生不可抗力</w:t>
      </w:r>
      <w:r>
        <w:rPr>
          <w:rFonts w:hint="default" w:eastAsia="宋体"/>
          <w:sz w:val="24"/>
          <w:szCs w:val="24"/>
          <w:highlight w:val="none"/>
          <w:lang w:val="en-US" w:eastAsia="zh-CN" w:bidi="ar-SA"/>
        </w:rPr>
        <w:t>事件</w:t>
      </w:r>
      <w:r>
        <w:rPr>
          <w:rFonts w:hint="default" w:eastAsia="宋体"/>
          <w:sz w:val="24"/>
          <w:szCs w:val="24"/>
          <w:highlight w:val="none"/>
          <w:lang w:bidi="ar-SA"/>
        </w:rPr>
        <w:t>的，不能免除因</w:t>
      </w:r>
      <w:r>
        <w:rPr>
          <w:rFonts w:hint="default" w:eastAsia="宋体"/>
          <w:sz w:val="24"/>
          <w:szCs w:val="24"/>
          <w:lang w:val="en-US" w:eastAsia="zh-CN" w:bidi="ar-SA"/>
        </w:rPr>
        <w:t>延迟履行产生的违约</w:t>
      </w:r>
      <w:r>
        <w:rPr>
          <w:rFonts w:hint="default" w:eastAsia="宋体"/>
          <w:sz w:val="24"/>
          <w:szCs w:val="24"/>
          <w:highlight w:val="none"/>
          <w:lang w:bidi="ar-SA"/>
        </w:rPr>
        <w:t>责任。</w:t>
      </w:r>
    </w:p>
    <w:p w14:paraId="78FEB2B7">
      <w:pPr>
        <w:pStyle w:val="2"/>
        <w:bidi w:val="0"/>
        <w:rPr>
          <w:rFonts w:hint="default"/>
          <w:sz w:val="24"/>
          <w:szCs w:val="24"/>
        </w:rPr>
      </w:pPr>
      <w:r>
        <w:rPr>
          <w:rFonts w:hint="default"/>
          <w:sz w:val="24"/>
          <w:szCs w:val="24"/>
          <w:lang w:val="en-US" w:eastAsia="zh-CN"/>
        </w:rPr>
        <w:t>情势变更</w:t>
      </w:r>
    </w:p>
    <w:p w14:paraId="0B7DA9DD">
      <w:pPr>
        <w:spacing w:line="360" w:lineRule="auto"/>
        <w:ind w:firstLine="480"/>
        <w:rPr>
          <w:rFonts w:eastAsia="宋体"/>
          <w:sz w:val="24"/>
          <w:szCs w:val="24"/>
          <w:lang w:val="en-US" w:eastAsia="zh-CN" w:bidi="ar-SA"/>
        </w:rPr>
      </w:pPr>
      <w:bookmarkStart w:id="42" w:name="_DV_M131"/>
      <w:bookmarkEnd w:id="42"/>
      <w:bookmarkStart w:id="43" w:name="_DV_M136"/>
      <w:bookmarkEnd w:id="43"/>
      <w:r>
        <w:rPr>
          <w:rFonts w:hint="default" w:eastAsia="宋体"/>
          <w:sz w:val="24"/>
          <w:szCs w:val="24"/>
          <w:lang w:val="en-US" w:eastAsia="zh-CN" w:bidi="ar-SA"/>
        </w:rPr>
        <w:t>9.1 本合同所称情势变更指合同成立后，合同的基础条件发生了甲乙双方在合同订立时无法预见的、不属于商业风险的</w:t>
      </w:r>
      <w:r>
        <w:rPr>
          <w:rFonts w:hint="eastAsia"/>
          <w:sz w:val="24"/>
          <w:szCs w:val="24"/>
          <w:lang w:val="en-US" w:eastAsia="zh-CN" w:bidi="ar-SA"/>
        </w:rPr>
        <w:t>重</w:t>
      </w:r>
      <w:r>
        <w:rPr>
          <w:rFonts w:hint="default" w:eastAsia="宋体"/>
          <w:sz w:val="24"/>
          <w:szCs w:val="24"/>
          <w:lang w:val="en-US" w:eastAsia="zh-CN" w:bidi="ar-SA"/>
        </w:rPr>
        <w:t>大变化，继续履行合同对其中一方明显不公平，则受不利影响的一方可以与对方重新协商，双方根据公平原则变更或解除合同。</w:t>
      </w:r>
    </w:p>
    <w:p w14:paraId="4D6F15F9">
      <w:pPr>
        <w:spacing w:line="360" w:lineRule="auto"/>
        <w:ind w:firstLine="480"/>
        <w:rPr>
          <w:rFonts w:hint="default" w:eastAsia="宋体"/>
          <w:sz w:val="24"/>
          <w:szCs w:val="24"/>
          <w:lang w:val="en-US" w:eastAsia="zh-CN" w:bidi="ar-SA"/>
        </w:rPr>
      </w:pPr>
      <w:r>
        <w:rPr>
          <w:rFonts w:hint="default" w:eastAsia="宋体"/>
          <w:sz w:val="24"/>
          <w:szCs w:val="24"/>
          <w:lang w:val="en-US" w:eastAsia="zh-CN" w:bidi="ar-SA"/>
        </w:rPr>
        <w:t>9.2 双方协商不成的，可根据本合同争议解决条款请求有管辖权的人民法院变更或解除合同。</w:t>
      </w:r>
    </w:p>
    <w:p w14:paraId="5EB4D073">
      <w:pPr>
        <w:pStyle w:val="6"/>
        <w:ind w:left="0" w:firstLine="0"/>
        <w:rPr>
          <w:rFonts w:hint="default" w:ascii="Times New Roman" w:hAnsi="Times New Roman" w:eastAsia="宋体"/>
          <w:sz w:val="24"/>
          <w:szCs w:val="24"/>
          <w:lang w:val="en-US" w:eastAsia="zh-CN" w:bidi="ar-SA"/>
        </w:rPr>
      </w:pPr>
    </w:p>
    <w:p w14:paraId="60ACE92C">
      <w:pPr>
        <w:pStyle w:val="2"/>
        <w:bidi w:val="0"/>
        <w:rPr>
          <w:rFonts w:hint="default"/>
          <w:sz w:val="24"/>
          <w:szCs w:val="24"/>
          <w:lang w:val="en-US" w:eastAsia="zh-CN"/>
        </w:rPr>
      </w:pPr>
      <w:r>
        <w:rPr>
          <w:rFonts w:hint="default"/>
          <w:sz w:val="24"/>
          <w:szCs w:val="24"/>
          <w:lang w:val="en-US" w:eastAsia="zh-CN"/>
        </w:rPr>
        <w:t>保密</w:t>
      </w:r>
    </w:p>
    <w:p w14:paraId="12B6B4B1">
      <w:pPr>
        <w:ind w:left="0" w:firstLine="480"/>
        <w:rPr>
          <w:rFonts w:hint="default"/>
        </w:rPr>
      </w:pPr>
      <w:r>
        <w:rPr>
          <w:rFonts w:hint="eastAsia" w:ascii="宋体" w:eastAsia="宋体" w:cs="Times New Roman"/>
          <w:spacing w:val="0"/>
          <w:kern w:val="2"/>
          <w:sz w:val="24"/>
          <w:szCs w:val="24"/>
          <w:lang w:bidi="ar-SA"/>
        </w:rPr>
        <w:t>见附件《安全保密</w:t>
      </w:r>
      <w:r>
        <w:rPr>
          <w:rFonts w:hint="eastAsia" w:ascii="宋体" w:eastAsia="宋体"/>
          <w:spacing w:val="0"/>
          <w:kern w:val="2"/>
          <w:sz w:val="24"/>
          <w:szCs w:val="24"/>
        </w:rPr>
        <w:t>协议</w:t>
      </w:r>
      <w:r>
        <w:rPr>
          <w:rFonts w:hint="eastAsia" w:ascii="宋体" w:eastAsia="宋体" w:cs="Times New Roman"/>
          <w:spacing w:val="0"/>
          <w:kern w:val="2"/>
          <w:sz w:val="24"/>
          <w:szCs w:val="24"/>
          <w:lang w:bidi="ar-SA"/>
        </w:rPr>
        <w:t>》</w:t>
      </w:r>
      <w:r>
        <w:rPr>
          <w:rFonts w:hint="eastAsia" w:ascii="宋体" w:eastAsia="宋体"/>
          <w:spacing w:val="0"/>
          <w:kern w:val="2"/>
          <w:sz w:val="24"/>
          <w:szCs w:val="24"/>
        </w:rPr>
        <w:t>。</w:t>
      </w:r>
    </w:p>
    <w:p w14:paraId="05D7E4A9">
      <w:pPr>
        <w:spacing w:line="360" w:lineRule="auto"/>
        <w:ind w:firstLine="0"/>
        <w:rPr>
          <w:rFonts w:hint="default"/>
          <w:sz w:val="24"/>
          <w:szCs w:val="24"/>
        </w:rPr>
      </w:pPr>
    </w:p>
    <w:p w14:paraId="6ACB9C4C">
      <w:pPr>
        <w:pStyle w:val="2"/>
        <w:rPr>
          <w:rFonts w:hint="default"/>
          <w:sz w:val="24"/>
          <w:szCs w:val="20"/>
        </w:rPr>
      </w:pPr>
      <w:bookmarkStart w:id="44" w:name="_DV_M139"/>
      <w:bookmarkEnd w:id="44"/>
      <w:r>
        <w:rPr>
          <w:rFonts w:hint="default"/>
          <w:sz w:val="24"/>
          <w:szCs w:val="20"/>
        </w:rPr>
        <w:t>合同的转让</w:t>
      </w:r>
    </w:p>
    <w:p w14:paraId="6D9E514E">
      <w:pPr>
        <w:spacing w:line="360" w:lineRule="auto"/>
        <w:ind w:left="0" w:right="-20" w:firstLine="480"/>
        <w:rPr>
          <w:rFonts w:hint="default" w:eastAsia="宋体"/>
          <w:sz w:val="24"/>
          <w:szCs w:val="24"/>
          <w:lang w:eastAsia="zh-CN"/>
        </w:rPr>
      </w:pPr>
      <w:r>
        <w:rPr>
          <w:rFonts w:hint="default" w:eastAsia="宋体"/>
          <w:spacing w:val="-8"/>
          <w:position w:val="-4"/>
          <w:sz w:val="24"/>
          <w:szCs w:val="24"/>
          <w:lang w:bidi="ar-SA"/>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r>
        <w:rPr>
          <w:rFonts w:hint="default"/>
          <w:sz w:val="24"/>
          <w:szCs w:val="24"/>
          <w:lang w:val="en-US" w:eastAsia="zh-CN"/>
        </w:rPr>
        <w:t xml:space="preserve">   </w:t>
      </w:r>
    </w:p>
    <w:p w14:paraId="0C0E30AF">
      <w:pPr>
        <w:spacing w:line="360" w:lineRule="auto"/>
        <w:ind w:firstLine="0"/>
        <w:rPr>
          <w:rFonts w:hint="default"/>
          <w:sz w:val="24"/>
        </w:rPr>
      </w:pPr>
    </w:p>
    <w:p w14:paraId="6B2F40FB">
      <w:pPr>
        <w:pStyle w:val="2"/>
        <w:spacing w:line="360" w:lineRule="auto"/>
        <w:rPr>
          <w:rFonts w:hint="default" w:eastAsia="宋体"/>
          <w:spacing w:val="-8"/>
          <w:position w:val="-4"/>
          <w:sz w:val="24"/>
          <w:szCs w:val="24"/>
          <w:lang w:bidi="ar-SA"/>
        </w:rPr>
      </w:pPr>
      <w:bookmarkStart w:id="45" w:name="_DV_M159"/>
      <w:bookmarkEnd w:id="45"/>
      <w:bookmarkStart w:id="46" w:name="_DV_M158"/>
      <w:bookmarkEnd w:id="46"/>
      <w:r>
        <w:rPr>
          <w:rFonts w:hint="default" w:eastAsia="宋体"/>
          <w:spacing w:val="-8"/>
          <w:position w:val="-4"/>
          <w:sz w:val="24"/>
          <w:szCs w:val="24"/>
          <w:lang w:bidi="ar-SA"/>
        </w:rPr>
        <w:t>合同的终止与解除</w:t>
      </w:r>
    </w:p>
    <w:p w14:paraId="5F578CFF">
      <w:pPr>
        <w:spacing w:line="360" w:lineRule="auto"/>
        <w:ind w:firstLine="480"/>
        <w:rPr>
          <w:rFonts w:hint="default" w:eastAsia="宋体"/>
          <w:sz w:val="24"/>
          <w:szCs w:val="24"/>
          <w:lang w:val="en-US" w:eastAsia="zh-CN" w:bidi="ar-SA"/>
        </w:rPr>
      </w:pPr>
      <w:bookmarkStart w:id="47" w:name="_DV_M119"/>
      <w:bookmarkEnd w:id="47"/>
      <w:r>
        <w:rPr>
          <w:rFonts w:hint="default" w:eastAsia="宋体"/>
          <w:sz w:val="24"/>
          <w:szCs w:val="24"/>
          <w:lang w:val="en-US" w:eastAsia="zh-CN" w:bidi="ar-SA"/>
        </w:rPr>
        <w:t>12</w:t>
      </w:r>
      <w:r>
        <w:rPr>
          <w:rFonts w:hint="default" w:eastAsia="宋体"/>
          <w:sz w:val="24"/>
          <w:szCs w:val="24"/>
          <w:lang w:bidi="ar-SA"/>
        </w:rPr>
        <w:t xml:space="preserve">.1 </w:t>
      </w:r>
      <w:r>
        <w:rPr>
          <w:rFonts w:hint="default" w:eastAsia="宋体"/>
          <w:sz w:val="24"/>
          <w:szCs w:val="24"/>
          <w:lang w:val="en-US" w:eastAsia="zh-CN" w:bidi="ar-SA"/>
        </w:rPr>
        <w:t>除本合同另有约定外，任何一方</w:t>
      </w:r>
      <w:r>
        <w:rPr>
          <w:rFonts w:hint="default" w:eastAsia="宋体"/>
          <w:sz w:val="24"/>
          <w:szCs w:val="24"/>
          <w:lang w:bidi="ar-SA"/>
        </w:rPr>
        <w:t>均不得单方随意</w:t>
      </w:r>
      <w:r>
        <w:rPr>
          <w:rFonts w:hint="default" w:eastAsia="宋体"/>
          <w:sz w:val="24"/>
          <w:szCs w:val="24"/>
          <w:lang w:val="en-US" w:eastAsia="zh-CN" w:bidi="ar-SA"/>
        </w:rPr>
        <w:t>终止</w:t>
      </w:r>
      <w:r>
        <w:rPr>
          <w:rFonts w:hint="default" w:eastAsia="宋体"/>
          <w:sz w:val="24"/>
          <w:szCs w:val="24"/>
          <w:lang w:bidi="ar-SA"/>
        </w:rPr>
        <w:t>或解除合同。</w:t>
      </w:r>
      <w:r>
        <w:rPr>
          <w:rFonts w:hint="default" w:eastAsia="宋体"/>
          <w:sz w:val="24"/>
          <w:szCs w:val="24"/>
          <w:lang w:val="en-US" w:eastAsia="zh-CN" w:bidi="ar-SA"/>
        </w:rPr>
        <w:t>但出现如下情形时，合同终止或解除：</w:t>
      </w:r>
    </w:p>
    <w:p w14:paraId="012DBA56">
      <w:pPr>
        <w:spacing w:line="360" w:lineRule="auto"/>
        <w:ind w:left="480" w:firstLine="0"/>
        <w:rPr>
          <w:rFonts w:hint="default" w:eastAsia="宋体"/>
          <w:sz w:val="24"/>
          <w:szCs w:val="24"/>
          <w:lang w:bidi="ar-SA"/>
        </w:rPr>
      </w:pPr>
      <w:r>
        <w:rPr>
          <w:rFonts w:hint="default" w:eastAsia="宋体"/>
          <w:sz w:val="24"/>
          <w:szCs w:val="24"/>
          <w:lang w:eastAsia="zh-CN" w:bidi="ar-SA"/>
        </w:rPr>
        <w:t>（</w:t>
      </w:r>
      <w:r>
        <w:rPr>
          <w:rFonts w:hint="default" w:eastAsia="宋体"/>
          <w:sz w:val="24"/>
          <w:szCs w:val="24"/>
          <w:lang w:val="en-US" w:eastAsia="zh-CN" w:bidi="ar-SA"/>
        </w:rPr>
        <w:t>1</w:t>
      </w:r>
      <w:r>
        <w:rPr>
          <w:rFonts w:hint="default" w:eastAsia="宋体"/>
          <w:sz w:val="24"/>
          <w:szCs w:val="24"/>
          <w:lang w:eastAsia="zh-CN" w:bidi="ar-SA"/>
        </w:rPr>
        <w:t>）</w:t>
      </w:r>
      <w:r>
        <w:rPr>
          <w:rFonts w:hint="default" w:eastAsia="宋体"/>
          <w:sz w:val="24"/>
          <w:szCs w:val="24"/>
          <w:lang w:bidi="ar-SA"/>
        </w:rPr>
        <w:t>本合同正常履行完毕；</w:t>
      </w:r>
    </w:p>
    <w:p w14:paraId="3C29634D">
      <w:pPr>
        <w:spacing w:line="360" w:lineRule="auto"/>
        <w:ind w:left="480" w:firstLine="0"/>
        <w:rPr>
          <w:rFonts w:hint="default" w:eastAsia="宋体"/>
          <w:sz w:val="24"/>
          <w:szCs w:val="24"/>
          <w:lang w:bidi="ar-SA"/>
        </w:rPr>
      </w:pPr>
      <w:r>
        <w:rPr>
          <w:rFonts w:hint="default" w:eastAsia="宋体"/>
          <w:sz w:val="24"/>
          <w:szCs w:val="24"/>
          <w:lang w:eastAsia="zh-CN" w:bidi="ar-SA"/>
        </w:rPr>
        <w:t>（</w:t>
      </w:r>
      <w:r>
        <w:rPr>
          <w:rFonts w:hint="default" w:eastAsia="宋体"/>
          <w:sz w:val="24"/>
          <w:szCs w:val="24"/>
          <w:lang w:val="en-US" w:eastAsia="zh-CN" w:bidi="ar-SA"/>
        </w:rPr>
        <w:t>2</w:t>
      </w:r>
      <w:r>
        <w:rPr>
          <w:rFonts w:hint="default" w:eastAsia="宋体"/>
          <w:sz w:val="24"/>
          <w:szCs w:val="24"/>
          <w:lang w:eastAsia="zh-CN" w:bidi="ar-SA"/>
        </w:rPr>
        <w:t>）</w:t>
      </w:r>
      <w:r>
        <w:rPr>
          <w:rFonts w:hint="default" w:eastAsia="宋体"/>
          <w:sz w:val="24"/>
          <w:szCs w:val="24"/>
          <w:lang w:bidi="ar-SA"/>
        </w:rPr>
        <w:t>不可抗力</w:t>
      </w:r>
      <w:r>
        <w:rPr>
          <w:rFonts w:hint="default" w:eastAsia="宋体"/>
          <w:sz w:val="24"/>
          <w:szCs w:val="24"/>
          <w:lang w:val="en-US" w:eastAsia="zh-CN" w:bidi="ar-SA"/>
        </w:rPr>
        <w:t>或情势变更事件</w:t>
      </w:r>
      <w:r>
        <w:rPr>
          <w:rFonts w:hint="default" w:eastAsia="宋体"/>
          <w:sz w:val="24"/>
          <w:szCs w:val="24"/>
          <w:lang w:bidi="ar-SA"/>
        </w:rPr>
        <w:t>导致本合同无法履行或不必要履行时；</w:t>
      </w:r>
    </w:p>
    <w:p w14:paraId="0B9BB506">
      <w:pPr>
        <w:spacing w:line="360" w:lineRule="auto"/>
        <w:ind w:left="480" w:firstLine="0"/>
        <w:rPr>
          <w:rFonts w:hint="default" w:eastAsia="宋体"/>
          <w:sz w:val="24"/>
          <w:szCs w:val="24"/>
          <w:lang w:bidi="ar-SA"/>
        </w:rPr>
      </w:pPr>
      <w:r>
        <w:rPr>
          <w:rFonts w:hint="default" w:eastAsia="宋体"/>
          <w:color w:val="auto"/>
          <w:sz w:val="24"/>
          <w:szCs w:val="24"/>
          <w:u w:val="none"/>
          <w:lang w:val="en-US" w:eastAsia="zh-CN" w:bidi="ar-SA"/>
        </w:rPr>
        <w:t>（3）双方协商一致</w:t>
      </w:r>
      <w:r>
        <w:rPr>
          <w:rFonts w:hint="default"/>
          <w:color w:val="auto"/>
          <w:sz w:val="24"/>
          <w:szCs w:val="24"/>
          <w:u w:val="none"/>
          <w:lang w:val="en-US" w:eastAsia="zh-CN" w:bidi="ar-SA"/>
        </w:rPr>
        <w:t>终止或</w:t>
      </w:r>
      <w:r>
        <w:rPr>
          <w:rFonts w:hint="default" w:eastAsia="宋体"/>
          <w:color w:val="auto"/>
          <w:sz w:val="24"/>
          <w:szCs w:val="24"/>
          <w:u w:val="none"/>
          <w:lang w:val="en-US" w:eastAsia="zh-CN" w:bidi="ar-SA"/>
        </w:rPr>
        <w:t>解除；</w:t>
      </w:r>
    </w:p>
    <w:p w14:paraId="1E999B49">
      <w:pPr>
        <w:spacing w:line="360" w:lineRule="auto"/>
        <w:ind w:left="480" w:firstLine="0"/>
        <w:rPr>
          <w:rFonts w:hint="default" w:eastAsia="宋体"/>
          <w:sz w:val="24"/>
          <w:szCs w:val="24"/>
          <w:lang w:bidi="ar-SA"/>
        </w:rPr>
      </w:pPr>
      <w:r>
        <w:rPr>
          <w:rFonts w:hint="default" w:eastAsia="宋体"/>
          <w:color w:val="auto"/>
          <w:sz w:val="24"/>
          <w:szCs w:val="24"/>
          <w:u w:val="none"/>
          <w:lang w:eastAsia="zh-CN" w:bidi="ar-SA"/>
        </w:rPr>
        <w:t>（</w:t>
      </w:r>
      <w:r>
        <w:rPr>
          <w:rFonts w:hint="default" w:eastAsia="宋体"/>
          <w:color w:val="auto"/>
          <w:sz w:val="24"/>
          <w:szCs w:val="24"/>
          <w:u w:val="none"/>
          <w:lang w:val="en-US" w:eastAsia="zh-CN" w:bidi="ar-SA"/>
        </w:rPr>
        <w:t>4</w:t>
      </w:r>
      <w:r>
        <w:rPr>
          <w:rFonts w:hint="default" w:eastAsia="宋体"/>
          <w:color w:val="auto"/>
          <w:sz w:val="24"/>
          <w:szCs w:val="24"/>
          <w:u w:val="none"/>
          <w:lang w:eastAsia="zh-CN" w:bidi="ar-SA"/>
        </w:rPr>
        <w:t>）</w:t>
      </w:r>
      <w:r>
        <w:rPr>
          <w:rFonts w:hint="default" w:eastAsia="宋体"/>
          <w:color w:val="auto"/>
          <w:sz w:val="24"/>
          <w:szCs w:val="24"/>
          <w:u w:val="none"/>
          <w:lang w:bidi="ar-SA"/>
        </w:rPr>
        <w:t>本合同约定解除</w:t>
      </w:r>
      <w:r>
        <w:rPr>
          <w:rFonts w:hint="default" w:eastAsia="宋体"/>
          <w:color w:val="auto"/>
          <w:sz w:val="24"/>
          <w:szCs w:val="24"/>
          <w:u w:val="none"/>
          <w:lang w:val="en-US" w:eastAsia="zh-CN" w:bidi="ar-SA"/>
        </w:rPr>
        <w:t>或终止</w:t>
      </w:r>
      <w:r>
        <w:rPr>
          <w:rFonts w:hint="default" w:eastAsia="宋体"/>
          <w:color w:val="auto"/>
          <w:sz w:val="24"/>
          <w:szCs w:val="24"/>
          <w:u w:val="none"/>
          <w:lang w:bidi="ar-SA"/>
        </w:rPr>
        <w:t>的情形满足时。</w:t>
      </w:r>
    </w:p>
    <w:p w14:paraId="50FE8FFD">
      <w:pPr>
        <w:spacing w:line="360" w:lineRule="auto"/>
        <w:ind w:firstLine="480"/>
        <w:rPr>
          <w:rFonts w:hint="default" w:eastAsia="宋体"/>
          <w:sz w:val="24"/>
          <w:szCs w:val="24"/>
          <w:lang w:bidi="ar-SA"/>
        </w:rPr>
      </w:pPr>
      <w:r>
        <w:rPr>
          <w:rFonts w:hint="default" w:eastAsia="宋体"/>
          <w:sz w:val="24"/>
          <w:szCs w:val="24"/>
          <w:lang w:val="en-US" w:eastAsia="zh-CN" w:bidi="ar-SA"/>
        </w:rPr>
        <w:t>12.2</w:t>
      </w:r>
      <w:r>
        <w:rPr>
          <w:rFonts w:hint="default" w:eastAsia="宋体"/>
          <w:sz w:val="24"/>
          <w:szCs w:val="24"/>
          <w:lang w:bidi="ar-SA"/>
        </w:rPr>
        <w:t xml:space="preserve"> 除本合同另有约定外，在下列情况下，甲方可向乙方发出书面通知解除部分或全部合同</w:t>
      </w:r>
      <w:r>
        <w:rPr>
          <w:rFonts w:hint="default" w:eastAsia="宋体"/>
          <w:sz w:val="24"/>
          <w:szCs w:val="24"/>
          <w:lang w:eastAsia="zh-CN" w:bidi="ar-SA"/>
        </w:rPr>
        <w:t>，</w:t>
      </w:r>
      <w:r>
        <w:rPr>
          <w:rFonts w:hint="default" w:eastAsia="宋体"/>
          <w:sz w:val="24"/>
          <w:szCs w:val="24"/>
          <w:lang w:val="en-US" w:eastAsia="zh-CN" w:bidi="ar-SA"/>
        </w:rPr>
        <w:t>要求乙方支付合同总金额10%的违约金，并赔偿甲方的全部损失。</w:t>
      </w:r>
      <w:r>
        <w:rPr>
          <w:rFonts w:hint="default" w:eastAsia="宋体"/>
          <w:sz w:val="24"/>
          <w:szCs w:val="24"/>
          <w:lang w:bidi="ar-SA"/>
        </w:rPr>
        <w:t>解除合同行为不影响甲方采取其他补救措施，也不免除乙方的损害赔偿责任，对于由此给乙方造成的损失</w:t>
      </w:r>
      <w:r>
        <w:rPr>
          <w:rFonts w:hint="default" w:eastAsia="宋体"/>
          <w:sz w:val="24"/>
          <w:szCs w:val="24"/>
          <w:lang w:eastAsia="zh-CN" w:bidi="ar-SA"/>
        </w:rPr>
        <w:t>，</w:t>
      </w:r>
      <w:r>
        <w:rPr>
          <w:rFonts w:hint="default" w:eastAsia="宋体"/>
          <w:sz w:val="24"/>
          <w:szCs w:val="24"/>
          <w:lang w:bidi="ar-SA"/>
        </w:rPr>
        <w:t>甲方不承担赔偿责任：</w:t>
      </w:r>
    </w:p>
    <w:p w14:paraId="47E6CC06">
      <w:pPr>
        <w:spacing w:line="360" w:lineRule="auto"/>
        <w:ind w:left="0" w:right="0" w:firstLine="480" w:firstLineChars="200"/>
        <w:rPr>
          <w:rFonts w:hint="default" w:eastAsia="宋体"/>
          <w:sz w:val="24"/>
          <w:szCs w:val="24"/>
          <w:lang w:bidi="ar-SA"/>
        </w:rPr>
      </w:pPr>
      <w:r>
        <w:rPr>
          <w:rFonts w:hint="default"/>
          <w:sz w:val="24"/>
          <w:szCs w:val="24"/>
          <w:lang w:eastAsia="zh-CN" w:bidi="ar-SA"/>
        </w:rPr>
        <w:t>（</w:t>
      </w:r>
      <w:r>
        <w:rPr>
          <w:rFonts w:hint="default"/>
          <w:sz w:val="24"/>
          <w:szCs w:val="24"/>
          <w:lang w:val="en-US" w:eastAsia="zh-CN" w:bidi="ar-SA"/>
        </w:rPr>
        <w:t>1</w:t>
      </w:r>
      <w:r>
        <w:rPr>
          <w:rFonts w:hint="default"/>
          <w:sz w:val="24"/>
          <w:szCs w:val="24"/>
          <w:lang w:eastAsia="zh-CN" w:bidi="ar-SA"/>
        </w:rPr>
        <w:t>）</w:t>
      </w:r>
      <w:r>
        <w:rPr>
          <w:rFonts w:hint="default" w:eastAsia="宋体"/>
          <w:sz w:val="24"/>
          <w:szCs w:val="24"/>
          <w:lang w:bidi="ar-SA"/>
        </w:rPr>
        <w:t>乙方</w:t>
      </w:r>
      <w:r>
        <w:rPr>
          <w:rFonts w:hint="default" w:eastAsia="宋体"/>
          <w:sz w:val="24"/>
          <w:szCs w:val="24"/>
          <w:lang w:val="en-US" w:eastAsia="zh-CN" w:bidi="ar-SA"/>
        </w:rPr>
        <w:t>经营状况、声誉等恶化导致其履行本合同困难或不再具备履行本合同所需的资质；</w:t>
      </w:r>
    </w:p>
    <w:p w14:paraId="63405DE2">
      <w:pPr>
        <w:spacing w:line="360" w:lineRule="auto"/>
        <w:ind w:left="0" w:right="0" w:firstLine="480" w:firstLineChars="200"/>
        <w:rPr>
          <w:rFonts w:hint="default" w:eastAsia="宋体"/>
          <w:sz w:val="24"/>
          <w:szCs w:val="24"/>
          <w:lang w:bidi="ar-SA"/>
        </w:rPr>
      </w:pPr>
      <w:r>
        <w:rPr>
          <w:rFonts w:hint="default"/>
          <w:sz w:val="24"/>
          <w:szCs w:val="24"/>
          <w:lang w:eastAsia="zh-CN" w:bidi="ar-SA"/>
        </w:rPr>
        <w:t>（</w:t>
      </w:r>
      <w:r>
        <w:rPr>
          <w:rFonts w:hint="default"/>
          <w:sz w:val="24"/>
          <w:szCs w:val="24"/>
          <w:lang w:val="en-US" w:eastAsia="zh-CN" w:bidi="ar-SA"/>
        </w:rPr>
        <w:t>2</w:t>
      </w:r>
      <w:r>
        <w:rPr>
          <w:rFonts w:hint="default"/>
          <w:sz w:val="24"/>
          <w:szCs w:val="24"/>
          <w:lang w:eastAsia="zh-CN" w:bidi="ar-SA"/>
        </w:rPr>
        <w:t>）</w:t>
      </w:r>
      <w:r>
        <w:rPr>
          <w:rFonts w:hint="default" w:eastAsia="宋体"/>
          <w:sz w:val="24"/>
          <w:szCs w:val="24"/>
          <w:lang w:bidi="ar-SA"/>
        </w:rPr>
        <w:t>乙方拒绝接受或不配合甲方</w:t>
      </w:r>
      <w:r>
        <w:rPr>
          <w:rFonts w:hint="default" w:eastAsia="宋体"/>
          <w:sz w:val="24"/>
          <w:szCs w:val="24"/>
          <w:lang w:eastAsia="zh-CN" w:bidi="ar-SA"/>
        </w:rPr>
        <w:t>、</w:t>
      </w:r>
      <w:r>
        <w:rPr>
          <w:rFonts w:hint="default" w:eastAsia="宋体"/>
          <w:sz w:val="24"/>
          <w:szCs w:val="24"/>
          <w:lang w:bidi="ar-SA"/>
        </w:rPr>
        <w:t>金融业监督管理机构对</w:t>
      </w:r>
      <w:r>
        <w:rPr>
          <w:rFonts w:hint="default" w:eastAsia="宋体"/>
          <w:sz w:val="24"/>
          <w:szCs w:val="24"/>
          <w:lang w:val="en-US" w:eastAsia="zh-CN" w:bidi="ar-SA"/>
        </w:rPr>
        <w:t>合同</w:t>
      </w:r>
      <w:r>
        <w:rPr>
          <w:rFonts w:hint="default" w:eastAsia="宋体"/>
          <w:sz w:val="24"/>
          <w:szCs w:val="24"/>
          <w:lang w:bidi="ar-SA"/>
        </w:rPr>
        <w:t>履行情况的检查和审计；</w:t>
      </w:r>
    </w:p>
    <w:p w14:paraId="40AA4B42">
      <w:pPr>
        <w:spacing w:line="360" w:lineRule="auto"/>
        <w:ind w:left="0" w:right="0" w:firstLine="480" w:firstLineChars="200"/>
        <w:rPr>
          <w:rFonts w:hint="default" w:eastAsia="宋体"/>
          <w:sz w:val="24"/>
          <w:szCs w:val="24"/>
          <w:lang w:bidi="ar-SA"/>
        </w:rPr>
      </w:pPr>
      <w:r>
        <w:rPr>
          <w:rFonts w:hint="default"/>
          <w:sz w:val="24"/>
          <w:szCs w:val="24"/>
          <w:lang w:eastAsia="zh-CN" w:bidi="ar-SA"/>
        </w:rPr>
        <w:t>（</w:t>
      </w:r>
      <w:r>
        <w:rPr>
          <w:rFonts w:hint="default"/>
          <w:sz w:val="24"/>
          <w:szCs w:val="24"/>
          <w:lang w:val="en-US" w:eastAsia="zh-CN" w:bidi="ar-SA"/>
        </w:rPr>
        <w:t>3</w:t>
      </w:r>
      <w:r>
        <w:rPr>
          <w:rFonts w:hint="default"/>
          <w:sz w:val="24"/>
          <w:szCs w:val="24"/>
          <w:lang w:eastAsia="zh-CN" w:bidi="ar-SA"/>
        </w:rPr>
        <w:t>）</w:t>
      </w:r>
      <w:r>
        <w:rPr>
          <w:rFonts w:hint="default" w:eastAsia="宋体"/>
          <w:sz w:val="24"/>
          <w:szCs w:val="24"/>
          <w:lang w:bidi="ar-SA"/>
        </w:rPr>
        <w:t>乙方或其工作人员发生刺探</w:t>
      </w:r>
      <w:r>
        <w:rPr>
          <w:rFonts w:hint="default" w:eastAsia="宋体"/>
          <w:sz w:val="24"/>
          <w:szCs w:val="24"/>
          <w:lang w:val="en-US" w:eastAsia="zh-CN" w:bidi="ar-SA"/>
        </w:rPr>
        <w:t>或</w:t>
      </w:r>
      <w:r>
        <w:rPr>
          <w:rFonts w:hint="default" w:eastAsia="宋体"/>
          <w:sz w:val="24"/>
          <w:szCs w:val="24"/>
          <w:lang w:bidi="ar-SA"/>
        </w:rPr>
        <w:t>泄露国家秘密、以甲方名义对外开展活动</w:t>
      </w:r>
      <w:r>
        <w:rPr>
          <w:rFonts w:hint="default" w:eastAsia="宋体"/>
          <w:sz w:val="24"/>
          <w:szCs w:val="24"/>
          <w:lang w:eastAsia="zh-CN" w:bidi="ar-SA"/>
        </w:rPr>
        <w:t>、</w:t>
      </w:r>
      <w:r>
        <w:rPr>
          <w:rFonts w:hint="default" w:eastAsia="宋体"/>
          <w:sz w:val="24"/>
          <w:szCs w:val="24"/>
          <w:lang w:bidi="ar-SA"/>
        </w:rPr>
        <w:t>恶意破坏金融信息系统</w:t>
      </w:r>
      <w:r>
        <w:rPr>
          <w:rFonts w:hint="default" w:eastAsia="宋体"/>
          <w:sz w:val="24"/>
          <w:szCs w:val="24"/>
          <w:lang w:val="en-US" w:eastAsia="zh-CN" w:bidi="ar-SA"/>
        </w:rPr>
        <w:t>或关键</w:t>
      </w:r>
      <w:r>
        <w:rPr>
          <w:rFonts w:hint="default" w:eastAsia="宋体"/>
          <w:sz w:val="24"/>
          <w:szCs w:val="24"/>
          <w:lang w:bidi="ar-SA"/>
        </w:rPr>
        <w:t>信息基础设施等情形；</w:t>
      </w:r>
    </w:p>
    <w:p w14:paraId="09735999">
      <w:pPr>
        <w:spacing w:line="360" w:lineRule="auto"/>
        <w:ind w:firstLine="480" w:firstLineChars="200"/>
        <w:rPr>
          <w:rFonts w:hint="default" w:eastAsia="宋体"/>
          <w:sz w:val="24"/>
          <w:szCs w:val="24"/>
          <w:lang w:bidi="ar-SA"/>
        </w:rPr>
      </w:pPr>
      <w:r>
        <w:rPr>
          <w:rFonts w:hint="default"/>
          <w:color w:val="auto"/>
          <w:sz w:val="24"/>
          <w:szCs w:val="24"/>
          <w:highlight w:val="none"/>
          <w:lang w:eastAsia="zh-CN" w:bidi="ar-SA"/>
        </w:rPr>
        <w:t>（</w:t>
      </w:r>
      <w:r>
        <w:rPr>
          <w:rFonts w:hint="default"/>
          <w:color w:val="auto"/>
          <w:sz w:val="24"/>
          <w:szCs w:val="24"/>
          <w:highlight w:val="none"/>
          <w:lang w:val="en-US" w:eastAsia="zh-CN" w:bidi="ar-SA"/>
        </w:rPr>
        <w:t>4</w:t>
      </w:r>
      <w:r>
        <w:rPr>
          <w:rFonts w:hint="default"/>
          <w:color w:val="auto"/>
          <w:sz w:val="24"/>
          <w:szCs w:val="24"/>
          <w:highlight w:val="none"/>
          <w:lang w:eastAsia="zh-CN" w:bidi="ar-SA"/>
        </w:rPr>
        <w:t>）</w:t>
      </w:r>
      <w:r>
        <w:rPr>
          <w:rFonts w:hint="default" w:eastAsia="宋体"/>
          <w:color w:val="auto"/>
          <w:sz w:val="24"/>
          <w:szCs w:val="24"/>
          <w:highlight w:val="none"/>
          <w:lang w:bidi="ar-SA"/>
        </w:rPr>
        <w:t>乙方发生造成甲方声誉</w:t>
      </w:r>
      <w:r>
        <w:rPr>
          <w:rFonts w:hint="default" w:eastAsia="宋体"/>
          <w:color w:val="auto"/>
          <w:sz w:val="24"/>
          <w:szCs w:val="24"/>
          <w:highlight w:val="none"/>
          <w:lang w:val="en-US" w:eastAsia="zh-CN" w:bidi="ar-SA"/>
        </w:rPr>
        <w:t>损失、</w:t>
      </w:r>
      <w:r>
        <w:rPr>
          <w:rFonts w:hint="default" w:eastAsia="宋体"/>
          <w:color w:val="auto"/>
          <w:sz w:val="24"/>
          <w:szCs w:val="24"/>
          <w:highlight w:val="none"/>
          <w:lang w:bidi="ar-SA"/>
        </w:rPr>
        <w:t>经济损失或损害甲方利益</w:t>
      </w:r>
      <w:r>
        <w:rPr>
          <w:rFonts w:hint="default" w:eastAsia="宋体"/>
          <w:color w:val="auto"/>
          <w:sz w:val="24"/>
          <w:szCs w:val="24"/>
          <w:highlight w:val="none"/>
          <w:lang w:val="en-US" w:eastAsia="zh-CN" w:bidi="ar-SA"/>
        </w:rPr>
        <w:t>的</w:t>
      </w:r>
      <w:r>
        <w:rPr>
          <w:rFonts w:hint="default" w:eastAsia="宋体"/>
          <w:color w:val="auto"/>
          <w:sz w:val="24"/>
          <w:szCs w:val="24"/>
          <w:highlight w:val="none"/>
          <w:lang w:bidi="ar-SA"/>
        </w:rPr>
        <w:t>行为</w:t>
      </w:r>
      <w:r>
        <w:rPr>
          <w:rFonts w:hint="default" w:eastAsia="宋体"/>
          <w:color w:val="auto"/>
          <w:sz w:val="24"/>
          <w:szCs w:val="24"/>
          <w:highlight w:val="none"/>
          <w:lang w:val="en-US" w:eastAsia="zh-CN" w:bidi="ar-SA"/>
        </w:rPr>
        <w:t>；</w:t>
      </w:r>
    </w:p>
    <w:p w14:paraId="6BE5821E">
      <w:pPr>
        <w:spacing w:line="360" w:lineRule="auto"/>
        <w:ind w:left="0" w:right="0" w:firstLine="480" w:firstLineChars="200"/>
        <w:rPr>
          <w:rFonts w:hint="default" w:eastAsia="宋体"/>
          <w:kern w:val="2"/>
          <w:sz w:val="24"/>
          <w:szCs w:val="24"/>
          <w:lang w:bidi="ar-SA"/>
        </w:rPr>
      </w:pPr>
      <w:r>
        <w:rPr>
          <w:rFonts w:hint="default"/>
          <w:kern w:val="2"/>
          <w:sz w:val="24"/>
          <w:szCs w:val="24"/>
          <w:lang w:eastAsia="zh-CN" w:bidi="ar-SA"/>
        </w:rPr>
        <w:t>（</w:t>
      </w:r>
      <w:r>
        <w:rPr>
          <w:rFonts w:hint="default"/>
          <w:kern w:val="2"/>
          <w:sz w:val="24"/>
          <w:szCs w:val="24"/>
          <w:lang w:val="en-US" w:eastAsia="zh-CN" w:bidi="ar-SA"/>
        </w:rPr>
        <w:t>5</w:t>
      </w:r>
      <w:r>
        <w:rPr>
          <w:rFonts w:hint="default"/>
          <w:kern w:val="2"/>
          <w:sz w:val="24"/>
          <w:szCs w:val="24"/>
          <w:lang w:eastAsia="zh-CN" w:bidi="ar-SA"/>
        </w:rPr>
        <w:t>）</w:t>
      </w:r>
      <w:r>
        <w:rPr>
          <w:rFonts w:hint="default" w:eastAsia="宋体"/>
          <w:kern w:val="2"/>
          <w:sz w:val="24"/>
          <w:szCs w:val="24"/>
          <w:lang w:bidi="ar-SA"/>
        </w:rPr>
        <w:t>乙方</w:t>
      </w:r>
      <w:r>
        <w:rPr>
          <w:rFonts w:hint="default" w:eastAsia="宋体"/>
          <w:kern w:val="2"/>
          <w:sz w:val="24"/>
          <w:szCs w:val="24"/>
          <w:lang w:val="en-US" w:eastAsia="zh-CN" w:bidi="ar-SA"/>
        </w:rPr>
        <w:t>的行为</w:t>
      </w:r>
      <w:r>
        <w:rPr>
          <w:rFonts w:hint="default" w:eastAsia="宋体"/>
          <w:kern w:val="2"/>
          <w:sz w:val="24"/>
          <w:szCs w:val="24"/>
          <w:lang w:bidi="ar-SA"/>
        </w:rPr>
        <w:t>导致</w:t>
      </w:r>
      <w:r>
        <w:rPr>
          <w:rStyle w:val="12"/>
          <w:rFonts w:hint="default" w:eastAsia="宋体"/>
          <w:kern w:val="2"/>
          <w:sz w:val="24"/>
          <w:szCs w:val="24"/>
          <w:u w:val="none"/>
          <w:lang w:bidi="ar-SA"/>
        </w:rPr>
        <w:t>本</w:t>
      </w:r>
      <w:r>
        <w:rPr>
          <w:rFonts w:hint="default" w:eastAsia="宋体"/>
          <w:kern w:val="2"/>
          <w:sz w:val="24"/>
          <w:szCs w:val="24"/>
          <w:lang w:bidi="ar-SA"/>
        </w:rPr>
        <w:t>合同实质无法履行。</w:t>
      </w:r>
    </w:p>
    <w:p w14:paraId="32725B05">
      <w:pPr>
        <w:pStyle w:val="6"/>
        <w:ind w:left="0"/>
        <w:rPr>
          <w:rFonts w:hint="default" w:ascii="Times New Roman" w:hAnsi="Times New Roman" w:eastAsia="宋体"/>
          <w:i w:val="0"/>
          <w:iCs w:val="0"/>
          <w:sz w:val="24"/>
          <w:szCs w:val="28"/>
          <w:lang w:bidi="ar-SA"/>
        </w:rPr>
      </w:pPr>
    </w:p>
    <w:p w14:paraId="6AC4356C">
      <w:pPr>
        <w:pStyle w:val="2"/>
        <w:rPr>
          <w:rFonts w:hint="default"/>
          <w:sz w:val="24"/>
          <w:szCs w:val="20"/>
        </w:rPr>
      </w:pPr>
      <w:r>
        <w:rPr>
          <w:rFonts w:hint="default"/>
          <w:sz w:val="24"/>
          <w:szCs w:val="20"/>
          <w:lang w:val="en-US" w:eastAsia="zh-CN"/>
        </w:rPr>
        <w:t>通知与送达</w:t>
      </w:r>
    </w:p>
    <w:p w14:paraId="226559B9">
      <w:pPr>
        <w:kinsoku/>
        <w:wordWrap/>
        <w:overflowPunct/>
        <w:topLinePunct w:val="0"/>
        <w:autoSpaceDE/>
        <w:autoSpaceDN w:val="0"/>
        <w:spacing w:line="360" w:lineRule="auto"/>
        <w:ind w:firstLine="480" w:firstLineChars="200"/>
        <w:rPr>
          <w:rFonts w:hint="default" w:eastAsia="宋体"/>
          <w:sz w:val="24"/>
          <w:szCs w:val="24"/>
          <w:lang w:bidi="ar-SA"/>
        </w:rPr>
      </w:pPr>
      <w:r>
        <w:rPr>
          <w:rFonts w:hint="default" w:eastAsia="宋体"/>
          <w:sz w:val="24"/>
          <w:szCs w:val="24"/>
          <w:lang w:val="en-US" w:eastAsia="zh-CN" w:bidi="ar-SA"/>
        </w:rPr>
        <w:t xml:space="preserve">13.1 </w:t>
      </w:r>
      <w:r>
        <w:rPr>
          <w:rFonts w:hint="default" w:eastAsia="宋体"/>
          <w:sz w:val="24"/>
          <w:szCs w:val="24"/>
          <w:lang w:bidi="ar-SA"/>
        </w:rPr>
        <w:t>各方发出与本合同有关的通知或回复，应以专人送递</w:t>
      </w:r>
      <w:r>
        <w:rPr>
          <w:rFonts w:hint="default" w:eastAsia="宋体"/>
          <w:sz w:val="24"/>
          <w:szCs w:val="24"/>
          <w:lang w:eastAsia="zh-CN" w:bidi="ar-SA"/>
        </w:rPr>
        <w:t>、</w:t>
      </w:r>
      <w:r>
        <w:rPr>
          <w:rFonts w:hint="default" w:eastAsia="宋体"/>
          <w:sz w:val="24"/>
          <w:szCs w:val="24"/>
          <w:lang w:bidi="ar-SA"/>
        </w:rPr>
        <w:t>特快专递、电子邮件等方式送至指定联系人。</w:t>
      </w:r>
      <w:r>
        <w:rPr>
          <w:rFonts w:hint="eastAsia" w:ascii="Times New Roman" w:hAnsi="Times New Roman" w:eastAsia="宋体" w:cs="宋体"/>
          <w:snapToGrid/>
          <w:color w:val="auto"/>
          <w:spacing w:val="0"/>
          <w:w w:val="100"/>
          <w:kern w:val="2"/>
          <w:position w:val="0"/>
          <w:sz w:val="24"/>
          <w:szCs w:val="24"/>
          <w:u w:val="none" w:color="auto"/>
          <w:vertAlign w:val="baseline"/>
          <w:lang w:val="en-US" w:eastAsia="zh-CN" w:bidi="ar"/>
        </w:rPr>
        <w:t>前述送达方式具有同等法律效力。</w:t>
      </w:r>
      <w:r>
        <w:rPr>
          <w:rFonts w:hint="default" w:eastAsia="宋体"/>
          <w:sz w:val="24"/>
          <w:szCs w:val="24"/>
          <w:lang w:bidi="ar-SA"/>
        </w:rPr>
        <w:t>如果以专人送递或特快专递发送，以送达至</w:t>
      </w:r>
      <w:r>
        <w:rPr>
          <w:rFonts w:hint="default" w:eastAsia="宋体"/>
          <w:sz w:val="24"/>
          <w:szCs w:val="24"/>
          <w:lang w:val="en-US" w:eastAsia="zh-CN" w:bidi="ar-SA"/>
        </w:rPr>
        <w:t>以下</w:t>
      </w:r>
      <w:r>
        <w:rPr>
          <w:rFonts w:hint="default" w:eastAsia="宋体"/>
          <w:sz w:val="24"/>
          <w:szCs w:val="24"/>
          <w:lang w:bidi="ar-SA"/>
        </w:rPr>
        <w:t>约定地点或双方指定的其他地址</w:t>
      </w:r>
      <w:r>
        <w:rPr>
          <w:rFonts w:hint="default" w:eastAsia="宋体"/>
          <w:sz w:val="24"/>
          <w:szCs w:val="24"/>
          <w:lang w:val="en-US" w:eastAsia="zh-CN" w:bidi="ar-SA"/>
        </w:rPr>
        <w:t>并</w:t>
      </w:r>
      <w:r>
        <w:rPr>
          <w:rFonts w:hint="default" w:eastAsia="宋体"/>
          <w:sz w:val="24"/>
          <w:szCs w:val="24"/>
          <w:lang w:bidi="ar-SA"/>
        </w:rPr>
        <w:t>经对方签收视为送达（但对方故意不签收时，送达至前述地址即视为送达）；以电子邮件发出的，以电子邮件进入对方邮件系统时视为送达。双方指定</w:t>
      </w:r>
      <w:r>
        <w:rPr>
          <w:rFonts w:hint="eastAsia"/>
          <w:sz w:val="24"/>
          <w:szCs w:val="24"/>
          <w:lang w:val="en-US" w:eastAsia="zh-CN" w:bidi="ar-SA"/>
        </w:rPr>
        <w:t>联系人和</w:t>
      </w:r>
      <w:r>
        <w:rPr>
          <w:rFonts w:hint="default" w:eastAsia="宋体"/>
          <w:sz w:val="24"/>
          <w:szCs w:val="24"/>
          <w:lang w:val="en-US" w:eastAsia="zh-CN" w:bidi="ar-SA"/>
        </w:rPr>
        <w:t>联系方式</w:t>
      </w:r>
      <w:r>
        <w:rPr>
          <w:rFonts w:hint="default" w:eastAsia="宋体"/>
          <w:sz w:val="24"/>
          <w:szCs w:val="24"/>
          <w:lang w:bidi="ar-SA"/>
        </w:rPr>
        <w:t>如下：</w:t>
      </w:r>
    </w:p>
    <w:p w14:paraId="60333BC6">
      <w:pPr>
        <w:spacing w:line="360" w:lineRule="auto"/>
        <w:ind w:firstLine="480" w:firstLineChars="200"/>
        <w:rPr>
          <w:rFonts w:hint="default" w:eastAsia="宋体"/>
          <w:spacing w:val="0"/>
          <w:position w:val="0"/>
          <w:sz w:val="24"/>
          <w:szCs w:val="24"/>
          <w:lang w:eastAsia="zh-CN" w:bidi="ar-SA"/>
        </w:rPr>
      </w:pPr>
      <w:r>
        <w:rPr>
          <w:rFonts w:hint="default" w:eastAsia="宋体"/>
          <w:sz w:val="24"/>
          <w:szCs w:val="24"/>
          <w:lang w:bidi="ar-SA"/>
        </w:rPr>
        <w:t>甲方指定联系人：</w:t>
      </w:r>
      <w:r>
        <w:rPr>
          <w:rFonts w:hint="default" w:eastAsia="宋体"/>
          <w:spacing w:val="0"/>
          <w:position w:val="0"/>
          <w:sz w:val="24"/>
          <w:szCs w:val="24"/>
          <w:lang w:eastAsia="zh-CN" w:bidi="ar-SA"/>
        </w:rPr>
        <w:t>【</w:t>
      </w:r>
      <w:r>
        <w:rPr>
          <w:rFonts w:hint="eastAsia"/>
          <w:spacing w:val="0"/>
          <w:position w:val="0"/>
          <w:sz w:val="24"/>
          <w:szCs w:val="24"/>
          <w:lang w:val="en-US" w:eastAsia="zh-CN" w:bidi="ar-SA"/>
        </w:rPr>
        <w:t>陈彭、刘松然</w:t>
      </w:r>
      <w:r>
        <w:rPr>
          <w:rFonts w:hint="default" w:eastAsia="宋体"/>
          <w:spacing w:val="0"/>
          <w:position w:val="0"/>
          <w:sz w:val="24"/>
          <w:szCs w:val="24"/>
          <w:lang w:eastAsia="zh-CN" w:bidi="ar-SA"/>
        </w:rPr>
        <w:t>】</w:t>
      </w:r>
    </w:p>
    <w:p w14:paraId="2B6C2B1F">
      <w:pPr>
        <w:spacing w:line="360" w:lineRule="auto"/>
        <w:ind w:firstLine="480" w:firstLineChars="200"/>
        <w:rPr>
          <w:rFonts w:hint="default" w:eastAsia="宋体"/>
          <w:sz w:val="24"/>
          <w:szCs w:val="24"/>
          <w:lang w:bidi="ar-SA"/>
        </w:rPr>
      </w:pPr>
      <w:r>
        <w:rPr>
          <w:rFonts w:hint="default" w:eastAsia="宋体"/>
          <w:sz w:val="24"/>
          <w:szCs w:val="24"/>
          <w:lang w:bidi="ar-SA"/>
        </w:rPr>
        <w:t>地址：</w:t>
      </w:r>
      <w:r>
        <w:rPr>
          <w:rFonts w:hint="default" w:eastAsia="宋体"/>
          <w:spacing w:val="0"/>
          <w:position w:val="0"/>
          <w:sz w:val="24"/>
          <w:szCs w:val="24"/>
          <w:lang w:eastAsia="zh-CN" w:bidi="ar-SA"/>
        </w:rPr>
        <w:t>【</w:t>
      </w:r>
      <w:r>
        <w:rPr>
          <w:rFonts w:hint="eastAsia"/>
          <w:spacing w:val="0"/>
          <w:position w:val="0"/>
          <w:sz w:val="24"/>
          <w:szCs w:val="24"/>
          <w:lang w:val="en-US" w:eastAsia="zh-CN" w:bidi="ar-SA"/>
        </w:rPr>
        <w:t>北京市西城区月坛南街1号院</w:t>
      </w:r>
      <w:r>
        <w:rPr>
          <w:rFonts w:hint="default" w:eastAsia="宋体"/>
          <w:spacing w:val="0"/>
          <w:position w:val="0"/>
          <w:sz w:val="24"/>
          <w:szCs w:val="24"/>
          <w:lang w:eastAsia="zh-CN" w:bidi="ar-SA"/>
        </w:rPr>
        <w:t>】</w:t>
      </w:r>
    </w:p>
    <w:p w14:paraId="787F61D2">
      <w:pPr>
        <w:spacing w:line="360" w:lineRule="auto"/>
        <w:ind w:firstLine="480" w:firstLineChars="200"/>
        <w:rPr>
          <w:rFonts w:hint="default" w:eastAsia="宋体"/>
          <w:sz w:val="24"/>
          <w:szCs w:val="24"/>
          <w:lang w:eastAsia="zh-CN" w:bidi="ar-SA"/>
        </w:rPr>
      </w:pPr>
      <w:r>
        <w:rPr>
          <w:rFonts w:hint="default" w:eastAsia="宋体"/>
          <w:sz w:val="24"/>
          <w:szCs w:val="24"/>
          <w:lang w:bidi="ar-SA"/>
        </w:rPr>
        <w:t>电话：</w:t>
      </w:r>
      <w:r>
        <w:rPr>
          <w:rFonts w:hint="default" w:eastAsia="宋体"/>
          <w:sz w:val="24"/>
          <w:szCs w:val="24"/>
          <w:lang w:eastAsia="zh-CN" w:bidi="ar-SA"/>
        </w:rPr>
        <w:t>【</w:t>
      </w:r>
      <w:r>
        <w:rPr>
          <w:rFonts w:hint="eastAsia"/>
          <w:sz w:val="24"/>
          <w:szCs w:val="24"/>
          <w:lang w:val="en-US" w:eastAsia="zh-CN" w:bidi="ar-SA"/>
        </w:rPr>
        <w:t xml:space="preserve"> </w:t>
      </w:r>
      <w:r>
        <w:rPr>
          <w:rFonts w:ascii="Times New Roman" w:hAnsi="Times New Roman" w:eastAsia="宋体" w:cs="Times New Roman"/>
          <w:i w:val="0"/>
          <w:iCs w:val="0"/>
          <w:caps w:val="0"/>
          <w:color w:val="auto"/>
          <w:spacing w:val="0"/>
          <w:sz w:val="24"/>
          <w:szCs w:val="24"/>
        </w:rPr>
        <w:t>010-</w:t>
      </w:r>
      <w:r>
        <w:rPr>
          <w:rFonts w:hint="eastAsia" w:ascii="Times New Roman" w:hAnsi="Times New Roman" w:eastAsia="宋体" w:cs="Times New Roman"/>
          <w:i w:val="0"/>
          <w:iCs w:val="0"/>
          <w:caps w:val="0"/>
          <w:color w:val="auto"/>
          <w:spacing w:val="0"/>
          <w:sz w:val="24"/>
          <w:szCs w:val="24"/>
        </w:rPr>
        <w:t>68148639</w:t>
      </w:r>
      <w:r>
        <w:rPr>
          <w:rFonts w:hint="eastAsia" w:ascii="Times New Roman" w:hAnsi="Times New Roman" w:eastAsia="宋体" w:cs="Times New Roman"/>
          <w:i w:val="0"/>
          <w:iCs w:val="0"/>
          <w:caps w:val="0"/>
          <w:color w:val="auto"/>
          <w:spacing w:val="0"/>
          <w:sz w:val="24"/>
          <w:szCs w:val="24"/>
          <w:lang w:val="en-US" w:eastAsia="zh-CN"/>
        </w:rPr>
        <w:t xml:space="preserve"> </w:t>
      </w:r>
      <w:r>
        <w:rPr>
          <w:rFonts w:hint="default" w:eastAsia="宋体"/>
          <w:sz w:val="24"/>
          <w:szCs w:val="24"/>
          <w:lang w:eastAsia="zh-CN" w:bidi="ar-SA"/>
        </w:rPr>
        <w:t>】</w:t>
      </w:r>
    </w:p>
    <w:p w14:paraId="78527787">
      <w:pPr>
        <w:spacing w:line="360" w:lineRule="auto"/>
        <w:ind w:firstLine="480" w:firstLineChars="200"/>
        <w:rPr>
          <w:rFonts w:hint="default" w:eastAsia="宋体"/>
          <w:sz w:val="24"/>
          <w:szCs w:val="24"/>
          <w:lang w:bidi="ar-SA"/>
        </w:rPr>
      </w:pPr>
      <w:r>
        <w:rPr>
          <w:rFonts w:hint="default" w:eastAsia="宋体"/>
          <w:sz w:val="24"/>
          <w:szCs w:val="24"/>
          <w:lang w:bidi="ar-SA"/>
        </w:rPr>
        <w:t>电子邮件：</w:t>
      </w:r>
      <w:r>
        <w:rPr>
          <w:rFonts w:hint="default" w:eastAsia="宋体"/>
          <w:sz w:val="24"/>
          <w:szCs w:val="24"/>
          <w:lang w:eastAsia="zh-CN" w:bidi="ar-SA"/>
        </w:rPr>
        <w:t>【</w:t>
      </w:r>
      <w:r>
        <w:rPr>
          <w:rFonts w:hint="eastAsia" w:ascii="Times New Roman" w:hAnsi="Times New Roman" w:eastAsia="宋体" w:cs="Times New Roman"/>
          <w:sz w:val="24"/>
          <w:szCs w:val="24"/>
          <w:u w:val="none"/>
          <w:lang w:val="en-US" w:eastAsia="zh-CN" w:bidi="ar-SA"/>
        </w:rPr>
        <w:t>chenpeng</w:t>
      </w:r>
      <w:r>
        <w:rPr>
          <w:rFonts w:hint="eastAsia" w:ascii="Times New Roman" w:hAnsi="Times New Roman" w:eastAsia="宋体" w:cs="Times New Roman"/>
          <w:sz w:val="24"/>
          <w:szCs w:val="24"/>
          <w:u w:val="none"/>
          <w:lang w:eastAsia="zh-CN" w:bidi="ar-SA"/>
        </w:rPr>
        <w:t>@nucc.com</w:t>
      </w:r>
      <w:r>
        <w:rPr>
          <w:rFonts w:hint="eastAsia"/>
          <w:sz w:val="24"/>
          <w:szCs w:val="24"/>
          <w:lang w:val="en-US" w:eastAsia="zh-CN" w:bidi="ar-SA"/>
        </w:rPr>
        <w:t xml:space="preserve"> \ liusongran@nucc.com</w:t>
      </w:r>
      <w:r>
        <w:rPr>
          <w:rFonts w:hint="default" w:eastAsia="宋体"/>
          <w:sz w:val="24"/>
          <w:szCs w:val="24"/>
          <w:lang w:eastAsia="zh-CN" w:bidi="ar-SA"/>
        </w:rPr>
        <w:t>】</w:t>
      </w:r>
    </w:p>
    <w:p w14:paraId="203B6676">
      <w:pPr>
        <w:spacing w:line="360" w:lineRule="auto"/>
        <w:ind w:firstLine="480" w:firstLineChars="200"/>
        <w:rPr>
          <w:rFonts w:hint="default" w:eastAsia="宋体"/>
          <w:sz w:val="24"/>
          <w:szCs w:val="24"/>
          <w:lang w:bidi="ar-SA"/>
        </w:rPr>
      </w:pPr>
      <w:r>
        <w:rPr>
          <w:rFonts w:hint="default" w:eastAsia="宋体"/>
          <w:sz w:val="24"/>
          <w:szCs w:val="24"/>
          <w:lang w:val="en-US" w:eastAsia="zh-CN" w:bidi="ar-SA"/>
        </w:rPr>
        <w:t>乙</w:t>
      </w:r>
      <w:r>
        <w:rPr>
          <w:rFonts w:hint="default" w:eastAsia="宋体"/>
          <w:sz w:val="24"/>
          <w:szCs w:val="24"/>
          <w:lang w:bidi="ar-SA"/>
        </w:rPr>
        <w:t>方指定联系人：</w:t>
      </w:r>
      <w:r>
        <w:rPr>
          <w:rFonts w:hint="default" w:eastAsia="宋体"/>
          <w:sz w:val="24"/>
          <w:szCs w:val="24"/>
          <w:lang w:eastAsia="zh-CN" w:bidi="ar-SA"/>
        </w:rPr>
        <w:t>【】</w:t>
      </w:r>
    </w:p>
    <w:p w14:paraId="58ED6BCB">
      <w:pPr>
        <w:spacing w:line="360" w:lineRule="auto"/>
        <w:ind w:firstLine="480" w:firstLineChars="200"/>
        <w:rPr>
          <w:rFonts w:hint="default" w:eastAsia="宋体"/>
          <w:sz w:val="24"/>
          <w:szCs w:val="24"/>
          <w:lang w:bidi="ar-SA"/>
        </w:rPr>
      </w:pPr>
      <w:r>
        <w:rPr>
          <w:rFonts w:hint="default" w:eastAsia="宋体"/>
          <w:sz w:val="24"/>
          <w:szCs w:val="24"/>
          <w:lang w:bidi="ar-SA"/>
        </w:rPr>
        <w:t>地址：</w:t>
      </w:r>
      <w:r>
        <w:rPr>
          <w:rFonts w:hint="default" w:eastAsia="宋体"/>
          <w:sz w:val="24"/>
          <w:szCs w:val="24"/>
          <w:lang w:eastAsia="zh-CN" w:bidi="ar-SA"/>
        </w:rPr>
        <w:t>【】</w:t>
      </w:r>
    </w:p>
    <w:p w14:paraId="5C11E1E5">
      <w:pPr>
        <w:spacing w:line="360" w:lineRule="auto"/>
        <w:ind w:firstLine="480" w:firstLineChars="200"/>
        <w:rPr>
          <w:rFonts w:hint="default" w:eastAsia="宋体"/>
          <w:sz w:val="24"/>
          <w:szCs w:val="24"/>
          <w:lang w:bidi="ar-SA"/>
        </w:rPr>
      </w:pPr>
      <w:r>
        <w:rPr>
          <w:rFonts w:hint="default" w:eastAsia="宋体"/>
          <w:sz w:val="24"/>
          <w:szCs w:val="24"/>
          <w:lang w:bidi="ar-SA"/>
        </w:rPr>
        <w:t>电话：</w:t>
      </w:r>
      <w:r>
        <w:rPr>
          <w:rFonts w:hint="default" w:eastAsia="宋体"/>
          <w:sz w:val="24"/>
          <w:szCs w:val="24"/>
          <w:lang w:eastAsia="zh-CN" w:bidi="ar-SA"/>
        </w:rPr>
        <w:t>【】</w:t>
      </w:r>
    </w:p>
    <w:p w14:paraId="7337CCF7">
      <w:pPr>
        <w:spacing w:line="360" w:lineRule="auto"/>
        <w:ind w:firstLine="480" w:firstLineChars="200"/>
        <w:rPr>
          <w:rFonts w:hint="default" w:eastAsia="宋体"/>
          <w:sz w:val="24"/>
          <w:szCs w:val="24"/>
          <w:lang w:bidi="ar-SA"/>
        </w:rPr>
      </w:pPr>
      <w:r>
        <w:rPr>
          <w:rFonts w:hint="default" w:eastAsia="宋体"/>
          <w:sz w:val="24"/>
          <w:szCs w:val="24"/>
          <w:lang w:bidi="ar-SA"/>
        </w:rPr>
        <w:t>电子邮件：</w:t>
      </w:r>
      <w:r>
        <w:rPr>
          <w:rFonts w:hint="default" w:eastAsia="宋体"/>
          <w:sz w:val="24"/>
          <w:szCs w:val="24"/>
          <w:lang w:eastAsia="zh-CN" w:bidi="ar-SA"/>
        </w:rPr>
        <w:t>【】</w:t>
      </w:r>
    </w:p>
    <w:p w14:paraId="41B7E7FD">
      <w:pPr>
        <w:spacing w:line="360" w:lineRule="auto"/>
        <w:ind w:firstLine="480" w:firstLineChars="200"/>
        <w:rPr>
          <w:rFonts w:hint="default" w:eastAsia="宋体"/>
          <w:sz w:val="24"/>
          <w:szCs w:val="24"/>
          <w:lang w:bidi="ar-SA"/>
        </w:rPr>
      </w:pPr>
      <w:r>
        <w:rPr>
          <w:rFonts w:hint="default" w:eastAsia="宋体"/>
          <w:kern w:val="2"/>
          <w:sz w:val="24"/>
          <w:szCs w:val="24"/>
          <w:lang w:val="en-US" w:eastAsia="zh-CN" w:bidi="ar-SA"/>
        </w:rPr>
        <w:t xml:space="preserve">13.2 </w:t>
      </w:r>
      <w:r>
        <w:rPr>
          <w:rFonts w:hint="default" w:eastAsia="宋体"/>
          <w:kern w:val="2"/>
          <w:sz w:val="24"/>
          <w:szCs w:val="24"/>
          <w:lang w:bidi="ar-SA"/>
        </w:rPr>
        <w:t>一方指定联系人</w:t>
      </w:r>
      <w:r>
        <w:rPr>
          <w:rFonts w:hint="default" w:eastAsia="宋体"/>
          <w:kern w:val="2"/>
          <w:sz w:val="24"/>
          <w:szCs w:val="24"/>
          <w:lang w:val="en-US" w:eastAsia="zh-CN" w:bidi="ar-SA"/>
        </w:rPr>
        <w:t>或联系方式</w:t>
      </w:r>
      <w:r>
        <w:rPr>
          <w:rFonts w:hint="default" w:eastAsia="宋体"/>
          <w:kern w:val="2"/>
          <w:sz w:val="24"/>
          <w:szCs w:val="24"/>
          <w:lang w:bidi="ar-SA"/>
        </w:rPr>
        <w:t>变更的，应提前三个工作日书面通知对方。</w:t>
      </w:r>
    </w:p>
    <w:p w14:paraId="72F8093E">
      <w:pPr>
        <w:pStyle w:val="6"/>
        <w:ind w:left="0"/>
        <w:rPr>
          <w:rFonts w:hint="default" w:ascii="Times New Roman" w:hAnsi="Times New Roman"/>
          <w:i w:val="0"/>
          <w:iCs w:val="0"/>
          <w:sz w:val="24"/>
          <w:szCs w:val="28"/>
        </w:rPr>
      </w:pPr>
    </w:p>
    <w:p w14:paraId="248C90E0">
      <w:pPr>
        <w:pStyle w:val="2"/>
        <w:spacing w:line="360" w:lineRule="auto"/>
        <w:rPr>
          <w:rFonts w:hint="default" w:eastAsia="宋体"/>
          <w:kern w:val="44"/>
          <w:sz w:val="24"/>
          <w:szCs w:val="24"/>
          <w:lang w:bidi="ar-SA"/>
        </w:rPr>
      </w:pPr>
      <w:bookmarkStart w:id="48" w:name="_DV_M163"/>
      <w:bookmarkEnd w:id="48"/>
      <w:r>
        <w:rPr>
          <w:rStyle w:val="18"/>
          <w:rFonts w:hint="default" w:eastAsia="宋体"/>
          <w:b/>
          <w:bCs/>
          <w:sz w:val="24"/>
          <w:szCs w:val="24"/>
          <w:lang w:bidi="ar-SA"/>
        </w:rPr>
        <w:t>法律适用及争议解决</w:t>
      </w:r>
    </w:p>
    <w:p w14:paraId="2D7F86E8">
      <w:pPr>
        <w:spacing w:line="360" w:lineRule="auto"/>
        <w:ind w:firstLine="480"/>
        <w:rPr>
          <w:rFonts w:eastAsia="宋体"/>
          <w:sz w:val="24"/>
          <w:szCs w:val="24"/>
          <w:lang w:bidi="ar-SA"/>
        </w:rPr>
      </w:pPr>
      <w:r>
        <w:rPr>
          <w:rFonts w:hint="default" w:eastAsia="宋体"/>
          <w:sz w:val="24"/>
          <w:szCs w:val="24"/>
          <w:lang w:bidi="ar-SA"/>
        </w:rPr>
        <w:t>1</w:t>
      </w:r>
      <w:r>
        <w:rPr>
          <w:rFonts w:hint="default" w:eastAsia="宋体"/>
          <w:sz w:val="24"/>
          <w:szCs w:val="24"/>
          <w:lang w:val="en-US" w:eastAsia="zh-CN" w:bidi="ar-SA"/>
        </w:rPr>
        <w:t>4</w:t>
      </w:r>
      <w:r>
        <w:rPr>
          <w:rFonts w:hint="default" w:eastAsia="宋体"/>
          <w:sz w:val="24"/>
          <w:szCs w:val="24"/>
          <w:lang w:bidi="ar-SA"/>
        </w:rPr>
        <w:t>.1 本合同的订立、效力、履行、解释、争议解决等适用中华人民共和国法律法规。</w:t>
      </w:r>
    </w:p>
    <w:p w14:paraId="71510AB0">
      <w:pPr>
        <w:spacing w:line="360" w:lineRule="auto"/>
        <w:ind w:firstLine="480"/>
        <w:rPr>
          <w:rFonts w:eastAsia="宋体"/>
          <w:sz w:val="24"/>
          <w:szCs w:val="24"/>
          <w:lang w:bidi="ar-SA"/>
        </w:rPr>
      </w:pPr>
      <w:r>
        <w:rPr>
          <w:rFonts w:hint="default" w:eastAsia="宋体"/>
          <w:sz w:val="24"/>
          <w:szCs w:val="24"/>
          <w:lang w:bidi="ar-SA"/>
        </w:rPr>
        <w:t>1</w:t>
      </w:r>
      <w:r>
        <w:rPr>
          <w:rFonts w:hint="default" w:eastAsia="宋体"/>
          <w:sz w:val="24"/>
          <w:szCs w:val="24"/>
          <w:lang w:val="en-US" w:eastAsia="zh-CN" w:bidi="ar-SA"/>
        </w:rPr>
        <w:t>4</w:t>
      </w:r>
      <w:r>
        <w:rPr>
          <w:rFonts w:hint="default" w:eastAsia="宋体"/>
          <w:sz w:val="24"/>
          <w:szCs w:val="24"/>
          <w:lang w:bidi="ar-SA"/>
        </w:rPr>
        <w:t xml:space="preserve">.2 </w:t>
      </w:r>
      <w:r>
        <w:rPr>
          <w:rFonts w:hint="default" w:eastAsia="宋体"/>
          <w:sz w:val="24"/>
          <w:szCs w:val="24"/>
          <w:highlight w:val="none"/>
          <w:lang w:bidi="ar-SA"/>
        </w:rPr>
        <w:t>凡因本</w:t>
      </w:r>
      <w:r>
        <w:rPr>
          <w:rFonts w:hint="default" w:eastAsia="宋体"/>
          <w:sz w:val="24"/>
          <w:szCs w:val="24"/>
          <w:highlight w:val="none"/>
          <w:lang w:eastAsia="zh-CN" w:bidi="ar-SA"/>
        </w:rPr>
        <w:t>合同</w:t>
      </w:r>
      <w:r>
        <w:rPr>
          <w:rFonts w:hint="default" w:eastAsia="宋体"/>
          <w:sz w:val="24"/>
          <w:szCs w:val="24"/>
          <w:highlight w:val="none"/>
          <w:lang w:bidi="ar-SA"/>
        </w:rPr>
        <w:t>引起的或与本</w:t>
      </w:r>
      <w:r>
        <w:rPr>
          <w:rFonts w:hint="default" w:eastAsia="宋体"/>
          <w:sz w:val="24"/>
          <w:szCs w:val="24"/>
          <w:highlight w:val="none"/>
          <w:lang w:eastAsia="zh-CN" w:bidi="ar-SA"/>
        </w:rPr>
        <w:t>合同</w:t>
      </w:r>
      <w:r>
        <w:rPr>
          <w:rFonts w:hint="default" w:eastAsia="宋体"/>
          <w:sz w:val="24"/>
          <w:szCs w:val="24"/>
          <w:highlight w:val="none"/>
          <w:lang w:bidi="ar-SA"/>
        </w:rPr>
        <w:t>有关的任何争议，双方均应友好协商解决。</w:t>
      </w:r>
      <w:r>
        <w:rPr>
          <w:rFonts w:hint="default" w:eastAsia="宋体"/>
          <w:sz w:val="24"/>
          <w:szCs w:val="24"/>
          <w:highlight w:val="none"/>
          <w:lang w:val="en-US" w:eastAsia="zh-CN" w:bidi="ar-SA"/>
        </w:rPr>
        <w:t>经</w:t>
      </w:r>
      <w:r>
        <w:rPr>
          <w:rFonts w:hint="default" w:eastAsia="宋体"/>
          <w:sz w:val="24"/>
          <w:szCs w:val="24"/>
          <w:highlight w:val="none"/>
          <w:lang w:bidi="ar-SA"/>
        </w:rPr>
        <w:t>友好协商不能达成一致意见时，双方同意</w:t>
      </w:r>
      <w:r>
        <w:rPr>
          <w:rFonts w:hint="default" w:eastAsia="宋体"/>
          <w:sz w:val="24"/>
          <w:szCs w:val="24"/>
          <w:lang w:bidi="ar-SA"/>
        </w:rPr>
        <w:t>提交</w:t>
      </w:r>
      <w:r>
        <w:rPr>
          <w:rFonts w:hint="default"/>
          <w:sz w:val="24"/>
          <w:szCs w:val="24"/>
          <w:lang w:val="en-US" w:eastAsia="zh-CN" w:bidi="ar-SA"/>
        </w:rPr>
        <w:t>至</w:t>
      </w:r>
      <w:r>
        <w:rPr>
          <w:rFonts w:hint="default" w:eastAsia="宋体"/>
          <w:sz w:val="24"/>
          <w:szCs w:val="24"/>
          <w:lang w:bidi="ar-SA"/>
        </w:rPr>
        <w:t>甲方住所地有管辖权的人民法院诉讼解决。</w:t>
      </w:r>
    </w:p>
    <w:p w14:paraId="0BDAEED7">
      <w:pPr>
        <w:spacing w:line="360" w:lineRule="auto"/>
        <w:ind w:firstLine="480"/>
        <w:rPr>
          <w:rFonts w:hint="default" w:eastAsia="宋体"/>
          <w:sz w:val="24"/>
          <w:szCs w:val="24"/>
          <w:lang w:bidi="ar-SA"/>
        </w:rPr>
      </w:pPr>
      <w:r>
        <w:rPr>
          <w:rFonts w:hint="default" w:eastAsia="宋体"/>
          <w:sz w:val="24"/>
          <w:szCs w:val="24"/>
          <w:lang w:bidi="ar-SA"/>
        </w:rPr>
        <w:t>1</w:t>
      </w:r>
      <w:r>
        <w:rPr>
          <w:rFonts w:hint="default" w:eastAsia="宋体"/>
          <w:sz w:val="24"/>
          <w:szCs w:val="24"/>
          <w:lang w:val="en-US" w:eastAsia="zh-CN" w:bidi="ar-SA"/>
        </w:rPr>
        <w:t>4</w:t>
      </w:r>
      <w:r>
        <w:rPr>
          <w:rFonts w:hint="default" w:eastAsia="宋体"/>
          <w:sz w:val="24"/>
          <w:szCs w:val="24"/>
          <w:lang w:bidi="ar-SA"/>
        </w:rPr>
        <w:t xml:space="preserve">.3 </w:t>
      </w:r>
      <w:r>
        <w:rPr>
          <w:rFonts w:hint="default" w:eastAsia="宋体"/>
          <w:sz w:val="24"/>
          <w:szCs w:val="24"/>
          <w:highlight w:val="none"/>
          <w:lang w:bidi="ar-SA"/>
        </w:rPr>
        <w:t>在协商</w:t>
      </w:r>
      <w:r>
        <w:rPr>
          <w:rFonts w:hint="default"/>
          <w:sz w:val="24"/>
          <w:szCs w:val="24"/>
          <w:highlight w:val="none"/>
          <w:lang w:val="en-US" w:eastAsia="zh-CN" w:bidi="ar-SA"/>
        </w:rPr>
        <w:t>或</w:t>
      </w:r>
      <w:r>
        <w:rPr>
          <w:rFonts w:hint="default" w:eastAsia="宋体"/>
          <w:sz w:val="24"/>
          <w:szCs w:val="24"/>
          <w:highlight w:val="none"/>
          <w:lang w:bidi="ar-SA"/>
        </w:rPr>
        <w:t>诉讼期间，本</w:t>
      </w:r>
      <w:r>
        <w:rPr>
          <w:rFonts w:hint="default" w:eastAsia="宋体"/>
          <w:sz w:val="24"/>
          <w:szCs w:val="24"/>
          <w:highlight w:val="none"/>
          <w:lang w:eastAsia="zh-CN" w:bidi="ar-SA"/>
        </w:rPr>
        <w:t>合同</w:t>
      </w:r>
      <w:r>
        <w:rPr>
          <w:rFonts w:hint="default" w:eastAsia="宋体"/>
          <w:sz w:val="24"/>
          <w:szCs w:val="24"/>
          <w:highlight w:val="none"/>
          <w:lang w:bidi="ar-SA"/>
        </w:rPr>
        <w:t>不涉及争议的条款仍须履行。</w:t>
      </w:r>
    </w:p>
    <w:p w14:paraId="59439AD6">
      <w:pPr>
        <w:spacing w:line="360" w:lineRule="auto"/>
        <w:ind w:left="0" w:firstLine="0"/>
        <w:rPr>
          <w:rFonts w:hint="default"/>
          <w:sz w:val="24"/>
        </w:rPr>
      </w:pPr>
      <w:bookmarkStart w:id="49" w:name="_DV_M164"/>
      <w:bookmarkEnd w:id="49"/>
    </w:p>
    <w:p w14:paraId="05612AD1">
      <w:pPr>
        <w:pStyle w:val="2"/>
        <w:keepNext w:val="0"/>
        <w:keepLines w:val="0"/>
        <w:pageBreakBefore w:val="0"/>
        <w:widowControl w:val="0"/>
        <w:suppressLineNumbers w:val="0"/>
        <w:suppressAutoHyphens w:val="0"/>
        <w:spacing w:before="0" w:after="0" w:line="360" w:lineRule="auto"/>
        <w:ind w:left="0"/>
        <w:rPr>
          <w:rFonts w:hint="default"/>
          <w:sz w:val="24"/>
          <w:szCs w:val="24"/>
        </w:rPr>
      </w:pPr>
      <w:r>
        <w:rPr>
          <w:rFonts w:hint="default"/>
          <w:sz w:val="24"/>
          <w:szCs w:val="24"/>
        </w:rPr>
        <w:t>权利的保留</w:t>
      </w:r>
    </w:p>
    <w:p w14:paraId="2284BCEF">
      <w:pPr>
        <w:spacing w:line="360" w:lineRule="auto"/>
        <w:ind w:firstLine="480"/>
        <w:rPr>
          <w:rFonts w:eastAsia="宋体"/>
          <w:sz w:val="24"/>
          <w:szCs w:val="24"/>
          <w:lang w:bidi="ar-SA"/>
        </w:rPr>
      </w:pPr>
      <w:r>
        <w:rPr>
          <w:rFonts w:hint="default" w:eastAsia="宋体"/>
          <w:sz w:val="24"/>
          <w:szCs w:val="24"/>
          <w:lang w:val="en-US" w:eastAsia="zh-CN" w:bidi="ar-SA"/>
        </w:rPr>
        <w:t>15</w:t>
      </w:r>
      <w:r>
        <w:rPr>
          <w:rFonts w:hint="default" w:eastAsia="宋体"/>
          <w:sz w:val="24"/>
          <w:szCs w:val="24"/>
          <w:lang w:bidi="ar-SA"/>
        </w:rPr>
        <w:t>.1 任何一方没有行使其权利或没有就违约方的违约行为采取行动，不应被视为是对其权利的放弃或对追究另一方违约责任权利的放弃。任何一方放弃针对违约方的某种权利，或放弃追究违约方的某种责任，不应视为对其他权利或追究其他责任的放弃。</w:t>
      </w:r>
    </w:p>
    <w:p w14:paraId="1F6B40D0">
      <w:pPr>
        <w:spacing w:line="360" w:lineRule="auto"/>
        <w:ind w:firstLine="480"/>
        <w:rPr>
          <w:rFonts w:eastAsia="宋体"/>
          <w:sz w:val="24"/>
          <w:szCs w:val="24"/>
          <w:lang w:bidi="ar-SA"/>
        </w:rPr>
      </w:pPr>
      <w:r>
        <w:rPr>
          <w:rFonts w:hint="default" w:eastAsia="宋体"/>
          <w:sz w:val="24"/>
          <w:szCs w:val="24"/>
          <w:lang w:bidi="ar-SA"/>
        </w:rPr>
        <w:t>1</w:t>
      </w:r>
      <w:r>
        <w:rPr>
          <w:rFonts w:hint="default" w:eastAsia="宋体"/>
          <w:sz w:val="24"/>
          <w:szCs w:val="24"/>
          <w:lang w:val="en-US" w:eastAsia="zh-CN" w:bidi="ar-SA"/>
        </w:rPr>
        <w:t>5</w:t>
      </w:r>
      <w:r>
        <w:rPr>
          <w:rFonts w:hint="default" w:eastAsia="宋体"/>
          <w:sz w:val="24"/>
          <w:szCs w:val="24"/>
          <w:lang w:bidi="ar-SA"/>
        </w:rPr>
        <w:t>.2 如果本合同部分条款依据现行有关法律法规被确认为无效或无法履行，但不影响本合同其他条款效力的，本合同其他条款继续有效。双方可依据现行法律法规，遵照本合同的原则和精神，拟定补充协议，补全相关约定。</w:t>
      </w:r>
    </w:p>
    <w:p w14:paraId="272C657D">
      <w:pPr>
        <w:spacing w:line="360" w:lineRule="auto"/>
        <w:ind w:firstLine="480"/>
        <w:rPr>
          <w:rFonts w:hint="default" w:eastAsia="宋体"/>
          <w:sz w:val="24"/>
          <w:szCs w:val="24"/>
          <w:lang w:bidi="ar-SA"/>
        </w:rPr>
      </w:pPr>
      <w:r>
        <w:rPr>
          <w:rFonts w:hint="default" w:eastAsia="宋体"/>
          <w:sz w:val="24"/>
          <w:szCs w:val="24"/>
          <w:lang w:val="en-US" w:eastAsia="zh-CN" w:bidi="ar-SA"/>
        </w:rPr>
        <w:t>15</w:t>
      </w:r>
      <w:r>
        <w:rPr>
          <w:rFonts w:hint="default" w:eastAsia="宋体"/>
          <w:sz w:val="24"/>
          <w:szCs w:val="24"/>
          <w:lang w:bidi="ar-SA"/>
        </w:rPr>
        <w:t>.3 在本合同履行期间，因中国法律法规的变化致使本合同部分条款相冲突、无效时，双方应协商尽快修改</w:t>
      </w:r>
      <w:r>
        <w:rPr>
          <w:rFonts w:hint="default" w:eastAsia="宋体"/>
          <w:sz w:val="24"/>
          <w:szCs w:val="24"/>
          <w:lang w:val="en-US" w:eastAsia="zh-CN" w:bidi="ar-SA"/>
        </w:rPr>
        <w:t>相关</w:t>
      </w:r>
      <w:r>
        <w:rPr>
          <w:rFonts w:hint="default" w:eastAsia="宋体"/>
          <w:sz w:val="24"/>
          <w:szCs w:val="24"/>
          <w:lang w:bidi="ar-SA"/>
        </w:rPr>
        <w:t>条款。</w:t>
      </w:r>
    </w:p>
    <w:p w14:paraId="78AE65DA">
      <w:pPr>
        <w:pStyle w:val="6"/>
        <w:rPr>
          <w:rFonts w:hint="default" w:ascii="Times New Roman" w:hAnsi="Times New Roman"/>
        </w:rPr>
      </w:pPr>
    </w:p>
    <w:p w14:paraId="4073747D">
      <w:pPr>
        <w:pStyle w:val="2"/>
        <w:spacing w:line="360" w:lineRule="auto"/>
        <w:rPr>
          <w:rFonts w:hint="default" w:eastAsia="宋体"/>
          <w:spacing w:val="-8"/>
          <w:position w:val="-4"/>
          <w:sz w:val="24"/>
          <w:szCs w:val="24"/>
          <w:lang w:bidi="ar-SA"/>
        </w:rPr>
      </w:pPr>
      <w:bookmarkStart w:id="50" w:name="_DV_M188"/>
      <w:bookmarkEnd w:id="50"/>
      <w:r>
        <w:rPr>
          <w:rFonts w:hint="default" w:eastAsia="宋体"/>
          <w:spacing w:val="-8"/>
          <w:position w:val="-4"/>
          <w:sz w:val="24"/>
          <w:szCs w:val="24"/>
          <w:lang w:val="en-US" w:eastAsia="zh-CN" w:bidi="ar-SA"/>
        </w:rPr>
        <w:t>其他</w:t>
      </w:r>
    </w:p>
    <w:p w14:paraId="615C10A8">
      <w:pPr>
        <w:spacing w:line="360" w:lineRule="auto"/>
        <w:ind w:firstLine="480"/>
        <w:rPr>
          <w:rFonts w:eastAsia="宋体"/>
          <w:sz w:val="24"/>
          <w:szCs w:val="24"/>
          <w:lang w:bidi="ar-SA"/>
        </w:rPr>
      </w:pPr>
      <w:bookmarkStart w:id="51" w:name="_DV_M165"/>
      <w:bookmarkEnd w:id="51"/>
      <w:r>
        <w:rPr>
          <w:rFonts w:hint="default" w:eastAsia="宋体"/>
          <w:sz w:val="24"/>
          <w:szCs w:val="24"/>
          <w:lang w:val="en-US" w:eastAsia="zh-CN" w:bidi="ar-SA"/>
        </w:rPr>
        <w:t>16</w:t>
      </w:r>
      <w:r>
        <w:rPr>
          <w:rFonts w:hint="default" w:eastAsia="宋体"/>
          <w:sz w:val="24"/>
          <w:szCs w:val="24"/>
          <w:lang w:bidi="ar-SA"/>
        </w:rPr>
        <w:t>.1 本合同自</w:t>
      </w:r>
      <w:r>
        <w:rPr>
          <w:rFonts w:hint="default" w:eastAsia="宋体"/>
          <w:sz w:val="24"/>
          <w:szCs w:val="24"/>
          <w:lang w:val="en-US" w:eastAsia="zh-CN" w:bidi="ar-SA"/>
        </w:rPr>
        <w:t>甲乙双方</w:t>
      </w:r>
      <w:r>
        <w:rPr>
          <w:rFonts w:hint="default" w:eastAsia="宋体"/>
          <w:sz w:val="24"/>
          <w:szCs w:val="24"/>
          <w:lang w:bidi="ar-SA"/>
        </w:rPr>
        <w:t>加盖公章或合同专用章后生效，合同将保持有效至双方履行完毕合同项下的所有义务，合同款项和索赔已结清。</w:t>
      </w:r>
      <w:bookmarkStart w:id="52" w:name="_DV_M166"/>
      <w:bookmarkEnd w:id="52"/>
      <w:r>
        <w:rPr>
          <w:rFonts w:eastAsia="宋体"/>
          <w:sz w:val="24"/>
          <w:szCs w:val="24"/>
          <w:lang w:bidi="ar-SA"/>
        </w:rPr>
        <w:t>需持续或长久有效的条款，以该条款的约定为准。</w:t>
      </w:r>
    </w:p>
    <w:p w14:paraId="3447438F">
      <w:pPr>
        <w:spacing w:line="360" w:lineRule="auto"/>
        <w:ind w:firstLine="480"/>
        <w:rPr>
          <w:rFonts w:eastAsia="宋体"/>
          <w:sz w:val="24"/>
          <w:szCs w:val="24"/>
          <w:lang w:bidi="ar-SA"/>
        </w:rPr>
      </w:pPr>
      <w:r>
        <w:rPr>
          <w:rFonts w:hint="default" w:eastAsia="宋体"/>
          <w:sz w:val="24"/>
          <w:szCs w:val="24"/>
          <w:lang w:val="en-US" w:eastAsia="zh-CN" w:bidi="ar-SA"/>
        </w:rPr>
        <w:t>16</w:t>
      </w:r>
      <w:r>
        <w:rPr>
          <w:rFonts w:hint="default" w:eastAsia="宋体"/>
          <w:sz w:val="24"/>
          <w:szCs w:val="24"/>
          <w:lang w:bidi="ar-SA"/>
        </w:rPr>
        <w:t>.2 本合同一式肆份，双方各</w:t>
      </w:r>
      <w:r>
        <w:rPr>
          <w:rFonts w:hint="default" w:eastAsia="宋体"/>
          <w:sz w:val="24"/>
          <w:szCs w:val="24"/>
          <w:lang w:val="en-US" w:eastAsia="zh-CN" w:bidi="ar-SA"/>
        </w:rPr>
        <w:t>持</w:t>
      </w:r>
      <w:r>
        <w:rPr>
          <w:rFonts w:hint="default" w:eastAsia="宋体"/>
          <w:sz w:val="24"/>
          <w:szCs w:val="24"/>
          <w:lang w:bidi="ar-SA"/>
        </w:rPr>
        <w:t>贰份，具有</w:t>
      </w:r>
      <w:r>
        <w:rPr>
          <w:rFonts w:hint="default" w:eastAsia="宋体"/>
          <w:sz w:val="24"/>
          <w:szCs w:val="24"/>
          <w:lang w:val="en-US" w:eastAsia="zh-CN" w:bidi="ar-SA"/>
        </w:rPr>
        <w:t>同等</w:t>
      </w:r>
      <w:r>
        <w:rPr>
          <w:rFonts w:hint="default" w:eastAsia="宋体"/>
          <w:sz w:val="24"/>
          <w:szCs w:val="24"/>
          <w:lang w:bidi="ar-SA"/>
        </w:rPr>
        <w:t>法律效力。</w:t>
      </w:r>
      <w:bookmarkStart w:id="53" w:name="_DV_M167"/>
      <w:bookmarkEnd w:id="53"/>
    </w:p>
    <w:p w14:paraId="570E89B6">
      <w:pPr>
        <w:spacing w:line="360" w:lineRule="auto"/>
        <w:ind w:firstLine="480"/>
        <w:rPr>
          <w:rFonts w:hint="default"/>
          <w:sz w:val="24"/>
          <w:szCs w:val="24"/>
        </w:rPr>
      </w:pPr>
      <w:r>
        <w:rPr>
          <w:rFonts w:hint="default" w:eastAsia="宋体"/>
          <w:sz w:val="24"/>
          <w:szCs w:val="24"/>
          <w:lang w:val="en-US" w:eastAsia="zh-CN" w:bidi="ar-SA"/>
        </w:rPr>
        <w:t>16</w:t>
      </w:r>
      <w:r>
        <w:rPr>
          <w:rFonts w:hint="default" w:eastAsia="宋体"/>
          <w:sz w:val="24"/>
          <w:szCs w:val="24"/>
          <w:lang w:bidi="ar-SA"/>
        </w:rPr>
        <w:t xml:space="preserve">.3 </w:t>
      </w:r>
      <w:r>
        <w:rPr>
          <w:rFonts w:hint="default" w:eastAsia="宋体"/>
          <w:sz w:val="24"/>
          <w:szCs w:val="24"/>
          <w:highlight w:val="none"/>
          <w:lang w:bidi="ar-SA"/>
        </w:rPr>
        <w:t>本合同生效后，除本合同另有约定外，双方均不得随意变更或解除合同。如有未尽事宜，双方可签署补充协议或用其他书面方式进行约定。</w:t>
      </w:r>
    </w:p>
    <w:p w14:paraId="42375986">
      <w:pPr>
        <w:spacing w:line="360" w:lineRule="auto"/>
        <w:ind w:left="0"/>
        <w:rPr>
          <w:rFonts w:hint="default" w:eastAsia="宋体"/>
          <w:sz w:val="24"/>
          <w:szCs w:val="24"/>
          <w:highlight w:val="none"/>
          <w:lang w:bidi="ar-SA"/>
        </w:rPr>
      </w:pPr>
      <w:r>
        <w:rPr>
          <w:rFonts w:hint="default" w:eastAsia="宋体"/>
          <w:sz w:val="24"/>
          <w:szCs w:val="24"/>
          <w:highlight w:val="none"/>
          <w:lang w:bidi="ar-SA"/>
        </w:rPr>
        <w:t>1</w:t>
      </w:r>
      <w:r>
        <w:rPr>
          <w:rFonts w:hint="default" w:eastAsia="宋体"/>
          <w:sz w:val="24"/>
          <w:szCs w:val="24"/>
          <w:highlight w:val="none"/>
          <w:lang w:val="en-US" w:eastAsia="zh-CN" w:bidi="ar-SA"/>
        </w:rPr>
        <w:t>6</w:t>
      </w:r>
      <w:r>
        <w:rPr>
          <w:rFonts w:hint="default" w:eastAsia="宋体"/>
          <w:sz w:val="24"/>
          <w:szCs w:val="24"/>
          <w:highlight w:val="none"/>
          <w:lang w:bidi="ar-SA"/>
        </w:rPr>
        <w:t>.</w:t>
      </w:r>
      <w:r>
        <w:rPr>
          <w:rFonts w:hint="default" w:eastAsia="宋体"/>
          <w:sz w:val="24"/>
          <w:szCs w:val="24"/>
          <w:highlight w:val="none"/>
          <w:lang w:val="en-US" w:eastAsia="zh-CN" w:bidi="ar-SA"/>
        </w:rPr>
        <w:t xml:space="preserve">4 </w:t>
      </w:r>
      <w:r>
        <w:rPr>
          <w:rFonts w:hint="default" w:eastAsia="宋体"/>
          <w:sz w:val="24"/>
          <w:szCs w:val="24"/>
          <w:highlight w:val="none"/>
          <w:lang w:bidi="ar-SA"/>
        </w:rPr>
        <w:t>本</w:t>
      </w:r>
      <w:r>
        <w:rPr>
          <w:rFonts w:hint="default" w:eastAsia="宋体"/>
          <w:sz w:val="24"/>
          <w:szCs w:val="24"/>
          <w:highlight w:val="none"/>
          <w:lang w:eastAsia="zh-CN" w:bidi="ar-SA"/>
        </w:rPr>
        <w:t>合同</w:t>
      </w:r>
      <w:r>
        <w:rPr>
          <w:rFonts w:hint="default" w:eastAsia="宋体"/>
          <w:sz w:val="24"/>
          <w:szCs w:val="24"/>
          <w:highlight w:val="none"/>
          <w:lang w:bidi="ar-SA"/>
        </w:rPr>
        <w:t>附件包括：</w:t>
      </w:r>
    </w:p>
    <w:p w14:paraId="4B1CE134">
      <w:pPr>
        <w:adjustRightInd w:val="0"/>
        <w:snapToGrid w:val="0"/>
        <w:spacing w:line="360" w:lineRule="auto"/>
        <w:ind w:firstLine="480" w:firstLineChars="200"/>
        <w:rPr>
          <w:rFonts w:hint="default" w:ascii="Times New Roman" w:hAnsi="Times New Roman" w:eastAsia="宋体"/>
          <w:spacing w:val="0"/>
          <w:kern w:val="2"/>
          <w:sz w:val="24"/>
          <w:szCs w:val="24"/>
        </w:rPr>
      </w:pPr>
      <w:r>
        <w:rPr>
          <w:rFonts w:hint="eastAsia" w:ascii="宋体" w:eastAsia="宋体"/>
          <w:spacing w:val="0"/>
          <w:kern w:val="2"/>
          <w:sz w:val="24"/>
          <w:szCs w:val="24"/>
        </w:rPr>
        <w:t>附件</w:t>
      </w:r>
      <w:r>
        <w:rPr>
          <w:rFonts w:hint="default" w:ascii="Times New Roman" w:hAnsi="Times New Roman" w:eastAsia="宋体"/>
          <w:spacing w:val="0"/>
          <w:kern w:val="2"/>
          <w:sz w:val="24"/>
          <w:szCs w:val="24"/>
        </w:rPr>
        <w:t>1</w:t>
      </w:r>
      <w:r>
        <w:rPr>
          <w:rFonts w:hint="eastAsia" w:ascii="宋体" w:eastAsia="宋体"/>
          <w:spacing w:val="0"/>
          <w:kern w:val="2"/>
          <w:sz w:val="24"/>
          <w:szCs w:val="24"/>
        </w:rPr>
        <w:t>《价格清单》</w:t>
      </w:r>
    </w:p>
    <w:p w14:paraId="020E4CAA">
      <w:pPr>
        <w:adjustRightInd w:val="0"/>
        <w:snapToGrid w:val="0"/>
        <w:spacing w:line="360" w:lineRule="auto"/>
        <w:ind w:firstLine="480" w:firstLineChars="200"/>
        <w:rPr>
          <w:rFonts w:hint="default" w:ascii="Times New Roman" w:hAnsi="Times New Roman" w:eastAsia="宋体"/>
          <w:spacing w:val="0"/>
          <w:kern w:val="2"/>
          <w:sz w:val="24"/>
          <w:szCs w:val="24"/>
        </w:rPr>
      </w:pPr>
      <w:r>
        <w:rPr>
          <w:rFonts w:hint="eastAsia" w:ascii="宋体" w:eastAsia="宋体"/>
          <w:spacing w:val="0"/>
          <w:kern w:val="2"/>
          <w:sz w:val="24"/>
          <w:szCs w:val="24"/>
        </w:rPr>
        <w:t>附件</w:t>
      </w:r>
      <w:r>
        <w:rPr>
          <w:rFonts w:hint="default" w:ascii="Times New Roman" w:hAnsi="Times New Roman" w:eastAsia="宋体"/>
          <w:spacing w:val="0"/>
          <w:kern w:val="2"/>
          <w:sz w:val="24"/>
          <w:szCs w:val="24"/>
        </w:rPr>
        <w:t>2</w:t>
      </w:r>
      <w:r>
        <w:rPr>
          <w:rFonts w:hint="eastAsia" w:ascii="宋体" w:eastAsia="宋体"/>
          <w:spacing w:val="0"/>
          <w:kern w:val="2"/>
          <w:sz w:val="24"/>
          <w:szCs w:val="24"/>
        </w:rPr>
        <w:t>《甲方采购需求书》</w:t>
      </w:r>
    </w:p>
    <w:p w14:paraId="4624B168">
      <w:pPr>
        <w:adjustRightInd w:val="0"/>
        <w:snapToGrid w:val="0"/>
        <w:spacing w:line="360" w:lineRule="auto"/>
        <w:ind w:firstLine="480" w:firstLineChars="200"/>
        <w:rPr>
          <w:rFonts w:hint="default" w:eastAsia="宋体"/>
          <w:sz w:val="24"/>
          <w:szCs w:val="24"/>
          <w:highlight w:val="none"/>
          <w:lang w:val="en-US" w:bidi="ar-SA"/>
        </w:rPr>
      </w:pPr>
      <w:r>
        <w:rPr>
          <w:rFonts w:hint="eastAsia"/>
          <w:sz w:val="24"/>
          <w:szCs w:val="24"/>
          <w:highlight w:val="none"/>
          <w:lang w:val="en-US" w:eastAsia="zh-CN" w:bidi="ar-SA"/>
        </w:rPr>
        <w:t>附件3《验收相关单据》</w:t>
      </w:r>
    </w:p>
    <w:p w14:paraId="3DE71621">
      <w:pPr>
        <w:adjustRightInd w:val="0"/>
        <w:snapToGrid w:val="0"/>
        <w:spacing w:line="360" w:lineRule="auto"/>
        <w:ind w:firstLine="480" w:firstLineChars="200"/>
        <w:rPr>
          <w:rFonts w:hint="default" w:ascii="Times New Roman" w:hAnsi="Times New Roman" w:eastAsia="宋体"/>
          <w:spacing w:val="0"/>
          <w:kern w:val="2"/>
          <w:sz w:val="24"/>
          <w:szCs w:val="24"/>
        </w:rPr>
      </w:pPr>
      <w:r>
        <w:rPr>
          <w:rFonts w:hint="eastAsia" w:ascii="宋体" w:eastAsia="宋体"/>
          <w:spacing w:val="0"/>
          <w:kern w:val="2"/>
          <w:sz w:val="24"/>
          <w:szCs w:val="24"/>
        </w:rPr>
        <w:t>附件</w:t>
      </w:r>
      <w:r>
        <w:rPr>
          <w:rFonts w:hint="eastAsia" w:ascii="宋体"/>
          <w:spacing w:val="0"/>
          <w:kern w:val="2"/>
          <w:sz w:val="24"/>
          <w:szCs w:val="24"/>
          <w:lang w:val="en-US" w:eastAsia="zh-CN"/>
        </w:rPr>
        <w:t>4</w:t>
      </w:r>
      <w:r>
        <w:rPr>
          <w:rFonts w:hint="eastAsia" w:ascii="宋体" w:eastAsia="宋体"/>
          <w:spacing w:val="0"/>
          <w:kern w:val="2"/>
          <w:sz w:val="24"/>
          <w:szCs w:val="24"/>
        </w:rPr>
        <w:t>《其他补充条款》</w:t>
      </w:r>
    </w:p>
    <w:p w14:paraId="1C192656">
      <w:pPr>
        <w:adjustRightInd w:val="0"/>
        <w:snapToGrid w:val="0"/>
        <w:spacing w:line="360" w:lineRule="auto"/>
        <w:ind w:firstLine="480" w:firstLineChars="200"/>
        <w:rPr>
          <w:rFonts w:hint="default" w:ascii="Times New Roman" w:hAnsi="Times New Roman" w:eastAsia="宋体"/>
          <w:spacing w:val="0"/>
          <w:kern w:val="2"/>
          <w:sz w:val="24"/>
          <w:szCs w:val="24"/>
        </w:rPr>
      </w:pPr>
      <w:r>
        <w:rPr>
          <w:rFonts w:hint="eastAsia" w:ascii="宋体" w:eastAsia="宋体"/>
          <w:spacing w:val="0"/>
          <w:kern w:val="2"/>
          <w:sz w:val="24"/>
          <w:szCs w:val="24"/>
        </w:rPr>
        <w:t>附件</w:t>
      </w:r>
      <w:r>
        <w:rPr>
          <w:rFonts w:hint="eastAsia" w:ascii="宋体"/>
          <w:spacing w:val="0"/>
          <w:kern w:val="2"/>
          <w:sz w:val="24"/>
          <w:szCs w:val="24"/>
          <w:lang w:val="en-US" w:eastAsia="zh-CN"/>
        </w:rPr>
        <w:t>5</w:t>
      </w:r>
      <w:r>
        <w:rPr>
          <w:rFonts w:hint="eastAsia" w:ascii="宋体" w:eastAsia="宋体"/>
          <w:spacing w:val="0"/>
          <w:kern w:val="2"/>
          <w:sz w:val="24"/>
          <w:szCs w:val="24"/>
        </w:rPr>
        <w:t>《安全保密协议》</w:t>
      </w:r>
    </w:p>
    <w:p w14:paraId="08F10D71">
      <w:pPr>
        <w:adjustRightInd w:val="0"/>
        <w:snapToGrid w:val="0"/>
        <w:spacing w:line="360" w:lineRule="auto"/>
        <w:ind w:firstLine="480" w:firstLineChars="200"/>
        <w:rPr>
          <w:rFonts w:hint="default" w:eastAsia="宋体"/>
          <w:sz w:val="24"/>
          <w:szCs w:val="24"/>
          <w:highlight w:val="none"/>
          <w:lang w:bidi="ar-SA"/>
        </w:rPr>
      </w:pPr>
    </w:p>
    <w:p w14:paraId="4E6B736A">
      <w:pPr>
        <w:adjustRightInd w:val="0"/>
        <w:snapToGrid w:val="0"/>
        <w:spacing w:line="360" w:lineRule="auto"/>
        <w:ind w:firstLine="0"/>
        <w:jc w:val="both"/>
        <w:rPr>
          <w:rFonts w:hint="default" w:eastAsia="宋体"/>
          <w:sz w:val="24"/>
          <w:szCs w:val="24"/>
          <w:highlight w:val="none"/>
          <w:lang w:bidi="ar-SA"/>
        </w:rPr>
      </w:pPr>
      <w:r>
        <w:rPr>
          <w:rFonts w:hint="default" w:eastAsia="宋体"/>
          <w:sz w:val="24"/>
          <w:szCs w:val="24"/>
          <w:highlight w:val="none"/>
          <w:lang w:bidi="ar-SA"/>
        </w:rPr>
        <w:t>（以下无正文）</w:t>
      </w:r>
    </w:p>
    <w:p w14:paraId="6015BA52">
      <w:pPr>
        <w:ind w:left="0" w:firstLine="0"/>
        <w:rPr>
          <w:rFonts w:hint="default"/>
          <w:lang w:val="en-US" w:eastAsia="zh-CN"/>
        </w:rPr>
      </w:pPr>
    </w:p>
    <w:p w14:paraId="4D02AD06">
      <w:pPr>
        <w:pStyle w:val="6"/>
        <w:ind w:left="0" w:firstLine="0"/>
        <w:rPr>
          <w:rFonts w:hint="default" w:ascii="Times New Roman" w:hAnsi="Times New Roman"/>
          <w:lang w:val="en-US" w:eastAsia="zh-CN"/>
        </w:rPr>
      </w:pPr>
    </w:p>
    <w:p w14:paraId="1032AC0F">
      <w:pPr>
        <w:pStyle w:val="6"/>
        <w:spacing w:line="360" w:lineRule="auto"/>
        <w:ind w:left="420" w:hanging="422" w:hangingChars="175"/>
        <w:rPr>
          <w:rFonts w:hint="default" w:ascii="Times New Roman" w:hAnsi="Times New Roman" w:eastAsia="宋体"/>
          <w:sz w:val="24"/>
          <w:szCs w:val="24"/>
          <w:lang w:bidi="ar-SA"/>
        </w:rPr>
      </w:pPr>
      <w:r>
        <w:rPr>
          <w:rFonts w:hint="default" w:ascii="Times New Roman" w:hAnsi="Times New Roman" w:eastAsia="宋体"/>
          <w:b/>
          <w:bCs/>
          <w:i w:val="0"/>
          <w:iCs w:val="0"/>
          <w:sz w:val="24"/>
          <w:szCs w:val="24"/>
          <w:highlight w:val="none"/>
          <w:lang w:val="en-US" w:eastAsia="zh-CN" w:bidi="ar-SA"/>
        </w:rPr>
        <w:t>双方盖章：</w:t>
      </w:r>
      <w:bookmarkStart w:id="54" w:name="_DV_M168"/>
      <w:bookmarkEnd w:id="54"/>
      <w:bookmarkStart w:id="55" w:name="_DV_M179"/>
      <w:bookmarkEnd w:id="55"/>
    </w:p>
    <w:p w14:paraId="4DE069DC">
      <w:pPr>
        <w:pStyle w:val="6"/>
        <w:spacing w:line="360" w:lineRule="auto"/>
        <w:ind w:left="0"/>
        <w:rPr>
          <w:rFonts w:hint="default" w:ascii="Times New Roman" w:hAnsi="Times New Roman" w:eastAsia="宋体"/>
          <w:sz w:val="24"/>
          <w:szCs w:val="24"/>
          <w:lang w:bidi="ar-SA"/>
        </w:rPr>
      </w:pPr>
    </w:p>
    <w:tbl>
      <w:tblPr>
        <w:tblStyle w:val="11"/>
        <w:tblW w:w="0" w:type="auto"/>
        <w:tblInd w:w="0" w:type="dxa"/>
        <w:tblLayout w:type="fixed"/>
        <w:tblCellMar>
          <w:top w:w="0" w:type="dxa"/>
          <w:left w:w="108" w:type="dxa"/>
          <w:bottom w:w="0" w:type="dxa"/>
          <w:right w:w="108" w:type="dxa"/>
        </w:tblCellMar>
      </w:tblPr>
      <w:tblGrid>
        <w:gridCol w:w="4628"/>
        <w:gridCol w:w="4628"/>
      </w:tblGrid>
      <w:tr w14:paraId="388A675C">
        <w:tblPrEx>
          <w:tblCellMar>
            <w:top w:w="0" w:type="dxa"/>
            <w:left w:w="108" w:type="dxa"/>
            <w:bottom w:w="0" w:type="dxa"/>
            <w:right w:w="108" w:type="dxa"/>
          </w:tblCellMar>
        </w:tblPrEx>
        <w:trPr>
          <w:trHeight w:val="90" w:hRule="atLeast"/>
        </w:trPr>
        <w:tc>
          <w:tcPr>
            <w:tcW w:w="4628" w:type="dxa"/>
            <w:tcBorders>
              <w:top w:val="nil"/>
              <w:left w:val="nil"/>
              <w:bottom w:val="nil"/>
              <w:right w:val="nil"/>
            </w:tcBorders>
            <w:noWrap w:val="0"/>
            <w:vAlign w:val="top"/>
          </w:tcPr>
          <w:p w14:paraId="54233059">
            <w:pPr>
              <w:tabs>
                <w:tab w:val="left" w:pos="4360"/>
              </w:tabs>
              <w:spacing w:line="360" w:lineRule="auto"/>
              <w:ind w:left="0" w:right="-21" w:hanging="9"/>
              <w:rPr>
                <w:rFonts w:hint="default" w:eastAsia="宋体"/>
                <w:bCs/>
                <w:sz w:val="24"/>
                <w:szCs w:val="24"/>
                <w:lang w:bidi="ar-SA"/>
              </w:rPr>
            </w:pPr>
            <w:bookmarkStart w:id="56" w:name="_DV_M186" w:colFirst="2" w:colLast="2"/>
            <w:bookmarkStart w:id="57" w:name="_DV_M185" w:colFirst="2" w:colLast="2"/>
            <w:r>
              <w:rPr>
                <w:rFonts w:hint="default" w:eastAsia="宋体"/>
                <w:b/>
                <w:spacing w:val="-8"/>
                <w:sz w:val="24"/>
                <w:szCs w:val="24"/>
                <w:lang w:bidi="ar-SA"/>
              </w:rPr>
              <w:t>甲方</w:t>
            </w:r>
            <w:r>
              <w:rPr>
                <w:rFonts w:hint="default" w:eastAsia="宋体"/>
                <w:b/>
                <w:spacing w:val="-17"/>
                <w:sz w:val="24"/>
                <w:szCs w:val="24"/>
                <w:lang w:bidi="ar-SA"/>
              </w:rPr>
              <w:t>：</w:t>
            </w:r>
            <w:r>
              <w:rPr>
                <w:rFonts w:hint="default" w:eastAsia="宋体"/>
                <w:b/>
                <w:spacing w:val="-8"/>
                <w:sz w:val="24"/>
                <w:szCs w:val="24"/>
                <w:lang w:bidi="ar-SA"/>
              </w:rPr>
              <w:t>网联清算有限公司</w:t>
            </w:r>
            <w:r>
              <w:rPr>
                <w:rFonts w:hint="default" w:eastAsia="宋体"/>
                <w:bCs/>
                <w:spacing w:val="-8"/>
                <w:sz w:val="24"/>
                <w:szCs w:val="24"/>
                <w:lang w:bidi="ar-SA"/>
              </w:rPr>
              <w:t>（盖</w:t>
            </w:r>
            <w:r>
              <w:rPr>
                <w:rFonts w:hint="default" w:eastAsia="宋体"/>
                <w:bCs/>
                <w:spacing w:val="-10"/>
                <w:sz w:val="24"/>
                <w:szCs w:val="24"/>
                <w:lang w:bidi="ar-SA"/>
              </w:rPr>
              <w:t>章</w:t>
            </w:r>
            <w:r>
              <w:rPr>
                <w:rFonts w:hint="default" w:eastAsia="宋体"/>
                <w:bCs/>
                <w:sz w:val="24"/>
                <w:szCs w:val="24"/>
                <w:lang w:bidi="ar-SA"/>
              </w:rPr>
              <w:t>）</w:t>
            </w:r>
          </w:p>
          <w:p w14:paraId="386A1D8B">
            <w:pPr>
              <w:tabs>
                <w:tab w:val="left" w:pos="4360"/>
              </w:tabs>
              <w:spacing w:line="360" w:lineRule="auto"/>
              <w:ind w:right="-21"/>
              <w:rPr>
                <w:rFonts w:hint="default" w:eastAsia="宋体"/>
                <w:b/>
                <w:spacing w:val="-8"/>
                <w:sz w:val="24"/>
                <w:szCs w:val="24"/>
                <w:lang w:bidi="ar-SA"/>
              </w:rPr>
            </w:pPr>
          </w:p>
          <w:p w14:paraId="0341DCBA">
            <w:pPr>
              <w:tabs>
                <w:tab w:val="left" w:pos="4360"/>
              </w:tabs>
              <w:spacing w:line="360" w:lineRule="auto"/>
              <w:ind w:left="0" w:right="-21" w:hanging="9"/>
              <w:rPr>
                <w:rFonts w:hint="default" w:eastAsia="宋体"/>
                <w:b/>
                <w:sz w:val="24"/>
                <w:szCs w:val="24"/>
                <w:lang w:bidi="ar-SA"/>
              </w:rPr>
            </w:pPr>
            <w:r>
              <w:rPr>
                <w:rFonts w:hint="default" w:eastAsia="宋体"/>
                <w:bCs/>
                <w:spacing w:val="-10"/>
                <w:sz w:val="24"/>
                <w:szCs w:val="24"/>
                <w:lang w:val="en-US" w:eastAsia="zh-CN" w:bidi="ar-SA"/>
              </w:rPr>
              <w:t>签署</w:t>
            </w:r>
            <w:r>
              <w:rPr>
                <w:rFonts w:hint="default" w:eastAsia="宋体"/>
                <w:bCs/>
                <w:spacing w:val="-10"/>
                <w:sz w:val="24"/>
                <w:szCs w:val="24"/>
                <w:lang w:bidi="ar-SA"/>
              </w:rPr>
              <w:t>日</w:t>
            </w:r>
            <w:r>
              <w:rPr>
                <w:rFonts w:hint="default" w:eastAsia="宋体"/>
                <w:bCs/>
                <w:spacing w:val="-8"/>
                <w:sz w:val="24"/>
                <w:szCs w:val="24"/>
                <w:lang w:bidi="ar-SA"/>
              </w:rPr>
              <w:t>期</w:t>
            </w:r>
            <w:r>
              <w:rPr>
                <w:rFonts w:hint="default" w:eastAsia="宋体"/>
                <w:bCs/>
                <w:sz w:val="24"/>
                <w:szCs w:val="24"/>
                <w:lang w:bidi="ar-SA"/>
              </w:rPr>
              <w:t>：</w:t>
            </w:r>
          </w:p>
        </w:tc>
        <w:tc>
          <w:tcPr>
            <w:tcW w:w="4628" w:type="dxa"/>
            <w:tcBorders>
              <w:top w:val="nil"/>
              <w:left w:val="nil"/>
              <w:bottom w:val="nil"/>
              <w:right w:val="nil"/>
            </w:tcBorders>
            <w:noWrap w:val="0"/>
            <w:vAlign w:val="top"/>
          </w:tcPr>
          <w:p w14:paraId="78591C5F">
            <w:pPr>
              <w:tabs>
                <w:tab w:val="left" w:pos="4360"/>
              </w:tabs>
              <w:spacing w:line="360" w:lineRule="auto"/>
              <w:ind w:right="-21"/>
              <w:rPr>
                <w:rFonts w:hint="default" w:eastAsia="宋体"/>
                <w:bCs/>
                <w:sz w:val="24"/>
                <w:szCs w:val="24"/>
                <w:lang w:bidi="ar-SA"/>
              </w:rPr>
            </w:pPr>
            <w:r>
              <w:rPr>
                <w:rFonts w:hint="default" w:eastAsia="宋体"/>
                <w:b/>
                <w:spacing w:val="-8"/>
                <w:sz w:val="24"/>
                <w:szCs w:val="24"/>
                <w:lang w:bidi="ar-SA"/>
              </w:rPr>
              <w:t>乙方</w:t>
            </w:r>
            <w:r>
              <w:rPr>
                <w:rFonts w:hint="default" w:eastAsia="宋体"/>
                <w:b/>
                <w:spacing w:val="-17"/>
                <w:sz w:val="24"/>
                <w:szCs w:val="24"/>
                <w:lang w:bidi="ar-SA"/>
              </w:rPr>
              <w:t>：</w:t>
            </w:r>
            <w:r>
              <w:rPr>
                <w:rFonts w:hint="default" w:eastAsia="宋体"/>
                <w:b/>
                <w:spacing w:val="-17"/>
                <w:sz w:val="24"/>
                <w:szCs w:val="24"/>
                <w:lang w:eastAsia="zh-CN" w:bidi="ar-SA"/>
              </w:rPr>
              <w:t>【 】</w:t>
            </w:r>
            <w:r>
              <w:rPr>
                <w:rFonts w:hint="default" w:eastAsia="宋体"/>
                <w:bCs/>
                <w:spacing w:val="-8"/>
                <w:sz w:val="24"/>
                <w:szCs w:val="24"/>
                <w:lang w:bidi="ar-SA"/>
              </w:rPr>
              <w:t>（盖</w:t>
            </w:r>
            <w:r>
              <w:rPr>
                <w:rFonts w:hint="default" w:eastAsia="宋体"/>
                <w:bCs/>
                <w:spacing w:val="-10"/>
                <w:sz w:val="24"/>
                <w:szCs w:val="24"/>
                <w:lang w:bidi="ar-SA"/>
              </w:rPr>
              <w:t>章</w:t>
            </w:r>
            <w:r>
              <w:rPr>
                <w:rFonts w:hint="default" w:eastAsia="宋体"/>
                <w:bCs/>
                <w:sz w:val="24"/>
                <w:szCs w:val="24"/>
                <w:lang w:bidi="ar-SA"/>
              </w:rPr>
              <w:t>）</w:t>
            </w:r>
          </w:p>
          <w:p w14:paraId="7DA99564">
            <w:pPr>
              <w:tabs>
                <w:tab w:val="left" w:pos="4360"/>
              </w:tabs>
              <w:spacing w:line="360" w:lineRule="auto"/>
              <w:ind w:right="-21"/>
              <w:rPr>
                <w:rFonts w:hint="default" w:eastAsia="宋体"/>
                <w:b/>
                <w:spacing w:val="-17"/>
                <w:sz w:val="24"/>
                <w:szCs w:val="24"/>
                <w:lang w:eastAsia="zh-CN" w:bidi="ar-SA"/>
              </w:rPr>
            </w:pPr>
          </w:p>
          <w:p w14:paraId="623E2DCB">
            <w:pPr>
              <w:tabs>
                <w:tab w:val="left" w:pos="4360"/>
              </w:tabs>
              <w:spacing w:line="360" w:lineRule="auto"/>
              <w:ind w:right="-21"/>
              <w:rPr>
                <w:rFonts w:hint="default" w:eastAsia="宋体"/>
                <w:b/>
                <w:sz w:val="24"/>
                <w:szCs w:val="24"/>
                <w:lang w:bidi="ar-SA"/>
              </w:rPr>
            </w:pPr>
            <w:r>
              <w:rPr>
                <w:rFonts w:hint="default" w:eastAsia="宋体"/>
                <w:bCs/>
                <w:spacing w:val="-10"/>
                <w:sz w:val="24"/>
                <w:szCs w:val="24"/>
                <w:lang w:val="en-US" w:eastAsia="zh-CN" w:bidi="ar-SA"/>
              </w:rPr>
              <w:t>签署日</w:t>
            </w:r>
            <w:r>
              <w:rPr>
                <w:rFonts w:hint="default" w:eastAsia="宋体"/>
                <w:bCs/>
                <w:spacing w:val="-8"/>
                <w:sz w:val="24"/>
                <w:szCs w:val="24"/>
                <w:lang w:bidi="ar-SA"/>
              </w:rPr>
              <w:t>期</w:t>
            </w:r>
            <w:r>
              <w:rPr>
                <w:rFonts w:hint="default" w:eastAsia="宋体"/>
                <w:bCs/>
                <w:sz w:val="24"/>
                <w:szCs w:val="24"/>
                <w:lang w:bidi="ar-SA"/>
              </w:rPr>
              <w:t>：</w:t>
            </w:r>
          </w:p>
        </w:tc>
      </w:tr>
      <w:bookmarkEnd w:id="56"/>
      <w:bookmarkEnd w:id="57"/>
    </w:tbl>
    <w:p w14:paraId="72FF9F4F">
      <w:pPr>
        <w:pStyle w:val="2"/>
        <w:keepNext/>
        <w:widowControl w:val="0"/>
        <w:numPr>
          <w:ilvl w:val="0"/>
          <w:numId w:val="0"/>
        </w:numPr>
        <w:rPr>
          <w:rFonts w:eastAsia="宋体"/>
          <w:b w:val="0"/>
          <w:bCs/>
          <w:sz w:val="24"/>
          <w:szCs w:val="24"/>
          <w:lang w:bidi="ar-SA"/>
        </w:rPr>
      </w:pPr>
      <w:r>
        <w:rPr>
          <w:rFonts w:eastAsia="宋体"/>
          <w:b w:val="0"/>
          <w:bCs/>
          <w:sz w:val="24"/>
          <w:szCs w:val="24"/>
          <w:lang w:bidi="ar-SA"/>
        </w:rPr>
        <w:br w:type="page"/>
      </w:r>
    </w:p>
    <w:p w14:paraId="463E4250">
      <w:pPr>
        <w:spacing w:line="560" w:lineRule="exact"/>
        <w:ind w:firstLine="482" w:firstLineChars="200"/>
        <w:jc w:val="left"/>
        <w:outlineLvl w:val="0"/>
        <w:rPr>
          <w:rFonts w:hint="eastAsia" w:ascii="Times New Roman" w:hAnsi="Times New Roman" w:eastAsia="仿宋_GB2312" w:cs="Times New Roman"/>
          <w:b/>
          <w:sz w:val="32"/>
          <w:szCs w:val="32"/>
          <w:highlight w:val="none"/>
        </w:rPr>
      </w:pPr>
      <w:r>
        <w:rPr>
          <w:rFonts w:hint="eastAsia" w:ascii="宋体" w:hAnsi="Times New Roman" w:eastAsia="宋体" w:cs="Times New Roman"/>
          <w:b/>
          <w:bCs w:val="0"/>
          <w:sz w:val="24"/>
          <w:szCs w:val="24"/>
          <w:lang w:bidi="ar-SA"/>
        </w:rPr>
        <w:t>附件</w:t>
      </w:r>
      <w:r>
        <w:rPr>
          <w:rFonts w:hint="eastAsia" w:ascii="宋体" w:hAnsi="Times New Roman" w:eastAsia="宋体" w:cs="Times New Roman"/>
          <w:b/>
          <w:bCs w:val="0"/>
          <w:sz w:val="24"/>
          <w:szCs w:val="24"/>
          <w:lang w:val="en-US" w:eastAsia="zh-CN" w:bidi="ar-SA"/>
        </w:rPr>
        <w:t>3：验收相关单据</w:t>
      </w:r>
    </w:p>
    <w:p w14:paraId="1798CC31">
      <w:pPr>
        <w:spacing w:line="560" w:lineRule="exact"/>
        <w:ind w:firstLine="640" w:firstLineChars="200"/>
        <w:jc w:val="left"/>
        <w:outlineLvl w:val="0"/>
        <w:rPr>
          <w:rFonts w:hint="eastAsia" w:ascii="Times New Roman" w:hAnsi="Times New Roman" w:eastAsia="黑体" w:cs="Times New Roman"/>
          <w:sz w:val="32"/>
          <w:szCs w:val="32"/>
          <w:highlight w:val="none"/>
        </w:rPr>
      </w:pPr>
      <w:r>
        <w:rPr>
          <w:rFonts w:hint="eastAsia" w:ascii="Times New Roman" w:hAnsi="Times New Roman" w:eastAsia="黑体" w:cs="Times New Roman"/>
          <w:b w:val="0"/>
          <w:sz w:val="32"/>
          <w:szCs w:val="32"/>
          <w:highlight w:val="none"/>
          <w:lang w:val="en-US" w:eastAsia="zh-CN"/>
        </w:rPr>
        <w:t>1.</w:t>
      </w:r>
      <w:r>
        <w:rPr>
          <w:rFonts w:hint="eastAsia" w:ascii="Times New Roman" w:hAnsi="Times New Roman" w:eastAsia="黑体" w:cs="Times New Roman"/>
          <w:b w:val="0"/>
          <w:sz w:val="32"/>
          <w:szCs w:val="32"/>
          <w:highlight w:val="none"/>
        </w:rPr>
        <w:t>验收</w:t>
      </w:r>
      <w:r>
        <w:rPr>
          <w:rFonts w:hint="eastAsia" w:ascii="Times New Roman" w:hAnsi="Times New Roman" w:eastAsia="黑体" w:cs="Times New Roman"/>
          <w:b w:val="0"/>
          <w:sz w:val="32"/>
          <w:szCs w:val="32"/>
          <w:highlight w:val="none"/>
          <w:lang w:val="en-US" w:eastAsia="zh-CN"/>
        </w:rPr>
        <w:t>清单</w:t>
      </w:r>
    </w:p>
    <w:tbl>
      <w:tblPr>
        <w:tblStyle w:val="11"/>
        <w:tblW w:w="9278"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1"/>
        <w:gridCol w:w="5617"/>
      </w:tblGrid>
      <w:tr w14:paraId="4D7C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3661" w:type="dxa"/>
            <w:noWrap w:val="0"/>
            <w:vAlign w:val="center"/>
          </w:tcPr>
          <w:p w14:paraId="4FC33246">
            <w:pPr>
              <w:jc w:val="center"/>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采购</w:t>
            </w:r>
            <w:r>
              <w:rPr>
                <w:rFonts w:hint="eastAsia" w:ascii="Times New Roman" w:hAnsi="Times New Roman" w:eastAsia="仿宋_GB2312" w:cs="Times New Roman"/>
                <w:sz w:val="28"/>
                <w:szCs w:val="28"/>
                <w:highlight w:val="none"/>
                <w:lang w:val="en-US" w:eastAsia="zh-CN"/>
              </w:rPr>
              <w:t>合同</w:t>
            </w:r>
            <w:r>
              <w:rPr>
                <w:rFonts w:hint="eastAsia" w:ascii="Times New Roman" w:hAnsi="Times New Roman" w:eastAsia="仿宋_GB2312" w:cs="Times New Roman"/>
                <w:sz w:val="28"/>
                <w:szCs w:val="28"/>
                <w:highlight w:val="none"/>
              </w:rPr>
              <w:t>基本信息</w:t>
            </w:r>
          </w:p>
        </w:tc>
        <w:tc>
          <w:tcPr>
            <w:tcW w:w="5617" w:type="dxa"/>
            <w:noWrap w:val="0"/>
            <w:vAlign w:val="center"/>
          </w:tcPr>
          <w:p w14:paraId="1163CB77">
            <w:pPr>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合同编号、合同名称</w:t>
            </w:r>
            <w:r>
              <w:rPr>
                <w:rFonts w:hint="eastAsia" w:ascii="Times New Roman" w:hAnsi="Times New Roman" w:eastAsia="仿宋_GB2312" w:cs="Times New Roman"/>
                <w:sz w:val="24"/>
                <w:szCs w:val="24"/>
                <w:highlight w:val="none"/>
                <w:lang w:eastAsia="zh-CN"/>
              </w:rPr>
              <w:t>）</w:t>
            </w:r>
          </w:p>
        </w:tc>
      </w:tr>
      <w:tr w14:paraId="04E0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661" w:type="dxa"/>
            <w:noWrap w:val="0"/>
            <w:vAlign w:val="center"/>
          </w:tcPr>
          <w:p w14:paraId="3E52908D">
            <w:pPr>
              <w:jc w:val="center"/>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验收</w:t>
            </w:r>
            <w:r>
              <w:rPr>
                <w:rFonts w:hint="eastAsia" w:ascii="Times New Roman" w:hAnsi="Times New Roman" w:eastAsia="仿宋_GB2312" w:cs="Times New Roman"/>
                <w:sz w:val="28"/>
                <w:szCs w:val="28"/>
                <w:highlight w:val="none"/>
                <w:lang w:val="en-US" w:eastAsia="zh-CN"/>
              </w:rPr>
              <w:t>小组成员</w:t>
            </w:r>
          </w:p>
        </w:tc>
        <w:tc>
          <w:tcPr>
            <w:tcW w:w="5617" w:type="dxa"/>
            <w:noWrap w:val="0"/>
            <w:vAlign w:val="center"/>
          </w:tcPr>
          <w:p w14:paraId="4135AB5C">
            <w:pPr>
              <w:rPr>
                <w:rFonts w:hint="eastAsia" w:ascii="Times New Roman" w:hAnsi="Times New Roman" w:eastAsia="仿宋_GB2312" w:cs="Times New Roman"/>
                <w:sz w:val="32"/>
                <w:szCs w:val="32"/>
                <w:highlight w:val="none"/>
                <w:lang w:eastAsia="zh-CN"/>
              </w:rPr>
            </w:pPr>
          </w:p>
        </w:tc>
      </w:tr>
      <w:tr w14:paraId="09A8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3661" w:type="dxa"/>
            <w:noWrap w:val="0"/>
            <w:vAlign w:val="center"/>
          </w:tcPr>
          <w:p w14:paraId="33EE8760">
            <w:pPr>
              <w:jc w:val="center"/>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验收内容</w:t>
            </w:r>
          </w:p>
        </w:tc>
        <w:tc>
          <w:tcPr>
            <w:tcW w:w="5617" w:type="dxa"/>
            <w:noWrap w:val="0"/>
            <w:vAlign w:val="center"/>
          </w:tcPr>
          <w:p w14:paraId="44B721A1">
            <w:pPr>
              <w:jc w:val="left"/>
              <w:rPr>
                <w:rFonts w:hint="eastAsia" w:ascii="Times New Roman" w:hAnsi="Times New Roman" w:eastAsia="仿宋_GB2312" w:cs="Times New Roman"/>
                <w:sz w:val="32"/>
                <w:szCs w:val="32"/>
                <w:highlight w:val="none"/>
              </w:rPr>
            </w:pPr>
          </w:p>
        </w:tc>
      </w:tr>
      <w:tr w14:paraId="69E0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4" w:hRule="atLeast"/>
        </w:trPr>
        <w:tc>
          <w:tcPr>
            <w:tcW w:w="3661" w:type="dxa"/>
            <w:noWrap w:val="0"/>
            <w:vAlign w:val="center"/>
          </w:tcPr>
          <w:p w14:paraId="460FEB39">
            <w:pPr>
              <w:jc w:val="center"/>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验收标准</w:t>
            </w:r>
          </w:p>
        </w:tc>
        <w:tc>
          <w:tcPr>
            <w:tcW w:w="5617" w:type="dxa"/>
            <w:noWrap w:val="0"/>
            <w:vAlign w:val="center"/>
          </w:tcPr>
          <w:p w14:paraId="4F0F1305">
            <w:pPr>
              <w:rPr>
                <w:rFonts w:hint="eastAsia" w:ascii="Times New Roman" w:hAnsi="Times New Roman" w:eastAsia="仿宋_GB2312" w:cs="Times New Roman"/>
                <w:sz w:val="32"/>
                <w:szCs w:val="32"/>
                <w:highlight w:val="none"/>
              </w:rPr>
            </w:pPr>
          </w:p>
        </w:tc>
      </w:tr>
    </w:tbl>
    <w:p w14:paraId="4DE1DC21">
      <w:pPr>
        <w:widowControl w:val="0"/>
        <w:ind w:firstLine="420"/>
        <w:jc w:val="both"/>
        <w:rPr>
          <w:rFonts w:hint="eastAsia" w:ascii="Times New Roman" w:hAnsi="Times New Roman" w:eastAsia="宋体" w:cs="Times New Roman"/>
          <w:kern w:val="2"/>
          <w:sz w:val="21"/>
          <w:szCs w:val="24"/>
          <w:highlight w:val="none"/>
          <w:lang w:val="en-US" w:eastAsia="zh-CN" w:bidi="ar-SA"/>
        </w:rPr>
      </w:pPr>
    </w:p>
    <w:p w14:paraId="406F9679">
      <w:pPr>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br w:type="page"/>
      </w:r>
    </w:p>
    <w:p w14:paraId="34B43BBD">
      <w:pPr>
        <w:widowControl/>
        <w:spacing w:line="560" w:lineRule="exact"/>
        <w:ind w:firstLine="640" w:firstLineChars="200"/>
        <w:jc w:val="left"/>
        <w:outlineLvl w:val="0"/>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2.</w:t>
      </w:r>
      <w:r>
        <w:rPr>
          <w:rFonts w:hint="eastAsia" w:ascii="Times New Roman" w:hAnsi="Times New Roman" w:eastAsia="黑体" w:cs="Times New Roman"/>
          <w:sz w:val="32"/>
          <w:szCs w:val="32"/>
          <w:lang w:bidi="ar"/>
        </w:rPr>
        <w:t>验收</w:t>
      </w:r>
      <w:r>
        <w:rPr>
          <w:rFonts w:hint="eastAsia" w:ascii="Times New Roman" w:hAnsi="Times New Roman" w:eastAsia="黑体" w:cs="Times New Roman"/>
          <w:sz w:val="32"/>
          <w:szCs w:val="32"/>
          <w:highlight w:val="none"/>
        </w:rPr>
        <w:t>报告模板</w:t>
      </w:r>
    </w:p>
    <w:p w14:paraId="4690FA5B">
      <w:pPr>
        <w:jc w:val="center"/>
        <w:rPr>
          <w:rFonts w:hint="eastAsia"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验收报告</w:t>
      </w:r>
    </w:p>
    <w:p w14:paraId="12C4F193">
      <w:pPr>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验收</w:t>
      </w:r>
      <w:r>
        <w:rPr>
          <w:rFonts w:ascii="Times New Roman" w:hAnsi="Times New Roman" w:eastAsia="仿宋_GB2312" w:cs="Times New Roman"/>
          <w:sz w:val="28"/>
          <w:szCs w:val="28"/>
          <w:highlight w:val="none"/>
        </w:rPr>
        <w:t>阶段（</w:t>
      </w:r>
      <w:r>
        <w:rPr>
          <w:rFonts w:hint="eastAsia" w:ascii="Times New Roman" w:hAnsi="Times New Roman" w:eastAsia="仿宋_GB2312" w:cs="Times New Roman"/>
          <w:sz w:val="28"/>
          <w:szCs w:val="28"/>
          <w:highlight w:val="none"/>
        </w:rPr>
        <w:t>期</w:t>
      </w:r>
      <w:r>
        <w:rPr>
          <w:rFonts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rPr>
        <w:t xml:space="preserve">                                 第  </w:t>
      </w:r>
      <w:r>
        <w:rPr>
          <w:rFonts w:ascii="Times New Roman" w:hAnsi="Times New Roman" w:eastAsia="仿宋_GB2312" w:cs="Times New Roman"/>
          <w:sz w:val="28"/>
          <w:szCs w:val="28"/>
          <w:highlight w:val="none"/>
        </w:rPr>
        <w:t xml:space="preserve"> </w:t>
      </w:r>
      <w:r>
        <w:rPr>
          <w:rFonts w:hint="eastAsia" w:ascii="Times New Roman" w:hAnsi="Times New Roman" w:eastAsia="仿宋_GB2312" w:cs="Times New Roman"/>
          <w:sz w:val="28"/>
          <w:szCs w:val="28"/>
          <w:highlight w:val="none"/>
        </w:rPr>
        <w:t>次验收</w:t>
      </w:r>
    </w:p>
    <w:tbl>
      <w:tblPr>
        <w:tblStyle w:val="11"/>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7124"/>
      </w:tblGrid>
      <w:tr w14:paraId="232D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154" w:type="dxa"/>
            <w:tcBorders>
              <w:bottom w:val="single" w:color="auto" w:sz="4" w:space="0"/>
              <w:right w:val="single" w:color="auto" w:sz="4" w:space="0"/>
            </w:tcBorders>
            <w:noWrap w:val="0"/>
            <w:vAlign w:val="center"/>
          </w:tcPr>
          <w:p w14:paraId="6B34D480">
            <w:pPr>
              <w:ind w:left="-107" w:leftChars="-52" w:right="-108" w:hanging="2"/>
              <w:jc w:val="center"/>
              <w:rPr>
                <w:rFonts w:ascii="Times New Roman" w:hAnsi="Times New Roman" w:eastAsia="仿宋_GB2312" w:cs="Times New Roman"/>
                <w:sz w:val="28"/>
                <w:szCs w:val="24"/>
                <w:highlight w:val="none"/>
              </w:rPr>
            </w:pPr>
            <w:r>
              <w:rPr>
                <w:rFonts w:hint="eastAsia" w:ascii="Times New Roman" w:hAnsi="Times New Roman" w:eastAsia="仿宋_GB2312" w:cs="Times New Roman"/>
                <w:sz w:val="28"/>
                <w:szCs w:val="24"/>
                <w:highlight w:val="none"/>
              </w:rPr>
              <w:t>采购合同信息</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1F04784E">
            <w:pPr>
              <w:rPr>
                <w:rFonts w:hint="eastAsia" w:ascii="Times New Roman" w:hAnsi="Times New Roman" w:eastAsia="仿宋_GB2312" w:cs="Times New Roman"/>
                <w:sz w:val="28"/>
                <w:szCs w:val="24"/>
                <w:highlight w:val="none"/>
              </w:rPr>
            </w:pPr>
            <w:r>
              <w:rPr>
                <w:rFonts w:hint="eastAsia" w:ascii="Times New Roman" w:hAnsi="Times New Roman" w:eastAsia="仿宋_GB2312" w:cs="Times New Roman"/>
                <w:sz w:val="24"/>
                <w:szCs w:val="22"/>
                <w:highlight w:val="none"/>
              </w:rPr>
              <w:t>（合同名称、合同编号等内容）</w:t>
            </w:r>
          </w:p>
        </w:tc>
      </w:tr>
      <w:tr w14:paraId="6A0A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154" w:type="dxa"/>
            <w:tcBorders>
              <w:bottom w:val="single" w:color="auto" w:sz="4" w:space="0"/>
              <w:right w:val="single" w:color="auto" w:sz="4" w:space="0"/>
            </w:tcBorders>
            <w:noWrap w:val="0"/>
            <w:vAlign w:val="center"/>
          </w:tcPr>
          <w:p w14:paraId="0E03331D">
            <w:pPr>
              <w:ind w:left="-107" w:leftChars="-52" w:right="-108" w:hanging="2"/>
              <w:jc w:val="center"/>
              <w:rPr>
                <w:rFonts w:ascii="Times New Roman" w:hAnsi="Times New Roman" w:eastAsia="仿宋_GB2312" w:cs="Times New Roman"/>
                <w:sz w:val="28"/>
                <w:szCs w:val="24"/>
                <w:highlight w:val="none"/>
              </w:rPr>
            </w:pPr>
            <w:r>
              <w:rPr>
                <w:rFonts w:hint="eastAsia" w:ascii="Times New Roman" w:hAnsi="Times New Roman" w:eastAsia="仿宋_GB2312" w:cs="Times New Roman"/>
                <w:sz w:val="28"/>
                <w:szCs w:val="24"/>
                <w:highlight w:val="none"/>
              </w:rPr>
              <w:t>验收信息</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34DA8567">
            <w:pPr>
              <w:rPr>
                <w:rFonts w:ascii="Times New Roman" w:hAnsi="Times New Roman" w:eastAsia="仿宋_GB2312" w:cs="Times New Roman"/>
                <w:sz w:val="28"/>
                <w:szCs w:val="24"/>
                <w:highlight w:val="none"/>
              </w:rPr>
            </w:pPr>
          </w:p>
        </w:tc>
      </w:tr>
      <w:tr w14:paraId="1A26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54" w:type="dxa"/>
            <w:tcBorders>
              <w:bottom w:val="single" w:color="auto" w:sz="4" w:space="0"/>
              <w:right w:val="single" w:color="auto" w:sz="4" w:space="0"/>
            </w:tcBorders>
            <w:noWrap w:val="0"/>
            <w:vAlign w:val="center"/>
          </w:tcPr>
          <w:p w14:paraId="1E5C3B39">
            <w:pPr>
              <w:ind w:left="-107" w:leftChars="-52" w:right="-108" w:hanging="2"/>
              <w:jc w:val="center"/>
              <w:rPr>
                <w:rFonts w:ascii="Times New Roman" w:hAnsi="Times New Roman" w:eastAsia="仿宋_GB2312" w:cs="Times New Roman"/>
                <w:sz w:val="28"/>
                <w:szCs w:val="24"/>
                <w:highlight w:val="none"/>
              </w:rPr>
            </w:pPr>
            <w:r>
              <w:rPr>
                <w:rFonts w:hint="eastAsia" w:ascii="Times New Roman" w:hAnsi="Times New Roman" w:eastAsia="仿宋_GB2312" w:cs="Times New Roman"/>
                <w:sz w:val="28"/>
                <w:szCs w:val="24"/>
                <w:highlight w:val="none"/>
              </w:rPr>
              <w:t>验收小组成员</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514150FB">
            <w:pPr>
              <w:rPr>
                <w:rFonts w:hint="eastAsia" w:ascii="Times New Roman" w:hAnsi="Times New Roman" w:eastAsia="仿宋_GB2312" w:cs="Times New Roman"/>
                <w:sz w:val="28"/>
                <w:szCs w:val="24"/>
                <w:highlight w:val="none"/>
              </w:rPr>
            </w:pPr>
          </w:p>
        </w:tc>
      </w:tr>
      <w:tr w14:paraId="0521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jc w:val="center"/>
        </w:trPr>
        <w:tc>
          <w:tcPr>
            <w:tcW w:w="2154" w:type="dxa"/>
            <w:tcBorders>
              <w:bottom w:val="single" w:color="auto" w:sz="4" w:space="0"/>
              <w:right w:val="single" w:color="auto" w:sz="4" w:space="0"/>
            </w:tcBorders>
            <w:noWrap w:val="0"/>
            <w:vAlign w:val="center"/>
          </w:tcPr>
          <w:p w14:paraId="47C1046D">
            <w:pPr>
              <w:ind w:left="-107" w:leftChars="-52" w:right="-108" w:hanging="2"/>
              <w:jc w:val="center"/>
              <w:rPr>
                <w:rFonts w:hint="eastAsia" w:ascii="Times New Roman" w:hAnsi="Times New Roman" w:eastAsia="仿宋_GB2312" w:cs="Times New Roman"/>
                <w:sz w:val="28"/>
                <w:szCs w:val="24"/>
                <w:highlight w:val="none"/>
                <w:lang w:val="en-US" w:eastAsia="zh-CN"/>
              </w:rPr>
            </w:pPr>
            <w:r>
              <w:rPr>
                <w:rFonts w:hint="eastAsia" w:ascii="Times New Roman" w:hAnsi="Times New Roman" w:eastAsia="仿宋_GB2312" w:cs="Times New Roman"/>
                <w:sz w:val="28"/>
                <w:szCs w:val="24"/>
                <w:highlight w:val="none"/>
                <w:lang w:val="en-US" w:eastAsia="zh-CN"/>
              </w:rPr>
              <w:t>验收内容</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0854DF61">
            <w:pPr>
              <w:rPr>
                <w:rFonts w:hint="eastAsia" w:ascii="Times New Roman" w:hAnsi="Times New Roman" w:eastAsia="仿宋_GB2312" w:cs="Times New Roman"/>
                <w:sz w:val="24"/>
                <w:szCs w:val="24"/>
                <w:highlight w:val="none"/>
                <w:lang w:eastAsia="zh-CN"/>
              </w:rPr>
            </w:pPr>
          </w:p>
        </w:tc>
      </w:tr>
      <w:tr w14:paraId="5CB8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2154" w:type="dxa"/>
            <w:tcBorders>
              <w:bottom w:val="single" w:color="auto" w:sz="4" w:space="0"/>
              <w:right w:val="single" w:color="auto" w:sz="4" w:space="0"/>
            </w:tcBorders>
            <w:noWrap w:val="0"/>
            <w:vAlign w:val="center"/>
          </w:tcPr>
          <w:p w14:paraId="5F2CCDB3">
            <w:pPr>
              <w:ind w:left="-107" w:leftChars="-52" w:right="-108" w:hanging="2"/>
              <w:jc w:val="center"/>
              <w:rPr>
                <w:rFonts w:hint="eastAsia" w:ascii="Times New Roman" w:hAnsi="Times New Roman" w:eastAsia="仿宋_GB2312" w:cs="Times New Roman"/>
                <w:sz w:val="28"/>
                <w:szCs w:val="24"/>
                <w:highlight w:val="none"/>
                <w:lang w:val="en-US" w:eastAsia="zh-CN"/>
              </w:rPr>
            </w:pPr>
            <w:r>
              <w:rPr>
                <w:rFonts w:hint="eastAsia" w:ascii="Times New Roman" w:hAnsi="Times New Roman" w:eastAsia="仿宋_GB2312" w:cs="Times New Roman"/>
                <w:sz w:val="28"/>
                <w:szCs w:val="24"/>
                <w:highlight w:val="none"/>
                <w:lang w:val="en-US" w:eastAsia="zh-CN"/>
              </w:rPr>
              <w:t>验收标准</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3CF314F2">
            <w:pPr>
              <w:rPr>
                <w:rFonts w:hint="eastAsia" w:ascii="Times New Roman" w:hAnsi="Times New Roman" w:eastAsia="仿宋_GB2312" w:cs="Times New Roman"/>
                <w:sz w:val="24"/>
                <w:szCs w:val="24"/>
                <w:highlight w:val="none"/>
                <w:lang w:eastAsia="zh-CN"/>
              </w:rPr>
            </w:pPr>
          </w:p>
        </w:tc>
      </w:tr>
      <w:tr w14:paraId="20FD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154" w:type="dxa"/>
            <w:tcBorders>
              <w:bottom w:val="single" w:color="auto" w:sz="4" w:space="0"/>
              <w:right w:val="single" w:color="auto" w:sz="4" w:space="0"/>
            </w:tcBorders>
            <w:noWrap w:val="0"/>
            <w:vAlign w:val="center"/>
          </w:tcPr>
          <w:p w14:paraId="0C2BBAE1">
            <w:pPr>
              <w:ind w:left="-107" w:leftChars="-52" w:right="-108" w:hanging="2"/>
              <w:jc w:val="center"/>
              <w:rPr>
                <w:rFonts w:hint="eastAsia" w:ascii="Times New Roman" w:hAnsi="Times New Roman" w:eastAsia="仿宋_GB2312" w:cs="Times New Roman"/>
                <w:sz w:val="28"/>
                <w:szCs w:val="24"/>
                <w:highlight w:val="none"/>
                <w:lang w:val="en-US" w:eastAsia="zh-CN"/>
              </w:rPr>
            </w:pPr>
            <w:r>
              <w:rPr>
                <w:rFonts w:hint="eastAsia" w:ascii="Times New Roman" w:hAnsi="Times New Roman" w:eastAsia="仿宋_GB2312" w:cs="Times New Roman"/>
                <w:sz w:val="28"/>
                <w:szCs w:val="24"/>
                <w:highlight w:val="none"/>
                <w:lang w:val="en-US" w:eastAsia="zh-CN"/>
              </w:rPr>
              <w:t>本次验收对应付款金额</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588C21C1">
            <w:pPr>
              <w:ind w:firstLine="2240" w:firstLineChars="800"/>
              <w:rPr>
                <w:rFonts w:hint="eastAsia" w:ascii="Times New Roman" w:hAnsi="Times New Roman" w:eastAsia="仿宋_GB2312" w:cs="Times New Roman"/>
                <w:sz w:val="24"/>
                <w:szCs w:val="22"/>
                <w:highlight w:val="none"/>
                <w:lang w:eastAsia="zh-CN"/>
              </w:rPr>
            </w:pPr>
            <w:r>
              <w:rPr>
                <w:rFonts w:hint="eastAsia" w:ascii="Times New Roman" w:hAnsi="Times New Roman" w:eastAsia="仿宋_GB2312" w:cs="Times New Roman"/>
                <w:sz w:val="28"/>
                <w:szCs w:val="24"/>
                <w:highlight w:val="none"/>
                <w:u w:val="single"/>
                <w:lang w:val="en-US" w:eastAsia="zh-CN"/>
              </w:rPr>
              <w:t xml:space="preserve">    </w:t>
            </w:r>
            <w:r>
              <w:rPr>
                <w:rFonts w:hint="eastAsia" w:ascii="Times New Roman" w:hAnsi="Times New Roman" w:eastAsia="仿宋_GB2312" w:cs="Times New Roman"/>
                <w:sz w:val="28"/>
                <w:szCs w:val="24"/>
                <w:highlight w:val="none"/>
                <w:lang w:val="en-US" w:eastAsia="zh-CN"/>
              </w:rPr>
              <w:t>万</w:t>
            </w:r>
            <w:r>
              <w:rPr>
                <w:rFonts w:hint="default" w:ascii="Times New Roman" w:hAnsi="Times New Roman" w:eastAsia="仿宋_GB2312" w:cs="Times New Roman"/>
                <w:sz w:val="28"/>
                <w:szCs w:val="24"/>
                <w:highlight w:val="none"/>
                <w:lang w:val="en-US" w:eastAsia="zh-CN"/>
              </w:rPr>
              <w:t>元</w:t>
            </w:r>
          </w:p>
        </w:tc>
      </w:tr>
      <w:tr w14:paraId="0431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2154" w:type="dxa"/>
            <w:tcBorders>
              <w:bottom w:val="single" w:color="auto" w:sz="4" w:space="0"/>
              <w:right w:val="single" w:color="auto" w:sz="4" w:space="0"/>
            </w:tcBorders>
            <w:noWrap w:val="0"/>
            <w:vAlign w:val="center"/>
          </w:tcPr>
          <w:p w14:paraId="6F455A24">
            <w:pPr>
              <w:ind w:left="-107" w:leftChars="-52" w:right="-108" w:hanging="2"/>
              <w:jc w:val="center"/>
              <w:rPr>
                <w:rFonts w:ascii="Times New Roman" w:hAnsi="Times New Roman" w:eastAsia="仿宋_GB2312" w:cs="Times New Roman"/>
                <w:sz w:val="28"/>
                <w:szCs w:val="24"/>
                <w:highlight w:val="none"/>
              </w:rPr>
            </w:pPr>
            <w:r>
              <w:rPr>
                <w:rFonts w:hint="eastAsia" w:ascii="Times New Roman" w:hAnsi="Times New Roman" w:eastAsia="仿宋_GB2312" w:cs="Times New Roman"/>
                <w:sz w:val="28"/>
                <w:szCs w:val="24"/>
                <w:highlight w:val="none"/>
              </w:rPr>
              <w:t>验收报告</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776096B8">
            <w:pPr>
              <w:rPr>
                <w:rFonts w:hint="eastAsia" w:ascii="Times New Roman" w:hAnsi="Times New Roman" w:eastAsia="仿宋_GB2312" w:cs="Times New Roman"/>
                <w:sz w:val="28"/>
                <w:szCs w:val="24"/>
                <w:highlight w:val="none"/>
              </w:rPr>
            </w:pPr>
          </w:p>
        </w:tc>
      </w:tr>
      <w:tr w14:paraId="42F6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2154" w:type="dxa"/>
            <w:noWrap w:val="0"/>
            <w:vAlign w:val="center"/>
          </w:tcPr>
          <w:p w14:paraId="2D899BBA">
            <w:pPr>
              <w:ind w:left="-107" w:leftChars="-52" w:right="-108" w:hanging="2"/>
              <w:jc w:val="center"/>
              <w:rPr>
                <w:rFonts w:ascii="Times New Roman" w:hAnsi="Times New Roman" w:eastAsia="仿宋_GB2312" w:cs="Times New Roman"/>
                <w:sz w:val="28"/>
                <w:szCs w:val="24"/>
                <w:highlight w:val="none"/>
              </w:rPr>
            </w:pPr>
            <w:r>
              <w:rPr>
                <w:rFonts w:hint="eastAsia" w:ascii="Times New Roman" w:hAnsi="Times New Roman" w:eastAsia="仿宋_GB2312" w:cs="Times New Roman"/>
                <w:sz w:val="28"/>
                <w:szCs w:val="24"/>
                <w:highlight w:val="none"/>
              </w:rPr>
              <w:t>验收结果</w:t>
            </w:r>
          </w:p>
        </w:tc>
        <w:tc>
          <w:tcPr>
            <w:tcW w:w="7124" w:type="dxa"/>
            <w:noWrap w:val="0"/>
            <w:vAlign w:val="center"/>
          </w:tcPr>
          <w:p w14:paraId="49291788">
            <w:pPr>
              <w:spacing w:line="400" w:lineRule="exact"/>
              <w:ind w:right="1120"/>
              <w:rPr>
                <w:rFonts w:hint="eastAsia" w:ascii="Times New Roman" w:hAnsi="Times New Roman" w:eastAsia="宋体" w:cs="Times New Roman"/>
                <w:szCs w:val="24"/>
                <w:highlight w:val="none"/>
              </w:rPr>
            </w:pPr>
          </w:p>
          <w:p w14:paraId="0438B69D">
            <w:pPr>
              <w:jc w:val="center"/>
              <w:rPr>
                <w:rFonts w:hint="eastAsia" w:ascii="Times New Roman" w:hAnsi="Times New Roman" w:eastAsia="仿宋_GB2312" w:cs="Times New Roman"/>
                <w:sz w:val="28"/>
                <w:szCs w:val="24"/>
                <w:highlight w:val="none"/>
              </w:rPr>
            </w:pPr>
            <w:r>
              <w:rPr>
                <w:rFonts w:hint="eastAsia" w:ascii="Times New Roman" w:hAnsi="Times New Roman" w:eastAsia="仿宋_GB2312" w:cs="Times New Roman"/>
                <w:sz w:val="28"/>
                <w:szCs w:val="24"/>
                <w:highlight w:val="none"/>
              </w:rPr>
              <w:t>合格</w:t>
            </w:r>
            <w:r>
              <w:rPr>
                <w:rFonts w:hint="eastAsia" w:ascii="Times New Roman" w:hAnsi="Times New Roman" w:eastAsia="仿宋_GB2312" w:cs="Times New Roman"/>
                <w:sz w:val="28"/>
                <w:szCs w:val="28"/>
                <w:highlight w:val="none"/>
                <w:lang w:val="en-US" w:eastAsia="zh-CN"/>
              </w:rPr>
              <w:t>或</w:t>
            </w:r>
            <w:r>
              <w:rPr>
                <w:rFonts w:hint="eastAsia" w:ascii="Times New Roman" w:hAnsi="Times New Roman" w:eastAsia="仿宋_GB2312" w:cs="Times New Roman"/>
                <w:sz w:val="28"/>
                <w:szCs w:val="24"/>
                <w:highlight w:val="none"/>
              </w:rPr>
              <w:t>不合格</w:t>
            </w:r>
          </w:p>
          <w:p w14:paraId="1363A9EA">
            <w:pPr>
              <w:jc w:val="center"/>
              <w:rPr>
                <w:rFonts w:hint="eastAsia" w:ascii="Times New Roman" w:hAnsi="Times New Roman" w:eastAsia="宋体" w:cs="Times New Roman"/>
                <w:szCs w:val="24"/>
                <w:highlight w:val="none"/>
              </w:rPr>
            </w:pPr>
            <w:r>
              <w:rPr>
                <w:rFonts w:hint="eastAsia" w:ascii="Times New Roman" w:hAnsi="Times New Roman" w:eastAsia="仿宋_GB2312" w:cs="Times New Roman"/>
                <w:sz w:val="28"/>
                <w:szCs w:val="24"/>
                <w:highlight w:val="none"/>
              </w:rPr>
              <w:t>验收小组成员签字：</w:t>
            </w:r>
          </w:p>
        </w:tc>
      </w:tr>
      <w:tr w14:paraId="083D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54" w:type="dxa"/>
            <w:noWrap w:val="0"/>
            <w:vAlign w:val="center"/>
          </w:tcPr>
          <w:p w14:paraId="76196D71">
            <w:pPr>
              <w:ind w:left="-107" w:leftChars="-52" w:right="-108" w:hanging="2"/>
              <w:jc w:val="center"/>
              <w:rPr>
                <w:rFonts w:hint="eastAsia" w:ascii="Times New Roman" w:hAnsi="Times New Roman" w:eastAsia="仿宋_GB2312" w:cs="Times New Roman"/>
                <w:sz w:val="28"/>
                <w:szCs w:val="24"/>
                <w:highlight w:val="none"/>
              </w:rPr>
            </w:pPr>
            <w:r>
              <w:rPr>
                <w:rFonts w:hint="eastAsia" w:ascii="Times New Roman" w:hAnsi="Times New Roman" w:eastAsia="仿宋_GB2312" w:cs="Times New Roman"/>
                <w:sz w:val="28"/>
                <w:szCs w:val="24"/>
                <w:highlight w:val="none"/>
                <w:lang w:val="en-US" w:eastAsia="zh-CN"/>
              </w:rPr>
              <w:t>供应商</w:t>
            </w:r>
            <w:r>
              <w:rPr>
                <w:rFonts w:hint="eastAsia" w:ascii="Times New Roman" w:hAnsi="Times New Roman" w:eastAsia="仿宋_GB2312" w:cs="Times New Roman"/>
                <w:sz w:val="28"/>
                <w:szCs w:val="24"/>
                <w:highlight w:val="none"/>
              </w:rPr>
              <w:t>认定意见</w:t>
            </w:r>
          </w:p>
        </w:tc>
        <w:tc>
          <w:tcPr>
            <w:tcW w:w="7124" w:type="dxa"/>
            <w:noWrap w:val="0"/>
            <w:vAlign w:val="center"/>
          </w:tcPr>
          <w:p w14:paraId="3AD144DD">
            <w:pPr>
              <w:ind w:right="-108"/>
              <w:jc w:val="both"/>
              <w:rPr>
                <w:rFonts w:hint="eastAsia" w:ascii="Times New Roman" w:hAnsi="Times New Roman" w:eastAsia="仿宋_GB2312" w:cs="Times New Roman"/>
                <w:sz w:val="28"/>
                <w:szCs w:val="28"/>
                <w:highlight w:val="none"/>
              </w:rPr>
            </w:pPr>
          </w:p>
          <w:p w14:paraId="1B57B103">
            <w:pPr>
              <w:ind w:right="-108"/>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认定意见：同意</w:t>
            </w:r>
            <w:r>
              <w:rPr>
                <w:rFonts w:hint="eastAsia" w:ascii="Times New Roman" w:hAnsi="Times New Roman" w:eastAsia="仿宋_GB2312" w:cs="Times New Roman"/>
                <w:sz w:val="28"/>
                <w:szCs w:val="28"/>
                <w:highlight w:val="none"/>
                <w:lang w:val="en-US" w:eastAsia="zh-CN"/>
              </w:rPr>
              <w:t>或</w:t>
            </w:r>
            <w:r>
              <w:rPr>
                <w:rFonts w:hint="eastAsia" w:ascii="Times New Roman" w:hAnsi="Times New Roman" w:eastAsia="仿宋_GB2312" w:cs="Times New Roman"/>
                <w:sz w:val="28"/>
                <w:szCs w:val="28"/>
                <w:highlight w:val="none"/>
              </w:rPr>
              <w:t>不同意</w:t>
            </w:r>
          </w:p>
          <w:p w14:paraId="542EEFFC">
            <w:pPr>
              <w:ind w:right="-108"/>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法定代表人或其授权代表签字或</w:t>
            </w:r>
            <w:r>
              <w:rPr>
                <w:rFonts w:hint="eastAsia" w:ascii="Times New Roman" w:hAnsi="Times New Roman" w:eastAsia="仿宋_GB2312" w:cs="Times New Roman"/>
                <w:sz w:val="28"/>
                <w:szCs w:val="28"/>
                <w:highlight w:val="none"/>
              </w:rPr>
              <w:t>加盖公章或验收专用章：</w:t>
            </w:r>
          </w:p>
          <w:p w14:paraId="740E2230">
            <w:pPr>
              <w:widowControl w:val="0"/>
              <w:ind w:firstLine="420"/>
              <w:jc w:val="both"/>
              <w:rPr>
                <w:rFonts w:hint="eastAsia" w:ascii="Times New Roman" w:hAnsi="Times New Roman" w:eastAsia="宋体" w:cs="Times New Roman"/>
                <w:kern w:val="2"/>
                <w:sz w:val="21"/>
                <w:szCs w:val="24"/>
                <w:highlight w:val="none"/>
                <w:lang w:val="en-US" w:eastAsia="zh-CN" w:bidi="ar-SA"/>
              </w:rPr>
            </w:pPr>
          </w:p>
          <w:p w14:paraId="35006FE6">
            <w:pPr>
              <w:widowControl w:val="0"/>
              <w:ind w:firstLine="420"/>
              <w:jc w:val="both"/>
              <w:rPr>
                <w:rFonts w:hint="eastAsia" w:ascii="Times New Roman" w:hAnsi="Times New Roman" w:eastAsia="楷体" w:cs="Times New Roman"/>
                <w:strike w:val="0"/>
                <w:color w:val="auto"/>
                <w:kern w:val="2"/>
                <w:sz w:val="21"/>
                <w:szCs w:val="24"/>
                <w:highlight w:val="none"/>
                <w:lang w:val="en-US" w:eastAsia="zh-CN" w:bidi="ar-SA"/>
              </w:rPr>
            </w:pPr>
            <w:r>
              <w:rPr>
                <w:rFonts w:hint="eastAsia" w:ascii="Times New Roman" w:hAnsi="Times New Roman" w:eastAsia="仿宋_GB2312" w:cs="Times New Roman"/>
                <w:kern w:val="2"/>
                <w:sz w:val="24"/>
                <w:szCs w:val="22"/>
                <w:highlight w:val="none"/>
                <w:lang w:val="en-US" w:eastAsia="zh-CN" w:bidi="ar-SA"/>
              </w:rPr>
              <w:t>（无论验收结果是否合格，供应商均应签字或盖章认定。供应商签字确认的，</w:t>
            </w:r>
            <w:r>
              <w:rPr>
                <w:rFonts w:hint="eastAsia" w:ascii="Times New Roman" w:hAnsi="Times New Roman" w:eastAsia="仿宋_GB2312" w:cs="Times New Roman"/>
                <w:kern w:val="2"/>
                <w:sz w:val="24"/>
                <w:szCs w:val="24"/>
                <w:highlight w:val="none"/>
                <w:lang w:val="en-US" w:eastAsia="zh-CN" w:bidi="ar-SA"/>
              </w:rPr>
              <w:t>应要求其提供法定代表人授权书并签字认定，授权书作为本报告附件留存。如供应商拒绝认定，则视为同意，并由验收小组备注说明。</w:t>
            </w:r>
            <w:r>
              <w:rPr>
                <w:rFonts w:hint="eastAsia" w:ascii="Times New Roman" w:hAnsi="Times New Roman" w:eastAsia="仿宋_GB2312" w:cs="Times New Roman"/>
                <w:kern w:val="2"/>
                <w:sz w:val="24"/>
                <w:szCs w:val="22"/>
                <w:highlight w:val="none"/>
                <w:lang w:val="en-US" w:eastAsia="zh-CN" w:bidi="ar-SA"/>
              </w:rPr>
              <w:t>）</w:t>
            </w:r>
          </w:p>
          <w:p w14:paraId="76437DA4">
            <w:pPr>
              <w:widowControl w:val="0"/>
              <w:ind w:firstLine="420"/>
              <w:jc w:val="right"/>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 xml:space="preserve">年 </w:t>
            </w:r>
            <w:r>
              <w:rPr>
                <w:rFonts w:ascii="Times New Roman" w:hAnsi="Times New Roman" w:eastAsia="仿宋_GB2312" w:cs="Times New Roman"/>
                <w:kern w:val="2"/>
                <w:sz w:val="28"/>
                <w:szCs w:val="28"/>
                <w:highlight w:val="none"/>
                <w:lang w:val="en-US" w:eastAsia="zh-CN" w:bidi="ar-SA"/>
              </w:rPr>
              <w:t xml:space="preserve"> </w:t>
            </w:r>
            <w:r>
              <w:rPr>
                <w:rFonts w:hint="eastAsia" w:ascii="Times New Roman" w:hAnsi="Times New Roman" w:eastAsia="仿宋_GB2312" w:cs="Times New Roman"/>
                <w:kern w:val="2"/>
                <w:sz w:val="28"/>
                <w:szCs w:val="28"/>
                <w:highlight w:val="none"/>
                <w:lang w:val="en-US" w:eastAsia="zh-CN" w:bidi="ar-SA"/>
              </w:rPr>
              <w:t xml:space="preserve">月 </w:t>
            </w:r>
            <w:r>
              <w:rPr>
                <w:rFonts w:ascii="Times New Roman" w:hAnsi="Times New Roman" w:eastAsia="仿宋_GB2312" w:cs="Times New Roman"/>
                <w:kern w:val="2"/>
                <w:sz w:val="28"/>
                <w:szCs w:val="28"/>
                <w:highlight w:val="none"/>
                <w:lang w:val="en-US" w:eastAsia="zh-CN" w:bidi="ar-SA"/>
              </w:rPr>
              <w:t xml:space="preserve"> </w:t>
            </w:r>
            <w:r>
              <w:rPr>
                <w:rFonts w:hint="eastAsia" w:ascii="Times New Roman" w:hAnsi="Times New Roman" w:eastAsia="仿宋_GB2312" w:cs="Times New Roman"/>
                <w:kern w:val="2"/>
                <w:sz w:val="28"/>
                <w:szCs w:val="28"/>
                <w:highlight w:val="none"/>
                <w:lang w:val="en-US" w:eastAsia="zh-CN" w:bidi="ar-SA"/>
              </w:rPr>
              <w:t>日</w:t>
            </w:r>
          </w:p>
        </w:tc>
      </w:tr>
    </w:tbl>
    <w:p w14:paraId="69414BA9">
      <w:pPr>
        <w:jc w:val="left"/>
        <w:rPr>
          <w:rFonts w:hint="eastAsia" w:ascii="Times New Roman" w:hAnsi="Times New Roman" w:eastAsia="仿宋_GB2312" w:cs="Times New Roman"/>
          <w:sz w:val="24"/>
          <w:szCs w:val="24"/>
          <w:highlight w:val="none"/>
          <w:lang w:val="en-US" w:eastAsia="zh-CN"/>
        </w:rPr>
      </w:pPr>
    </w:p>
    <w:p w14:paraId="14897202">
      <w:pPr>
        <w:keepNext/>
        <w:widowControl w:val="0"/>
        <w:rPr>
          <w:rFonts w:hint="default" w:eastAsia="宋体"/>
          <w:sz w:val="24"/>
          <w:szCs w:val="24"/>
          <w:lang w:bidi="ar-SA"/>
        </w:rPr>
      </w:pPr>
      <w:r>
        <w:rPr>
          <w:rFonts w:hint="eastAsia" w:ascii="Times New Roman" w:hAnsi="Times New Roman" w:eastAsia="黑体" w:cs="Times New Roman"/>
          <w:sz w:val="32"/>
          <w:szCs w:val="32"/>
          <w:highlight w:val="none"/>
          <w:lang w:val="en-US" w:eastAsia="zh-CN"/>
        </w:rPr>
        <w:br w:type="page"/>
      </w:r>
      <w:r>
        <w:rPr>
          <w:rFonts w:hint="eastAsia" w:ascii="宋体" w:hAnsi="Times New Roman" w:eastAsia="宋体" w:cs="Times New Roman"/>
          <w:b/>
          <w:bCs w:val="0"/>
          <w:sz w:val="24"/>
          <w:szCs w:val="24"/>
          <w:lang w:bidi="ar-SA"/>
        </w:rPr>
        <w:t>附件</w:t>
      </w:r>
      <w:r>
        <w:rPr>
          <w:rFonts w:hint="eastAsia" w:ascii="宋体" w:hAnsi="Times New Roman" w:eastAsia="宋体" w:cs="Times New Roman"/>
          <w:b/>
          <w:bCs w:val="0"/>
          <w:sz w:val="24"/>
          <w:szCs w:val="24"/>
          <w:lang w:val="en-US" w:eastAsia="zh-CN" w:bidi="ar-SA"/>
        </w:rPr>
        <w:t>4：</w:t>
      </w:r>
      <w:r>
        <w:rPr>
          <w:rFonts w:hint="eastAsia" w:ascii="宋体" w:hAnsi="Times New Roman" w:eastAsia="宋体" w:cs="Times New Roman"/>
          <w:b/>
          <w:bCs w:val="0"/>
          <w:sz w:val="24"/>
          <w:szCs w:val="24"/>
          <w:lang w:bidi="ar-SA"/>
        </w:rPr>
        <w:t>其他补充条款</w:t>
      </w:r>
    </w:p>
    <w:p w14:paraId="017EE683">
      <w:pPr>
        <w:spacing w:line="360" w:lineRule="auto"/>
        <w:ind w:firstLine="480" w:firstLineChars="200"/>
        <w:rPr>
          <w:rFonts w:hint="default" w:ascii="Times New Roman" w:hAnsi="Times New Roman" w:eastAsia="宋体"/>
          <w:spacing w:val="0"/>
          <w:kern w:val="2"/>
          <w:sz w:val="24"/>
          <w:szCs w:val="24"/>
        </w:rPr>
      </w:pPr>
      <w:r>
        <w:rPr>
          <w:rFonts w:hint="eastAsia" w:ascii="宋体" w:eastAsia="宋体" w:cs="Times New Roman"/>
          <w:spacing w:val="0"/>
          <w:kern w:val="2"/>
          <w:sz w:val="24"/>
          <w:szCs w:val="24"/>
          <w:lang w:bidi="ar-SA"/>
        </w:rPr>
        <w:t>双方一致同意，乙方还应根据项目实际情况履行如下义务：</w:t>
      </w:r>
    </w:p>
    <w:p w14:paraId="16BFE8C7">
      <w:pPr>
        <w:spacing w:line="360" w:lineRule="auto"/>
        <w:ind w:firstLine="480" w:firstLineChars="200"/>
        <w:rPr>
          <w:rFonts w:hint="default" w:ascii="Times New Roman" w:hAnsi="Times New Roman" w:eastAsia="宋体"/>
          <w:spacing w:val="0"/>
          <w:kern w:val="2"/>
          <w:sz w:val="24"/>
          <w:szCs w:val="24"/>
        </w:rPr>
      </w:pPr>
      <w:r>
        <w:rPr>
          <w:rFonts w:hint="default" w:ascii="Times New Roman" w:hAnsi="Times New Roman" w:eastAsia="宋体"/>
          <w:spacing w:val="0"/>
          <w:kern w:val="2"/>
          <w:sz w:val="24"/>
          <w:szCs w:val="24"/>
        </w:rPr>
        <w:t>1</w:t>
      </w:r>
      <w:r>
        <w:rPr>
          <w:rFonts w:hint="eastAsia" w:ascii="宋体" w:eastAsia="宋体" w:cs="Times New Roman"/>
          <w:spacing w:val="0"/>
          <w:kern w:val="2"/>
          <w:sz w:val="24"/>
          <w:szCs w:val="24"/>
          <w:lang w:bidi="ar-SA"/>
        </w:rPr>
        <w:t>、 乙方必须自行完成本合同要求的项目工作，不得将项目相关工作转包或变相转包、分包给其他任何第三方进行。</w:t>
      </w:r>
    </w:p>
    <w:p w14:paraId="5F8449F2">
      <w:pPr>
        <w:spacing w:line="360" w:lineRule="auto"/>
        <w:ind w:firstLine="480" w:firstLineChars="200"/>
        <w:rPr>
          <w:rFonts w:hint="default" w:ascii="Times New Roman" w:hAnsi="Times New Roman" w:eastAsia="宋体"/>
          <w:spacing w:val="0"/>
          <w:kern w:val="2"/>
          <w:sz w:val="24"/>
          <w:szCs w:val="24"/>
        </w:rPr>
      </w:pPr>
      <w:r>
        <w:rPr>
          <w:rFonts w:hint="default" w:ascii="Times New Roman" w:hAnsi="Times New Roman" w:eastAsia="宋体"/>
          <w:spacing w:val="0"/>
          <w:kern w:val="2"/>
          <w:sz w:val="24"/>
          <w:szCs w:val="24"/>
        </w:rPr>
        <w:t>2</w:t>
      </w:r>
      <w:r>
        <w:rPr>
          <w:rFonts w:hint="eastAsia" w:ascii="宋体" w:eastAsia="宋体" w:cs="Times New Roman"/>
          <w:spacing w:val="0"/>
          <w:kern w:val="2"/>
          <w:sz w:val="24"/>
          <w:szCs w:val="24"/>
          <w:lang w:bidi="ar-SA"/>
        </w:rPr>
        <w:t>、甲方有权根据项目情况要求乙方向甲方提供项目进度报告，内容包括但不限于项目计划、实施进度、问题报告、人员变动，风险提示等。如乙方在本合同履行过程中遇到任何影响项目的突发事件（包括但不限于信息科技突发事件、可能引发信息科技风险的突发事件等），乙方应立即采取应急措施并书面通知甲方。</w:t>
      </w:r>
    </w:p>
    <w:p w14:paraId="7A53C299">
      <w:pPr>
        <w:spacing w:line="360" w:lineRule="auto"/>
        <w:ind w:firstLine="480" w:firstLineChars="200"/>
        <w:rPr>
          <w:rFonts w:hint="default" w:ascii="Times New Roman" w:hAnsi="Times New Roman" w:eastAsia="宋体"/>
          <w:spacing w:val="0"/>
          <w:kern w:val="2"/>
          <w:sz w:val="24"/>
          <w:szCs w:val="24"/>
        </w:rPr>
      </w:pPr>
      <w:r>
        <w:rPr>
          <w:rFonts w:hint="default" w:ascii="Times New Roman" w:hAnsi="Times New Roman" w:eastAsia="宋体"/>
          <w:spacing w:val="0"/>
          <w:kern w:val="2"/>
          <w:sz w:val="24"/>
          <w:szCs w:val="24"/>
        </w:rPr>
        <w:t>3</w:t>
      </w:r>
      <w:r>
        <w:rPr>
          <w:rFonts w:hint="eastAsia" w:ascii="宋体" w:eastAsia="宋体" w:cs="Times New Roman"/>
          <w:spacing w:val="0"/>
          <w:kern w:val="2"/>
          <w:sz w:val="24"/>
          <w:szCs w:val="24"/>
          <w:lang w:bidi="ar-SA"/>
        </w:rPr>
        <w:t>、乙方应按照甲方风险评估要求，聘请或者委托独立第三方机构开展风险评估，如实披露相关信息，并为甲方的后续核实工作提供必要的协助。</w:t>
      </w:r>
    </w:p>
    <w:p w14:paraId="66C73B42">
      <w:pPr>
        <w:spacing w:line="360" w:lineRule="auto"/>
        <w:ind w:firstLine="480" w:firstLineChars="200"/>
        <w:rPr>
          <w:rFonts w:hint="default" w:ascii="Times New Roman" w:hAnsi="Times New Roman" w:eastAsia="宋体"/>
          <w:spacing w:val="0"/>
          <w:kern w:val="2"/>
          <w:sz w:val="24"/>
          <w:szCs w:val="24"/>
        </w:rPr>
      </w:pPr>
      <w:r>
        <w:rPr>
          <w:rFonts w:hint="default" w:ascii="Times New Roman" w:hAnsi="Times New Roman" w:eastAsia="宋体"/>
          <w:spacing w:val="0"/>
          <w:kern w:val="2"/>
          <w:sz w:val="24"/>
          <w:szCs w:val="24"/>
        </w:rPr>
        <w:t>4</w:t>
      </w:r>
      <w:r>
        <w:rPr>
          <w:rFonts w:hint="eastAsia" w:ascii="宋体" w:eastAsia="宋体" w:cs="Times New Roman"/>
          <w:spacing w:val="0"/>
          <w:kern w:val="2"/>
          <w:sz w:val="24"/>
          <w:szCs w:val="24"/>
          <w:lang w:bidi="ar-SA"/>
        </w:rPr>
        <w:t>、甲方有权根据项目实际情况要求乙方提供相关的产品、服务或技术培训。</w:t>
      </w:r>
    </w:p>
    <w:p w14:paraId="00431FEF">
      <w:pPr>
        <w:spacing w:line="360" w:lineRule="auto"/>
        <w:ind w:firstLine="480" w:firstLineChars="200"/>
        <w:rPr>
          <w:rFonts w:hint="default" w:ascii="Times New Roman" w:hAnsi="Times New Roman" w:eastAsia="宋体"/>
          <w:spacing w:val="0"/>
          <w:kern w:val="2"/>
          <w:sz w:val="24"/>
          <w:szCs w:val="24"/>
        </w:rPr>
      </w:pPr>
      <w:r>
        <w:rPr>
          <w:rFonts w:hint="default" w:ascii="Times New Roman" w:hAnsi="Times New Roman" w:eastAsia="宋体"/>
          <w:spacing w:val="0"/>
          <w:kern w:val="2"/>
          <w:sz w:val="24"/>
          <w:szCs w:val="24"/>
        </w:rPr>
        <w:t>5</w:t>
      </w:r>
      <w:r>
        <w:rPr>
          <w:rFonts w:hint="eastAsia" w:ascii="宋体" w:eastAsia="宋体" w:cs="Times New Roman"/>
          <w:spacing w:val="0"/>
          <w:kern w:val="2"/>
          <w:sz w:val="24"/>
          <w:szCs w:val="24"/>
          <w:lang w:bidi="ar-SA"/>
        </w:rPr>
        <w:t>、乙方应配合甲方接受甲方或金融业监督管理机构对项目的风险监测和检查，并接受甲方指定人员或机构对项目进行的审计。</w:t>
      </w:r>
    </w:p>
    <w:p w14:paraId="7A0951EF">
      <w:pPr>
        <w:spacing w:line="360" w:lineRule="auto"/>
        <w:ind w:firstLine="480" w:firstLineChars="200"/>
        <w:rPr>
          <w:rFonts w:hint="default" w:ascii="Times New Roman" w:hAnsi="Times New Roman" w:eastAsia="宋体"/>
          <w:spacing w:val="0"/>
          <w:kern w:val="2"/>
          <w:sz w:val="24"/>
          <w:szCs w:val="24"/>
        </w:rPr>
      </w:pPr>
      <w:r>
        <w:rPr>
          <w:rFonts w:hint="default" w:ascii="Times New Roman" w:hAnsi="Times New Roman" w:eastAsia="宋体"/>
          <w:spacing w:val="0"/>
          <w:kern w:val="2"/>
          <w:sz w:val="24"/>
          <w:szCs w:val="24"/>
        </w:rPr>
        <w:t>6</w:t>
      </w:r>
      <w:r>
        <w:rPr>
          <w:rFonts w:hint="eastAsia" w:ascii="宋体" w:eastAsia="宋体" w:cs="Times New Roman"/>
          <w:spacing w:val="0"/>
          <w:kern w:val="2"/>
          <w:sz w:val="24"/>
          <w:szCs w:val="24"/>
          <w:lang w:bidi="ar-SA"/>
        </w:rPr>
        <w:t>、乙方应当采取必要的内控及风险管理措施，使乙方履行本合同符合法律法规及甲方项目管理制度的要求。</w:t>
      </w:r>
    </w:p>
    <w:p w14:paraId="0A0EE9A4">
      <w:pPr>
        <w:spacing w:line="360" w:lineRule="auto"/>
        <w:ind w:firstLine="480" w:firstLineChars="200"/>
        <w:rPr>
          <w:rFonts w:hint="default" w:ascii="Times New Roman" w:hAnsi="Times New Roman" w:eastAsia="宋体"/>
          <w:spacing w:val="0"/>
          <w:kern w:val="2"/>
          <w:sz w:val="24"/>
          <w:szCs w:val="24"/>
        </w:rPr>
      </w:pPr>
      <w:r>
        <w:rPr>
          <w:rFonts w:hint="default" w:ascii="Times New Roman" w:hAnsi="Times New Roman" w:eastAsia="宋体"/>
          <w:spacing w:val="0"/>
          <w:kern w:val="2"/>
          <w:sz w:val="24"/>
          <w:szCs w:val="24"/>
        </w:rPr>
        <w:t>7</w:t>
      </w:r>
      <w:r>
        <w:rPr>
          <w:rFonts w:hint="eastAsia" w:ascii="宋体" w:eastAsia="宋体" w:cs="Times New Roman"/>
          <w:spacing w:val="0"/>
          <w:kern w:val="2"/>
          <w:sz w:val="24"/>
          <w:szCs w:val="24"/>
          <w:lang w:bidi="ar-SA"/>
        </w:rPr>
        <w:t>、在本合同的变更或终止的过程中，乙方应配合甲方做好过渡期间的相关服务，包括但不限于服务文档、服务信息、数据资料和设施的交接处置等。</w:t>
      </w:r>
    </w:p>
    <w:p w14:paraId="3FD13A25">
      <w:pPr>
        <w:spacing w:line="360" w:lineRule="auto"/>
        <w:ind w:firstLine="480" w:firstLineChars="200"/>
        <w:rPr>
          <w:rFonts w:hint="default" w:ascii="Times New Roman" w:hAnsi="Times New Roman" w:eastAsia="宋体"/>
          <w:spacing w:val="0"/>
          <w:kern w:val="2"/>
          <w:sz w:val="24"/>
          <w:szCs w:val="24"/>
        </w:rPr>
      </w:pPr>
      <w:r>
        <w:rPr>
          <w:rFonts w:hint="default" w:ascii="Times New Roman" w:hAnsi="Times New Roman" w:eastAsia="宋体"/>
          <w:spacing w:val="0"/>
          <w:kern w:val="2"/>
          <w:sz w:val="24"/>
          <w:szCs w:val="24"/>
        </w:rPr>
        <w:t>8</w:t>
      </w:r>
      <w:r>
        <w:rPr>
          <w:rFonts w:hint="eastAsia" w:ascii="宋体" w:eastAsia="宋体" w:cs="Times New Roman"/>
          <w:spacing w:val="0"/>
          <w:kern w:val="2"/>
          <w:sz w:val="24"/>
          <w:szCs w:val="24"/>
          <w:lang w:bidi="ar-SA"/>
        </w:rPr>
        <w:t>、乙方保证不以甲方的名义对外开展任何活动。</w:t>
      </w:r>
    </w:p>
    <w:p w14:paraId="045A5B84">
      <w:pPr>
        <w:spacing w:line="360" w:lineRule="auto"/>
        <w:ind w:firstLine="480" w:firstLineChars="200"/>
        <w:rPr>
          <w:rFonts w:hint="default" w:ascii="Times New Roman" w:hAnsi="Times New Roman" w:eastAsia="宋体"/>
          <w:spacing w:val="0"/>
          <w:kern w:val="2"/>
          <w:sz w:val="24"/>
          <w:szCs w:val="24"/>
        </w:rPr>
      </w:pPr>
      <w:r>
        <w:rPr>
          <w:rFonts w:hint="default" w:ascii="Times New Roman" w:hAnsi="Times New Roman" w:eastAsia="宋体"/>
          <w:spacing w:val="0"/>
          <w:kern w:val="2"/>
          <w:sz w:val="24"/>
          <w:szCs w:val="24"/>
        </w:rPr>
        <w:t>9</w:t>
      </w:r>
      <w:r>
        <w:rPr>
          <w:rFonts w:hint="eastAsia" w:ascii="宋体" w:eastAsia="宋体" w:cs="Times New Roman"/>
          <w:spacing w:val="0"/>
          <w:kern w:val="2"/>
          <w:sz w:val="24"/>
          <w:szCs w:val="24"/>
          <w:lang w:bidi="ar-SA"/>
        </w:rPr>
        <w:t>、乙方保证为履行本合同设立服务连续性管理目标，保证提前准备并维护好实现该服务连续性目标所需的各种资源。乙方同意甲方对其服务连续性管理进行监控和评价。</w:t>
      </w:r>
    </w:p>
    <w:p w14:paraId="211D00D5">
      <w:pPr>
        <w:spacing w:line="360" w:lineRule="auto"/>
        <w:ind w:firstLine="480" w:firstLineChars="200"/>
        <w:rPr>
          <w:rFonts w:hint="default" w:ascii="Times New Roman" w:hAnsi="Times New Roman" w:eastAsia="宋体"/>
          <w:spacing w:val="0"/>
          <w:kern w:val="2"/>
          <w:sz w:val="24"/>
          <w:szCs w:val="24"/>
        </w:rPr>
      </w:pPr>
      <w:r>
        <w:rPr>
          <w:rFonts w:hint="default" w:ascii="Times New Roman" w:hAnsi="Times New Roman" w:eastAsia="宋体"/>
          <w:spacing w:val="0"/>
          <w:kern w:val="2"/>
          <w:sz w:val="24"/>
          <w:szCs w:val="24"/>
        </w:rPr>
        <w:t>10</w:t>
      </w:r>
      <w:r>
        <w:rPr>
          <w:rFonts w:hint="eastAsia" w:ascii="宋体" w:eastAsia="宋体" w:cs="Times New Roman"/>
          <w:spacing w:val="0"/>
          <w:kern w:val="2"/>
          <w:sz w:val="24"/>
          <w:szCs w:val="24"/>
          <w:lang w:bidi="ar-SA"/>
        </w:rPr>
        <w:t>、甲方有权根据项目情况要求乙方为甲方配备适用于履行本合同的独立或专用的资源，包括但不限于服务团队、场地、系统、设备、设施等，并同意接受甲方对履行资源的检查。</w:t>
      </w:r>
    </w:p>
    <w:p w14:paraId="638FE52A">
      <w:pPr>
        <w:spacing w:line="360" w:lineRule="auto"/>
        <w:ind w:firstLine="480" w:firstLineChars="200"/>
        <w:rPr>
          <w:rFonts w:hint="default" w:ascii="Times New Roman" w:hAnsi="Times New Roman" w:eastAsia="宋体"/>
          <w:spacing w:val="0"/>
          <w:kern w:val="2"/>
          <w:sz w:val="24"/>
          <w:szCs w:val="24"/>
        </w:rPr>
      </w:pPr>
      <w:r>
        <w:rPr>
          <w:rFonts w:hint="default" w:ascii="Times New Roman" w:hAnsi="Times New Roman" w:eastAsia="宋体"/>
          <w:spacing w:val="0"/>
          <w:kern w:val="2"/>
          <w:sz w:val="24"/>
          <w:szCs w:val="24"/>
        </w:rPr>
        <w:t>11</w:t>
      </w:r>
      <w:r>
        <w:rPr>
          <w:rFonts w:hint="eastAsia" w:ascii="宋体" w:eastAsia="宋体" w:cs="Times New Roman"/>
          <w:spacing w:val="0"/>
          <w:kern w:val="2"/>
          <w:sz w:val="24"/>
          <w:szCs w:val="24"/>
          <w:lang w:bidi="ar-SA"/>
        </w:rPr>
        <w:t>、乙方保证在其服务质量不能满足本合同要求的情况下、外包服务中断的情况下或因乙方经营问题导致无法提供相应外包服务情况下，甲方有权优先获取乙方届时拥有的服务资源，包括但不限于乙方履行本合同义务中使用工具的原厂商服务资源等，由此产生的费用全部由乙方承担。</w:t>
      </w:r>
    </w:p>
    <w:p w14:paraId="7FD1952B">
      <w:pPr>
        <w:spacing w:line="360" w:lineRule="auto"/>
        <w:ind w:firstLine="480" w:firstLineChars="200"/>
        <w:rPr>
          <w:rFonts w:hint="default" w:ascii="Times New Roman" w:hAnsi="Times New Roman" w:eastAsia="宋体"/>
          <w:spacing w:val="0"/>
          <w:kern w:val="2"/>
          <w:sz w:val="24"/>
          <w:szCs w:val="24"/>
        </w:rPr>
      </w:pPr>
      <w:r>
        <w:rPr>
          <w:rFonts w:hint="default" w:ascii="Times New Roman" w:hAnsi="Times New Roman" w:eastAsia="宋体"/>
          <w:spacing w:val="0"/>
          <w:kern w:val="2"/>
          <w:sz w:val="24"/>
          <w:szCs w:val="24"/>
        </w:rPr>
        <w:t>12</w:t>
      </w:r>
      <w:r>
        <w:rPr>
          <w:rFonts w:hint="eastAsia" w:ascii="宋体" w:eastAsia="宋体" w:cs="Times New Roman"/>
          <w:spacing w:val="0"/>
          <w:kern w:val="2"/>
          <w:sz w:val="24"/>
          <w:szCs w:val="24"/>
          <w:lang w:bidi="ar-SA"/>
        </w:rPr>
        <w:t>、乙方同意甲方对其内部控制、质量管理、信息安全的有效性进行评估，对于评估结果为高风险的，应按照甲方的要求进行限期整改，对于逾期未整改的，甲方有权中止或终止合同。</w:t>
      </w:r>
    </w:p>
    <w:p w14:paraId="55DD2142">
      <w:pPr>
        <w:spacing w:line="360" w:lineRule="auto"/>
        <w:ind w:firstLine="480" w:firstLineChars="200"/>
        <w:rPr>
          <w:rFonts w:hint="default" w:ascii="Times New Roman" w:hAnsi="Times New Roman" w:eastAsia="宋体"/>
          <w:spacing w:val="0"/>
          <w:kern w:val="2"/>
          <w:sz w:val="24"/>
          <w:szCs w:val="24"/>
        </w:rPr>
      </w:pPr>
      <w:r>
        <w:rPr>
          <w:rFonts w:hint="default" w:ascii="Times New Roman" w:hAnsi="Times New Roman" w:eastAsia="宋体"/>
          <w:spacing w:val="0"/>
          <w:kern w:val="2"/>
          <w:sz w:val="24"/>
          <w:szCs w:val="24"/>
        </w:rPr>
        <w:t>13</w:t>
      </w:r>
      <w:r>
        <w:rPr>
          <w:rFonts w:hint="eastAsia" w:ascii="宋体" w:eastAsia="宋体" w:cs="Times New Roman"/>
          <w:spacing w:val="0"/>
          <w:kern w:val="2"/>
          <w:sz w:val="24"/>
          <w:szCs w:val="24"/>
          <w:lang w:bidi="ar-SA"/>
        </w:rPr>
        <w:t>、乙方保证自身及工作人员具有履行本合同所需的法定资质，包括但不限于各类现行适用的许可或审批。乙方需保证其工作人员遵守法律法规、无犯罪记录，与乙方具备合法有效的劳动关系并已按受安全保密培训；乙方工作人员需符合甲方项目的要求。</w:t>
      </w:r>
    </w:p>
    <w:p w14:paraId="64E42457">
      <w:pPr>
        <w:spacing w:line="360" w:lineRule="auto"/>
        <w:ind w:firstLine="480" w:firstLineChars="200"/>
        <w:rPr>
          <w:rFonts w:hint="default" w:ascii="Times New Roman" w:hAnsi="Times New Roman" w:eastAsia="宋体"/>
          <w:spacing w:val="0"/>
          <w:kern w:val="2"/>
          <w:sz w:val="24"/>
          <w:szCs w:val="24"/>
        </w:rPr>
      </w:pPr>
      <w:r>
        <w:rPr>
          <w:rFonts w:hint="default" w:ascii="Times New Roman" w:hAnsi="Times New Roman" w:eastAsia="宋体"/>
          <w:spacing w:val="0"/>
          <w:kern w:val="2"/>
          <w:sz w:val="24"/>
          <w:szCs w:val="24"/>
        </w:rPr>
        <w:t>14</w:t>
      </w:r>
      <w:r>
        <w:rPr>
          <w:rFonts w:hint="eastAsia" w:ascii="宋体" w:eastAsia="宋体" w:cs="Times New Roman"/>
          <w:spacing w:val="0"/>
          <w:kern w:val="2"/>
          <w:sz w:val="24"/>
          <w:szCs w:val="24"/>
          <w:lang w:bidi="ar-SA"/>
        </w:rPr>
        <w:t>、乙方应配合开展风险评估、配合提供工商信息变更、企业股权变动、管理人员变动、财务经营、涉诉纠纷等经营监测信息要求。乙方根据甲方要求配合接受服务质量评价、合同履行情况现场评估等。</w:t>
      </w:r>
    </w:p>
    <w:p w14:paraId="2A8974E0">
      <w:pPr>
        <w:spacing w:line="360" w:lineRule="auto"/>
        <w:ind w:firstLine="480" w:firstLineChars="200"/>
        <w:rPr>
          <w:rFonts w:hint="eastAsia" w:ascii="宋体" w:eastAsia="宋体" w:cs="Times New Roman"/>
          <w:spacing w:val="0"/>
          <w:kern w:val="2"/>
          <w:sz w:val="24"/>
          <w:szCs w:val="24"/>
          <w:lang w:bidi="ar-SA"/>
        </w:rPr>
      </w:pPr>
      <w:r>
        <w:rPr>
          <w:rFonts w:hint="default" w:ascii="Times New Roman" w:hAnsi="Times New Roman" w:eastAsia="宋体"/>
          <w:spacing w:val="0"/>
          <w:kern w:val="2"/>
          <w:sz w:val="24"/>
          <w:szCs w:val="24"/>
        </w:rPr>
        <w:t>15</w:t>
      </w:r>
      <w:r>
        <w:rPr>
          <w:rFonts w:hint="eastAsia" w:ascii="宋体" w:eastAsia="宋体" w:cs="Times New Roman"/>
          <w:spacing w:val="0"/>
          <w:kern w:val="2"/>
          <w:sz w:val="24"/>
          <w:szCs w:val="24"/>
          <w:lang w:bidi="ar-SA"/>
        </w:rPr>
        <w:t>、在发生可能引发系统性、区域性甲方平台信息科技风险类突发事件时，乙方应及时向甲方报告，包括但不限于事件的影响以及处置和纠正措施。</w:t>
      </w:r>
    </w:p>
    <w:p w14:paraId="0A2C89D6">
      <w:pPr>
        <w:spacing w:line="360" w:lineRule="auto"/>
        <w:ind w:firstLine="480" w:firstLineChars="200"/>
        <w:rPr>
          <w:sz w:val="24"/>
          <w:szCs w:val="24"/>
        </w:rPr>
      </w:pPr>
      <w:r>
        <w:rPr>
          <w:rFonts w:hint="default" w:ascii="Times New Roman" w:hAnsi="Times New Roman" w:eastAsia="宋体"/>
          <w:spacing w:val="0"/>
          <w:kern w:val="2"/>
          <w:sz w:val="24"/>
          <w:szCs w:val="24"/>
        </w:rPr>
        <w:t>16</w:t>
      </w:r>
      <w:r>
        <w:rPr>
          <w:rFonts w:hint="eastAsia" w:ascii="宋体" w:eastAsia="宋体" w:cs="Times New Roman"/>
          <w:spacing w:val="0"/>
          <w:kern w:val="2"/>
          <w:sz w:val="24"/>
          <w:szCs w:val="24"/>
          <w:lang w:bidi="ar-SA"/>
        </w:rPr>
        <w:t>、商业廉洁。甲乙双方都清楚并愿意严格遵守中华人民共和国反商业贿赂的法律规定，双方都清楚任何形式的贿赂和贪渎行为都将触犯法律，并将受到法律的严惩。甲方或乙方均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p>
    <w:p w14:paraId="2B2BA49E">
      <w:pPr>
        <w:pStyle w:val="2"/>
        <w:keepNext/>
        <w:keepLines w:val="0"/>
        <w:pageBreakBefore w:val="0"/>
        <w:widowControl w:val="0"/>
        <w:numPr>
          <w:ilvl w:val="0"/>
          <w:numId w:val="0"/>
        </w:numPr>
        <w:suppressLineNumbers w:val="0"/>
        <w:suppressAutoHyphens w:val="0"/>
        <w:spacing w:before="0" w:beforeAutospacing="0" w:after="0" w:afterAutospacing="0" w:line="360" w:lineRule="auto"/>
        <w:rPr>
          <w:rFonts w:hint="eastAsia" w:ascii="宋体" w:eastAsia="宋体" w:cs="Times New Roman"/>
          <w:spacing w:val="0"/>
          <w:kern w:val="44"/>
          <w:sz w:val="24"/>
          <w:szCs w:val="24"/>
          <w:lang w:bidi="ar-SA"/>
        </w:rPr>
      </w:pPr>
      <w:r>
        <w:br w:type="page"/>
      </w:r>
      <w:r>
        <w:rPr>
          <w:rFonts w:hint="eastAsia" w:ascii="宋体" w:eastAsia="宋体" w:cs="Times New Roman"/>
          <w:spacing w:val="0"/>
          <w:kern w:val="44"/>
          <w:sz w:val="24"/>
          <w:szCs w:val="24"/>
          <w:lang w:bidi="ar-SA"/>
        </w:rPr>
        <w:t>附件</w:t>
      </w:r>
      <w:r>
        <w:rPr>
          <w:rFonts w:hint="eastAsia" w:ascii="宋体" w:cs="Times New Roman"/>
          <w:spacing w:val="0"/>
          <w:kern w:val="44"/>
          <w:sz w:val="24"/>
          <w:szCs w:val="24"/>
          <w:lang w:val="en-US" w:eastAsia="zh-CN" w:bidi="ar-SA"/>
        </w:rPr>
        <w:t>5</w:t>
      </w:r>
      <w:r>
        <w:rPr>
          <w:rFonts w:hint="eastAsia" w:ascii="宋体" w:eastAsia="宋体" w:cs="Times New Roman"/>
          <w:spacing w:val="0"/>
          <w:kern w:val="44"/>
          <w:sz w:val="24"/>
          <w:szCs w:val="24"/>
          <w:lang w:bidi="ar-SA"/>
        </w:rPr>
        <w:t>：安全保密协议</w:t>
      </w:r>
    </w:p>
    <w:p w14:paraId="573B1FE5">
      <w:pPr>
        <w:pStyle w:val="19"/>
        <w:rPr>
          <w:rFonts w:hint="default" w:ascii="Arial" w:hAnsi="Arial" w:eastAsia="宋体" w:cs="Times New Roman"/>
          <w:spacing w:val="0"/>
          <w:kern w:val="0"/>
          <w:sz w:val="24"/>
          <w:szCs w:val="24"/>
          <w:lang w:bidi="ar-SA"/>
        </w:rPr>
      </w:pPr>
    </w:p>
    <w:p w14:paraId="150C1D24">
      <w:pPr>
        <w:spacing w:line="360" w:lineRule="auto"/>
        <w:jc w:val="center"/>
        <w:rPr>
          <w:rFonts w:hint="eastAsia" w:ascii="宋体" w:eastAsia="宋体"/>
          <w:spacing w:val="0"/>
          <w:kern w:val="2"/>
          <w:sz w:val="24"/>
          <w:szCs w:val="24"/>
        </w:rPr>
      </w:pPr>
      <w:r>
        <w:rPr>
          <w:rFonts w:hint="eastAsia" w:ascii="宋体" w:eastAsia="宋体"/>
          <w:spacing w:val="0"/>
          <w:kern w:val="2"/>
          <w:sz w:val="24"/>
          <w:szCs w:val="24"/>
        </w:rPr>
        <w:t>安全保密协议</w:t>
      </w:r>
    </w:p>
    <w:p w14:paraId="45D565A7">
      <w:pPr>
        <w:pStyle w:val="6"/>
        <w:rPr>
          <w:rFonts w:hint="eastAsia" w:ascii="Times New Roman" w:hAnsi="Times New Roman" w:eastAsia="宋体" w:cs="Times New Roman"/>
          <w:spacing w:val="0"/>
          <w:kern w:val="2"/>
          <w:sz w:val="21"/>
          <w:szCs w:val="21"/>
          <w:lang w:bidi="ar-SA"/>
        </w:rPr>
      </w:pPr>
    </w:p>
    <w:p w14:paraId="172DE696">
      <w:pPr>
        <w:kinsoku w:val="0"/>
        <w:wordWrap/>
        <w:overflowPunct w:val="0"/>
        <w:topLinePunct w:val="0"/>
        <w:autoSpaceDE/>
        <w:autoSpaceDN/>
        <w:spacing w:line="360" w:lineRule="auto"/>
        <w:ind w:left="0"/>
        <w:rPr>
          <w:rFonts w:hint="eastAsia" w:ascii="宋体" w:eastAsia="宋体"/>
          <w:spacing w:val="0"/>
          <w:kern w:val="2"/>
          <w:sz w:val="24"/>
          <w:szCs w:val="24"/>
        </w:rPr>
      </w:pPr>
      <w:r>
        <w:rPr>
          <w:rFonts w:hint="eastAsia" w:ascii="宋体" w:eastAsia="宋体"/>
          <w:spacing w:val="0"/>
          <w:kern w:val="2"/>
          <w:sz w:val="24"/>
          <w:szCs w:val="24"/>
        </w:rPr>
        <w:t>甲方：网联清算有限公司</w:t>
      </w:r>
    </w:p>
    <w:p w14:paraId="35D5750B">
      <w:pPr>
        <w:kinsoku w:val="0"/>
        <w:wordWrap/>
        <w:overflowPunct w:val="0"/>
        <w:topLinePunct w:val="0"/>
        <w:autoSpaceDE/>
        <w:autoSpaceDN/>
        <w:spacing w:line="360" w:lineRule="auto"/>
        <w:ind w:left="0"/>
        <w:rPr>
          <w:rFonts w:hint="eastAsia" w:ascii="宋体" w:eastAsia="宋体"/>
          <w:spacing w:val="0"/>
          <w:kern w:val="2"/>
          <w:sz w:val="24"/>
          <w:szCs w:val="24"/>
        </w:rPr>
      </w:pPr>
      <w:r>
        <w:rPr>
          <w:rFonts w:hint="eastAsia" w:ascii="宋体" w:eastAsia="宋体"/>
          <w:spacing w:val="0"/>
          <w:kern w:val="2"/>
          <w:sz w:val="24"/>
          <w:szCs w:val="24"/>
        </w:rPr>
        <w:t>乙方：【】</w:t>
      </w:r>
    </w:p>
    <w:p w14:paraId="7967BDF2">
      <w:pPr>
        <w:pStyle w:val="6"/>
        <w:ind w:left="840" w:leftChars="400"/>
        <w:rPr>
          <w:rFonts w:hint="eastAsia" w:ascii="Times New Roman" w:hAnsi="Times New Roman" w:eastAsia="宋体" w:cs="Times New Roman"/>
          <w:spacing w:val="0"/>
          <w:kern w:val="2"/>
          <w:sz w:val="21"/>
          <w:szCs w:val="21"/>
          <w:lang w:bidi="ar-SA"/>
        </w:rPr>
      </w:pPr>
    </w:p>
    <w:p w14:paraId="2FDD001A">
      <w:pPr>
        <w:kinsoku w:val="0"/>
        <w:wordWrap/>
        <w:overflowPunct w:val="0"/>
        <w:topLinePunct w:val="0"/>
        <w:autoSpaceDE/>
        <w:autoSpaceDN/>
        <w:adjustRightInd w:val="0"/>
        <w:snapToGrid/>
        <w:spacing w:line="360" w:lineRule="auto"/>
        <w:ind w:firstLine="480" w:firstLineChars="200"/>
        <w:rPr>
          <w:rFonts w:hint="eastAsia" w:ascii="宋体" w:eastAsia="宋体"/>
          <w:spacing w:val="0"/>
          <w:kern w:val="2"/>
          <w:sz w:val="24"/>
          <w:szCs w:val="24"/>
        </w:rPr>
      </w:pPr>
      <w:r>
        <w:rPr>
          <w:rFonts w:hint="eastAsia" w:ascii="宋体" w:eastAsia="宋体"/>
          <w:spacing w:val="0"/>
          <w:kern w:val="2"/>
          <w:sz w:val="24"/>
          <w:szCs w:val="24"/>
        </w:rPr>
        <w:t>乙方为甲方提供产品及服务。为进一步明确保密和网络安全保护责任，确保合作期间甲方网络与信息系统安全、稳定运行，根据有关法律法规、制度规定，经双方友好协商，乙方就有关保密和网络安全保护义务做出如下承诺：</w:t>
      </w:r>
    </w:p>
    <w:p w14:paraId="7F7F31A5">
      <w:pPr>
        <w:adjustRightInd w:val="0"/>
        <w:snapToGrid/>
        <w:spacing w:line="360" w:lineRule="auto"/>
        <w:ind w:firstLine="480" w:firstLineChars="200"/>
        <w:rPr>
          <w:rFonts w:hint="eastAsia" w:ascii="宋体" w:eastAsia="宋体"/>
          <w:spacing w:val="0"/>
          <w:kern w:val="2"/>
          <w:sz w:val="24"/>
          <w:szCs w:val="24"/>
        </w:rPr>
      </w:pPr>
      <w:r>
        <w:rPr>
          <w:rFonts w:hint="eastAsia" w:ascii="宋体" w:eastAsia="宋体"/>
          <w:spacing w:val="0"/>
          <w:kern w:val="2"/>
          <w:sz w:val="24"/>
          <w:szCs w:val="24"/>
        </w:rPr>
        <w:t>一、保密责任与义务</w:t>
      </w:r>
    </w:p>
    <w:p w14:paraId="298FEFE7">
      <w:pPr>
        <w:kinsoku w:val="0"/>
        <w:wordWrap/>
        <w:overflowPunct w:val="0"/>
        <w:topLinePunct w:val="0"/>
        <w:autoSpaceDE/>
        <w:autoSpaceDN/>
        <w:adjustRightInd w:val="0"/>
        <w:snapToGrid/>
        <w:spacing w:line="360" w:lineRule="auto"/>
        <w:ind w:firstLine="480" w:firstLineChars="200"/>
        <w:rPr>
          <w:rFonts w:hint="eastAsia" w:ascii="宋体" w:eastAsia="宋体"/>
          <w:spacing w:val="0"/>
          <w:kern w:val="2"/>
          <w:sz w:val="24"/>
          <w:szCs w:val="24"/>
        </w:rPr>
      </w:pPr>
      <w:r>
        <w:rPr>
          <w:rFonts w:hint="eastAsia" w:ascii="宋体" w:eastAsia="宋体"/>
          <w:spacing w:val="0"/>
          <w:kern w:val="2"/>
          <w:sz w:val="24"/>
          <w:szCs w:val="24"/>
        </w:rPr>
        <w:t>1、乙方同意：凡甲方提供给乙方的任何书面或口头的商业、客户、技术、业务、财务、法律、人事和其他方面的资料、数据、信息，以及本合同履行过程中形成的所有资料、信息，除非甲方书面明确说明为公共知晓的信息外，均构成甲方的保密信息。</w:t>
      </w:r>
    </w:p>
    <w:p w14:paraId="1EA24660">
      <w:pPr>
        <w:kinsoku w:val="0"/>
        <w:wordWrap/>
        <w:overflowPunct w:val="0"/>
        <w:topLinePunct w:val="0"/>
        <w:autoSpaceDE/>
        <w:autoSpaceDN/>
        <w:adjustRightInd w:val="0"/>
        <w:snapToGrid/>
        <w:spacing w:line="360" w:lineRule="auto"/>
        <w:ind w:firstLine="480" w:firstLineChars="200"/>
        <w:rPr>
          <w:rFonts w:hint="eastAsia" w:ascii="宋体" w:eastAsia="宋体"/>
          <w:spacing w:val="0"/>
          <w:kern w:val="2"/>
          <w:sz w:val="24"/>
          <w:szCs w:val="24"/>
        </w:rPr>
      </w:pPr>
      <w:r>
        <w:rPr>
          <w:rFonts w:hint="eastAsia" w:ascii="宋体" w:eastAsia="宋体"/>
          <w:spacing w:val="0"/>
          <w:kern w:val="2"/>
          <w:sz w:val="24"/>
          <w:szCs w:val="24"/>
        </w:rPr>
        <w:t>2、乙方同意：乙方对所有甲方保密信息均应承担保密义务，相关保密信息仅用于本合同项下的工作。除进行本合同项下相关工作的甲方及乙方人员之外，乙方不向任何第三方（包括但不限于乙方雇员、代理人、关联公司、其他单位或个人）披露甲方的保密信息。未经甲方事先书面同意，乙方不得将本合同及与甲方洽谈合作中的任何内容向第三方披露。乙方同意为其相关人员的行为承担全部责任。</w:t>
      </w:r>
    </w:p>
    <w:p w14:paraId="5A15DF0B">
      <w:pPr>
        <w:kinsoku w:val="0"/>
        <w:wordWrap/>
        <w:overflowPunct w:val="0"/>
        <w:topLinePunct w:val="0"/>
        <w:autoSpaceDE/>
        <w:autoSpaceDN/>
        <w:adjustRightInd w:val="0"/>
        <w:snapToGrid/>
        <w:spacing w:line="360" w:lineRule="auto"/>
        <w:ind w:firstLine="480" w:firstLineChars="200"/>
        <w:rPr>
          <w:rFonts w:hint="eastAsia" w:ascii="宋体" w:eastAsia="宋体"/>
          <w:spacing w:val="0"/>
          <w:kern w:val="2"/>
          <w:sz w:val="24"/>
          <w:szCs w:val="24"/>
        </w:rPr>
      </w:pPr>
      <w:r>
        <w:rPr>
          <w:rFonts w:hint="eastAsia" w:ascii="宋体" w:eastAsia="宋体"/>
          <w:spacing w:val="0"/>
          <w:kern w:val="2"/>
          <w:sz w:val="24"/>
          <w:szCs w:val="24"/>
        </w:rPr>
        <w:t>3、乙方保证：如为本合同目的确实需要向第三方披露甲方的保密信息，需事先得到甲方的书面许可，并与该第三方签订保密合同。</w:t>
      </w:r>
    </w:p>
    <w:p w14:paraId="65C0838D">
      <w:pPr>
        <w:kinsoku w:val="0"/>
        <w:wordWrap/>
        <w:overflowPunct w:val="0"/>
        <w:topLinePunct w:val="0"/>
        <w:autoSpaceDE/>
        <w:autoSpaceDN/>
        <w:adjustRightInd w:val="0"/>
        <w:snapToGrid/>
        <w:spacing w:line="360" w:lineRule="auto"/>
        <w:ind w:firstLine="480" w:firstLineChars="200"/>
        <w:rPr>
          <w:rFonts w:hint="eastAsia" w:ascii="宋体" w:eastAsia="宋体"/>
          <w:spacing w:val="0"/>
          <w:kern w:val="2"/>
          <w:sz w:val="24"/>
          <w:szCs w:val="24"/>
        </w:rPr>
      </w:pPr>
      <w:r>
        <w:rPr>
          <w:rFonts w:hint="eastAsia" w:ascii="宋体" w:eastAsia="宋体"/>
          <w:spacing w:val="0"/>
          <w:kern w:val="2"/>
          <w:sz w:val="24"/>
          <w:szCs w:val="24"/>
        </w:rPr>
        <w:t>4、乙方保证：为防止甲方的保密信息进入公共领域或被未经甲方允许的人员或单位掌握，乙方将采取一切措施以保护甲方信息的机密性（包括与乙方相关人员签订保密合同），防止甲方保密信息被披露或使用。乙方同意，一旦发现任何对甲方保密信息的滥用或窃用情况，均以书面形式立即通知甲方。</w:t>
      </w:r>
    </w:p>
    <w:p w14:paraId="1B8FEFDF">
      <w:pPr>
        <w:kinsoku w:val="0"/>
        <w:wordWrap/>
        <w:overflowPunct w:val="0"/>
        <w:topLinePunct w:val="0"/>
        <w:autoSpaceDE/>
        <w:autoSpaceDN/>
        <w:adjustRightInd w:val="0"/>
        <w:snapToGrid/>
        <w:spacing w:line="360" w:lineRule="auto"/>
        <w:ind w:firstLine="480" w:firstLineChars="200"/>
        <w:rPr>
          <w:rFonts w:hint="eastAsia" w:ascii="宋体" w:eastAsia="宋体"/>
          <w:spacing w:val="0"/>
          <w:kern w:val="2"/>
          <w:sz w:val="24"/>
          <w:szCs w:val="24"/>
        </w:rPr>
      </w:pPr>
      <w:r>
        <w:rPr>
          <w:rFonts w:hint="eastAsia" w:ascii="宋体" w:eastAsia="宋体"/>
          <w:spacing w:val="0"/>
          <w:kern w:val="2"/>
          <w:sz w:val="24"/>
          <w:szCs w:val="24"/>
        </w:rPr>
        <w:t>5、乙方保证：在双方合作关系结束后，乙方有义务按照甲方的要求将保密信息及其载体返还给甲方或者按照甲方的要求予以销毁并出具加盖乙方公章的已销毁甲方保密信息的书面声明，不得再以任何形式使用甲方保密信息，并对此负有长期（终身）保密义务。</w:t>
      </w:r>
    </w:p>
    <w:p w14:paraId="3509AE8E">
      <w:pPr>
        <w:kinsoku w:val="0"/>
        <w:wordWrap/>
        <w:overflowPunct w:val="0"/>
        <w:topLinePunct w:val="0"/>
        <w:autoSpaceDE/>
        <w:autoSpaceDN/>
        <w:adjustRightInd w:val="0"/>
        <w:snapToGrid/>
        <w:spacing w:line="360" w:lineRule="auto"/>
        <w:ind w:firstLine="480" w:firstLineChars="200"/>
        <w:rPr>
          <w:rFonts w:hint="eastAsia" w:ascii="宋体" w:eastAsia="宋体"/>
          <w:spacing w:val="0"/>
          <w:kern w:val="2"/>
          <w:sz w:val="24"/>
          <w:szCs w:val="24"/>
        </w:rPr>
      </w:pPr>
      <w:r>
        <w:rPr>
          <w:rFonts w:hint="eastAsia" w:ascii="宋体" w:eastAsia="宋体"/>
          <w:spacing w:val="0"/>
          <w:kern w:val="2"/>
          <w:sz w:val="24"/>
          <w:szCs w:val="24"/>
        </w:rPr>
        <w:t>6、乙方同意：除非甲方特别声明，乙方的保密义务为无限期保密，直至甲方宣布解密或者甲方保密信息实际上已经完全公开为止。</w:t>
      </w:r>
    </w:p>
    <w:p w14:paraId="16EF6569">
      <w:pPr>
        <w:kinsoku w:val="0"/>
        <w:wordWrap/>
        <w:overflowPunct w:val="0"/>
        <w:topLinePunct w:val="0"/>
        <w:autoSpaceDE/>
        <w:autoSpaceDN/>
        <w:adjustRightInd w:val="0"/>
        <w:snapToGrid/>
        <w:spacing w:line="360" w:lineRule="auto"/>
        <w:ind w:firstLine="480" w:firstLineChars="200"/>
        <w:rPr>
          <w:rFonts w:hint="eastAsia" w:ascii="宋体" w:eastAsia="宋体"/>
          <w:spacing w:val="0"/>
          <w:kern w:val="2"/>
          <w:sz w:val="24"/>
          <w:szCs w:val="24"/>
        </w:rPr>
      </w:pPr>
      <w:r>
        <w:rPr>
          <w:rFonts w:hint="eastAsia" w:ascii="宋体" w:eastAsia="宋体"/>
          <w:spacing w:val="0"/>
          <w:kern w:val="2"/>
          <w:sz w:val="24"/>
          <w:szCs w:val="24"/>
        </w:rPr>
        <w:t>7、乙方同意：如发生任何保密信息、敏感信息泄露事件，包括但不限于因乙方原因导致的泄露事件或者因第三方非法获取和使用而造成的泄露事件，乙方均应立即通知甲方，并采取有效措施防止泄密进一步扩大。</w:t>
      </w:r>
    </w:p>
    <w:p w14:paraId="426003A2">
      <w:pPr>
        <w:adjustRightInd w:val="0"/>
        <w:snapToGrid/>
        <w:spacing w:line="360" w:lineRule="auto"/>
        <w:ind w:firstLine="480" w:firstLineChars="200"/>
        <w:rPr>
          <w:rFonts w:hint="eastAsia" w:ascii="宋体" w:eastAsia="宋体"/>
          <w:spacing w:val="0"/>
          <w:kern w:val="2"/>
          <w:sz w:val="24"/>
          <w:szCs w:val="24"/>
        </w:rPr>
      </w:pPr>
      <w:r>
        <w:rPr>
          <w:rFonts w:hint="eastAsia" w:ascii="宋体" w:eastAsia="宋体"/>
          <w:spacing w:val="0"/>
          <w:kern w:val="2"/>
          <w:sz w:val="24"/>
          <w:szCs w:val="24"/>
        </w:rPr>
        <w:t>二、网络安全责任与义务</w:t>
      </w:r>
    </w:p>
    <w:p w14:paraId="76673CC5">
      <w:pPr>
        <w:adjustRightInd w:val="0"/>
        <w:snapToGrid/>
        <w:spacing w:line="360" w:lineRule="auto"/>
        <w:ind w:firstLine="480" w:firstLineChars="200"/>
        <w:rPr>
          <w:rFonts w:hint="eastAsia" w:ascii="宋体" w:eastAsia="宋体"/>
          <w:spacing w:val="0"/>
          <w:kern w:val="2"/>
          <w:sz w:val="24"/>
          <w:szCs w:val="24"/>
        </w:rPr>
      </w:pPr>
      <w:r>
        <w:rPr>
          <w:rFonts w:hint="eastAsia" w:ascii="宋体" w:eastAsia="宋体"/>
          <w:spacing w:val="0"/>
          <w:kern w:val="2"/>
          <w:sz w:val="24"/>
          <w:szCs w:val="24"/>
        </w:rPr>
        <w:t xml:space="preserve">1、乙方保证：严格遵守甲方各项网络安全制度和管理要求，确保责任期内不发生网络安全事件。合作项目涉及分包时，乙方负责相应分包商的网络安全管理，承担外包服务过程中的总体网络安全责任。 </w:t>
      </w:r>
    </w:p>
    <w:p w14:paraId="391A77C8">
      <w:pPr>
        <w:adjustRightInd w:val="0"/>
        <w:snapToGrid/>
        <w:spacing w:line="360" w:lineRule="auto"/>
        <w:ind w:firstLine="480" w:firstLineChars="200"/>
        <w:rPr>
          <w:rFonts w:hint="eastAsia" w:ascii="宋体" w:eastAsia="宋体"/>
          <w:spacing w:val="0"/>
          <w:kern w:val="2"/>
          <w:sz w:val="24"/>
          <w:szCs w:val="24"/>
        </w:rPr>
      </w:pPr>
      <w:r>
        <w:rPr>
          <w:rFonts w:hint="eastAsia" w:ascii="宋体" w:eastAsia="宋体"/>
          <w:spacing w:val="0"/>
          <w:kern w:val="2"/>
          <w:sz w:val="24"/>
          <w:szCs w:val="24"/>
        </w:rPr>
        <w:t>2、乙方保证：加强派遣人员管理，负责对派遣到甲方的人员进行网络安全培训，明确其网络安全责任，按甲方需要签署保密合同。</w:t>
      </w:r>
    </w:p>
    <w:p w14:paraId="4C7C4850">
      <w:pPr>
        <w:adjustRightInd w:val="0"/>
        <w:snapToGrid/>
        <w:spacing w:line="360" w:lineRule="auto"/>
        <w:ind w:firstLine="480" w:firstLineChars="200"/>
        <w:rPr>
          <w:rFonts w:hint="eastAsia" w:ascii="宋体" w:eastAsia="宋体"/>
          <w:spacing w:val="0"/>
          <w:kern w:val="2"/>
          <w:sz w:val="24"/>
          <w:szCs w:val="24"/>
        </w:rPr>
      </w:pPr>
      <w:r>
        <w:rPr>
          <w:rFonts w:hint="eastAsia" w:ascii="宋体" w:eastAsia="宋体"/>
          <w:spacing w:val="0"/>
          <w:kern w:val="2"/>
          <w:sz w:val="24"/>
          <w:szCs w:val="24"/>
        </w:rPr>
        <w:t>3、乙方保证：加强网络安全管理，及时将甲方的各项网络安全管理要求落实到位；积极配合甲方开展的各项网络安全工作，如实汇报相关情况；在重大节日及敏感时期，根据甲方要求开展保障工作，随时应对各类突发事件。</w:t>
      </w:r>
    </w:p>
    <w:p w14:paraId="20B2767C">
      <w:pPr>
        <w:adjustRightInd w:val="0"/>
        <w:snapToGrid/>
        <w:spacing w:line="360" w:lineRule="auto"/>
        <w:ind w:firstLine="480" w:firstLineChars="200"/>
        <w:rPr>
          <w:rFonts w:hint="eastAsia" w:ascii="宋体" w:eastAsia="宋体"/>
          <w:spacing w:val="0"/>
          <w:kern w:val="2"/>
          <w:sz w:val="24"/>
          <w:szCs w:val="24"/>
        </w:rPr>
      </w:pPr>
      <w:r>
        <w:rPr>
          <w:rFonts w:hint="eastAsia" w:ascii="宋体" w:eastAsia="宋体"/>
          <w:spacing w:val="0"/>
          <w:kern w:val="2"/>
          <w:sz w:val="24"/>
          <w:szCs w:val="24"/>
        </w:rPr>
        <w:t>4、乙方保证：发生或发现网络安全事件时，及时向甲方信息科技外包使用方和信息科技外包归口管理部门报告，做到不瞒报、不谎报、不拖延；根据甲方要求，积极参与网络安全事件处置、调查等工作；对相关责任人，按照甲方要求和乙方有关规定给予处理。</w:t>
      </w:r>
    </w:p>
    <w:p w14:paraId="20BBAA9D">
      <w:pPr>
        <w:adjustRightInd w:val="0"/>
        <w:snapToGrid/>
        <w:spacing w:line="360" w:lineRule="auto"/>
        <w:ind w:firstLine="480" w:firstLineChars="200"/>
        <w:rPr>
          <w:rFonts w:hint="eastAsia" w:ascii="宋体" w:eastAsia="宋体"/>
          <w:spacing w:val="0"/>
          <w:kern w:val="2"/>
          <w:sz w:val="24"/>
          <w:szCs w:val="24"/>
        </w:rPr>
      </w:pPr>
      <w:r>
        <w:rPr>
          <w:rFonts w:hint="eastAsia" w:ascii="宋体" w:eastAsia="宋体"/>
          <w:spacing w:val="0"/>
          <w:kern w:val="2"/>
          <w:sz w:val="24"/>
          <w:szCs w:val="24"/>
        </w:rPr>
        <w:t>5、乙方保证：提供的产品和服务在面临非法控制、干扰或中断风险时，具备启动应急处置预案的能力。</w:t>
      </w:r>
    </w:p>
    <w:p w14:paraId="08024F19">
      <w:pPr>
        <w:adjustRightInd w:val="0"/>
        <w:snapToGrid/>
        <w:spacing w:line="360" w:lineRule="auto"/>
        <w:ind w:firstLine="480" w:firstLineChars="200"/>
        <w:rPr>
          <w:rFonts w:hint="eastAsia" w:ascii="宋体" w:eastAsia="宋体"/>
          <w:spacing w:val="0"/>
          <w:kern w:val="2"/>
          <w:sz w:val="24"/>
          <w:szCs w:val="24"/>
        </w:rPr>
      </w:pPr>
      <w:r>
        <w:rPr>
          <w:rFonts w:hint="eastAsia" w:ascii="宋体" w:eastAsia="宋体"/>
          <w:spacing w:val="0"/>
          <w:kern w:val="2"/>
          <w:sz w:val="24"/>
          <w:szCs w:val="24"/>
        </w:rPr>
        <w:t xml:space="preserve">6、乙方保证：根据项目实际情况仅在甲方书面授权许可范围内采集和处理为甲方提供服务所必需的数据，不超范围采集和处理数据。  </w:t>
      </w:r>
    </w:p>
    <w:p w14:paraId="3E4B4AD6">
      <w:pPr>
        <w:adjustRightInd w:val="0"/>
        <w:snapToGrid/>
        <w:spacing w:line="360" w:lineRule="auto"/>
        <w:ind w:firstLine="480" w:firstLineChars="200"/>
        <w:rPr>
          <w:rFonts w:hint="eastAsia" w:ascii="宋体" w:eastAsia="宋体"/>
          <w:spacing w:val="0"/>
          <w:kern w:val="2"/>
          <w:sz w:val="24"/>
          <w:szCs w:val="24"/>
        </w:rPr>
      </w:pPr>
      <w:r>
        <w:rPr>
          <w:rFonts w:hint="eastAsia" w:ascii="宋体" w:eastAsia="宋体"/>
          <w:spacing w:val="0"/>
          <w:kern w:val="2"/>
          <w:sz w:val="24"/>
          <w:szCs w:val="24"/>
        </w:rPr>
        <w:t>7、乙方承诺：保证配合进行产品和服务的网络安全审查；保证不利用提供产品和服务的便利条件非法获取用户数据、非法控制和操纵用户设备，无正当理由不中断产品供应或者必要的技术支持服务等；不得利用甲方对产品的依赖性谋取不正当利益或者迫使甲方更新换代。</w:t>
      </w:r>
    </w:p>
    <w:p w14:paraId="1BBC09A1">
      <w:pPr>
        <w:adjustRightInd w:val="0"/>
        <w:snapToGrid/>
        <w:spacing w:line="360" w:lineRule="auto"/>
        <w:ind w:firstLine="480" w:firstLineChars="200"/>
        <w:rPr>
          <w:rFonts w:hint="eastAsia" w:ascii="宋体" w:eastAsia="宋体"/>
          <w:spacing w:val="0"/>
          <w:kern w:val="2"/>
          <w:sz w:val="24"/>
          <w:szCs w:val="24"/>
        </w:rPr>
      </w:pPr>
      <w:r>
        <w:rPr>
          <w:rFonts w:hint="eastAsia" w:ascii="宋体" w:eastAsia="宋体"/>
          <w:spacing w:val="0"/>
          <w:kern w:val="2"/>
          <w:sz w:val="24"/>
          <w:szCs w:val="24"/>
        </w:rPr>
        <w:t>三、违约责任</w:t>
      </w:r>
    </w:p>
    <w:p w14:paraId="3E99BED4">
      <w:pPr>
        <w:adjustRightInd w:val="0"/>
        <w:snapToGrid/>
        <w:spacing w:line="360" w:lineRule="auto"/>
        <w:ind w:firstLine="480" w:firstLineChars="200"/>
        <w:rPr>
          <w:rFonts w:hint="eastAsia" w:ascii="宋体" w:eastAsia="宋体"/>
          <w:spacing w:val="0"/>
          <w:kern w:val="2"/>
          <w:sz w:val="24"/>
          <w:szCs w:val="24"/>
        </w:rPr>
      </w:pPr>
      <w:r>
        <w:rPr>
          <w:rFonts w:hint="eastAsia" w:ascii="宋体" w:eastAsia="宋体"/>
          <w:spacing w:val="0"/>
          <w:kern w:val="2"/>
          <w:sz w:val="24"/>
          <w:szCs w:val="24"/>
        </w:rPr>
        <w:t>如乙方违反安全或保密承诺，按主合同（即合同正文，下同）违约责任条款执行。</w:t>
      </w:r>
    </w:p>
    <w:p w14:paraId="65F9BFE9">
      <w:pPr>
        <w:adjustRightInd w:val="0"/>
        <w:snapToGrid/>
        <w:spacing w:line="360" w:lineRule="auto"/>
        <w:ind w:firstLine="480" w:firstLineChars="200"/>
        <w:rPr>
          <w:rFonts w:hint="eastAsia" w:ascii="宋体" w:eastAsia="宋体"/>
          <w:spacing w:val="0"/>
          <w:kern w:val="2"/>
          <w:sz w:val="24"/>
          <w:szCs w:val="24"/>
        </w:rPr>
      </w:pPr>
      <w:r>
        <w:rPr>
          <w:rFonts w:hint="eastAsia" w:ascii="宋体" w:eastAsia="宋体"/>
          <w:spacing w:val="0"/>
          <w:kern w:val="2"/>
          <w:sz w:val="24"/>
          <w:szCs w:val="24"/>
        </w:rPr>
        <w:t>四、其他</w:t>
      </w:r>
    </w:p>
    <w:p w14:paraId="15A00849">
      <w:pPr>
        <w:adjustRightInd w:val="0"/>
        <w:snapToGrid/>
        <w:spacing w:line="360" w:lineRule="auto"/>
        <w:ind w:left="0" w:firstLine="540"/>
        <w:rPr>
          <w:rFonts w:hint="eastAsia" w:ascii="宋体" w:eastAsia="宋体"/>
          <w:spacing w:val="0"/>
          <w:kern w:val="2"/>
          <w:sz w:val="24"/>
          <w:szCs w:val="24"/>
        </w:rPr>
      </w:pPr>
      <w:r>
        <w:rPr>
          <w:rFonts w:hint="eastAsia" w:ascii="宋体" w:eastAsia="宋体"/>
          <w:spacing w:val="0"/>
          <w:kern w:val="2"/>
          <w:sz w:val="24"/>
          <w:szCs w:val="24"/>
        </w:rPr>
        <w:t>1、本《安全保密协议》未尽事宜，按国家有关法律法规、主合同的约定执行。</w:t>
      </w:r>
    </w:p>
    <w:p w14:paraId="63BBB488">
      <w:pPr>
        <w:adjustRightInd w:val="0"/>
        <w:snapToGrid/>
        <w:spacing w:line="360" w:lineRule="auto"/>
        <w:ind w:left="0" w:firstLine="540"/>
        <w:rPr>
          <w:rFonts w:hint="eastAsia" w:ascii="宋体" w:eastAsia="宋体"/>
          <w:spacing w:val="0"/>
          <w:kern w:val="2"/>
          <w:sz w:val="24"/>
          <w:szCs w:val="24"/>
        </w:rPr>
      </w:pPr>
      <w:r>
        <w:rPr>
          <w:rFonts w:hint="eastAsia" w:ascii="宋体" w:eastAsia="宋体"/>
          <w:spacing w:val="0"/>
          <w:kern w:val="2"/>
          <w:sz w:val="24"/>
          <w:szCs w:val="24"/>
        </w:rPr>
        <w:t>2、本《安全保密协议》与主合同约定不一致的，以有利于甲方的约定为准。</w:t>
      </w:r>
    </w:p>
    <w:p w14:paraId="7E43707A">
      <w:pPr>
        <w:adjustRightInd w:val="0"/>
        <w:snapToGrid/>
        <w:spacing w:line="360" w:lineRule="auto"/>
        <w:ind w:left="0" w:firstLine="540"/>
        <w:rPr>
          <w:rFonts w:hint="eastAsia" w:ascii="宋体" w:eastAsia="宋体"/>
          <w:spacing w:val="0"/>
          <w:kern w:val="2"/>
          <w:sz w:val="24"/>
          <w:szCs w:val="24"/>
        </w:rPr>
      </w:pPr>
      <w:r>
        <w:rPr>
          <w:rFonts w:hint="eastAsia" w:ascii="宋体" w:eastAsia="宋体"/>
          <w:spacing w:val="0"/>
          <w:kern w:val="2"/>
          <w:sz w:val="24"/>
          <w:szCs w:val="24"/>
        </w:rPr>
        <w:t>3、本《安全保密协议》自双方盖章后生效。</w:t>
      </w:r>
    </w:p>
    <w:p w14:paraId="28D07C76">
      <w:pPr>
        <w:adjustRightInd w:val="0"/>
        <w:snapToGrid/>
        <w:spacing w:line="360" w:lineRule="auto"/>
        <w:ind w:left="0"/>
        <w:rPr>
          <w:rFonts w:hint="eastAsia" w:ascii="宋体" w:eastAsia="宋体"/>
          <w:spacing w:val="0"/>
          <w:kern w:val="2"/>
          <w:sz w:val="24"/>
          <w:szCs w:val="24"/>
        </w:rPr>
      </w:pPr>
      <w:r>
        <w:rPr>
          <w:rFonts w:hint="eastAsia" w:ascii="宋体" w:eastAsia="宋体"/>
          <w:spacing w:val="0"/>
          <w:kern w:val="2"/>
          <w:sz w:val="24"/>
          <w:szCs w:val="24"/>
        </w:rPr>
        <w:t>（以下无正文）</w:t>
      </w:r>
    </w:p>
    <w:p w14:paraId="3345D517">
      <w:pPr>
        <w:pStyle w:val="6"/>
        <w:ind w:left="840" w:leftChars="400"/>
        <w:rPr>
          <w:rFonts w:hint="default" w:ascii="Times New Roman" w:hAnsi="Times New Roman" w:eastAsia="宋体"/>
          <w:spacing w:val="0"/>
          <w:kern w:val="2"/>
          <w:sz w:val="21"/>
          <w:szCs w:val="21"/>
        </w:rPr>
      </w:pPr>
    </w:p>
    <w:p w14:paraId="6D8E9589">
      <w:pPr>
        <w:ind w:left="0"/>
        <w:rPr>
          <w:rFonts w:hint="default" w:ascii="Times New Roman" w:hAnsi="Times New Roman" w:eastAsia="宋体"/>
          <w:spacing w:val="0"/>
          <w:kern w:val="2"/>
          <w:sz w:val="21"/>
          <w:szCs w:val="21"/>
        </w:rPr>
      </w:pPr>
    </w:p>
    <w:p w14:paraId="3115C634">
      <w:pPr>
        <w:ind w:left="0"/>
        <w:rPr>
          <w:rFonts w:hint="default" w:ascii="Times New Roman" w:hAnsi="Times New Roman" w:eastAsia="宋体"/>
          <w:b/>
          <w:bCs/>
          <w:spacing w:val="0"/>
          <w:kern w:val="2"/>
          <w:sz w:val="24"/>
          <w:szCs w:val="24"/>
        </w:rPr>
      </w:pPr>
      <w:r>
        <w:rPr>
          <w:rFonts w:hint="eastAsia" w:ascii="宋体" w:eastAsia="宋体"/>
          <w:b/>
          <w:bCs/>
          <w:spacing w:val="0"/>
          <w:kern w:val="2"/>
          <w:sz w:val="24"/>
          <w:szCs w:val="24"/>
        </w:rPr>
        <w:t>双方盖章：</w:t>
      </w:r>
    </w:p>
    <w:p w14:paraId="14C92694">
      <w:pPr>
        <w:pStyle w:val="6"/>
        <w:ind w:left="840" w:leftChars="400"/>
        <w:rPr>
          <w:rFonts w:hint="default" w:ascii="Times New Roman" w:hAnsi="Times New Roman" w:eastAsia="宋体"/>
          <w:spacing w:val="0"/>
          <w:kern w:val="2"/>
          <w:sz w:val="21"/>
          <w:szCs w:val="21"/>
        </w:rPr>
      </w:pPr>
    </w:p>
    <w:p w14:paraId="213F54B2">
      <w:pPr>
        <w:ind w:left="0"/>
        <w:rPr>
          <w:rFonts w:hint="default" w:ascii="Times New Roman" w:hAnsi="Times New Roman" w:eastAsia="宋体"/>
          <w:spacing w:val="0"/>
          <w:kern w:val="2"/>
          <w:sz w:val="21"/>
          <w:szCs w:val="21"/>
        </w:rPr>
      </w:pPr>
    </w:p>
    <w:tbl>
      <w:tblPr>
        <w:tblStyle w:val="11"/>
        <w:tblW w:w="0" w:type="auto"/>
        <w:tblInd w:w="0" w:type="dxa"/>
        <w:tblLayout w:type="autofit"/>
        <w:tblCellMar>
          <w:top w:w="0" w:type="dxa"/>
          <w:left w:w="108" w:type="dxa"/>
          <w:bottom w:w="0" w:type="dxa"/>
          <w:right w:w="108" w:type="dxa"/>
        </w:tblCellMar>
      </w:tblPr>
      <w:tblGrid>
        <w:gridCol w:w="4261"/>
        <w:gridCol w:w="4261"/>
      </w:tblGrid>
      <w:tr w14:paraId="228D30ED">
        <w:tblPrEx>
          <w:tblCellMar>
            <w:top w:w="0" w:type="dxa"/>
            <w:left w:w="108" w:type="dxa"/>
            <w:bottom w:w="0" w:type="dxa"/>
            <w:right w:w="108" w:type="dxa"/>
          </w:tblCellMar>
        </w:tblPrEx>
        <w:tc>
          <w:tcPr>
            <w:tcW w:w="4261" w:type="dxa"/>
            <w:tcBorders>
              <w:top w:val="nil"/>
              <w:left w:val="nil"/>
              <w:bottom w:val="nil"/>
              <w:right w:val="nil"/>
            </w:tcBorders>
            <w:noWrap w:val="0"/>
            <w:vAlign w:val="top"/>
          </w:tcPr>
          <w:p w14:paraId="7D9D7959">
            <w:pPr>
              <w:keepNext w:val="0"/>
              <w:keepLines w:val="0"/>
              <w:pageBreakBefore w:val="0"/>
              <w:widowControl/>
              <w:suppressLineNumbers w:val="0"/>
              <w:suppressAutoHyphens w:val="0"/>
              <w:spacing w:after="0" w:afterAutospacing="0"/>
              <w:ind w:left="0" w:right="0"/>
              <w:rPr>
                <w:rFonts w:hint="eastAsia" w:ascii="宋体" w:eastAsia="宋体"/>
                <w:spacing w:val="0"/>
                <w:kern w:val="2"/>
                <w:sz w:val="24"/>
                <w:szCs w:val="24"/>
              </w:rPr>
            </w:pPr>
            <w:r>
              <w:rPr>
                <w:rFonts w:hint="eastAsia" w:ascii="宋体" w:eastAsia="宋体"/>
                <w:spacing w:val="0"/>
                <w:kern w:val="2"/>
                <w:sz w:val="24"/>
                <w:szCs w:val="24"/>
              </w:rPr>
              <w:t>甲方：网联清算有限公司（盖章）</w:t>
            </w:r>
          </w:p>
        </w:tc>
        <w:tc>
          <w:tcPr>
            <w:tcW w:w="4261" w:type="dxa"/>
            <w:tcBorders>
              <w:top w:val="nil"/>
              <w:left w:val="nil"/>
              <w:bottom w:val="nil"/>
              <w:right w:val="nil"/>
            </w:tcBorders>
            <w:noWrap w:val="0"/>
            <w:vAlign w:val="top"/>
          </w:tcPr>
          <w:p w14:paraId="181B001B">
            <w:pPr>
              <w:keepNext w:val="0"/>
              <w:keepLines w:val="0"/>
              <w:pageBreakBefore w:val="0"/>
              <w:widowControl/>
              <w:suppressLineNumbers w:val="0"/>
              <w:suppressAutoHyphens w:val="0"/>
              <w:spacing w:after="0" w:afterAutospacing="0"/>
              <w:ind w:left="0" w:right="0"/>
              <w:rPr>
                <w:rFonts w:hint="eastAsia" w:ascii="宋体" w:eastAsia="宋体"/>
                <w:spacing w:val="0"/>
                <w:kern w:val="2"/>
                <w:sz w:val="24"/>
                <w:szCs w:val="24"/>
              </w:rPr>
            </w:pPr>
            <w:r>
              <w:rPr>
                <w:rFonts w:hint="eastAsia" w:ascii="宋体" w:eastAsia="宋体"/>
                <w:spacing w:val="0"/>
                <w:kern w:val="2"/>
                <w:sz w:val="24"/>
                <w:szCs w:val="24"/>
              </w:rPr>
              <w:t>乙方：【】（盖章）</w:t>
            </w:r>
          </w:p>
        </w:tc>
      </w:tr>
      <w:tr w14:paraId="2B1DB879">
        <w:tblPrEx>
          <w:tblCellMar>
            <w:top w:w="0" w:type="dxa"/>
            <w:left w:w="108" w:type="dxa"/>
            <w:bottom w:w="0" w:type="dxa"/>
            <w:right w:w="108" w:type="dxa"/>
          </w:tblCellMar>
        </w:tblPrEx>
        <w:tc>
          <w:tcPr>
            <w:tcW w:w="4261" w:type="dxa"/>
            <w:tcBorders>
              <w:top w:val="nil"/>
              <w:left w:val="nil"/>
              <w:bottom w:val="nil"/>
              <w:right w:val="nil"/>
            </w:tcBorders>
            <w:noWrap w:val="0"/>
            <w:vAlign w:val="top"/>
          </w:tcPr>
          <w:p w14:paraId="146B9C78">
            <w:pPr>
              <w:keepNext w:val="0"/>
              <w:keepLines w:val="0"/>
              <w:pageBreakBefore w:val="0"/>
              <w:widowControl/>
              <w:suppressLineNumbers w:val="0"/>
              <w:suppressAutoHyphens w:val="0"/>
              <w:spacing w:after="0" w:afterAutospacing="0"/>
              <w:ind w:left="0" w:right="0"/>
              <w:rPr>
                <w:rFonts w:hint="eastAsia" w:ascii="宋体" w:eastAsia="宋体"/>
                <w:spacing w:val="0"/>
                <w:kern w:val="2"/>
                <w:sz w:val="24"/>
                <w:szCs w:val="24"/>
              </w:rPr>
            </w:pPr>
          </w:p>
          <w:p w14:paraId="4E409772">
            <w:pPr>
              <w:pStyle w:val="6"/>
              <w:keepNext w:val="0"/>
              <w:keepLines w:val="0"/>
              <w:pageBreakBefore w:val="0"/>
              <w:widowControl/>
              <w:suppressLineNumbers w:val="0"/>
              <w:suppressAutoHyphens w:val="0"/>
              <w:spacing w:after="0" w:afterAutospacing="0"/>
              <w:ind w:left="0" w:right="0" w:firstLine="0"/>
              <w:rPr>
                <w:rFonts w:hint="eastAsia" w:ascii="宋体" w:eastAsia="宋体"/>
                <w:i w:val="0"/>
                <w:iCs w:val="0"/>
                <w:spacing w:val="0"/>
                <w:kern w:val="2"/>
                <w:sz w:val="24"/>
                <w:szCs w:val="24"/>
              </w:rPr>
            </w:pPr>
            <w:r>
              <w:rPr>
                <w:rFonts w:hint="eastAsia" w:ascii="宋体" w:eastAsia="宋体"/>
                <w:i w:val="0"/>
                <w:iCs w:val="0"/>
                <w:spacing w:val="0"/>
                <w:kern w:val="2"/>
                <w:sz w:val="24"/>
                <w:szCs w:val="24"/>
              </w:rPr>
              <w:t>日期：</w:t>
            </w:r>
          </w:p>
        </w:tc>
        <w:tc>
          <w:tcPr>
            <w:tcW w:w="4261" w:type="dxa"/>
            <w:tcBorders>
              <w:top w:val="nil"/>
              <w:left w:val="nil"/>
              <w:bottom w:val="nil"/>
              <w:right w:val="nil"/>
            </w:tcBorders>
            <w:noWrap w:val="0"/>
            <w:vAlign w:val="top"/>
          </w:tcPr>
          <w:p w14:paraId="1634B7BD">
            <w:pPr>
              <w:keepNext w:val="0"/>
              <w:keepLines w:val="0"/>
              <w:pageBreakBefore w:val="0"/>
              <w:widowControl/>
              <w:suppressLineNumbers w:val="0"/>
              <w:suppressAutoHyphens w:val="0"/>
              <w:spacing w:after="0" w:afterAutospacing="0"/>
              <w:ind w:left="0" w:right="0"/>
              <w:rPr>
                <w:rFonts w:hint="eastAsia" w:ascii="宋体" w:eastAsia="宋体"/>
                <w:spacing w:val="0"/>
                <w:kern w:val="2"/>
                <w:sz w:val="24"/>
                <w:szCs w:val="24"/>
              </w:rPr>
            </w:pPr>
          </w:p>
          <w:p w14:paraId="7E49A60B">
            <w:pPr>
              <w:pStyle w:val="6"/>
              <w:keepNext w:val="0"/>
              <w:keepLines w:val="0"/>
              <w:pageBreakBefore w:val="0"/>
              <w:widowControl/>
              <w:suppressLineNumbers w:val="0"/>
              <w:suppressAutoHyphens w:val="0"/>
              <w:spacing w:after="0" w:afterAutospacing="0"/>
              <w:ind w:left="0" w:right="0" w:firstLine="0"/>
              <w:rPr>
                <w:rFonts w:hint="eastAsia" w:ascii="宋体" w:eastAsia="宋体"/>
                <w:i w:val="0"/>
                <w:iCs w:val="0"/>
                <w:spacing w:val="0"/>
                <w:kern w:val="2"/>
                <w:sz w:val="24"/>
                <w:szCs w:val="24"/>
              </w:rPr>
            </w:pPr>
            <w:r>
              <w:rPr>
                <w:rFonts w:hint="eastAsia" w:ascii="宋体" w:eastAsia="宋体"/>
                <w:i w:val="0"/>
                <w:iCs w:val="0"/>
                <w:spacing w:val="0"/>
                <w:kern w:val="2"/>
                <w:sz w:val="24"/>
                <w:szCs w:val="24"/>
              </w:rPr>
              <w:t>日期：</w:t>
            </w:r>
          </w:p>
        </w:tc>
      </w:tr>
    </w:tbl>
    <w:p w14:paraId="7758AD0B">
      <w:pPr>
        <w:rPr>
          <w:rFonts w:hint="default" w:ascii="Times New Roman" w:hAnsi="Times New Roman" w:eastAsia="宋体"/>
          <w:spacing w:val="0"/>
          <w:kern w:val="2"/>
          <w:sz w:val="21"/>
          <w:szCs w:val="21"/>
        </w:rPr>
      </w:pPr>
    </w:p>
    <w:p w14:paraId="04574508">
      <w:pPr>
        <w:pStyle w:val="19"/>
      </w:pPr>
    </w:p>
    <w:p w14:paraId="76CE9A0B">
      <w:pPr>
        <w:keepNext w:val="0"/>
        <w:keepLines w:val="0"/>
        <w:pageBreakBefore w:val="0"/>
        <w:kinsoku/>
        <w:overflowPunct/>
        <w:topLinePunct w:val="0"/>
        <w:autoSpaceDE/>
        <w:autoSpaceDN/>
        <w:bidi w:val="0"/>
        <w:snapToGrid/>
        <w:spacing w:line="240" w:lineRule="auto"/>
        <w:ind w:firstLine="0" w:firstLineChars="0"/>
        <w:jc w:val="left"/>
        <w:rPr>
          <w:rFonts w:hint="eastAsia" w:ascii="Times New Roman" w:hAnsi="Times New Roman" w:eastAsia="楷体" w:cs="Times New Roman"/>
          <w:bCs/>
          <w:sz w:val="32"/>
          <w:szCs w:val="32"/>
        </w:rPr>
      </w:pPr>
    </w:p>
    <w:p w14:paraId="1F771760">
      <w:pPr>
        <w:keepNext w:val="0"/>
        <w:keepLines w:val="0"/>
        <w:pageBreakBefore w:val="0"/>
        <w:kinsoku/>
        <w:overflowPunct/>
        <w:topLinePunct w:val="0"/>
        <w:autoSpaceDE/>
        <w:autoSpaceDN/>
        <w:bidi w:val="0"/>
        <w:snapToGrid/>
        <w:spacing w:line="240" w:lineRule="auto"/>
        <w:ind w:firstLine="0" w:firstLineChars="0"/>
        <w:jc w:val="left"/>
        <w:rPr>
          <w:rFonts w:hint="eastAsia" w:ascii="Times New Roman" w:hAnsi="Times New Roman" w:eastAsia="楷体" w:cs="Times New Roman"/>
          <w:bCs/>
          <w:sz w:val="32"/>
          <w:szCs w:val="32"/>
        </w:rPr>
      </w:pPr>
      <w:r>
        <w:rPr>
          <w:rFonts w:hint="eastAsia" w:ascii="Times New Roman" w:hAnsi="Times New Roman" w:eastAsia="楷体" w:cs="Times New Roman"/>
          <w:bCs/>
          <w:sz w:val="32"/>
          <w:szCs w:val="32"/>
        </w:rPr>
        <w:br w:type="page"/>
      </w:r>
    </w:p>
    <w:p w14:paraId="69EB2EC1">
      <w:pPr>
        <w:pStyle w:val="6"/>
        <w:rPr>
          <w:rFonts w:hint="default" w:ascii="Times New Roman" w:hAnsi="Times New Roman" w:eastAsia="宋体" w:cs="Times New Roman"/>
          <w:color w:val="auto"/>
          <w:sz w:val="24"/>
          <w:szCs w:val="24"/>
          <w:highlight w:val="none"/>
          <w:lang w:bidi="ar-SA"/>
        </w:rPr>
        <w:sectPr>
          <w:pgSz w:w="11906" w:h="16838"/>
          <w:pgMar w:top="1440" w:right="1298" w:bottom="1440" w:left="1576" w:header="851" w:footer="992" w:gutter="0"/>
          <w:cols w:space="720" w:num="1"/>
          <w:docGrid w:linePitch="312" w:charSpace="0"/>
        </w:sectPr>
      </w:pPr>
    </w:p>
    <w:p w14:paraId="24BD3335">
      <w:pPr>
        <w:pStyle w:val="2"/>
        <w:keepNext w:val="0"/>
        <w:keepLines w:val="0"/>
        <w:widowControl w:val="0"/>
        <w:numPr>
          <w:ilvl w:val="0"/>
          <w:numId w:val="2"/>
        </w:numPr>
        <w:spacing w:before="0" w:after="0" w:line="560" w:lineRule="exact"/>
        <w:jc w:val="center"/>
        <w:rPr>
          <w:rFonts w:hint="default" w:ascii="Times New Roman" w:hAnsi="Times New Roman" w:cs="Times New Roman"/>
          <w:color w:val="auto"/>
          <w:sz w:val="36"/>
          <w:szCs w:val="28"/>
          <w:highlight w:val="none"/>
        </w:rPr>
      </w:pPr>
      <w:r>
        <w:rPr>
          <w:rFonts w:hint="eastAsia" w:ascii="Times New Roman" w:hAnsi="Times New Roman" w:cs="Times New Roman"/>
          <w:color w:val="auto"/>
          <w:sz w:val="36"/>
          <w:szCs w:val="28"/>
          <w:highlight w:val="none"/>
          <w:lang w:val="en-US" w:eastAsia="zh-CN"/>
        </w:rPr>
        <w:t>响应文件格式</w:t>
      </w:r>
    </w:p>
    <w:p w14:paraId="55931ED7">
      <w:pPr>
        <w:pStyle w:val="5"/>
        <w:spacing w:line="560" w:lineRule="exact"/>
        <w:ind w:firstLine="0" w:firstLineChars="0"/>
        <w:jc w:val="left"/>
        <w:rPr>
          <w:rFonts w:hint="default" w:ascii="Times New Roman" w:hAnsi="Times New Roman" w:cs="Times New Roman"/>
          <w:b/>
          <w:color w:val="auto"/>
          <w:sz w:val="22"/>
          <w:szCs w:val="21"/>
          <w:highlight w:val="none"/>
        </w:rPr>
      </w:pPr>
    </w:p>
    <w:p w14:paraId="03BE8AAA">
      <w:pPr>
        <w:pStyle w:val="5"/>
        <w:spacing w:line="560" w:lineRule="exact"/>
        <w:ind w:firstLine="0" w:firstLineChars="0"/>
        <w:jc w:val="left"/>
        <w:rPr>
          <w:rFonts w:hint="default" w:ascii="Times New Roman" w:hAnsi="Times New Roman" w:cs="Times New Roman"/>
          <w:b/>
          <w:color w:val="auto"/>
          <w:sz w:val="22"/>
          <w:szCs w:val="21"/>
          <w:highlight w:val="none"/>
        </w:rPr>
      </w:pPr>
    </w:p>
    <w:p w14:paraId="4F72F295">
      <w:pPr>
        <w:pStyle w:val="16"/>
        <w:keepNext w:val="0"/>
        <w:keepLines w:val="0"/>
        <w:widowControl w:val="0"/>
        <w:numPr>
          <w:ilvl w:val="0"/>
          <w:numId w:val="0"/>
        </w:numPr>
        <w:spacing w:line="560" w:lineRule="exact"/>
        <w:ind w:leftChars="0"/>
        <w:jc w:val="both"/>
        <w:outlineLvl w:val="9"/>
        <w:rPr>
          <w:rFonts w:hint="default" w:ascii="Times New Roman" w:hAnsi="Times New Roman" w:eastAsia="仿宋" w:cs="Times New Roman"/>
          <w:color w:val="auto"/>
          <w:sz w:val="52"/>
          <w:szCs w:val="52"/>
          <w:highlight w:val="none"/>
        </w:rPr>
      </w:pPr>
      <w:r>
        <w:rPr>
          <w:rFonts w:hint="default" w:ascii="Times New Roman" w:hAnsi="Times New Roman" w:eastAsia="仿宋" w:cs="Times New Roman"/>
          <w:color w:val="auto"/>
          <w:sz w:val="48"/>
          <w:szCs w:val="48"/>
          <w:highlight w:val="none"/>
          <w:u w:val="single"/>
        </w:rPr>
        <w:t xml:space="preserve">               </w:t>
      </w:r>
      <w:r>
        <w:rPr>
          <w:rFonts w:hint="default" w:ascii="Times New Roman" w:hAnsi="Times New Roman" w:eastAsia="仿宋" w:cs="Times New Roman"/>
          <w:color w:val="auto"/>
          <w:sz w:val="52"/>
          <w:szCs w:val="52"/>
          <w:highlight w:val="none"/>
        </w:rPr>
        <w:t>（项目名称）采购项目</w:t>
      </w:r>
    </w:p>
    <w:p w14:paraId="4B73ED13">
      <w:pPr>
        <w:spacing w:line="560" w:lineRule="exact"/>
        <w:jc w:val="center"/>
        <w:rPr>
          <w:rFonts w:hint="default" w:ascii="Times New Roman" w:hAnsi="Times New Roman" w:eastAsia="仿宋" w:cs="Times New Roman"/>
          <w:color w:val="auto"/>
          <w:sz w:val="22"/>
          <w:szCs w:val="21"/>
          <w:highlight w:val="none"/>
        </w:rPr>
      </w:pPr>
    </w:p>
    <w:p w14:paraId="6446F5AE">
      <w:pPr>
        <w:spacing w:line="560" w:lineRule="exact"/>
        <w:jc w:val="center"/>
        <w:rPr>
          <w:rFonts w:hint="default" w:ascii="Times New Roman" w:hAnsi="Times New Roman" w:eastAsia="仿宋" w:cs="Times New Roman"/>
          <w:color w:val="auto"/>
          <w:sz w:val="22"/>
          <w:szCs w:val="21"/>
          <w:highlight w:val="none"/>
        </w:rPr>
      </w:pPr>
    </w:p>
    <w:p w14:paraId="70704003">
      <w:pPr>
        <w:spacing w:line="560" w:lineRule="exact"/>
        <w:jc w:val="center"/>
        <w:rPr>
          <w:rFonts w:hint="default" w:ascii="Times New Roman" w:hAnsi="Times New Roman" w:eastAsia="仿宋" w:cs="Times New Roman"/>
          <w:color w:val="auto"/>
          <w:sz w:val="22"/>
          <w:szCs w:val="21"/>
          <w:highlight w:val="none"/>
        </w:rPr>
      </w:pPr>
    </w:p>
    <w:p w14:paraId="7A410F5E">
      <w:pPr>
        <w:spacing w:line="560" w:lineRule="exact"/>
        <w:jc w:val="center"/>
        <w:rPr>
          <w:rFonts w:hint="default" w:ascii="Times New Roman" w:hAnsi="Times New Roman" w:eastAsia="仿宋" w:cs="Times New Roman"/>
          <w:color w:val="auto"/>
          <w:sz w:val="22"/>
          <w:szCs w:val="21"/>
          <w:highlight w:val="none"/>
        </w:rPr>
      </w:pPr>
    </w:p>
    <w:p w14:paraId="19922CDD">
      <w:pPr>
        <w:spacing w:after="120" w:line="560" w:lineRule="exact"/>
        <w:jc w:val="center"/>
        <w:rPr>
          <w:rFonts w:hint="eastAsia" w:ascii="Times New Roman" w:hAnsi="Times New Roman" w:eastAsia="仿宋" w:cs="Times New Roman"/>
          <w:color w:val="auto"/>
          <w:sz w:val="52"/>
          <w:szCs w:val="52"/>
          <w:highlight w:val="none"/>
          <w:lang w:eastAsia="zh-CN"/>
        </w:rPr>
      </w:pPr>
      <w:r>
        <w:rPr>
          <w:rFonts w:hint="eastAsia" w:ascii="Times New Roman" w:hAnsi="Times New Roman" w:eastAsia="仿宋" w:cs="Times New Roman"/>
          <w:color w:val="auto"/>
          <w:sz w:val="52"/>
          <w:szCs w:val="52"/>
          <w:highlight w:val="none"/>
          <w:lang w:eastAsia="zh-CN"/>
        </w:rPr>
        <w:t>响应文件</w:t>
      </w:r>
    </w:p>
    <w:p w14:paraId="65A2CD3C">
      <w:pPr>
        <w:spacing w:after="120" w:line="560" w:lineRule="exact"/>
        <w:jc w:val="center"/>
        <w:rPr>
          <w:rFonts w:hint="default" w:ascii="Times New Roman" w:hAnsi="Times New Roman" w:cs="Times New Roman"/>
          <w:b/>
          <w:color w:val="auto"/>
          <w:sz w:val="36"/>
          <w:szCs w:val="32"/>
          <w:highlight w:val="none"/>
        </w:rPr>
      </w:pPr>
    </w:p>
    <w:p w14:paraId="342F6529">
      <w:pPr>
        <w:spacing w:after="120" w:line="560" w:lineRule="exact"/>
        <w:jc w:val="center"/>
        <w:rPr>
          <w:rFonts w:hint="default" w:ascii="Times New Roman" w:hAnsi="Times New Roman" w:cs="Times New Roman"/>
          <w:b/>
          <w:color w:val="auto"/>
          <w:sz w:val="36"/>
          <w:szCs w:val="32"/>
          <w:highlight w:val="none"/>
        </w:rPr>
      </w:pPr>
    </w:p>
    <w:p w14:paraId="63157AAD">
      <w:pPr>
        <w:spacing w:after="120" w:line="560" w:lineRule="exact"/>
        <w:jc w:val="center"/>
        <w:rPr>
          <w:rFonts w:hint="default" w:ascii="Times New Roman" w:hAnsi="Times New Roman" w:cs="Times New Roman"/>
          <w:b/>
          <w:color w:val="auto"/>
          <w:sz w:val="36"/>
          <w:szCs w:val="32"/>
          <w:highlight w:val="none"/>
        </w:rPr>
      </w:pPr>
    </w:p>
    <w:p w14:paraId="3441C700">
      <w:pPr>
        <w:spacing w:after="120" w:line="560" w:lineRule="exact"/>
        <w:jc w:val="center"/>
        <w:rPr>
          <w:rFonts w:hint="default" w:ascii="Times New Roman" w:hAnsi="Times New Roman" w:cs="Times New Roman"/>
          <w:b/>
          <w:color w:val="auto"/>
          <w:sz w:val="36"/>
          <w:szCs w:val="32"/>
          <w:highlight w:val="none"/>
        </w:rPr>
      </w:pPr>
    </w:p>
    <w:p w14:paraId="3CE24446">
      <w:pPr>
        <w:spacing w:after="120" w:line="560" w:lineRule="exact"/>
        <w:jc w:val="center"/>
        <w:rPr>
          <w:rFonts w:hint="default" w:ascii="Times New Roman" w:hAnsi="Times New Roman" w:cs="Times New Roman"/>
          <w:b/>
          <w:color w:val="auto"/>
          <w:sz w:val="36"/>
          <w:szCs w:val="32"/>
          <w:highlight w:val="none"/>
        </w:rPr>
      </w:pPr>
    </w:p>
    <w:p w14:paraId="749E48C5">
      <w:pPr>
        <w:spacing w:after="120" w:line="560" w:lineRule="exact"/>
        <w:jc w:val="center"/>
        <w:rPr>
          <w:rFonts w:hint="default" w:ascii="Times New Roman" w:hAnsi="Times New Roman" w:cs="Times New Roman"/>
          <w:b/>
          <w:color w:val="auto"/>
          <w:sz w:val="36"/>
          <w:szCs w:val="32"/>
          <w:highlight w:val="none"/>
        </w:rPr>
      </w:pPr>
    </w:p>
    <w:p w14:paraId="1ED6E3A2">
      <w:pPr>
        <w:spacing w:after="120" w:line="560" w:lineRule="exact"/>
        <w:jc w:val="center"/>
        <w:rPr>
          <w:rFonts w:hint="default" w:ascii="Times New Roman" w:hAnsi="Times New Roman" w:eastAsia="仿宋" w:cs="Times New Roman"/>
          <w:color w:val="auto"/>
          <w:sz w:val="28"/>
          <w:highlight w:val="none"/>
        </w:rPr>
      </w:pPr>
      <w:r>
        <w:rPr>
          <w:rFonts w:hint="eastAsia" w:ascii="Times New Roman" w:hAnsi="Times New Roman" w:eastAsia="仿宋" w:cs="Times New Roman"/>
          <w:color w:val="auto"/>
          <w:sz w:val="28"/>
          <w:highlight w:val="none"/>
          <w:lang w:val="en-US" w:eastAsia="zh-CN"/>
        </w:rPr>
        <w:t>响应供应商名称</w:t>
      </w:r>
      <w:r>
        <w:rPr>
          <w:rFonts w:hint="default" w:ascii="Times New Roman" w:hAnsi="Times New Roman" w:eastAsia="仿宋" w:cs="Times New Roman"/>
          <w:color w:val="auto"/>
          <w:sz w:val="28"/>
          <w:highlight w:val="none"/>
        </w:rPr>
        <w:t>：</w:t>
      </w:r>
      <w:r>
        <w:rPr>
          <w:rFonts w:hint="default" w:ascii="Times New Roman" w:hAnsi="Times New Roman" w:eastAsia="仿宋" w:cs="Times New Roman"/>
          <w:color w:val="auto"/>
          <w:sz w:val="28"/>
          <w:highlight w:val="none"/>
          <w:u w:val="single"/>
        </w:rPr>
        <w:t xml:space="preserve">                    </w:t>
      </w:r>
      <w:r>
        <w:rPr>
          <w:rFonts w:hint="default" w:ascii="Times New Roman" w:hAnsi="Times New Roman" w:eastAsia="仿宋" w:cs="Times New Roman"/>
          <w:color w:val="auto"/>
          <w:sz w:val="28"/>
          <w:highlight w:val="none"/>
        </w:rPr>
        <w:t>（盖单位章）</w:t>
      </w:r>
    </w:p>
    <w:p w14:paraId="50C5D590">
      <w:pPr>
        <w:spacing w:after="120" w:line="560" w:lineRule="exact"/>
        <w:jc w:val="center"/>
        <w:rPr>
          <w:rFonts w:hint="default" w:ascii="Times New Roman" w:hAnsi="Times New Roman" w:eastAsia="仿宋" w:cs="Times New Roman"/>
          <w:color w:val="auto"/>
          <w:sz w:val="28"/>
          <w:highlight w:val="none"/>
          <w:u w:val="single"/>
        </w:rPr>
      </w:pPr>
      <w:r>
        <w:rPr>
          <w:rFonts w:hint="eastAsia" w:ascii="Times New Roman" w:hAnsi="Times New Roman" w:eastAsia="仿宋" w:cs="Times New Roman"/>
          <w:color w:val="auto"/>
          <w:sz w:val="28"/>
          <w:highlight w:val="none"/>
          <w:lang w:val="en-US" w:eastAsia="zh-CN"/>
        </w:rPr>
        <w:t>法定代表人/</w:t>
      </w:r>
      <w:r>
        <w:rPr>
          <w:rFonts w:hint="default" w:ascii="Times New Roman" w:hAnsi="Times New Roman" w:eastAsia="仿宋" w:cs="Times New Roman"/>
          <w:color w:val="auto"/>
          <w:sz w:val="28"/>
          <w:highlight w:val="none"/>
        </w:rPr>
        <w:t>单位负责人或其委托代理人：</w:t>
      </w:r>
      <w:r>
        <w:rPr>
          <w:rFonts w:hint="default" w:ascii="Times New Roman" w:hAnsi="Times New Roman" w:eastAsia="仿宋" w:cs="Times New Roman"/>
          <w:color w:val="auto"/>
          <w:sz w:val="28"/>
          <w:highlight w:val="none"/>
          <w:u w:val="single"/>
        </w:rPr>
        <w:t xml:space="preserve">            </w:t>
      </w:r>
      <w:r>
        <w:rPr>
          <w:rFonts w:hint="default" w:ascii="Times New Roman" w:hAnsi="Times New Roman" w:eastAsia="仿宋" w:cs="Times New Roman"/>
          <w:color w:val="auto"/>
          <w:sz w:val="28"/>
          <w:highlight w:val="none"/>
        </w:rPr>
        <w:t>（签字）</w:t>
      </w:r>
    </w:p>
    <w:p w14:paraId="3F47D165">
      <w:pPr>
        <w:spacing w:after="120" w:line="560" w:lineRule="exact"/>
        <w:jc w:val="center"/>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u w:val="single"/>
        </w:rPr>
        <w:t xml:space="preserve">     </w:t>
      </w:r>
      <w:r>
        <w:rPr>
          <w:rFonts w:hint="default" w:ascii="Times New Roman" w:hAnsi="Times New Roman" w:eastAsia="仿宋" w:cs="Times New Roman"/>
          <w:color w:val="auto"/>
          <w:sz w:val="28"/>
          <w:highlight w:val="none"/>
        </w:rPr>
        <w:t>年</w:t>
      </w:r>
      <w:r>
        <w:rPr>
          <w:rFonts w:hint="default" w:ascii="Times New Roman" w:hAnsi="Times New Roman" w:eastAsia="仿宋" w:cs="Times New Roman"/>
          <w:color w:val="auto"/>
          <w:sz w:val="28"/>
          <w:highlight w:val="none"/>
          <w:u w:val="single"/>
        </w:rPr>
        <w:t xml:space="preserve">   </w:t>
      </w:r>
      <w:r>
        <w:rPr>
          <w:rFonts w:hint="default" w:ascii="Times New Roman" w:hAnsi="Times New Roman" w:eastAsia="仿宋" w:cs="Times New Roman"/>
          <w:color w:val="auto"/>
          <w:sz w:val="28"/>
          <w:highlight w:val="none"/>
        </w:rPr>
        <w:t>月</w:t>
      </w:r>
      <w:r>
        <w:rPr>
          <w:rFonts w:hint="default" w:ascii="Times New Roman" w:hAnsi="Times New Roman" w:eastAsia="仿宋" w:cs="Times New Roman"/>
          <w:color w:val="auto"/>
          <w:sz w:val="28"/>
          <w:highlight w:val="none"/>
          <w:u w:val="single"/>
        </w:rPr>
        <w:t xml:space="preserve">   </w:t>
      </w:r>
      <w:r>
        <w:rPr>
          <w:rFonts w:hint="default" w:ascii="Times New Roman" w:hAnsi="Times New Roman" w:eastAsia="仿宋" w:cs="Times New Roman"/>
          <w:color w:val="auto"/>
          <w:sz w:val="28"/>
          <w:highlight w:val="none"/>
        </w:rPr>
        <w:t>日</w:t>
      </w:r>
      <w:bookmarkStart w:id="58" w:name="_Toc488655907"/>
      <w:bookmarkStart w:id="59" w:name="_Toc107822558"/>
      <w:bookmarkStart w:id="60" w:name="_Toc227057966"/>
      <w:bookmarkStart w:id="61" w:name="_Toc226969360"/>
    </w:p>
    <w:p w14:paraId="26991022">
      <w:pPr>
        <w:widowControl/>
        <w:spacing w:line="560" w:lineRule="exact"/>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highlight w:val="none"/>
        </w:rPr>
        <w:br w:type="page"/>
      </w:r>
      <w:r>
        <w:rPr>
          <w:rFonts w:hint="eastAsia" w:ascii="Times New Roman" w:hAnsi="Times New Roman" w:cs="Times New Roman"/>
          <w:b/>
          <w:color w:val="auto"/>
          <w:sz w:val="28"/>
          <w:szCs w:val="28"/>
          <w:highlight w:val="none"/>
          <w:lang w:val="en-US" w:eastAsia="zh-CN"/>
        </w:rPr>
        <w:t>格式</w:t>
      </w:r>
      <w:r>
        <w:rPr>
          <w:rFonts w:hint="default" w:ascii="Times New Roman" w:hAnsi="Times New Roman" w:cs="Times New Roman"/>
          <w:b/>
          <w:color w:val="auto"/>
          <w:sz w:val="28"/>
          <w:szCs w:val="28"/>
          <w:highlight w:val="none"/>
          <w:lang w:val="zh-CN"/>
        </w:rPr>
        <w:t>1：响应函</w:t>
      </w:r>
    </w:p>
    <w:p w14:paraId="0B999579">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z w:val="40"/>
          <w:szCs w:val="36"/>
          <w:highlight w:val="none"/>
        </w:rPr>
      </w:pPr>
      <w:r>
        <w:rPr>
          <w:rFonts w:hint="default" w:ascii="Times New Roman" w:hAnsi="Times New Roman" w:eastAsia="仿宋" w:cs="Times New Roman"/>
          <w:b/>
          <w:bCs/>
          <w:color w:val="auto"/>
          <w:sz w:val="40"/>
          <w:szCs w:val="36"/>
          <w:highlight w:val="none"/>
        </w:rPr>
        <w:t>响应函</w:t>
      </w:r>
    </w:p>
    <w:p w14:paraId="6E71F544">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000000"/>
          <w:spacing w:val="4"/>
          <w:sz w:val="28"/>
          <w:szCs w:val="28"/>
        </w:rPr>
      </w:pPr>
      <w:bookmarkStart w:id="62" w:name="_Toc135999007"/>
      <w:bookmarkStart w:id="63" w:name="_Toc161767429"/>
      <w:r>
        <w:rPr>
          <w:rFonts w:hint="eastAsia" w:ascii="仿宋" w:hAnsi="仿宋" w:eastAsia="仿宋" w:cs="仿宋"/>
          <w:color w:val="000000"/>
          <w:spacing w:val="4"/>
          <w:sz w:val="28"/>
          <w:szCs w:val="28"/>
        </w:rPr>
        <w:t>致：</w:t>
      </w:r>
      <w:r>
        <w:rPr>
          <w:rFonts w:hint="eastAsia" w:ascii="仿宋" w:hAnsi="仿宋" w:eastAsia="仿宋" w:cs="仿宋"/>
          <w:color w:val="000000"/>
          <w:spacing w:val="4"/>
          <w:sz w:val="28"/>
          <w:szCs w:val="28"/>
          <w:lang w:val="en-US" w:eastAsia="zh-CN"/>
        </w:rPr>
        <w:t>网联清算有限公司</w:t>
      </w:r>
    </w:p>
    <w:p w14:paraId="481C61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根据贵方</w:t>
      </w:r>
      <w:r>
        <w:rPr>
          <w:rFonts w:hint="eastAsia" w:ascii="仿宋" w:hAnsi="仿宋" w:eastAsia="仿宋" w:cs="仿宋"/>
          <w:sz w:val="28"/>
          <w:szCs w:val="28"/>
          <w:u w:val="single"/>
        </w:rPr>
        <w:t xml:space="preserve">                  </w:t>
      </w:r>
      <w:r>
        <w:rPr>
          <w:rFonts w:hint="eastAsia" w:ascii="仿宋" w:hAnsi="仿宋" w:eastAsia="仿宋" w:cs="仿宋"/>
          <w:sz w:val="28"/>
          <w:szCs w:val="28"/>
        </w:rPr>
        <w:t>项目（采购编号：</w:t>
      </w:r>
      <w:r>
        <w:rPr>
          <w:rFonts w:hint="eastAsia" w:ascii="仿宋" w:hAnsi="仿宋" w:eastAsia="仿宋" w:cs="仿宋"/>
          <w:sz w:val="28"/>
          <w:szCs w:val="28"/>
          <w:u w:val="single"/>
        </w:rPr>
        <w:t xml:space="preserve">              </w:t>
      </w:r>
      <w:r>
        <w:rPr>
          <w:rFonts w:hint="eastAsia" w:ascii="仿宋" w:hAnsi="仿宋" w:eastAsia="仿宋" w:cs="仿宋"/>
          <w:sz w:val="28"/>
          <w:szCs w:val="28"/>
        </w:rPr>
        <w:t>）采购采购货物及服务的</w:t>
      </w:r>
      <w:r>
        <w:rPr>
          <w:rFonts w:hint="eastAsia" w:ascii="仿宋" w:hAnsi="仿宋" w:eastAsia="仿宋" w:cs="仿宋"/>
          <w:sz w:val="28"/>
          <w:szCs w:val="28"/>
          <w:lang w:val="en-US" w:eastAsia="zh-CN"/>
        </w:rPr>
        <w:t>竞争性磋商文件/竞争性谈判文件/询价文件/</w:t>
      </w:r>
      <w:r>
        <w:rPr>
          <w:rFonts w:hint="eastAsia" w:ascii="仿宋" w:hAnsi="仿宋" w:eastAsia="仿宋" w:cs="仿宋"/>
          <w:sz w:val="28"/>
          <w:szCs w:val="28"/>
        </w:rPr>
        <w:t>协商邀请</w:t>
      </w:r>
      <w:r>
        <w:rPr>
          <w:rFonts w:hint="eastAsia" w:ascii="仿宋" w:hAnsi="仿宋" w:eastAsia="仿宋" w:cs="仿宋"/>
          <w:sz w:val="28"/>
          <w:szCs w:val="28"/>
          <w:lang w:val="en-US" w:eastAsia="zh-CN"/>
        </w:rPr>
        <w:t>文件</w:t>
      </w:r>
      <w:r>
        <w:rPr>
          <w:rFonts w:hint="eastAsia" w:ascii="仿宋" w:hAnsi="仿宋" w:eastAsia="仿宋" w:cs="仿宋"/>
          <w:sz w:val="28"/>
          <w:szCs w:val="28"/>
        </w:rPr>
        <w:t>，授权代表</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（姓名、职务）经正式授权并代表供应商</w:t>
      </w:r>
      <w:r>
        <w:rPr>
          <w:rFonts w:hint="eastAsia" w:ascii="仿宋" w:hAnsi="仿宋" w:eastAsia="仿宋" w:cs="仿宋"/>
          <w:sz w:val="28"/>
          <w:szCs w:val="28"/>
          <w:u w:val="single"/>
        </w:rPr>
        <w:t xml:space="preserve">                      </w:t>
      </w:r>
      <w:r>
        <w:rPr>
          <w:rFonts w:hint="eastAsia" w:ascii="仿宋" w:hAnsi="仿宋" w:eastAsia="仿宋" w:cs="仿宋"/>
          <w:sz w:val="28"/>
          <w:szCs w:val="28"/>
        </w:rPr>
        <w:t>（供应商名称、地址）提交下列</w:t>
      </w:r>
      <w:r>
        <w:rPr>
          <w:rFonts w:hint="eastAsia" w:ascii="仿宋" w:hAnsi="仿宋" w:eastAsia="仿宋" w:cs="仿宋"/>
          <w:sz w:val="28"/>
          <w:szCs w:val="28"/>
          <w:lang w:val="en-US" w:eastAsia="zh-CN"/>
        </w:rPr>
        <w:t>响应文件及</w:t>
      </w:r>
      <w:r>
        <w:rPr>
          <w:rFonts w:hint="eastAsia" w:ascii="仿宋" w:hAnsi="仿宋" w:eastAsia="仿宋" w:cs="仿宋"/>
          <w:sz w:val="28"/>
          <w:szCs w:val="28"/>
        </w:rPr>
        <w:t>电子版本</w:t>
      </w:r>
      <w:r>
        <w:rPr>
          <w:rFonts w:hint="eastAsia" w:ascii="仿宋" w:hAnsi="仿宋" w:eastAsia="仿宋" w:cs="仿宋"/>
          <w:sz w:val="28"/>
          <w:szCs w:val="28"/>
          <w:lang w:val="en-US" w:eastAsia="zh-CN"/>
        </w:rPr>
        <w:t>响应文件</w:t>
      </w:r>
      <w:r>
        <w:rPr>
          <w:rFonts w:hint="eastAsia" w:ascii="仿宋" w:hAnsi="仿宋" w:eastAsia="仿宋" w:cs="仿宋"/>
          <w:sz w:val="28"/>
          <w:szCs w:val="28"/>
        </w:rPr>
        <w:t>：</w:t>
      </w:r>
    </w:p>
    <w:p w14:paraId="61C8816D">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（1）协商响应书；</w:t>
      </w:r>
    </w:p>
    <w:p w14:paraId="665E5E80">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（2）授权委托书；</w:t>
      </w:r>
    </w:p>
    <w:p w14:paraId="3C209BD1">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（3.1）报价一览表；</w:t>
      </w:r>
    </w:p>
    <w:p w14:paraId="284CB09B">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（3.2）分项报价表；</w:t>
      </w:r>
    </w:p>
    <w:p w14:paraId="5AEA6794">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（4）货物/服务说明一览表；</w:t>
      </w:r>
    </w:p>
    <w:p w14:paraId="51CFA49D">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（5）采购需求及技术要求逐项应答表；</w:t>
      </w:r>
    </w:p>
    <w:p w14:paraId="44DD08C5">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（6）商务及合同条款逐项应答表；</w:t>
      </w:r>
    </w:p>
    <w:p w14:paraId="1D1C2263">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（7）项目实施人员情况表；</w:t>
      </w:r>
    </w:p>
    <w:p w14:paraId="4CDBD722">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（8）同类业务案例介绍；</w:t>
      </w:r>
    </w:p>
    <w:p w14:paraId="72695416">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（9）服务与质量保证承诺；</w:t>
      </w:r>
    </w:p>
    <w:p w14:paraId="4E3F18A7">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（10）供应商资格声明文件；</w:t>
      </w:r>
    </w:p>
    <w:p w14:paraId="5060A35B">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（11）供应商资质证书及其他资质证明文件；</w:t>
      </w:r>
    </w:p>
    <w:p w14:paraId="57F62EF0">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（12）采购需求及技术要求中规定应提交的有关技术文件材料；</w:t>
      </w:r>
    </w:p>
    <w:p w14:paraId="54CB7463">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（13）合格供应商资格承诺书；</w:t>
      </w:r>
    </w:p>
    <w:p w14:paraId="215D5DC7">
      <w:pPr>
        <w:pStyle w:val="1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000000"/>
          <w:sz w:val="28"/>
          <w:szCs w:val="28"/>
          <w:highlight w:val="none"/>
          <w:lang w:eastAsia="zh-CN"/>
        </w:rPr>
      </w:pPr>
      <w:r>
        <w:rPr>
          <w:rFonts w:hint="eastAsia" w:ascii="仿宋" w:hAnsi="仿宋" w:eastAsia="仿宋" w:cs="仿宋"/>
          <w:bCs w:val="0"/>
          <w:color w:val="000000"/>
          <w:sz w:val="28"/>
          <w:szCs w:val="28"/>
          <w:highlight w:val="none"/>
          <w:lang w:eastAsia="zh-CN"/>
        </w:rPr>
        <w:t>（14）供应商关于谈判响应文件纸质正本与谈判文件电子版两者一致性的承诺书；</w:t>
      </w:r>
    </w:p>
    <w:p w14:paraId="19D13610">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000000"/>
          <w:spacing w:val="4"/>
          <w:sz w:val="28"/>
          <w:szCs w:val="28"/>
        </w:rPr>
      </w:pPr>
      <w:r>
        <w:rPr>
          <w:rFonts w:hint="eastAsia" w:ascii="仿宋" w:hAnsi="仿宋" w:eastAsia="仿宋" w:cs="仿宋"/>
          <w:color w:val="000000"/>
          <w:spacing w:val="4"/>
          <w:sz w:val="28"/>
          <w:szCs w:val="28"/>
        </w:rPr>
        <w:t>在此，授权代表声明如下：</w:t>
      </w:r>
    </w:p>
    <w:p w14:paraId="2BC15111">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000000"/>
          <w:spacing w:val="4"/>
          <w:sz w:val="28"/>
          <w:szCs w:val="28"/>
        </w:rPr>
      </w:pPr>
      <w:r>
        <w:rPr>
          <w:rFonts w:hint="eastAsia" w:ascii="仿宋" w:hAnsi="仿宋" w:eastAsia="仿宋" w:cs="仿宋"/>
          <w:color w:val="000000"/>
          <w:spacing w:val="4"/>
          <w:sz w:val="28"/>
          <w:szCs w:val="28"/>
        </w:rPr>
        <w:t>1．供应商已详细阅读并完全理解全部协商文件，包括澄清文件；并将按协商文件的规定履行合同责任和义务。</w:t>
      </w:r>
    </w:p>
    <w:p w14:paraId="0C38AE54">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000000"/>
          <w:spacing w:val="4"/>
          <w:sz w:val="28"/>
          <w:szCs w:val="28"/>
        </w:rPr>
      </w:pPr>
      <w:r>
        <w:rPr>
          <w:rFonts w:hint="eastAsia" w:ascii="仿宋" w:hAnsi="仿宋" w:eastAsia="仿宋" w:cs="仿宋"/>
          <w:color w:val="000000"/>
          <w:spacing w:val="4"/>
          <w:sz w:val="28"/>
          <w:szCs w:val="28"/>
        </w:rPr>
        <w:t>2．本协商有效期为自协商之日起</w:t>
      </w:r>
      <w:r>
        <w:rPr>
          <w:rFonts w:hint="eastAsia" w:ascii="仿宋" w:hAnsi="仿宋" w:eastAsia="仿宋" w:cs="仿宋"/>
          <w:color w:val="000000"/>
          <w:spacing w:val="4"/>
          <w:sz w:val="28"/>
          <w:szCs w:val="28"/>
          <w:u w:val="single"/>
        </w:rPr>
        <w:t>90</w:t>
      </w:r>
      <w:r>
        <w:rPr>
          <w:rFonts w:hint="eastAsia" w:ascii="仿宋" w:hAnsi="仿宋" w:eastAsia="仿宋" w:cs="仿宋"/>
          <w:color w:val="000000"/>
          <w:spacing w:val="4"/>
          <w:sz w:val="28"/>
          <w:szCs w:val="28"/>
        </w:rPr>
        <w:t>日。</w:t>
      </w:r>
    </w:p>
    <w:p w14:paraId="7A22A89E">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000000"/>
          <w:spacing w:val="4"/>
          <w:sz w:val="28"/>
          <w:szCs w:val="28"/>
        </w:rPr>
      </w:pPr>
      <w:r>
        <w:rPr>
          <w:rFonts w:hint="eastAsia" w:ascii="仿宋" w:hAnsi="仿宋" w:eastAsia="仿宋" w:cs="仿宋"/>
          <w:color w:val="000000"/>
          <w:spacing w:val="4"/>
          <w:sz w:val="28"/>
          <w:szCs w:val="28"/>
        </w:rPr>
        <w:t>3．供应商与</w:t>
      </w:r>
      <w:r>
        <w:rPr>
          <w:rFonts w:hint="eastAsia" w:ascii="仿宋" w:hAnsi="仿宋" w:eastAsia="仿宋" w:cs="仿宋"/>
          <w:color w:val="000000"/>
          <w:spacing w:val="4"/>
          <w:sz w:val="28"/>
          <w:szCs w:val="28"/>
          <w:lang w:val="en-US" w:eastAsia="zh-CN"/>
        </w:rPr>
        <w:t>采购人/</w:t>
      </w:r>
      <w:r>
        <w:rPr>
          <w:rFonts w:hint="eastAsia" w:ascii="仿宋" w:hAnsi="仿宋" w:eastAsia="仿宋" w:cs="仿宋"/>
          <w:bCs/>
          <w:sz w:val="28"/>
          <w:szCs w:val="28"/>
        </w:rPr>
        <w:t>采购代理机构</w:t>
      </w:r>
      <w:r>
        <w:rPr>
          <w:rFonts w:hint="eastAsia" w:ascii="仿宋" w:hAnsi="仿宋" w:eastAsia="仿宋" w:cs="仿宋"/>
          <w:color w:val="000000"/>
          <w:spacing w:val="4"/>
          <w:sz w:val="28"/>
          <w:szCs w:val="28"/>
        </w:rPr>
        <w:t>聘请的为此项目提供咨询服务的公司及任何附属机构均无关联。</w:t>
      </w:r>
    </w:p>
    <w:p w14:paraId="3A02C1BE">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000000"/>
          <w:spacing w:val="4"/>
          <w:sz w:val="28"/>
          <w:szCs w:val="28"/>
        </w:rPr>
      </w:pPr>
      <w:r>
        <w:rPr>
          <w:rFonts w:hint="eastAsia" w:ascii="仿宋" w:hAnsi="仿宋" w:eastAsia="仿宋" w:cs="仿宋"/>
          <w:color w:val="000000"/>
          <w:spacing w:val="4"/>
          <w:sz w:val="28"/>
          <w:szCs w:val="28"/>
        </w:rPr>
        <w:t>4．供应商同意按照</w:t>
      </w:r>
      <w:r>
        <w:rPr>
          <w:rFonts w:hint="eastAsia" w:ascii="仿宋" w:hAnsi="仿宋" w:eastAsia="仿宋" w:cs="仿宋"/>
          <w:color w:val="000000"/>
          <w:spacing w:val="4"/>
          <w:sz w:val="28"/>
          <w:szCs w:val="28"/>
          <w:lang w:val="en-US" w:eastAsia="zh-CN"/>
        </w:rPr>
        <w:t>采购人/</w:t>
      </w:r>
      <w:r>
        <w:rPr>
          <w:rFonts w:hint="eastAsia" w:ascii="仿宋" w:hAnsi="仿宋" w:eastAsia="仿宋" w:cs="仿宋"/>
          <w:bCs/>
          <w:sz w:val="28"/>
          <w:szCs w:val="28"/>
        </w:rPr>
        <w:t>采购代理机构</w:t>
      </w:r>
      <w:r>
        <w:rPr>
          <w:rFonts w:hint="eastAsia" w:ascii="仿宋" w:hAnsi="仿宋" w:eastAsia="仿宋" w:cs="仿宋"/>
          <w:color w:val="000000"/>
          <w:spacing w:val="4"/>
          <w:sz w:val="28"/>
          <w:szCs w:val="28"/>
        </w:rPr>
        <w:t>的要求提供与协商有关的一切数据或资料。</w:t>
      </w:r>
    </w:p>
    <w:p w14:paraId="596553CC">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000000"/>
          <w:spacing w:val="4"/>
          <w:sz w:val="28"/>
          <w:szCs w:val="28"/>
        </w:rPr>
      </w:pPr>
      <w:r>
        <w:rPr>
          <w:rFonts w:hint="eastAsia" w:ascii="仿宋" w:hAnsi="仿宋" w:eastAsia="仿宋" w:cs="仿宋"/>
          <w:color w:val="000000"/>
          <w:spacing w:val="4"/>
          <w:sz w:val="28"/>
          <w:szCs w:val="28"/>
        </w:rPr>
        <w:t>5．与本投标有关的一切正式往来信函请寄：</w:t>
      </w:r>
    </w:p>
    <w:p w14:paraId="597DC24F">
      <w:pPr>
        <w:keepNext w:val="0"/>
        <w:keepLines w:val="0"/>
        <w:pageBreakBefore w:val="0"/>
        <w:widowControl w:val="0"/>
        <w:kinsoku/>
        <w:wordWrap/>
        <w:overflowPunct/>
        <w:topLinePunct w:val="0"/>
        <w:autoSpaceDE/>
        <w:autoSpaceDN/>
        <w:bidi w:val="0"/>
        <w:adjustRightInd/>
        <w:snapToGrid/>
        <w:spacing w:line="560" w:lineRule="exact"/>
        <w:ind w:right="74" w:firstLine="576" w:firstLineChars="200"/>
        <w:textAlignment w:val="auto"/>
        <w:rPr>
          <w:rFonts w:hint="eastAsia" w:ascii="仿宋" w:hAnsi="仿宋" w:eastAsia="仿宋" w:cs="仿宋"/>
          <w:color w:val="000000"/>
          <w:spacing w:val="4"/>
          <w:sz w:val="28"/>
          <w:szCs w:val="28"/>
          <w:u w:val="single"/>
        </w:rPr>
      </w:pPr>
      <w:r>
        <w:rPr>
          <w:rFonts w:hint="eastAsia" w:ascii="仿宋" w:hAnsi="仿宋" w:eastAsia="仿宋" w:cs="仿宋"/>
          <w:color w:val="000000"/>
          <w:spacing w:val="4"/>
          <w:sz w:val="28"/>
          <w:szCs w:val="28"/>
        </w:rPr>
        <w:t>地  址：</w:t>
      </w:r>
      <w:r>
        <w:rPr>
          <w:rFonts w:hint="eastAsia" w:ascii="仿宋" w:hAnsi="仿宋" w:eastAsia="仿宋" w:cs="仿宋"/>
          <w:color w:val="000000"/>
          <w:spacing w:val="4"/>
          <w:sz w:val="28"/>
          <w:szCs w:val="28"/>
          <w:u w:val="single"/>
        </w:rPr>
        <w:t xml:space="preserve">                  </w:t>
      </w:r>
      <w:r>
        <w:rPr>
          <w:rFonts w:hint="eastAsia" w:ascii="仿宋" w:hAnsi="仿宋" w:eastAsia="仿宋" w:cs="仿宋"/>
          <w:color w:val="000000"/>
          <w:spacing w:val="4"/>
          <w:sz w:val="28"/>
          <w:szCs w:val="28"/>
        </w:rPr>
        <w:t xml:space="preserve">   邮  编：</w:t>
      </w:r>
      <w:r>
        <w:rPr>
          <w:rFonts w:hint="eastAsia" w:ascii="仿宋" w:hAnsi="仿宋" w:eastAsia="仿宋" w:cs="仿宋"/>
          <w:color w:val="000000"/>
          <w:spacing w:val="4"/>
          <w:sz w:val="28"/>
          <w:szCs w:val="28"/>
          <w:u w:val="single"/>
        </w:rPr>
        <w:t xml:space="preserve">                     </w:t>
      </w:r>
    </w:p>
    <w:p w14:paraId="3BDF64A8">
      <w:pPr>
        <w:keepNext w:val="0"/>
        <w:keepLines w:val="0"/>
        <w:pageBreakBefore w:val="0"/>
        <w:widowControl w:val="0"/>
        <w:kinsoku/>
        <w:wordWrap/>
        <w:overflowPunct/>
        <w:topLinePunct w:val="0"/>
        <w:autoSpaceDE/>
        <w:autoSpaceDN/>
        <w:bidi w:val="0"/>
        <w:adjustRightInd/>
        <w:snapToGrid/>
        <w:spacing w:line="560" w:lineRule="exact"/>
        <w:ind w:right="74" w:firstLine="576" w:firstLineChars="200"/>
        <w:textAlignment w:val="auto"/>
        <w:rPr>
          <w:rFonts w:hint="eastAsia" w:ascii="仿宋" w:hAnsi="仿宋" w:eastAsia="仿宋" w:cs="仿宋"/>
          <w:color w:val="000000"/>
          <w:spacing w:val="4"/>
          <w:sz w:val="28"/>
          <w:szCs w:val="28"/>
          <w:u w:val="single"/>
        </w:rPr>
      </w:pPr>
      <w:r>
        <w:rPr>
          <w:rFonts w:hint="eastAsia" w:ascii="仿宋" w:hAnsi="仿宋" w:eastAsia="仿宋" w:cs="仿宋"/>
          <w:color w:val="000000"/>
          <w:spacing w:val="4"/>
          <w:sz w:val="28"/>
          <w:szCs w:val="28"/>
        </w:rPr>
        <w:t>电  话：</w:t>
      </w:r>
      <w:r>
        <w:rPr>
          <w:rFonts w:hint="eastAsia" w:ascii="仿宋" w:hAnsi="仿宋" w:eastAsia="仿宋" w:cs="仿宋"/>
          <w:color w:val="000000"/>
          <w:spacing w:val="4"/>
          <w:sz w:val="28"/>
          <w:szCs w:val="28"/>
          <w:u w:val="single"/>
        </w:rPr>
        <w:t xml:space="preserve">                  </w:t>
      </w:r>
      <w:r>
        <w:rPr>
          <w:rFonts w:hint="eastAsia" w:ascii="仿宋" w:hAnsi="仿宋" w:eastAsia="仿宋" w:cs="仿宋"/>
          <w:color w:val="000000"/>
          <w:spacing w:val="4"/>
          <w:sz w:val="28"/>
          <w:szCs w:val="28"/>
        </w:rPr>
        <w:t xml:space="preserve">   传  真：</w:t>
      </w:r>
      <w:r>
        <w:rPr>
          <w:rFonts w:hint="eastAsia" w:ascii="仿宋" w:hAnsi="仿宋" w:eastAsia="仿宋" w:cs="仿宋"/>
          <w:color w:val="000000"/>
          <w:spacing w:val="4"/>
          <w:sz w:val="28"/>
          <w:szCs w:val="28"/>
          <w:u w:val="single"/>
        </w:rPr>
        <w:t xml:space="preserve">                     </w:t>
      </w:r>
    </w:p>
    <w:p w14:paraId="4B0F9683">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000000"/>
          <w:spacing w:val="4"/>
          <w:sz w:val="28"/>
          <w:szCs w:val="28"/>
          <w:u w:val="single"/>
        </w:rPr>
      </w:pPr>
      <w:r>
        <w:rPr>
          <w:rFonts w:hint="eastAsia" w:ascii="仿宋" w:hAnsi="仿宋" w:eastAsia="仿宋" w:cs="仿宋"/>
          <w:color w:val="000000"/>
          <w:spacing w:val="4"/>
          <w:sz w:val="28"/>
          <w:szCs w:val="28"/>
        </w:rPr>
        <w:t>电子邮件地址：</w:t>
      </w:r>
      <w:r>
        <w:rPr>
          <w:rFonts w:hint="eastAsia" w:ascii="仿宋" w:hAnsi="仿宋" w:eastAsia="仿宋" w:cs="仿宋"/>
          <w:color w:val="000000"/>
          <w:spacing w:val="4"/>
          <w:sz w:val="28"/>
          <w:szCs w:val="28"/>
          <w:u w:val="single"/>
        </w:rPr>
        <w:t xml:space="preserve">                           </w:t>
      </w:r>
    </w:p>
    <w:p w14:paraId="66797A69">
      <w:pPr>
        <w:keepNext w:val="0"/>
        <w:keepLines w:val="0"/>
        <w:pageBreakBefore w:val="0"/>
        <w:widowControl w:val="0"/>
        <w:kinsoku/>
        <w:wordWrap/>
        <w:overflowPunct/>
        <w:topLinePunct w:val="0"/>
        <w:autoSpaceDE/>
        <w:autoSpaceDN/>
        <w:bidi w:val="0"/>
        <w:adjustRightInd/>
        <w:snapToGrid/>
        <w:spacing w:line="560" w:lineRule="exact"/>
        <w:ind w:left="567" w:leftChars="270" w:firstLine="560" w:firstLineChars="200"/>
        <w:textAlignment w:val="auto"/>
        <w:rPr>
          <w:rFonts w:hint="eastAsia" w:ascii="仿宋" w:hAnsi="仿宋" w:eastAsia="仿宋" w:cs="仿宋"/>
          <w:color w:val="auto"/>
          <w:sz w:val="28"/>
          <w:szCs w:val="28"/>
          <w:highlight w:val="none"/>
          <w:vertAlign w:val="subscript"/>
        </w:rPr>
        <w:sectPr>
          <w:pgSz w:w="11906" w:h="16838"/>
          <w:pgMar w:top="1440" w:right="1298" w:bottom="1440" w:left="1576" w:header="851" w:footer="992" w:gutter="0"/>
          <w:cols w:space="720" w:num="1"/>
          <w:docGrid w:linePitch="312" w:charSpace="0"/>
        </w:sectPr>
      </w:pPr>
    </w:p>
    <w:bookmarkEnd w:id="62"/>
    <w:bookmarkEnd w:id="63"/>
    <w:p w14:paraId="502A4377">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cs="Times New Roman"/>
          <w:b/>
          <w:color w:val="auto"/>
          <w:sz w:val="28"/>
          <w:szCs w:val="28"/>
          <w:highlight w:val="none"/>
          <w:lang w:val="zh-CN"/>
        </w:rPr>
      </w:pPr>
      <w:bookmarkStart w:id="64" w:name="_Toc135999009"/>
      <w:bookmarkStart w:id="65" w:name="_Toc17213922"/>
      <w:r>
        <w:rPr>
          <w:rFonts w:hint="eastAsia" w:ascii="Times New Roman" w:hAnsi="Times New Roman" w:cs="Times New Roman"/>
          <w:b/>
          <w:color w:val="auto"/>
          <w:sz w:val="28"/>
          <w:szCs w:val="28"/>
          <w:highlight w:val="none"/>
          <w:lang w:val="en-US" w:eastAsia="zh-CN"/>
        </w:rPr>
        <w:t>格式</w:t>
      </w:r>
      <w:r>
        <w:rPr>
          <w:rFonts w:hint="default" w:ascii="Times New Roman" w:hAnsi="Times New Roman" w:cs="Times New Roman"/>
          <w:b/>
          <w:color w:val="auto"/>
          <w:sz w:val="28"/>
          <w:szCs w:val="28"/>
          <w:highlight w:val="none"/>
          <w:lang w:val="zh-CN"/>
        </w:rPr>
        <w:t>2：授权委托书</w:t>
      </w:r>
      <w:bookmarkEnd w:id="64"/>
      <w:bookmarkEnd w:id="65"/>
    </w:p>
    <w:p w14:paraId="7F3D72E9">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z w:val="40"/>
          <w:szCs w:val="36"/>
          <w:highlight w:val="none"/>
        </w:rPr>
      </w:pPr>
      <w:r>
        <w:rPr>
          <w:rFonts w:hint="default" w:ascii="Times New Roman" w:hAnsi="Times New Roman" w:eastAsia="仿宋" w:cs="Times New Roman"/>
          <w:b/>
          <w:bCs/>
          <w:color w:val="auto"/>
          <w:sz w:val="40"/>
          <w:szCs w:val="36"/>
          <w:highlight w:val="none"/>
        </w:rPr>
        <w:t>授权</w:t>
      </w:r>
      <w:r>
        <w:rPr>
          <w:rFonts w:hint="eastAsia" w:ascii="Times New Roman" w:hAnsi="Times New Roman" w:eastAsia="仿宋" w:cs="Times New Roman"/>
          <w:b/>
          <w:bCs/>
          <w:color w:val="auto"/>
          <w:sz w:val="40"/>
          <w:szCs w:val="36"/>
          <w:highlight w:val="none"/>
          <w:lang w:val="en-US" w:eastAsia="zh-CN"/>
        </w:rPr>
        <w:t>委托</w:t>
      </w:r>
      <w:r>
        <w:rPr>
          <w:rFonts w:hint="default" w:ascii="Times New Roman" w:hAnsi="Times New Roman" w:eastAsia="仿宋" w:cs="Times New Roman"/>
          <w:b/>
          <w:bCs/>
          <w:color w:val="auto"/>
          <w:sz w:val="40"/>
          <w:szCs w:val="36"/>
          <w:highlight w:val="none"/>
        </w:rPr>
        <w:t>书</w:t>
      </w:r>
    </w:p>
    <w:p w14:paraId="4EE897C1">
      <w:pPr>
        <w:keepNext w:val="0"/>
        <w:keepLines w:val="0"/>
        <w:pageBreakBefore w:val="0"/>
        <w:kinsoku/>
        <w:wordWrap/>
        <w:overflowPunct/>
        <w:topLinePunct w:val="0"/>
        <w:bidi w:val="0"/>
        <w:spacing w:line="560" w:lineRule="exact"/>
        <w:ind w:firstLine="416"/>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本授权书声明：注册于[</w:t>
      </w:r>
      <w:r>
        <w:rPr>
          <w:rFonts w:hint="default" w:ascii="Times New Roman" w:hAnsi="Times New Roman" w:eastAsia="仿宋" w:cs="Times New Roman"/>
          <w:color w:val="auto"/>
          <w:sz w:val="28"/>
          <w:szCs w:val="28"/>
          <w:highlight w:val="none"/>
          <w:u w:val="single"/>
        </w:rPr>
        <w:t>国家或地区的名称</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sz w:val="28"/>
          <w:szCs w:val="28"/>
          <w:highlight w:val="none"/>
          <w:u w:val="single"/>
        </w:rPr>
        <w:t>公司名称</w:t>
      </w:r>
      <w:r>
        <w:rPr>
          <w:rFonts w:hint="default" w:ascii="Times New Roman" w:hAnsi="Times New Roman" w:eastAsia="仿宋" w:cs="Times New Roman"/>
          <w:color w:val="auto"/>
          <w:sz w:val="28"/>
          <w:szCs w:val="28"/>
          <w:highlight w:val="none"/>
        </w:rPr>
        <w:t>]的[</w:t>
      </w:r>
      <w:r>
        <w:rPr>
          <w:rFonts w:hint="eastAsia" w:ascii="Times New Roman" w:hAnsi="Times New Roman" w:eastAsia="仿宋" w:cs="Times New Roman"/>
          <w:color w:val="auto"/>
          <w:sz w:val="28"/>
          <w:szCs w:val="28"/>
          <w:highlight w:val="none"/>
          <w:u w:val="single"/>
          <w:lang w:val="en-US" w:eastAsia="zh-CN"/>
        </w:rPr>
        <w:t>法定代表人/单位负责人</w:t>
      </w:r>
      <w:r>
        <w:rPr>
          <w:rFonts w:hint="default" w:ascii="Times New Roman" w:hAnsi="Times New Roman" w:eastAsia="仿宋" w:cs="Times New Roman"/>
          <w:color w:val="auto"/>
          <w:sz w:val="28"/>
          <w:szCs w:val="28"/>
          <w:highlight w:val="none"/>
          <w:u w:val="single"/>
        </w:rPr>
        <w:t>姓名</w:t>
      </w:r>
      <w:r>
        <w:rPr>
          <w:rFonts w:hint="default" w:ascii="Times New Roman" w:hAnsi="Times New Roman" w:eastAsia="仿宋" w:cs="Times New Roman"/>
          <w:color w:val="auto"/>
          <w:sz w:val="28"/>
          <w:szCs w:val="28"/>
          <w:highlight w:val="none"/>
        </w:rPr>
        <w:t>]代表本公司授权[</w:t>
      </w:r>
      <w:r>
        <w:rPr>
          <w:rFonts w:hint="default" w:ascii="Times New Roman" w:hAnsi="Times New Roman" w:eastAsia="仿宋" w:cs="Times New Roman"/>
          <w:color w:val="auto"/>
          <w:sz w:val="28"/>
          <w:szCs w:val="28"/>
          <w:highlight w:val="none"/>
          <w:u w:val="single"/>
        </w:rPr>
        <w:t>被授权人的姓名、所在单位及职务、联系方式（包含电子邮件）、联系电话</w:t>
      </w:r>
      <w:r>
        <w:rPr>
          <w:rFonts w:hint="default" w:ascii="Times New Roman" w:hAnsi="Times New Roman" w:eastAsia="仿宋" w:cs="Times New Roman"/>
          <w:color w:val="auto"/>
          <w:sz w:val="28"/>
          <w:szCs w:val="28"/>
          <w:highlight w:val="none"/>
        </w:rPr>
        <w:t>]为本公司的合法代理人，</w:t>
      </w:r>
      <w:r>
        <w:rPr>
          <w:rFonts w:hint="eastAsia" w:ascii="Times New Roman" w:hAnsi="Times New Roman" w:eastAsia="仿宋" w:cs="Times New Roman"/>
          <w:color w:val="auto"/>
          <w:sz w:val="28"/>
          <w:szCs w:val="28"/>
          <w:highlight w:val="none"/>
          <w:lang w:val="en-US" w:eastAsia="zh-CN"/>
        </w:rPr>
        <w:t>参加</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rPr>
        <w:t>项目名称</w:t>
      </w:r>
      <w:r>
        <w:rPr>
          <w:rFonts w:hint="default" w:ascii="Times New Roman" w:hAnsi="Times New Roman" w:eastAsia="仿宋" w:cs="Times New Roman"/>
          <w:color w:val="auto"/>
          <w:sz w:val="28"/>
          <w:szCs w:val="28"/>
          <w:highlight w:val="none"/>
        </w:rPr>
        <w:t>]的</w:t>
      </w:r>
      <w:r>
        <w:rPr>
          <w:rFonts w:hint="eastAsia" w:ascii="Times New Roman" w:hAnsi="Times New Roman" w:eastAsia="仿宋" w:cs="Times New Roman"/>
          <w:color w:val="auto"/>
          <w:sz w:val="28"/>
          <w:szCs w:val="28"/>
          <w:highlight w:val="none"/>
          <w:lang w:val="en-US" w:eastAsia="zh-CN"/>
        </w:rPr>
        <w:t>磋商/</w:t>
      </w:r>
      <w:r>
        <w:rPr>
          <w:rFonts w:hint="default" w:ascii="Times New Roman" w:hAnsi="Times New Roman" w:eastAsia="仿宋" w:cs="Times New Roman"/>
          <w:color w:val="auto"/>
          <w:sz w:val="28"/>
          <w:szCs w:val="28"/>
          <w:highlight w:val="none"/>
        </w:rPr>
        <w:t>协商/</w:t>
      </w:r>
      <w:r>
        <w:rPr>
          <w:rFonts w:hint="eastAsia" w:ascii="Times New Roman" w:hAnsi="Times New Roman" w:eastAsia="仿宋" w:cs="Times New Roman"/>
          <w:color w:val="auto"/>
          <w:sz w:val="28"/>
          <w:szCs w:val="28"/>
          <w:highlight w:val="none"/>
          <w:lang w:val="en-US" w:eastAsia="zh-CN"/>
        </w:rPr>
        <w:t>谈判/报价</w:t>
      </w:r>
      <w:r>
        <w:rPr>
          <w:rFonts w:hint="default" w:ascii="Times New Roman" w:hAnsi="Times New Roman" w:eastAsia="仿宋" w:cs="Times New Roman"/>
          <w:color w:val="auto"/>
          <w:sz w:val="28"/>
          <w:szCs w:val="28"/>
          <w:highlight w:val="none"/>
        </w:rPr>
        <w:t>，以本公司名义处理一切与之有关的事务，包括</w:t>
      </w:r>
      <w:r>
        <w:rPr>
          <w:rFonts w:hint="eastAsia" w:ascii="Times New Roman" w:hAnsi="Times New Roman" w:eastAsia="仿宋" w:cs="Times New Roman"/>
          <w:color w:val="auto"/>
          <w:sz w:val="28"/>
          <w:szCs w:val="28"/>
          <w:highlight w:val="none"/>
          <w:lang w:val="en-US" w:eastAsia="zh-CN"/>
        </w:rPr>
        <w:t>磋商/</w:t>
      </w:r>
      <w:r>
        <w:rPr>
          <w:rFonts w:hint="default" w:ascii="Times New Roman" w:hAnsi="Times New Roman" w:eastAsia="仿宋" w:cs="Times New Roman"/>
          <w:color w:val="auto"/>
          <w:sz w:val="28"/>
          <w:szCs w:val="28"/>
          <w:highlight w:val="none"/>
        </w:rPr>
        <w:t>协商/</w:t>
      </w:r>
      <w:r>
        <w:rPr>
          <w:rFonts w:hint="eastAsia" w:ascii="Times New Roman" w:hAnsi="Times New Roman" w:eastAsia="仿宋" w:cs="Times New Roman"/>
          <w:color w:val="auto"/>
          <w:sz w:val="28"/>
          <w:szCs w:val="28"/>
          <w:highlight w:val="none"/>
          <w:lang w:val="en-US" w:eastAsia="zh-CN"/>
        </w:rPr>
        <w:t>谈判</w:t>
      </w:r>
      <w:r>
        <w:rPr>
          <w:rFonts w:hint="default" w:ascii="Times New Roman" w:hAnsi="Times New Roman" w:eastAsia="仿宋" w:cs="Times New Roman"/>
          <w:color w:val="auto"/>
          <w:sz w:val="28"/>
          <w:szCs w:val="28"/>
          <w:highlight w:val="none"/>
        </w:rPr>
        <w:t>及成交后签订合同等有关事务。</w:t>
      </w:r>
    </w:p>
    <w:p w14:paraId="5590385B">
      <w:pPr>
        <w:keepNext w:val="0"/>
        <w:keepLines w:val="0"/>
        <w:pageBreakBefore w:val="0"/>
        <w:kinsoku/>
        <w:wordWrap/>
        <w:overflowPunct/>
        <w:topLinePunct w:val="0"/>
        <w:bidi w:val="0"/>
        <w:spacing w:line="560" w:lineRule="exact"/>
        <w:ind w:firstLine="416"/>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本授权书于[     ]年[     ]月[    ]日签字生效，特此声明。</w:t>
      </w:r>
    </w:p>
    <w:p w14:paraId="6D36E6D2">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供应商名称（盖章）</w:t>
      </w:r>
      <w:r>
        <w:rPr>
          <w:rFonts w:hint="default" w:ascii="Times New Roman" w:hAnsi="Times New Roman" w:eastAsia="仿宋" w:cs="Times New Roman"/>
          <w:color w:val="auto"/>
          <w:sz w:val="28"/>
          <w:szCs w:val="28"/>
          <w:highlight w:val="none"/>
          <w:u w:val="single"/>
          <w:vertAlign w:val="subscript"/>
        </w:rPr>
        <w:t xml:space="preserve">                            </w:t>
      </w:r>
    </w:p>
    <w:p w14:paraId="0747252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lang w:val="en-US" w:eastAsia="zh-CN"/>
        </w:rPr>
        <w:t>法定代表人</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单位负责人签字或签章</w:t>
      </w:r>
      <w:r>
        <w:rPr>
          <w:rFonts w:hint="default" w:ascii="Times New Roman" w:hAnsi="Times New Roman" w:eastAsia="仿宋" w:cs="Times New Roman"/>
          <w:color w:val="auto"/>
          <w:sz w:val="28"/>
          <w:szCs w:val="28"/>
          <w:highlight w:val="none"/>
          <w:u w:val="single"/>
          <w:vertAlign w:val="subscript"/>
        </w:rPr>
        <w:t xml:space="preserve">                          </w:t>
      </w:r>
    </w:p>
    <w:p w14:paraId="371F94F9">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被授权人签字</w:t>
      </w:r>
      <w:r>
        <w:rPr>
          <w:rFonts w:hint="default" w:ascii="Times New Roman" w:hAnsi="Times New Roman" w:eastAsia="仿宋" w:cs="Times New Roman"/>
          <w:color w:val="auto"/>
          <w:sz w:val="28"/>
          <w:szCs w:val="28"/>
          <w:highlight w:val="none"/>
          <w:u w:val="single"/>
          <w:vertAlign w:val="subscript"/>
        </w:rPr>
        <w:t xml:space="preserve">                                  </w:t>
      </w:r>
    </w:p>
    <w:p w14:paraId="4C24E9A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法定代表人/</w:t>
      </w:r>
      <w:r>
        <w:rPr>
          <w:rFonts w:hint="default" w:ascii="Times New Roman" w:hAnsi="Times New Roman" w:eastAsia="仿宋" w:cs="Times New Roman"/>
          <w:color w:val="auto"/>
          <w:sz w:val="28"/>
          <w:szCs w:val="28"/>
          <w:highlight w:val="none"/>
        </w:rPr>
        <w:t>单位负责人的身份证复印件（正反面）：</w:t>
      </w:r>
    </w:p>
    <w:p w14:paraId="78B5EC08">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mc:AlternateContent>
          <mc:Choice Requires="wps">
            <w:drawing>
              <wp:anchor distT="0" distB="0" distL="113665" distR="113665" simplePos="0" relativeHeight="251662336" behindDoc="0" locked="0" layoutInCell="1" allowOverlap="1">
                <wp:simplePos x="0" y="0"/>
                <wp:positionH relativeFrom="column">
                  <wp:posOffset>2888615</wp:posOffset>
                </wp:positionH>
                <wp:positionV relativeFrom="paragraph">
                  <wp:posOffset>122555</wp:posOffset>
                </wp:positionV>
                <wp:extent cx="2649855" cy="1660525"/>
                <wp:effectExtent l="4445" t="5080" r="12700" b="10795"/>
                <wp:wrapNone/>
                <wp:docPr id="6" name="AutoShape 6"/>
                <wp:cNvGraphicFramePr/>
                <a:graphic xmlns:a="http://schemas.openxmlformats.org/drawingml/2006/main">
                  <a:graphicData uri="http://schemas.microsoft.com/office/word/2010/wordprocessingShape">
                    <wps:wsp>
                      <wps:cNvSpPr/>
                      <wps:spPr>
                        <a:xfrm>
                          <a:off x="0" y="0"/>
                          <a:ext cx="2649855" cy="1660525"/>
                        </a:xfrm>
                        <a:prstGeom prst="roundRect">
                          <a:avLst>
                            <a:gd name="adj" fmla="val 16666"/>
                          </a:avLst>
                        </a:prstGeom>
                        <a:solidFill>
                          <a:srgbClr val="FFFFFF"/>
                        </a:solid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roundrect id="AutoShape 6" o:spid="_x0000_s1026" o:spt="2" style="position:absolute;left:0pt;margin-left:227.45pt;margin-top:9.65pt;height:130.75pt;width:208.65pt;z-index:251662336;mso-width-relative:page;mso-height-relative:page;" fillcolor="#FFFFFF" filled="t" stroked="t" coordsize="21600,21600" arcsize="0.166666666666667" o:gfxdata="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8zdmC9cAAAAKAQAADwAAAAAAAAABACAAAAAiAAAAZHJzL2Rvd25yZXYueG1sUEsBAhQAFAAA&#10;AAgAh07iQAo7FyEpAgAAgAQAAA4AAAAAAAAAAQAgAAAAJgEAAGRycy9lMm9Eb2MueG1sUEsFBgAA&#10;AAAGAAYAWQEAAMEFAAAAAA==&#10;">
                <v:fill on="t" focussize="0,0"/>
                <v:stroke color="#000000" joinstyle="round"/>
                <v:imagedata o:title=""/>
                <o:lock v:ext="edit" aspectratio="f"/>
              </v:roundrect>
            </w:pict>
          </mc:Fallback>
        </mc:AlternateContent>
      </w:r>
      <w:r>
        <w:rPr>
          <w:rFonts w:hint="default" w:ascii="Times New Roman" w:hAnsi="Times New Roman" w:eastAsia="仿宋" w:cs="Times New Roman"/>
          <w:color w:val="auto"/>
          <w:sz w:val="28"/>
          <w:szCs w:val="28"/>
          <w:highlight w:val="none"/>
        </w:rPr>
        <mc:AlternateContent>
          <mc:Choice Requires="wps">
            <w:drawing>
              <wp:anchor distT="0" distB="0" distL="113665" distR="113665" simplePos="0" relativeHeight="251661312" behindDoc="0" locked="0" layoutInCell="1" allowOverlap="1">
                <wp:simplePos x="0" y="0"/>
                <wp:positionH relativeFrom="column">
                  <wp:posOffset>-191135</wp:posOffset>
                </wp:positionH>
                <wp:positionV relativeFrom="paragraph">
                  <wp:posOffset>143510</wp:posOffset>
                </wp:positionV>
                <wp:extent cx="2649855" cy="1660525"/>
                <wp:effectExtent l="4445" t="5080" r="12700" b="10795"/>
                <wp:wrapNone/>
                <wp:docPr id="8" name="AutoShape 6"/>
                <wp:cNvGraphicFramePr/>
                <a:graphic xmlns:a="http://schemas.openxmlformats.org/drawingml/2006/main">
                  <a:graphicData uri="http://schemas.microsoft.com/office/word/2010/wordprocessingShape">
                    <wps:wsp>
                      <wps:cNvSpPr/>
                      <wps:spPr>
                        <a:xfrm>
                          <a:off x="0" y="0"/>
                          <a:ext cx="2649855" cy="1660525"/>
                        </a:xfrm>
                        <a:prstGeom prst="roundRect">
                          <a:avLst>
                            <a:gd name="adj" fmla="val 16666"/>
                          </a:avLst>
                        </a:prstGeom>
                        <a:solidFill>
                          <a:srgbClr val="FFFFFF"/>
                        </a:solid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roundrect id="AutoShape 6" o:spid="_x0000_s1026" o:spt="2" style="position:absolute;left:0pt;margin-left:-15.05pt;margin-top:11.3pt;height:130.75pt;width:208.65pt;z-index:251661312;mso-width-relative:page;mso-height-relative:page;" fillcolor="#FFFFFF" filled="t" stroked="t" coordsize="21600,21600" arcsize="0.166666666666667" o:gfxdata="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g3DZz1wAAAAoBAAAPAAAAAAAAAAEAIAAAACIAAABkcnMvZG93bnJldi54bWxQSwECFAAUAAAA&#10;CACHTuJAvqrc0CgCAACABAAADgAAAAAAAAABACAAAAAmAQAAZHJzL2Uyb0RvYy54bWxQSwUGAAAA&#10;AAYABgBZAQAAwAUAAAAA&#10;">
                <v:fill on="t" focussize="0,0"/>
                <v:stroke color="#000000" joinstyle="round"/>
                <v:imagedata o:title=""/>
                <o:lock v:ext="edit" aspectratio="f"/>
              </v:roundrect>
            </w:pict>
          </mc:Fallback>
        </mc:AlternateContent>
      </w:r>
    </w:p>
    <w:p w14:paraId="12EBFB3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rPr>
      </w:pPr>
    </w:p>
    <w:p w14:paraId="5DB558D4">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rPr>
      </w:pPr>
    </w:p>
    <w:p w14:paraId="417184BE">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u w:val="single"/>
        </w:rPr>
      </w:pPr>
    </w:p>
    <w:p w14:paraId="59E7500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b/>
          <w:bCs/>
          <w:color w:val="auto"/>
          <w:sz w:val="28"/>
          <w:szCs w:val="28"/>
          <w:highlight w:val="none"/>
        </w:rPr>
      </w:pPr>
    </w:p>
    <w:p w14:paraId="5C9E021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被授权人的身份证复印件</w:t>
      </w:r>
      <w:bookmarkStart w:id="66" w:name="_Toc266859797"/>
      <w:r>
        <w:rPr>
          <w:rFonts w:hint="default" w:ascii="Times New Roman" w:hAnsi="Times New Roman" w:eastAsia="仿宋" w:cs="Times New Roman"/>
          <w:color w:val="auto"/>
          <w:sz w:val="28"/>
          <w:szCs w:val="28"/>
          <w:highlight w:val="none"/>
        </w:rPr>
        <w:t>（正反面）：</w:t>
      </w:r>
    </w:p>
    <w:bookmarkEnd w:id="66"/>
    <w:p w14:paraId="31F10020">
      <w:pPr>
        <w:pStyle w:val="6"/>
        <w:keepNext w:val="0"/>
        <w:keepLines w:val="0"/>
        <w:pageBreakBefore w:val="0"/>
        <w:kinsoku/>
        <w:wordWrap/>
        <w:overflowPunct/>
        <w:topLinePunct w:val="0"/>
        <w:bidi w:val="0"/>
        <w:spacing w:line="560" w:lineRule="exact"/>
        <w:textAlignment w:val="auto"/>
        <w:rPr>
          <w:rFonts w:hint="default"/>
        </w:rPr>
      </w:pPr>
      <w:r>
        <w:rPr>
          <w:rFonts w:hint="default" w:ascii="Times New Roman" w:hAnsi="Times New Roman" w:eastAsia="仿宋" w:cs="Times New Roman"/>
          <w:color w:val="auto"/>
          <w:sz w:val="28"/>
          <w:szCs w:val="28"/>
          <w:highlight w:val="none"/>
        </w:rPr>
        <mc:AlternateContent>
          <mc:Choice Requires="wps">
            <w:drawing>
              <wp:anchor distT="0" distB="0" distL="113665" distR="113665" simplePos="0" relativeHeight="251660288" behindDoc="0" locked="0" layoutInCell="1" allowOverlap="1">
                <wp:simplePos x="0" y="0"/>
                <wp:positionH relativeFrom="column">
                  <wp:posOffset>2846070</wp:posOffset>
                </wp:positionH>
                <wp:positionV relativeFrom="paragraph">
                  <wp:posOffset>20955</wp:posOffset>
                </wp:positionV>
                <wp:extent cx="2649855" cy="1660525"/>
                <wp:effectExtent l="4445" t="5080" r="12700" b="10795"/>
                <wp:wrapNone/>
                <wp:docPr id="4" name="AutoShape 6"/>
                <wp:cNvGraphicFramePr/>
                <a:graphic xmlns:a="http://schemas.openxmlformats.org/drawingml/2006/main">
                  <a:graphicData uri="http://schemas.microsoft.com/office/word/2010/wordprocessingShape">
                    <wps:wsp>
                      <wps:cNvSpPr/>
                      <wps:spPr>
                        <a:xfrm>
                          <a:off x="0" y="0"/>
                          <a:ext cx="2649855" cy="1660525"/>
                        </a:xfrm>
                        <a:prstGeom prst="roundRect">
                          <a:avLst>
                            <a:gd name="adj" fmla="val 16666"/>
                          </a:avLst>
                        </a:prstGeom>
                        <a:solidFill>
                          <a:srgbClr val="FFFFFF"/>
                        </a:solid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roundrect id="AutoShape 6" o:spid="_x0000_s1026" o:spt="2" style="position:absolute;left:0pt;margin-left:224.1pt;margin-top:1.65pt;height:130.75pt;width:208.65pt;z-index:251660288;mso-width-relative:page;mso-height-relative:page;" fillcolor="#FFFFFF" filled="t" stroked="t" coordsize="21600,21600" arcsize="0.166666666666667" o:gfxdata="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GiU961gAAAAkBAAAPAAAAAAAAAAEAIAAAACIAAABkcnMvZG93bnJldi54bWxQSwECFAAUAAAA&#10;CACHTuJAAGSvjSkCAACABAAADgAAAAAAAAABACAAAAAlAQAAZHJzL2Uyb0RvYy54bWxQSwUGAAAA&#10;AAYABgBZAQAAwAUAAAAA&#10;">
                <v:fill on="t" focussize="0,0"/>
                <v:stroke color="#000000" joinstyle="round"/>
                <v:imagedata o:title=""/>
                <o:lock v:ext="edit" aspectratio="f"/>
              </v:roundrect>
            </w:pict>
          </mc:Fallback>
        </mc:AlternateContent>
      </w:r>
      <w:r>
        <w:rPr>
          <w:rFonts w:hint="default" w:ascii="Times New Roman" w:hAnsi="Times New Roman" w:eastAsia="仿宋" w:cs="Times New Roman"/>
          <w:color w:val="auto"/>
          <w:sz w:val="28"/>
          <w:szCs w:val="28"/>
          <w:highlight w:val="none"/>
        </w:rPr>
        <mc:AlternateContent>
          <mc:Choice Requires="wps">
            <w:drawing>
              <wp:anchor distT="0" distB="0" distL="113665" distR="113665" simplePos="0" relativeHeight="251659264" behindDoc="0" locked="0" layoutInCell="1" allowOverlap="1">
                <wp:simplePos x="0" y="0"/>
                <wp:positionH relativeFrom="column">
                  <wp:posOffset>-233680</wp:posOffset>
                </wp:positionH>
                <wp:positionV relativeFrom="paragraph">
                  <wp:posOffset>41910</wp:posOffset>
                </wp:positionV>
                <wp:extent cx="2649855" cy="1660525"/>
                <wp:effectExtent l="4445" t="5080" r="12700" b="10795"/>
                <wp:wrapNone/>
                <wp:docPr id="2" name="AutoShape 6"/>
                <wp:cNvGraphicFramePr/>
                <a:graphic xmlns:a="http://schemas.openxmlformats.org/drawingml/2006/main">
                  <a:graphicData uri="http://schemas.microsoft.com/office/word/2010/wordprocessingShape">
                    <wps:wsp>
                      <wps:cNvSpPr/>
                      <wps:spPr>
                        <a:xfrm>
                          <a:off x="0" y="0"/>
                          <a:ext cx="2649855" cy="1660525"/>
                        </a:xfrm>
                        <a:prstGeom prst="roundRect">
                          <a:avLst>
                            <a:gd name="adj" fmla="val 16666"/>
                          </a:avLst>
                        </a:prstGeom>
                        <a:solidFill>
                          <a:srgbClr val="FFFFFF"/>
                        </a:solid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roundrect id="AutoShape 6" o:spid="_x0000_s1026" o:spt="2" style="position:absolute;left:0pt;margin-left:-18.4pt;margin-top:3.3pt;height:130.75pt;width:208.65pt;z-index:251659264;mso-width-relative:page;mso-height-relative:page;" fillcolor="#FFFFFF" filled="t" stroked="t" coordsize="21600,21600" arcsize="0.166666666666667" o:gfxdata="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80IAC1gAAAAkBAAAPAAAAAAAAAAEAIAAAACIAAABkcnMvZG93bnJldi54bWxQSwECFAAUAAAA&#10;CACHTuJAX4MWoykCAACABAAADgAAAAAAAAABACAAAAAlAQAAZHJzL2Uyb0RvYy54bWxQSwUGAAAA&#10;AAYABgBZAQAAwAUAAAAA&#10;">
                <v:fill on="t" focussize="0,0"/>
                <v:stroke color="#000000" joinstyle="round"/>
                <v:imagedata o:title=""/>
                <o:lock v:ext="edit" aspectratio="f"/>
              </v:roundrect>
            </w:pict>
          </mc:Fallback>
        </mc:AlternateContent>
      </w:r>
    </w:p>
    <w:p w14:paraId="5764536F">
      <w:pPr>
        <w:keepNext w:val="0"/>
        <w:keepLines w:val="0"/>
        <w:pageBreakBefore w:val="0"/>
        <w:kinsoku/>
        <w:wordWrap/>
        <w:overflowPunct/>
        <w:topLinePunct w:val="0"/>
        <w:bidi w:val="0"/>
        <w:spacing w:before="260" w:line="560" w:lineRule="exact"/>
        <w:jc w:val="left"/>
        <w:textAlignment w:val="auto"/>
        <w:outlineLvl w:val="1"/>
        <w:rPr>
          <w:rFonts w:hint="default" w:ascii="Times New Roman" w:hAnsi="Times New Roman" w:cs="Times New Roman"/>
          <w:b/>
          <w:bCs/>
          <w:color w:val="auto"/>
          <w:sz w:val="36"/>
          <w:szCs w:val="32"/>
          <w:highlight w:val="none"/>
          <w:u w:val="single"/>
        </w:rPr>
        <w:sectPr>
          <w:pgSz w:w="11906" w:h="16838"/>
          <w:pgMar w:top="1440" w:right="1800" w:bottom="1440" w:left="1800" w:header="851" w:footer="992" w:gutter="0"/>
          <w:cols w:space="720" w:num="1"/>
          <w:docGrid w:type="lines" w:linePitch="312" w:charSpace="0"/>
        </w:sectPr>
      </w:pPr>
      <w:r>
        <w:rPr>
          <w:rFonts w:hint="default" w:ascii="Times New Roman" w:hAnsi="Times New Roman" w:cs="Times New Roman"/>
          <w:b/>
          <w:bCs/>
          <w:color w:val="auto"/>
          <w:sz w:val="36"/>
          <w:szCs w:val="32"/>
          <w:highlight w:val="none"/>
          <w:u w:val="single"/>
        </w:rPr>
        <w:br w:type="page"/>
      </w:r>
      <w:bookmarkStart w:id="67" w:name="_Toc135999010"/>
      <w:bookmarkStart w:id="68" w:name="_Toc161767431"/>
      <w:bookmarkStart w:id="69" w:name="_Toc17213923"/>
    </w:p>
    <w:p w14:paraId="1B1E1E7B">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w:t>
      </w:r>
      <w:r>
        <w:rPr>
          <w:rFonts w:hint="default" w:ascii="Times New Roman" w:hAnsi="Times New Roman" w:cs="Times New Roman"/>
          <w:b/>
          <w:color w:val="auto"/>
          <w:sz w:val="28"/>
          <w:szCs w:val="28"/>
          <w:highlight w:val="none"/>
          <w:lang w:val="zh-CN"/>
        </w:rPr>
        <w:t>3</w:t>
      </w:r>
      <w:r>
        <w:rPr>
          <w:rFonts w:hint="eastAsia" w:ascii="Times New Roman" w:hAnsi="Times New Roman" w:cs="Times New Roman"/>
          <w:b/>
          <w:color w:val="auto"/>
          <w:sz w:val="28"/>
          <w:szCs w:val="28"/>
          <w:highlight w:val="none"/>
          <w:lang w:val="en-US" w:eastAsia="zh-CN"/>
        </w:rPr>
        <w:t>-1</w:t>
      </w:r>
      <w:r>
        <w:rPr>
          <w:rFonts w:hint="default" w:ascii="Times New Roman" w:hAnsi="Times New Roman" w:cs="Times New Roman"/>
          <w:b/>
          <w:color w:val="auto"/>
          <w:sz w:val="28"/>
          <w:szCs w:val="28"/>
          <w:highlight w:val="none"/>
          <w:lang w:val="zh-CN"/>
        </w:rPr>
        <w:t>：报价一览表</w:t>
      </w:r>
    </w:p>
    <w:p w14:paraId="5C68D08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val="0"/>
          <w:color w:val="auto"/>
          <w:sz w:val="40"/>
          <w:szCs w:val="36"/>
          <w:highlight w:val="none"/>
          <w:lang w:val="zh-CN" w:eastAsia="zh-CN"/>
        </w:rPr>
      </w:pPr>
      <w:r>
        <w:rPr>
          <w:rFonts w:hint="eastAsia" w:ascii="Times New Roman" w:hAnsi="Times New Roman" w:eastAsia="仿宋" w:cs="Times New Roman"/>
          <w:b/>
          <w:bCs w:val="0"/>
          <w:color w:val="auto"/>
          <w:sz w:val="40"/>
          <w:szCs w:val="36"/>
          <w:highlight w:val="none"/>
          <w:lang w:val="en-US" w:eastAsia="zh-CN"/>
        </w:rPr>
        <w:t>报价一览表</w:t>
      </w:r>
    </w:p>
    <w:p w14:paraId="3989BE06">
      <w:pPr>
        <w:keepNext w:val="0"/>
        <w:keepLines w:val="0"/>
        <w:pageBreakBefore w:val="0"/>
        <w:kinsoku/>
        <w:wordWrap/>
        <w:overflowPunct/>
        <w:topLinePunct w:val="0"/>
        <w:bidi w:val="0"/>
        <w:spacing w:line="560" w:lineRule="exact"/>
        <w:ind w:right="668" w:rightChars="318"/>
        <w:jc w:val="righ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报价单位：人民币/元，保留小数点后两位</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8"/>
        <w:gridCol w:w="961"/>
        <w:gridCol w:w="961"/>
        <w:gridCol w:w="2696"/>
        <w:gridCol w:w="1126"/>
        <w:gridCol w:w="2668"/>
        <w:gridCol w:w="2668"/>
      </w:tblGrid>
      <w:tr w14:paraId="64CD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tcBorders>
              <w:left w:val="single" w:color="auto" w:sz="4" w:space="0"/>
              <w:right w:val="single" w:color="auto" w:sz="4" w:space="0"/>
            </w:tcBorders>
            <w:vAlign w:val="center"/>
          </w:tcPr>
          <w:p w14:paraId="04AB95AC">
            <w:pPr>
              <w:pStyle w:val="14"/>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eastAsia="zh-CN"/>
              </w:rPr>
              <w:t>项目名称</w:t>
            </w:r>
          </w:p>
        </w:tc>
        <w:tc>
          <w:tcPr>
            <w:tcW w:w="339" w:type="pct"/>
            <w:tcBorders>
              <w:left w:val="single" w:color="auto" w:sz="4" w:space="0"/>
              <w:right w:val="single" w:color="auto" w:sz="4" w:space="0"/>
            </w:tcBorders>
            <w:vAlign w:val="center"/>
          </w:tcPr>
          <w:p w14:paraId="62E2ECCD">
            <w:pPr>
              <w:pStyle w:val="14"/>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单位</w:t>
            </w:r>
          </w:p>
        </w:tc>
        <w:tc>
          <w:tcPr>
            <w:tcW w:w="339" w:type="pct"/>
            <w:tcBorders>
              <w:left w:val="single" w:color="auto" w:sz="4" w:space="0"/>
              <w:right w:val="single" w:color="auto" w:sz="4" w:space="0"/>
            </w:tcBorders>
            <w:vAlign w:val="center"/>
          </w:tcPr>
          <w:p w14:paraId="37FF9CB6">
            <w:pPr>
              <w:pStyle w:val="14"/>
              <w:keepNext w:val="0"/>
              <w:keepLines w:val="0"/>
              <w:pageBreakBefore w:val="0"/>
              <w:kinsoku/>
              <w:wordWrap/>
              <w:overflowPunct/>
              <w:topLinePunct w:val="0"/>
              <w:bidi w:val="0"/>
              <w:spacing w:line="560" w:lineRule="exact"/>
              <w:ind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数量</w:t>
            </w:r>
          </w:p>
        </w:tc>
        <w:tc>
          <w:tcPr>
            <w:tcW w:w="951" w:type="pct"/>
            <w:tcBorders>
              <w:left w:val="single" w:color="auto" w:sz="4" w:space="0"/>
              <w:right w:val="single" w:color="auto" w:sz="4" w:space="0"/>
            </w:tcBorders>
            <w:vAlign w:val="center"/>
          </w:tcPr>
          <w:p w14:paraId="728F1B33">
            <w:pPr>
              <w:pStyle w:val="14"/>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不含税总价</w:t>
            </w:r>
          </w:p>
        </w:tc>
        <w:tc>
          <w:tcPr>
            <w:tcW w:w="397" w:type="pct"/>
            <w:tcBorders>
              <w:left w:val="single" w:color="auto" w:sz="4" w:space="0"/>
              <w:right w:val="single" w:color="auto" w:sz="4" w:space="0"/>
            </w:tcBorders>
            <w:vAlign w:val="center"/>
          </w:tcPr>
          <w:p w14:paraId="60C751D7">
            <w:pPr>
              <w:pStyle w:val="14"/>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r>
              <w:rPr>
                <w:rFonts w:hint="default" w:ascii="Times New Roman" w:hAnsi="Times New Roman" w:eastAsia="仿宋" w:cs="Times New Roman"/>
                <w:color w:val="auto"/>
                <w:sz w:val="28"/>
                <w:szCs w:val="28"/>
                <w:highlight w:val="none"/>
                <w:vertAlign w:val="baseline"/>
                <w:lang w:eastAsia="zh-CN"/>
              </w:rPr>
              <w:t>税率</w:t>
            </w:r>
          </w:p>
        </w:tc>
        <w:tc>
          <w:tcPr>
            <w:tcW w:w="941" w:type="pct"/>
            <w:tcBorders>
              <w:left w:val="single" w:color="auto" w:sz="4" w:space="0"/>
              <w:right w:val="single" w:color="auto" w:sz="4" w:space="0"/>
            </w:tcBorders>
            <w:vAlign w:val="center"/>
          </w:tcPr>
          <w:p w14:paraId="14F9C064">
            <w:pPr>
              <w:pStyle w:val="14"/>
              <w:keepNext w:val="0"/>
              <w:keepLines w:val="0"/>
              <w:pageBreakBefore w:val="0"/>
              <w:kinsoku/>
              <w:wordWrap/>
              <w:overflowPunct/>
              <w:topLinePunct w:val="0"/>
              <w:bidi w:val="0"/>
              <w:spacing w:line="560" w:lineRule="exact"/>
              <w:ind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含税总价</w:t>
            </w:r>
          </w:p>
        </w:tc>
        <w:tc>
          <w:tcPr>
            <w:tcW w:w="941" w:type="pct"/>
            <w:tcBorders>
              <w:left w:val="single" w:color="auto" w:sz="4" w:space="0"/>
              <w:right w:val="single" w:color="auto" w:sz="4" w:space="0"/>
            </w:tcBorders>
            <w:vAlign w:val="center"/>
          </w:tcPr>
          <w:p w14:paraId="4B93F091">
            <w:pPr>
              <w:pStyle w:val="14"/>
              <w:keepNext w:val="0"/>
              <w:keepLines w:val="0"/>
              <w:pageBreakBefore w:val="0"/>
              <w:kinsoku/>
              <w:wordWrap/>
              <w:overflowPunct/>
              <w:topLinePunct w:val="0"/>
              <w:bidi w:val="0"/>
              <w:spacing w:line="560" w:lineRule="exact"/>
              <w:ind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备注</w:t>
            </w:r>
          </w:p>
        </w:tc>
      </w:tr>
      <w:tr w14:paraId="1085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tcBorders>
              <w:top w:val="single" w:color="auto" w:sz="4" w:space="0"/>
              <w:left w:val="single" w:color="auto" w:sz="4" w:space="0"/>
              <w:right w:val="single" w:color="auto" w:sz="4" w:space="0"/>
            </w:tcBorders>
            <w:vAlign w:val="center"/>
          </w:tcPr>
          <w:p w14:paraId="7FF71BCF">
            <w:pPr>
              <w:pStyle w:val="14"/>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rPr>
            </w:pPr>
            <w:r>
              <w:rPr>
                <w:rFonts w:hint="default" w:ascii="Times New Roman" w:hAnsi="Times New Roman" w:eastAsia="仿宋" w:cs="Times New Roman"/>
                <w:color w:val="auto"/>
                <w:sz w:val="28"/>
                <w:szCs w:val="28"/>
                <w:highlight w:val="none"/>
                <w:vertAlign w:val="baseline"/>
                <w:lang w:val="en-US" w:eastAsia="zh-CN"/>
              </w:rPr>
              <w:t>EPCC华三云平台原厂维保服务</w:t>
            </w:r>
          </w:p>
        </w:tc>
        <w:tc>
          <w:tcPr>
            <w:tcW w:w="339" w:type="pct"/>
            <w:tcBorders>
              <w:top w:val="single" w:color="auto" w:sz="4" w:space="0"/>
              <w:left w:val="single" w:color="auto" w:sz="4" w:space="0"/>
              <w:right w:val="single" w:color="auto" w:sz="4" w:space="0"/>
            </w:tcBorders>
            <w:vAlign w:val="center"/>
          </w:tcPr>
          <w:p w14:paraId="6DA71717">
            <w:pPr>
              <w:pStyle w:val="14"/>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年</w:t>
            </w:r>
          </w:p>
        </w:tc>
        <w:tc>
          <w:tcPr>
            <w:tcW w:w="339" w:type="pct"/>
            <w:tcBorders>
              <w:top w:val="single" w:color="auto" w:sz="4" w:space="0"/>
              <w:left w:val="single" w:color="auto" w:sz="4" w:space="0"/>
              <w:right w:val="single" w:color="auto" w:sz="4" w:space="0"/>
            </w:tcBorders>
            <w:vAlign w:val="center"/>
          </w:tcPr>
          <w:p w14:paraId="6F1E0A30">
            <w:pPr>
              <w:pStyle w:val="14"/>
              <w:keepNext w:val="0"/>
              <w:keepLines w:val="0"/>
              <w:pageBreakBefore w:val="0"/>
              <w:kinsoku/>
              <w:wordWrap/>
              <w:overflowPunct/>
              <w:topLinePunct w:val="0"/>
              <w:bidi w:val="0"/>
              <w:spacing w:line="560" w:lineRule="exact"/>
              <w:ind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3</w:t>
            </w:r>
          </w:p>
        </w:tc>
        <w:tc>
          <w:tcPr>
            <w:tcW w:w="951" w:type="pct"/>
            <w:tcBorders>
              <w:top w:val="single" w:color="auto" w:sz="4" w:space="0"/>
              <w:left w:val="single" w:color="auto" w:sz="4" w:space="0"/>
              <w:right w:val="single" w:color="auto" w:sz="4" w:space="0"/>
            </w:tcBorders>
            <w:vAlign w:val="center"/>
          </w:tcPr>
          <w:p w14:paraId="350DA864">
            <w:pPr>
              <w:pStyle w:val="14"/>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color w:val="auto"/>
                <w:sz w:val="28"/>
                <w:szCs w:val="28"/>
                <w:highlight w:val="none"/>
                <w:vertAlign w:val="baseline"/>
              </w:rPr>
            </w:pPr>
          </w:p>
        </w:tc>
        <w:tc>
          <w:tcPr>
            <w:tcW w:w="397" w:type="pct"/>
            <w:tcBorders>
              <w:top w:val="single" w:color="auto" w:sz="4" w:space="0"/>
              <w:left w:val="single" w:color="auto" w:sz="4" w:space="0"/>
              <w:right w:val="single" w:color="auto" w:sz="4" w:space="0"/>
            </w:tcBorders>
            <w:vAlign w:val="center"/>
          </w:tcPr>
          <w:p w14:paraId="51E4DEA1">
            <w:pPr>
              <w:pStyle w:val="14"/>
              <w:keepNext w:val="0"/>
              <w:keepLines w:val="0"/>
              <w:pageBreakBefore w:val="0"/>
              <w:kinsoku/>
              <w:wordWrap/>
              <w:overflowPunct/>
              <w:topLinePunct w:val="0"/>
              <w:bidi w:val="0"/>
              <w:spacing w:line="560" w:lineRule="exact"/>
              <w:ind w:firstLine="560" w:firstLineChars="200"/>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p>
        </w:tc>
        <w:tc>
          <w:tcPr>
            <w:tcW w:w="941" w:type="pct"/>
            <w:tcBorders>
              <w:top w:val="single" w:color="auto" w:sz="4" w:space="0"/>
              <w:left w:val="single" w:color="auto" w:sz="4" w:space="0"/>
              <w:right w:val="single" w:color="auto" w:sz="4" w:space="0"/>
            </w:tcBorders>
            <w:vAlign w:val="center"/>
          </w:tcPr>
          <w:p w14:paraId="3FE60191">
            <w:pPr>
              <w:pStyle w:val="14"/>
              <w:keepNext w:val="0"/>
              <w:keepLines w:val="0"/>
              <w:pageBreakBefore w:val="0"/>
              <w:kinsoku/>
              <w:wordWrap/>
              <w:overflowPunct/>
              <w:topLinePunct w:val="0"/>
              <w:bidi w:val="0"/>
              <w:spacing w:line="560" w:lineRule="exact"/>
              <w:jc w:val="left"/>
              <w:textAlignment w:val="auto"/>
              <w:rPr>
                <w:rFonts w:hint="default" w:ascii="Times New Roman" w:hAnsi="Times New Roman" w:eastAsia="仿宋" w:cs="Times New Roman"/>
                <w:color w:val="auto"/>
                <w:sz w:val="28"/>
                <w:szCs w:val="28"/>
                <w:highlight w:val="none"/>
                <w:vertAlign w:val="baseline"/>
              </w:rPr>
            </w:pPr>
          </w:p>
        </w:tc>
        <w:tc>
          <w:tcPr>
            <w:tcW w:w="941" w:type="pct"/>
            <w:tcBorders>
              <w:top w:val="single" w:color="auto" w:sz="4" w:space="0"/>
              <w:left w:val="single" w:color="auto" w:sz="4" w:space="0"/>
              <w:right w:val="single" w:color="auto" w:sz="4" w:space="0"/>
            </w:tcBorders>
            <w:vAlign w:val="center"/>
          </w:tcPr>
          <w:p w14:paraId="76F67A1E">
            <w:pPr>
              <w:pStyle w:val="14"/>
              <w:keepNext w:val="0"/>
              <w:keepLines w:val="0"/>
              <w:pageBreakBefore w:val="0"/>
              <w:kinsoku/>
              <w:wordWrap/>
              <w:overflowPunct/>
              <w:topLinePunct w:val="0"/>
              <w:bidi w:val="0"/>
              <w:spacing w:line="560" w:lineRule="exact"/>
              <w:ind w:left="0" w:leftChars="0" w:firstLine="0" w:firstLineChars="0"/>
              <w:jc w:val="left"/>
              <w:textAlignment w:val="auto"/>
              <w:rPr>
                <w:rFonts w:hint="default" w:ascii="Times New Roman" w:hAnsi="Times New Roman" w:eastAsia="仿宋" w:cs="Times New Roman"/>
                <w:color w:val="auto"/>
                <w:sz w:val="28"/>
                <w:szCs w:val="28"/>
                <w:highlight w:val="none"/>
                <w:vertAlign w:val="baseline"/>
                <w:lang w:val="en-US" w:eastAsia="zh-CN"/>
              </w:rPr>
            </w:pPr>
          </w:p>
        </w:tc>
      </w:tr>
    </w:tbl>
    <w:p w14:paraId="5BB59481">
      <w:pPr>
        <w:pStyle w:val="14"/>
        <w:keepNext w:val="0"/>
        <w:keepLines w:val="0"/>
        <w:pageBreakBefore w:val="0"/>
        <w:kinsoku/>
        <w:wordWrap/>
        <w:overflowPunct/>
        <w:topLinePunct w:val="0"/>
        <w:bidi w:val="0"/>
        <w:spacing w:line="560" w:lineRule="exact"/>
        <w:ind w:firstLine="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备注：</w:t>
      </w:r>
    </w:p>
    <w:p w14:paraId="5606EAAC">
      <w:pPr>
        <w:pStyle w:val="14"/>
        <w:keepNext w:val="0"/>
        <w:keepLines w:val="0"/>
        <w:pageBreakBefore w:val="0"/>
        <w:numPr>
          <w:ilvl w:val="0"/>
          <w:numId w:val="4"/>
        </w:numPr>
        <w:kinsoku/>
        <w:wordWrap/>
        <w:overflowPunct/>
        <w:topLinePunct w:val="0"/>
        <w:bidi w:val="0"/>
        <w:spacing w:line="560" w:lineRule="exact"/>
        <w:ind w:left="0" w:firstLine="42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如果按不含税计算的结果与含税价格不一致，以两者间最低价为准修订相关价格</w:t>
      </w:r>
      <w:r>
        <w:rPr>
          <w:rFonts w:hint="default" w:ascii="Times New Roman" w:hAnsi="Times New Roman" w:eastAsia="仿宋" w:cs="Times New Roman"/>
          <w:color w:val="auto"/>
          <w:sz w:val="28"/>
          <w:szCs w:val="28"/>
          <w:highlight w:val="none"/>
          <w:lang w:eastAsia="zh-CN"/>
        </w:rPr>
        <w:t>；</w:t>
      </w:r>
    </w:p>
    <w:p w14:paraId="7AB2D3A6">
      <w:pPr>
        <w:pStyle w:val="14"/>
        <w:keepNext w:val="0"/>
        <w:keepLines w:val="0"/>
        <w:pageBreakBefore w:val="0"/>
        <w:numPr>
          <w:ilvl w:val="0"/>
          <w:numId w:val="4"/>
        </w:numPr>
        <w:kinsoku/>
        <w:wordWrap/>
        <w:overflowPunct/>
        <w:topLinePunct w:val="0"/>
        <w:bidi w:val="0"/>
        <w:spacing w:line="560" w:lineRule="exact"/>
        <w:ind w:left="0" w:firstLine="42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上述报价为完全满足采购单位服务要求</w:t>
      </w:r>
      <w:r>
        <w:rPr>
          <w:rFonts w:hint="eastAsia" w:ascii="Times New Roman" w:hAnsi="Times New Roman" w:eastAsia="仿宋" w:cs="Times New Roman"/>
          <w:color w:val="auto"/>
          <w:sz w:val="28"/>
          <w:szCs w:val="28"/>
          <w:highlight w:val="none"/>
          <w:lang w:val="en-US" w:eastAsia="zh-CN"/>
        </w:rPr>
        <w:t>及涵盖供应商响应文件中全部应答内容</w:t>
      </w:r>
      <w:r>
        <w:rPr>
          <w:rFonts w:hint="default" w:ascii="Times New Roman" w:hAnsi="Times New Roman" w:eastAsia="仿宋" w:cs="Times New Roman"/>
          <w:color w:val="auto"/>
          <w:sz w:val="28"/>
          <w:szCs w:val="28"/>
          <w:highlight w:val="none"/>
        </w:rPr>
        <w:t>的所有费用，且已包括与所报服务相关的所有税费</w:t>
      </w:r>
      <w:r>
        <w:rPr>
          <w:rFonts w:hint="eastAsia" w:ascii="Times New Roman" w:hAnsi="Times New Roman" w:eastAsia="仿宋" w:cs="Times New Roman"/>
          <w:color w:val="auto"/>
          <w:sz w:val="28"/>
          <w:szCs w:val="28"/>
          <w:highlight w:val="none"/>
          <w:lang w:eastAsia="zh-CN"/>
        </w:rPr>
        <w:t>；</w:t>
      </w:r>
    </w:p>
    <w:p w14:paraId="45E17C1E">
      <w:pPr>
        <w:pStyle w:val="14"/>
        <w:keepNext w:val="0"/>
        <w:keepLines w:val="0"/>
        <w:pageBreakBefore w:val="0"/>
        <w:numPr>
          <w:ilvl w:val="0"/>
          <w:numId w:val="4"/>
        </w:numPr>
        <w:kinsoku/>
        <w:wordWrap/>
        <w:overflowPunct/>
        <w:topLinePunct w:val="0"/>
        <w:bidi w:val="0"/>
        <w:spacing w:line="560" w:lineRule="exact"/>
        <w:ind w:left="0" w:firstLine="42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供应商估算错误或漏项的风险一律由供应商承担</w:t>
      </w:r>
      <w:r>
        <w:rPr>
          <w:rFonts w:hint="eastAsia" w:ascii="Times New Roman" w:hAnsi="Times New Roman" w:eastAsia="仿宋" w:cs="Times New Roman"/>
          <w:color w:val="auto"/>
          <w:sz w:val="28"/>
          <w:szCs w:val="28"/>
          <w:highlight w:val="none"/>
          <w:lang w:eastAsia="zh-CN"/>
        </w:rPr>
        <w:t>。</w:t>
      </w:r>
    </w:p>
    <w:p w14:paraId="4C959F35">
      <w:pPr>
        <w:keepNext w:val="0"/>
        <w:keepLines w:val="0"/>
        <w:pageBreakBefore w:val="0"/>
        <w:widowControl/>
        <w:kinsoku/>
        <w:wordWrap/>
        <w:overflowPunct/>
        <w:topLinePunct w:val="0"/>
        <w:bidi w:val="0"/>
        <w:spacing w:line="560" w:lineRule="exact"/>
        <w:jc w:val="right"/>
        <w:textAlignment w:val="auto"/>
        <w:rPr>
          <w:rFonts w:hint="default" w:ascii="Times New Roman" w:hAnsi="Times New Roman" w:eastAsia="仿宋" w:cs="Times New Roman"/>
          <w:color w:val="auto"/>
          <w:sz w:val="28"/>
          <w:szCs w:val="28"/>
          <w:highlight w:val="none"/>
        </w:rPr>
      </w:pPr>
    </w:p>
    <w:p w14:paraId="38AD9C0B">
      <w:pPr>
        <w:keepNext w:val="0"/>
        <w:keepLines w:val="0"/>
        <w:pageBreakBefore w:val="0"/>
        <w:widowControl/>
        <w:kinsoku/>
        <w:wordWrap/>
        <w:overflowPunct/>
        <w:topLinePunct w:val="0"/>
        <w:bidi w:val="0"/>
        <w:spacing w:line="560" w:lineRule="exact"/>
        <w:jc w:val="righ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法定代表人或其委托代理人：</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（签字并加盖单位章）</w:t>
      </w:r>
    </w:p>
    <w:p w14:paraId="49099611">
      <w:pPr>
        <w:keepNext w:val="0"/>
        <w:keepLines w:val="0"/>
        <w:pageBreakBefore w:val="0"/>
        <w:widowControl/>
        <w:kinsoku/>
        <w:wordWrap/>
        <w:overflowPunct/>
        <w:topLinePunct w:val="0"/>
        <w:bidi w:val="0"/>
        <w:spacing w:line="560" w:lineRule="exact"/>
        <w:jc w:val="right"/>
        <w:textAlignment w:val="auto"/>
        <w:rPr>
          <w:rFonts w:hint="default" w:ascii="Times New Roman" w:hAnsi="Times New Roman" w:eastAsia="仿宋" w:cs="Times New Roman"/>
          <w:color w:val="auto"/>
          <w:sz w:val="28"/>
          <w:szCs w:val="28"/>
          <w:highlight w:val="none"/>
        </w:rPr>
        <w:sectPr>
          <w:pgSz w:w="16838" w:h="11906" w:orient="landscape"/>
          <w:pgMar w:top="1800" w:right="1440" w:bottom="1800" w:left="1440" w:header="851" w:footer="992" w:gutter="0"/>
          <w:cols w:space="720" w:num="1"/>
          <w:docGrid w:type="lines" w:linePitch="312" w:charSpace="0"/>
        </w:sectPr>
      </w:pPr>
      <w:r>
        <w:rPr>
          <w:rFonts w:hint="default" w:ascii="Times New Roman" w:hAnsi="Times New Roman" w:eastAsia="仿宋" w:cs="Times New Roman"/>
          <w:color w:val="auto"/>
          <w:sz w:val="28"/>
          <w:szCs w:val="28"/>
          <w:highlight w:val="none"/>
        </w:rPr>
        <w:t>________年_________月________日</w:t>
      </w:r>
    </w:p>
    <w:p w14:paraId="49ACFF33">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eastAsia="宋体"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t>格式3-2</w:t>
      </w:r>
      <w:r>
        <w:rPr>
          <w:rFonts w:hint="default" w:ascii="Times New Roman" w:hAnsi="Times New Roman" w:cs="Times New Roman"/>
          <w:b/>
          <w:color w:val="auto"/>
          <w:sz w:val="28"/>
          <w:szCs w:val="28"/>
          <w:highlight w:val="none"/>
          <w:lang w:val="zh-CN"/>
        </w:rPr>
        <w:t>：</w:t>
      </w:r>
      <w:r>
        <w:rPr>
          <w:rFonts w:hint="eastAsia" w:ascii="Times New Roman" w:hAnsi="Times New Roman" w:cs="Times New Roman"/>
          <w:b/>
          <w:color w:val="auto"/>
          <w:sz w:val="28"/>
          <w:szCs w:val="28"/>
          <w:highlight w:val="none"/>
          <w:lang w:val="en-US" w:eastAsia="zh-CN"/>
        </w:rPr>
        <w:t>分项报价表</w:t>
      </w:r>
    </w:p>
    <w:p w14:paraId="76A9D39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val="0"/>
          <w:color w:val="auto"/>
          <w:sz w:val="40"/>
          <w:szCs w:val="36"/>
          <w:highlight w:val="none"/>
          <w:lang w:val="zh-CN" w:eastAsia="zh-CN"/>
        </w:rPr>
      </w:pPr>
      <w:r>
        <w:rPr>
          <w:rFonts w:hint="eastAsia" w:ascii="Times New Roman" w:hAnsi="Times New Roman" w:eastAsia="仿宋" w:cs="Times New Roman"/>
          <w:b/>
          <w:bCs w:val="0"/>
          <w:color w:val="auto"/>
          <w:sz w:val="40"/>
          <w:szCs w:val="36"/>
          <w:highlight w:val="none"/>
          <w:lang w:val="en-US" w:eastAsia="zh-CN"/>
        </w:rPr>
        <w:t>分项报价表</w:t>
      </w:r>
    </w:p>
    <w:p w14:paraId="6BDE137B">
      <w:pPr>
        <w:keepNext w:val="0"/>
        <w:keepLines w:val="0"/>
        <w:pageBreakBefore w:val="0"/>
        <w:kinsoku/>
        <w:wordWrap/>
        <w:overflowPunct/>
        <w:topLinePunct w:val="0"/>
        <w:bidi w:val="0"/>
        <w:spacing w:line="560" w:lineRule="exact"/>
        <w:ind w:right="668" w:rightChars="318"/>
        <w:jc w:val="righ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报价单位：人民币/元，保留小数点后两位</w:t>
      </w:r>
    </w:p>
    <w:tbl>
      <w:tblPr>
        <w:tblStyle w:val="11"/>
        <w:tblW w:w="565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0"/>
        <w:gridCol w:w="2477"/>
        <w:gridCol w:w="1162"/>
        <w:gridCol w:w="1109"/>
        <w:gridCol w:w="1887"/>
        <w:gridCol w:w="2038"/>
        <w:gridCol w:w="1480"/>
        <w:gridCol w:w="1293"/>
        <w:gridCol w:w="1412"/>
        <w:gridCol w:w="2271"/>
      </w:tblGrid>
      <w:tr w14:paraId="3403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B5A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EB4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分项</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CFB9">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服务</w:t>
            </w:r>
          </w:p>
          <w:p w14:paraId="3376AE4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地点</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4459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服务等级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2A92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数量</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B51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单位</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18E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单价（不含税</w:t>
            </w:r>
            <w:r>
              <w:rPr>
                <w:rFonts w:hint="eastAsia"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元）</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D503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单价（含税</w:t>
            </w:r>
            <w:r>
              <w:rPr>
                <w:rFonts w:hint="eastAsia"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元）</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BE5C">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1"/>
                <w:szCs w:val="21"/>
                <w:u w:val="none"/>
                <w:lang w:val="en-US" w:eastAsia="zh-CN" w:bidi="ar-SA"/>
              </w:rPr>
            </w:pPr>
            <w:r>
              <w:rPr>
                <w:rFonts w:hint="default" w:ascii="Times New Roman" w:hAnsi="Times New Roman" w:eastAsia="宋体" w:cs="Times New Roman"/>
                <w:b/>
                <w:bCs/>
                <w:i w:val="0"/>
                <w:iCs w:val="0"/>
                <w:color w:val="000000"/>
                <w:kern w:val="0"/>
                <w:sz w:val="21"/>
                <w:szCs w:val="21"/>
                <w:u w:val="none"/>
                <w:lang w:val="en-US" w:eastAsia="zh-CN" w:bidi="ar"/>
              </w:rPr>
              <w:t>税率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31251">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小计</w:t>
            </w:r>
          </w:p>
          <w:p w14:paraId="5CD554B2">
            <w:pPr>
              <w:pStyle w:val="6"/>
              <w:ind w:left="0" w:leftChars="0"/>
              <w:jc w:val="center"/>
              <w:rPr>
                <w:rFonts w:hint="default" w:ascii="Times New Roman" w:hAnsi="Times New Roman" w:cs="Times New Roman"/>
                <w:lang w:val="en-US" w:eastAsia="zh-CN"/>
              </w:rPr>
            </w:pPr>
            <w:r>
              <w:rPr>
                <w:rFonts w:hint="eastAsia" w:ascii="Times New Roman" w:hAnsi="Times New Roman" w:eastAsia="宋体" w:cs="Times New Roman"/>
                <w:b/>
                <w:bCs/>
                <w:i w:val="0"/>
                <w:iCs w:val="0"/>
                <w:color w:val="000000"/>
                <w:kern w:val="0"/>
                <w:sz w:val="21"/>
                <w:szCs w:val="21"/>
                <w:u w:val="none"/>
                <w:lang w:val="en-US" w:eastAsia="zh-CN" w:bidi="ar"/>
              </w:rPr>
              <w:t>（含税，元）</w:t>
            </w:r>
          </w:p>
        </w:tc>
      </w:tr>
      <w:tr w14:paraId="7D84A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9"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F4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D4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EPCC六中心华三云平台原厂维保服务</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48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北京</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上海</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深圳</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9A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7*24小时</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3B1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6个数</w:t>
            </w:r>
          </w:p>
          <w:p w14:paraId="5B47C1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据中心</w:t>
            </w:r>
          </w:p>
          <w:p w14:paraId="2BD26C7E">
            <w:pPr>
              <w:pStyle w:val="6"/>
              <w:ind w:left="0" w:leftChars="0"/>
              <w:jc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p w14:paraId="76D43887">
            <w:pPr>
              <w:jc w:val="center"/>
              <w:rPr>
                <w:rFonts w:hint="default" w:ascii="Times New Roman" w:hAnsi="Times New Roman" w:cs="Times New Roman"/>
                <w:lang w:val="en-US"/>
              </w:rPr>
            </w:pPr>
            <w:r>
              <w:rPr>
                <w:rFonts w:hint="eastAsia" w:ascii="Times New Roman" w:hAnsi="Times New Roman" w:eastAsia="宋体" w:cs="Times New Roman"/>
                <w:i w:val="0"/>
                <w:iCs w:val="0"/>
                <w:color w:val="000000"/>
                <w:kern w:val="0"/>
                <w:sz w:val="21"/>
                <w:szCs w:val="21"/>
                <w:u w:val="none"/>
                <w:lang w:val="en-US" w:eastAsia="zh-CN" w:bidi="ar"/>
              </w:rPr>
              <w:t>36个月</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9C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元/中心/</w:t>
            </w:r>
            <w:r>
              <w:rPr>
                <w:rFonts w:hint="eastAsia" w:ascii="Times New Roman" w:hAnsi="Times New Roman" w:eastAsia="宋体" w:cs="Times New Roman"/>
                <w:i w:val="0"/>
                <w:iCs w:val="0"/>
                <w:color w:val="000000"/>
                <w:kern w:val="0"/>
                <w:sz w:val="21"/>
                <w:szCs w:val="21"/>
                <w:highlight w:val="none"/>
                <w:u w:val="none"/>
                <w:lang w:val="en-US" w:eastAsia="zh-CN" w:bidi="ar"/>
              </w:rPr>
              <w:t>月</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74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72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D1F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1EC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p>
        </w:tc>
      </w:tr>
      <w:tr w14:paraId="202A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F3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D59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华三云平台原厂1人</w:t>
            </w:r>
            <w:r>
              <w:rPr>
                <w:rFonts w:hint="eastAsia" w:ascii="Times New Roman" w:hAnsi="Times New Roman" w:eastAsia="宋体" w:cs="Times New Roman"/>
                <w:i w:val="0"/>
                <w:iCs w:val="0"/>
                <w:color w:val="000000"/>
                <w:kern w:val="0"/>
                <w:sz w:val="21"/>
                <w:szCs w:val="21"/>
                <w:u w:val="none"/>
                <w:lang w:val="en-US" w:eastAsia="zh-CN" w:bidi="ar"/>
              </w:rPr>
              <w:t>现场</w:t>
            </w:r>
            <w:r>
              <w:rPr>
                <w:rFonts w:hint="default" w:ascii="Times New Roman" w:hAnsi="Times New Roman" w:eastAsia="宋体" w:cs="Times New Roman"/>
                <w:i w:val="0"/>
                <w:iCs w:val="0"/>
                <w:color w:val="000000"/>
                <w:kern w:val="0"/>
                <w:sz w:val="21"/>
                <w:szCs w:val="21"/>
                <w:u w:val="none"/>
                <w:lang w:val="en-US" w:eastAsia="zh-CN" w:bidi="ar"/>
              </w:rPr>
              <w:t>服务</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BA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北京</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E6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5*8小时</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20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人×36个月</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20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元/人/</w:t>
            </w:r>
            <w:r>
              <w:rPr>
                <w:rFonts w:hint="eastAsia" w:ascii="Times New Roman" w:hAnsi="Times New Roman" w:eastAsia="宋体" w:cs="Times New Roman"/>
                <w:i w:val="0"/>
                <w:iCs w:val="0"/>
                <w:color w:val="000000"/>
                <w:kern w:val="0"/>
                <w:sz w:val="21"/>
                <w:szCs w:val="21"/>
                <w:highlight w:val="none"/>
                <w:u w:val="none"/>
                <w:lang w:val="en-US" w:eastAsia="zh-CN" w:bidi="ar"/>
              </w:rPr>
              <w:t>月</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B9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C2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A5D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568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p>
        </w:tc>
      </w:tr>
      <w:tr w14:paraId="65B6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jc w:val="center"/>
        </w:trPr>
        <w:tc>
          <w:tcPr>
            <w:tcW w:w="3376"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D0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合计（含税，元）</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B5D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p>
        </w:tc>
      </w:tr>
    </w:tbl>
    <w:p w14:paraId="2E3ECB52">
      <w:pPr>
        <w:pStyle w:val="14"/>
        <w:keepNext w:val="0"/>
        <w:keepLines w:val="0"/>
        <w:pageBreakBefore w:val="0"/>
        <w:kinsoku/>
        <w:wordWrap/>
        <w:overflowPunct/>
        <w:topLinePunct w:val="0"/>
        <w:bidi w:val="0"/>
        <w:spacing w:line="560" w:lineRule="exact"/>
        <w:ind w:firstLine="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备注：</w:t>
      </w:r>
    </w:p>
    <w:p w14:paraId="7E198FA5">
      <w:pPr>
        <w:pStyle w:val="14"/>
        <w:keepNext w:val="0"/>
        <w:keepLines w:val="0"/>
        <w:pageBreakBefore w:val="0"/>
        <w:numPr>
          <w:ilvl w:val="0"/>
          <w:numId w:val="5"/>
        </w:numPr>
        <w:kinsoku/>
        <w:wordWrap/>
        <w:overflowPunct/>
        <w:topLinePunct w:val="0"/>
        <w:bidi w:val="0"/>
        <w:spacing w:line="560" w:lineRule="exact"/>
        <w:ind w:left="0" w:firstLine="42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如果按不含税计算的结果与含税价格不一致，以两者间最低价为准修订相关价格</w:t>
      </w:r>
      <w:r>
        <w:rPr>
          <w:rFonts w:hint="default" w:ascii="Times New Roman" w:hAnsi="Times New Roman" w:eastAsia="仿宋" w:cs="Times New Roman"/>
          <w:color w:val="auto"/>
          <w:sz w:val="28"/>
          <w:szCs w:val="28"/>
          <w:highlight w:val="none"/>
          <w:lang w:eastAsia="zh-CN"/>
        </w:rPr>
        <w:t>；</w:t>
      </w:r>
    </w:p>
    <w:p w14:paraId="0A413147">
      <w:pPr>
        <w:pStyle w:val="14"/>
        <w:keepNext w:val="0"/>
        <w:keepLines w:val="0"/>
        <w:pageBreakBefore w:val="0"/>
        <w:numPr>
          <w:ilvl w:val="0"/>
          <w:numId w:val="5"/>
        </w:numPr>
        <w:kinsoku/>
        <w:wordWrap/>
        <w:overflowPunct/>
        <w:topLinePunct w:val="0"/>
        <w:bidi w:val="0"/>
        <w:spacing w:line="560" w:lineRule="exact"/>
        <w:ind w:left="0" w:firstLine="42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上述报价为完全满足采购单位服务要求</w:t>
      </w:r>
      <w:r>
        <w:rPr>
          <w:rFonts w:hint="eastAsia" w:ascii="Times New Roman" w:hAnsi="Times New Roman" w:eastAsia="仿宋" w:cs="Times New Roman"/>
          <w:color w:val="auto"/>
          <w:sz w:val="28"/>
          <w:szCs w:val="28"/>
          <w:highlight w:val="none"/>
          <w:lang w:val="en-US" w:eastAsia="zh-CN"/>
        </w:rPr>
        <w:t>及涵盖供应商响应文件中全部应答内容</w:t>
      </w:r>
      <w:r>
        <w:rPr>
          <w:rFonts w:hint="default" w:ascii="Times New Roman" w:hAnsi="Times New Roman" w:eastAsia="仿宋" w:cs="Times New Roman"/>
          <w:color w:val="auto"/>
          <w:sz w:val="28"/>
          <w:szCs w:val="28"/>
          <w:highlight w:val="none"/>
        </w:rPr>
        <w:t>的所有费用，且已包括与所报服务相关的所有税费</w:t>
      </w:r>
      <w:r>
        <w:rPr>
          <w:rFonts w:hint="eastAsia" w:ascii="Times New Roman" w:hAnsi="Times New Roman" w:eastAsia="仿宋" w:cs="Times New Roman"/>
          <w:color w:val="auto"/>
          <w:sz w:val="28"/>
          <w:szCs w:val="28"/>
          <w:highlight w:val="none"/>
          <w:lang w:eastAsia="zh-CN"/>
        </w:rPr>
        <w:t>；</w:t>
      </w:r>
    </w:p>
    <w:p w14:paraId="3BEADF16">
      <w:pPr>
        <w:pStyle w:val="14"/>
        <w:keepNext w:val="0"/>
        <w:keepLines w:val="0"/>
        <w:pageBreakBefore w:val="0"/>
        <w:numPr>
          <w:ilvl w:val="0"/>
          <w:numId w:val="5"/>
        </w:numPr>
        <w:kinsoku/>
        <w:wordWrap/>
        <w:overflowPunct/>
        <w:topLinePunct w:val="0"/>
        <w:bidi w:val="0"/>
        <w:spacing w:line="560" w:lineRule="exact"/>
        <w:ind w:left="0" w:firstLine="42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供应商估算错误或漏项的风险一律由供应商承担</w:t>
      </w:r>
      <w:r>
        <w:rPr>
          <w:rFonts w:hint="eastAsia" w:ascii="Times New Roman" w:hAnsi="Times New Roman" w:eastAsia="仿宋" w:cs="Times New Roman"/>
          <w:color w:val="auto"/>
          <w:sz w:val="28"/>
          <w:szCs w:val="28"/>
          <w:highlight w:val="none"/>
          <w:lang w:eastAsia="zh-CN"/>
        </w:rPr>
        <w:t>。</w:t>
      </w:r>
    </w:p>
    <w:p w14:paraId="3A693E2C">
      <w:pPr>
        <w:keepNext w:val="0"/>
        <w:keepLines w:val="0"/>
        <w:pageBreakBefore w:val="0"/>
        <w:widowControl/>
        <w:kinsoku/>
        <w:wordWrap/>
        <w:overflowPunct/>
        <w:topLinePunct w:val="0"/>
        <w:bidi w:val="0"/>
        <w:spacing w:line="560" w:lineRule="exact"/>
        <w:jc w:val="righ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法定代表人或其委托代理人：</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（签字并加盖单位章）</w:t>
      </w:r>
    </w:p>
    <w:p w14:paraId="2A237671">
      <w:pPr>
        <w:keepNext w:val="0"/>
        <w:keepLines w:val="0"/>
        <w:pageBreakBefore w:val="0"/>
        <w:widowControl/>
        <w:kinsoku/>
        <w:wordWrap/>
        <w:overflowPunct/>
        <w:topLinePunct w:val="0"/>
        <w:bidi w:val="0"/>
        <w:spacing w:line="560" w:lineRule="exact"/>
        <w:jc w:val="right"/>
        <w:textAlignment w:val="auto"/>
        <w:rPr>
          <w:rFonts w:hint="default" w:ascii="Times New Roman" w:hAnsi="Times New Roman" w:eastAsia="仿宋" w:cs="Times New Roman"/>
          <w:color w:val="auto"/>
          <w:sz w:val="28"/>
          <w:szCs w:val="28"/>
          <w:highlight w:val="none"/>
        </w:rPr>
        <w:sectPr>
          <w:pgSz w:w="16838" w:h="11906" w:orient="landscape"/>
          <w:pgMar w:top="1800" w:right="1440" w:bottom="1800" w:left="1440" w:header="851" w:footer="992" w:gutter="0"/>
          <w:cols w:space="720" w:num="1"/>
          <w:docGrid w:type="lines" w:linePitch="312" w:charSpace="0"/>
        </w:sectPr>
      </w:pPr>
      <w:r>
        <w:rPr>
          <w:rFonts w:hint="default" w:ascii="Times New Roman" w:hAnsi="Times New Roman" w:eastAsia="仿宋" w:cs="Times New Roman"/>
          <w:color w:val="auto"/>
          <w:sz w:val="28"/>
          <w:szCs w:val="28"/>
          <w:highlight w:val="none"/>
        </w:rPr>
        <w:t>________年_________月________日</w:t>
      </w:r>
    </w:p>
    <w:p w14:paraId="117CCF5B">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格式4</w:t>
      </w:r>
      <w:r>
        <w:rPr>
          <w:rFonts w:hint="default" w:ascii="Times New Roman" w:hAnsi="Times New Roman" w:cs="Times New Roman"/>
          <w:b/>
          <w:color w:val="auto"/>
          <w:sz w:val="28"/>
          <w:szCs w:val="28"/>
          <w:highlight w:val="none"/>
          <w:lang w:val="zh-CN"/>
        </w:rPr>
        <w:t>：</w:t>
      </w:r>
      <w:bookmarkEnd w:id="67"/>
      <w:bookmarkEnd w:id="68"/>
      <w:bookmarkEnd w:id="69"/>
      <w:r>
        <w:rPr>
          <w:rFonts w:hint="eastAsia" w:ascii="Times New Roman" w:hAnsi="Times New Roman" w:cs="Times New Roman"/>
          <w:b/>
          <w:color w:val="auto"/>
          <w:sz w:val="28"/>
          <w:szCs w:val="28"/>
          <w:highlight w:val="none"/>
          <w:lang w:val="en-US" w:eastAsia="zh-CN"/>
        </w:rPr>
        <w:t>货物/</w:t>
      </w:r>
      <w:r>
        <w:rPr>
          <w:rFonts w:hint="default" w:ascii="Times New Roman" w:hAnsi="Times New Roman" w:cs="Times New Roman"/>
          <w:b/>
          <w:color w:val="auto"/>
          <w:sz w:val="28"/>
          <w:szCs w:val="28"/>
          <w:highlight w:val="none"/>
          <w:lang w:val="zh-CN"/>
        </w:rPr>
        <w:t>服务说明一览表</w:t>
      </w:r>
    </w:p>
    <w:p w14:paraId="49F228F0">
      <w:pPr>
        <w:pStyle w:val="13"/>
        <w:keepNext w:val="0"/>
        <w:keepLines w:val="0"/>
        <w:pageBreakBefore w:val="0"/>
        <w:kinsoku/>
        <w:wordWrap/>
        <w:overflowPunct/>
        <w:topLinePunct w:val="0"/>
        <w:bidi w:val="0"/>
        <w:spacing w:line="560" w:lineRule="exact"/>
        <w:textAlignment w:val="auto"/>
        <w:rPr>
          <w:rFonts w:hint="default"/>
          <w:lang w:val="zh-CN"/>
        </w:rPr>
      </w:pPr>
    </w:p>
    <w:p w14:paraId="06CC158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val="0"/>
          <w:color w:val="auto"/>
          <w:sz w:val="40"/>
          <w:szCs w:val="36"/>
          <w:highlight w:val="none"/>
          <w:lang w:val="zh-CN" w:eastAsia="zh-CN"/>
        </w:rPr>
      </w:pPr>
      <w:r>
        <w:rPr>
          <w:rFonts w:hint="eastAsia" w:ascii="Times New Roman" w:hAnsi="Times New Roman" w:eastAsia="仿宋" w:cs="Times New Roman"/>
          <w:b/>
          <w:bCs w:val="0"/>
          <w:color w:val="auto"/>
          <w:sz w:val="40"/>
          <w:szCs w:val="36"/>
          <w:highlight w:val="none"/>
          <w:lang w:val="en-US" w:eastAsia="zh-CN"/>
        </w:rPr>
        <w:t>货物/</w:t>
      </w:r>
      <w:r>
        <w:rPr>
          <w:rFonts w:hint="default" w:ascii="Times New Roman" w:hAnsi="Times New Roman" w:eastAsia="仿宋" w:cs="Times New Roman"/>
          <w:b/>
          <w:bCs w:val="0"/>
          <w:color w:val="auto"/>
          <w:sz w:val="40"/>
          <w:szCs w:val="36"/>
          <w:highlight w:val="none"/>
          <w:lang w:val="zh-CN" w:eastAsia="zh-CN"/>
        </w:rPr>
        <w:t>服务说明一览表</w:t>
      </w:r>
    </w:p>
    <w:p w14:paraId="3560C3D7">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lang w:val="zh-CN"/>
        </w:rPr>
      </w:pPr>
      <w:r>
        <w:rPr>
          <w:rFonts w:hint="default" w:ascii="Times New Roman" w:hAnsi="Times New Roman" w:eastAsia="仿宋" w:cs="Times New Roman"/>
          <w:color w:val="auto"/>
          <w:spacing w:val="4"/>
          <w:sz w:val="28"/>
          <w:szCs w:val="24"/>
          <w:highlight w:val="none"/>
          <w:lang w:val="zh-CN"/>
        </w:rPr>
        <w:t>供应商名称：</w:t>
      </w:r>
      <w:r>
        <w:rPr>
          <w:rFonts w:hint="default" w:ascii="Times New Roman" w:hAnsi="Times New Roman" w:eastAsia="仿宋" w:cs="Times New Roman"/>
          <w:color w:val="auto"/>
          <w:spacing w:val="4"/>
          <w:sz w:val="28"/>
          <w:szCs w:val="24"/>
          <w:highlight w:val="none"/>
          <w:u w:val="single"/>
          <w:lang w:val="zh-CN"/>
        </w:rPr>
        <w:t xml:space="preserve">               </w:t>
      </w:r>
      <w:r>
        <w:rPr>
          <w:rFonts w:hint="default" w:ascii="Times New Roman" w:hAnsi="Times New Roman" w:eastAsia="仿宋" w:cs="Times New Roman"/>
          <w:color w:val="auto"/>
          <w:spacing w:val="4"/>
          <w:sz w:val="28"/>
          <w:szCs w:val="24"/>
          <w:highlight w:val="none"/>
          <w:lang w:val="zh-CN"/>
        </w:rPr>
        <w:t xml:space="preserve"> 项目编号：</w:t>
      </w:r>
      <w:r>
        <w:rPr>
          <w:rFonts w:hint="default" w:ascii="Times New Roman" w:hAnsi="Times New Roman" w:eastAsia="仿宋" w:cs="Times New Roman"/>
          <w:color w:val="auto"/>
          <w:spacing w:val="4"/>
          <w:sz w:val="28"/>
          <w:szCs w:val="24"/>
          <w:highlight w:val="none"/>
          <w:u w:val="single"/>
          <w:lang w:val="zh-CN"/>
        </w:rPr>
        <w:t xml:space="preserve">         </w:t>
      </w:r>
      <w:r>
        <w:rPr>
          <w:rFonts w:hint="default" w:ascii="Times New Roman" w:hAnsi="Times New Roman" w:eastAsia="仿宋" w:cs="Times New Roman"/>
          <w:color w:val="auto"/>
          <w:spacing w:val="4"/>
          <w:sz w:val="28"/>
          <w:szCs w:val="24"/>
          <w:highlight w:val="none"/>
          <w:lang w:val="zh-CN"/>
        </w:rPr>
        <w:t xml:space="preserve"> 项目名称：</w:t>
      </w:r>
      <w:r>
        <w:rPr>
          <w:rFonts w:hint="default" w:ascii="Times New Roman" w:hAnsi="Times New Roman" w:eastAsia="仿宋" w:cs="Times New Roman"/>
          <w:color w:val="auto"/>
          <w:spacing w:val="4"/>
          <w:sz w:val="28"/>
          <w:szCs w:val="24"/>
          <w:highlight w:val="none"/>
          <w:u w:val="single"/>
          <w:lang w:val="zh-CN"/>
        </w:rPr>
        <w:t xml:space="preserve">              </w:t>
      </w:r>
    </w:p>
    <w:tbl>
      <w:tblPr>
        <w:tblStyle w:val="11"/>
        <w:tblW w:w="0" w:type="auto"/>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880"/>
        <w:gridCol w:w="4404"/>
        <w:gridCol w:w="5528"/>
      </w:tblGrid>
      <w:tr w14:paraId="0F5D09E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noWrap w:val="0"/>
            <w:vAlign w:val="top"/>
          </w:tcPr>
          <w:p w14:paraId="250078C1">
            <w:pPr>
              <w:keepNext w:val="0"/>
              <w:keepLines w:val="0"/>
              <w:pageBreakBefore w:val="0"/>
              <w:kinsoku/>
              <w:wordWrap/>
              <w:overflowPunct/>
              <w:topLinePunct w:val="0"/>
              <w:bidi w:val="0"/>
              <w:spacing w:line="560" w:lineRule="exact"/>
              <w:ind w:right="71" w:rightChars="0"/>
              <w:jc w:val="center"/>
              <w:textAlignment w:val="auto"/>
              <w:rPr>
                <w:rFonts w:hint="default" w:ascii="Times New Roman" w:hAnsi="Times New Roman" w:eastAsia="仿宋" w:cs="Times New Roman"/>
                <w:b/>
                <w:bCs/>
                <w:color w:val="auto"/>
                <w:spacing w:val="4"/>
                <w:kern w:val="2"/>
                <w:sz w:val="28"/>
                <w:szCs w:val="24"/>
                <w:highlight w:val="none"/>
                <w:lang w:val="en-US" w:eastAsia="zh-CN" w:bidi="ar-SA"/>
              </w:rPr>
            </w:pPr>
            <w:r>
              <w:rPr>
                <w:rFonts w:hint="default" w:ascii="Times New Roman" w:hAnsi="Times New Roman" w:eastAsia="仿宋" w:cs="Times New Roman"/>
                <w:b/>
                <w:bCs/>
                <w:color w:val="auto"/>
                <w:spacing w:val="4"/>
                <w:sz w:val="28"/>
                <w:szCs w:val="24"/>
                <w:highlight w:val="none"/>
              </w:rPr>
              <w:t>序号</w:t>
            </w:r>
          </w:p>
        </w:tc>
        <w:tc>
          <w:tcPr>
            <w:tcW w:w="2880" w:type="dxa"/>
            <w:tcBorders>
              <w:top w:val="single" w:color="auto" w:sz="8" w:space="0"/>
              <w:left w:val="single" w:color="auto" w:sz="8" w:space="0"/>
              <w:bottom w:val="single" w:color="auto" w:sz="8" w:space="0"/>
              <w:right w:val="single" w:color="auto" w:sz="8" w:space="0"/>
            </w:tcBorders>
            <w:noWrap w:val="0"/>
            <w:vAlign w:val="top"/>
          </w:tcPr>
          <w:p w14:paraId="06A5D81F">
            <w:pPr>
              <w:keepNext w:val="0"/>
              <w:keepLines w:val="0"/>
              <w:pageBreakBefore w:val="0"/>
              <w:kinsoku/>
              <w:wordWrap/>
              <w:overflowPunct/>
              <w:topLinePunct w:val="0"/>
              <w:bidi w:val="0"/>
              <w:spacing w:line="560" w:lineRule="exact"/>
              <w:ind w:right="71" w:rightChars="0"/>
              <w:jc w:val="center"/>
              <w:textAlignment w:val="auto"/>
              <w:rPr>
                <w:rFonts w:hint="default" w:ascii="Times New Roman" w:hAnsi="Times New Roman" w:eastAsia="仿宋" w:cs="Times New Roman"/>
                <w:b/>
                <w:bCs/>
                <w:color w:val="auto"/>
                <w:spacing w:val="4"/>
                <w:kern w:val="2"/>
                <w:sz w:val="28"/>
                <w:szCs w:val="24"/>
                <w:highlight w:val="none"/>
                <w:lang w:val="en-US" w:eastAsia="zh-CN" w:bidi="ar-SA"/>
              </w:rPr>
            </w:pPr>
            <w:r>
              <w:rPr>
                <w:rFonts w:hint="default" w:ascii="Times New Roman" w:hAnsi="Times New Roman" w:eastAsia="仿宋" w:cs="Times New Roman"/>
                <w:b/>
                <w:bCs/>
                <w:color w:val="auto"/>
                <w:spacing w:val="4"/>
                <w:sz w:val="28"/>
                <w:szCs w:val="24"/>
                <w:highlight w:val="none"/>
              </w:rPr>
              <w:t>服务</w:t>
            </w:r>
            <w:r>
              <w:rPr>
                <w:rFonts w:hint="default" w:ascii="Times New Roman" w:hAnsi="Times New Roman" w:eastAsia="仿宋" w:cs="Times New Roman"/>
                <w:b/>
                <w:bCs/>
                <w:color w:val="auto"/>
                <w:spacing w:val="4"/>
                <w:sz w:val="28"/>
                <w:szCs w:val="24"/>
                <w:highlight w:val="none"/>
                <w:lang w:val="en-US" w:eastAsia="zh-CN"/>
              </w:rPr>
              <w:t xml:space="preserve">/货物 </w:t>
            </w:r>
            <w:r>
              <w:rPr>
                <w:rFonts w:hint="default" w:ascii="Times New Roman" w:hAnsi="Times New Roman" w:eastAsia="仿宋" w:cs="Times New Roman"/>
                <w:b/>
                <w:bCs/>
                <w:color w:val="auto"/>
                <w:spacing w:val="4"/>
                <w:sz w:val="28"/>
                <w:szCs w:val="24"/>
                <w:highlight w:val="none"/>
              </w:rPr>
              <w:t>名称</w:t>
            </w:r>
          </w:p>
        </w:tc>
        <w:tc>
          <w:tcPr>
            <w:tcW w:w="4404" w:type="dxa"/>
            <w:tcBorders>
              <w:top w:val="single" w:color="auto" w:sz="8" w:space="0"/>
              <w:left w:val="single" w:color="auto" w:sz="8" w:space="0"/>
              <w:bottom w:val="single" w:color="auto" w:sz="8" w:space="0"/>
              <w:right w:val="single" w:color="auto" w:sz="8" w:space="0"/>
            </w:tcBorders>
            <w:noWrap w:val="0"/>
            <w:vAlign w:val="top"/>
          </w:tcPr>
          <w:p w14:paraId="6AA8CC80">
            <w:pPr>
              <w:keepNext w:val="0"/>
              <w:keepLines w:val="0"/>
              <w:pageBreakBefore w:val="0"/>
              <w:kinsoku/>
              <w:wordWrap/>
              <w:overflowPunct/>
              <w:topLinePunct w:val="0"/>
              <w:bidi w:val="0"/>
              <w:spacing w:line="560" w:lineRule="exact"/>
              <w:ind w:right="71" w:rightChars="0"/>
              <w:jc w:val="center"/>
              <w:textAlignment w:val="auto"/>
              <w:rPr>
                <w:rFonts w:hint="default" w:ascii="Times New Roman" w:hAnsi="Times New Roman" w:eastAsia="仿宋" w:cs="Times New Roman"/>
                <w:b/>
                <w:bCs/>
                <w:color w:val="auto"/>
                <w:spacing w:val="4"/>
                <w:kern w:val="2"/>
                <w:sz w:val="28"/>
                <w:szCs w:val="24"/>
                <w:highlight w:val="none"/>
                <w:lang w:val="en-US" w:eastAsia="zh-CN" w:bidi="ar-SA"/>
              </w:rPr>
            </w:pPr>
            <w:r>
              <w:rPr>
                <w:rFonts w:hint="eastAsia" w:ascii="Times New Roman" w:hAnsi="Times New Roman" w:eastAsia="仿宋" w:cs="Times New Roman"/>
                <w:b/>
                <w:bCs/>
                <w:color w:val="auto"/>
                <w:spacing w:val="4"/>
                <w:sz w:val="28"/>
                <w:szCs w:val="24"/>
                <w:highlight w:val="none"/>
                <w:lang w:val="en-US" w:eastAsia="zh-CN"/>
              </w:rPr>
              <w:t>货物/</w:t>
            </w:r>
            <w:r>
              <w:rPr>
                <w:rFonts w:hint="default" w:ascii="Times New Roman" w:hAnsi="Times New Roman" w:eastAsia="仿宋" w:cs="Times New Roman"/>
                <w:b/>
                <w:bCs/>
                <w:color w:val="auto"/>
                <w:spacing w:val="4"/>
                <w:sz w:val="28"/>
                <w:szCs w:val="24"/>
                <w:highlight w:val="none"/>
              </w:rPr>
              <w:t>服务内容</w:t>
            </w:r>
          </w:p>
        </w:tc>
        <w:tc>
          <w:tcPr>
            <w:tcW w:w="5528" w:type="dxa"/>
            <w:tcBorders>
              <w:top w:val="single" w:color="auto" w:sz="8" w:space="0"/>
              <w:left w:val="single" w:color="auto" w:sz="4" w:space="0"/>
              <w:bottom w:val="single" w:color="auto" w:sz="8" w:space="0"/>
              <w:right w:val="single" w:color="auto" w:sz="12" w:space="0"/>
            </w:tcBorders>
            <w:noWrap w:val="0"/>
            <w:vAlign w:val="top"/>
          </w:tcPr>
          <w:p w14:paraId="6876C8FB">
            <w:pPr>
              <w:keepNext w:val="0"/>
              <w:keepLines w:val="0"/>
              <w:pageBreakBefore w:val="0"/>
              <w:kinsoku/>
              <w:wordWrap/>
              <w:overflowPunct/>
              <w:topLinePunct w:val="0"/>
              <w:bidi w:val="0"/>
              <w:spacing w:line="560" w:lineRule="exact"/>
              <w:ind w:right="71" w:rightChars="0"/>
              <w:jc w:val="center"/>
              <w:textAlignment w:val="auto"/>
              <w:rPr>
                <w:rFonts w:hint="default" w:ascii="Times New Roman" w:hAnsi="Times New Roman" w:eastAsia="仿宋" w:cs="Times New Roman"/>
                <w:b/>
                <w:bCs/>
                <w:color w:val="auto"/>
                <w:spacing w:val="4"/>
                <w:kern w:val="2"/>
                <w:sz w:val="28"/>
                <w:szCs w:val="24"/>
                <w:highlight w:val="none"/>
                <w:lang w:val="en-US" w:eastAsia="zh-CN" w:bidi="ar-SA"/>
              </w:rPr>
            </w:pPr>
            <w:r>
              <w:rPr>
                <w:rFonts w:hint="default" w:ascii="Times New Roman" w:hAnsi="Times New Roman" w:eastAsia="仿宋" w:cs="Times New Roman"/>
                <w:b/>
                <w:bCs/>
                <w:color w:val="auto"/>
                <w:spacing w:val="4"/>
                <w:sz w:val="28"/>
                <w:szCs w:val="24"/>
                <w:highlight w:val="none"/>
              </w:rPr>
              <w:t>备注</w:t>
            </w:r>
          </w:p>
        </w:tc>
      </w:tr>
      <w:tr w14:paraId="1E063D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noWrap w:val="0"/>
            <w:vAlign w:val="top"/>
          </w:tcPr>
          <w:p w14:paraId="6297D0C1">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lang w:val="en-US" w:eastAsia="zh-CN"/>
              </w:rPr>
            </w:pPr>
          </w:p>
        </w:tc>
        <w:tc>
          <w:tcPr>
            <w:tcW w:w="2880" w:type="dxa"/>
            <w:tcBorders>
              <w:top w:val="single" w:color="auto" w:sz="8" w:space="0"/>
              <w:left w:val="single" w:color="auto" w:sz="8" w:space="0"/>
              <w:bottom w:val="single" w:color="auto" w:sz="8" w:space="0"/>
              <w:right w:val="single" w:color="auto" w:sz="8" w:space="0"/>
            </w:tcBorders>
            <w:noWrap w:val="0"/>
            <w:vAlign w:val="top"/>
          </w:tcPr>
          <w:p w14:paraId="22EFCEF8">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4404" w:type="dxa"/>
            <w:tcBorders>
              <w:top w:val="single" w:color="auto" w:sz="8" w:space="0"/>
              <w:left w:val="single" w:color="auto" w:sz="8" w:space="0"/>
              <w:bottom w:val="single" w:color="auto" w:sz="8" w:space="0"/>
              <w:right w:val="single" w:color="auto" w:sz="8" w:space="0"/>
            </w:tcBorders>
            <w:noWrap w:val="0"/>
            <w:vAlign w:val="top"/>
          </w:tcPr>
          <w:p w14:paraId="26F30F50">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lang w:val="en-US" w:eastAsia="zh-CN"/>
              </w:rPr>
            </w:pPr>
          </w:p>
        </w:tc>
        <w:tc>
          <w:tcPr>
            <w:tcW w:w="5528" w:type="dxa"/>
            <w:tcBorders>
              <w:top w:val="single" w:color="auto" w:sz="8" w:space="0"/>
              <w:left w:val="single" w:color="auto" w:sz="4" w:space="0"/>
              <w:bottom w:val="single" w:color="auto" w:sz="8" w:space="0"/>
              <w:right w:val="single" w:color="auto" w:sz="12" w:space="0"/>
            </w:tcBorders>
            <w:noWrap w:val="0"/>
            <w:vAlign w:val="top"/>
          </w:tcPr>
          <w:p w14:paraId="0D4C18CF">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r>
      <w:tr w14:paraId="6FC366D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noWrap w:val="0"/>
            <w:vAlign w:val="top"/>
          </w:tcPr>
          <w:p w14:paraId="266EA3D3">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2880" w:type="dxa"/>
            <w:tcBorders>
              <w:top w:val="single" w:color="auto" w:sz="8" w:space="0"/>
              <w:left w:val="single" w:color="auto" w:sz="8" w:space="0"/>
              <w:bottom w:val="single" w:color="auto" w:sz="8" w:space="0"/>
              <w:right w:val="single" w:color="auto" w:sz="8" w:space="0"/>
            </w:tcBorders>
            <w:noWrap w:val="0"/>
            <w:vAlign w:val="top"/>
          </w:tcPr>
          <w:p w14:paraId="14A396F3">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4404" w:type="dxa"/>
            <w:tcBorders>
              <w:top w:val="single" w:color="auto" w:sz="8" w:space="0"/>
              <w:left w:val="single" w:color="auto" w:sz="8" w:space="0"/>
              <w:bottom w:val="single" w:color="auto" w:sz="8" w:space="0"/>
              <w:right w:val="single" w:color="auto" w:sz="8" w:space="0"/>
            </w:tcBorders>
            <w:noWrap w:val="0"/>
            <w:vAlign w:val="top"/>
          </w:tcPr>
          <w:p w14:paraId="4B4A2EA3">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5528" w:type="dxa"/>
            <w:tcBorders>
              <w:top w:val="single" w:color="auto" w:sz="8" w:space="0"/>
              <w:left w:val="single" w:color="auto" w:sz="4" w:space="0"/>
              <w:bottom w:val="single" w:color="auto" w:sz="8" w:space="0"/>
              <w:right w:val="single" w:color="auto" w:sz="12" w:space="0"/>
            </w:tcBorders>
            <w:noWrap w:val="0"/>
            <w:vAlign w:val="top"/>
          </w:tcPr>
          <w:p w14:paraId="42298F4E">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r>
      <w:tr w14:paraId="7B1C5C9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noWrap w:val="0"/>
            <w:vAlign w:val="top"/>
          </w:tcPr>
          <w:p w14:paraId="52A5CD36">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2880" w:type="dxa"/>
            <w:tcBorders>
              <w:top w:val="single" w:color="auto" w:sz="8" w:space="0"/>
              <w:left w:val="single" w:color="auto" w:sz="8" w:space="0"/>
              <w:bottom w:val="single" w:color="auto" w:sz="8" w:space="0"/>
              <w:right w:val="single" w:color="auto" w:sz="8" w:space="0"/>
            </w:tcBorders>
            <w:noWrap w:val="0"/>
            <w:vAlign w:val="top"/>
          </w:tcPr>
          <w:p w14:paraId="17FD20CF">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4404" w:type="dxa"/>
            <w:tcBorders>
              <w:top w:val="single" w:color="auto" w:sz="8" w:space="0"/>
              <w:left w:val="single" w:color="auto" w:sz="8" w:space="0"/>
              <w:bottom w:val="single" w:color="auto" w:sz="8" w:space="0"/>
              <w:right w:val="single" w:color="auto" w:sz="8" w:space="0"/>
            </w:tcBorders>
            <w:noWrap w:val="0"/>
            <w:vAlign w:val="top"/>
          </w:tcPr>
          <w:p w14:paraId="634D740E">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5528" w:type="dxa"/>
            <w:tcBorders>
              <w:top w:val="single" w:color="auto" w:sz="8" w:space="0"/>
              <w:left w:val="single" w:color="auto" w:sz="4" w:space="0"/>
              <w:bottom w:val="single" w:color="auto" w:sz="8" w:space="0"/>
              <w:right w:val="single" w:color="auto" w:sz="12" w:space="0"/>
            </w:tcBorders>
            <w:noWrap w:val="0"/>
            <w:vAlign w:val="top"/>
          </w:tcPr>
          <w:p w14:paraId="5BC3FE0A">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r>
      <w:tr w14:paraId="2C98D8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noWrap w:val="0"/>
            <w:vAlign w:val="top"/>
          </w:tcPr>
          <w:p w14:paraId="2DCFABF7">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2880" w:type="dxa"/>
            <w:tcBorders>
              <w:top w:val="single" w:color="auto" w:sz="8" w:space="0"/>
              <w:left w:val="single" w:color="auto" w:sz="8" w:space="0"/>
              <w:bottom w:val="single" w:color="auto" w:sz="12" w:space="0"/>
              <w:right w:val="single" w:color="auto" w:sz="8" w:space="0"/>
            </w:tcBorders>
            <w:noWrap w:val="0"/>
            <w:vAlign w:val="top"/>
          </w:tcPr>
          <w:p w14:paraId="5F11FD9B">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4404" w:type="dxa"/>
            <w:tcBorders>
              <w:top w:val="single" w:color="auto" w:sz="8" w:space="0"/>
              <w:left w:val="single" w:color="auto" w:sz="8" w:space="0"/>
              <w:bottom w:val="single" w:color="auto" w:sz="12" w:space="0"/>
              <w:right w:val="single" w:color="auto" w:sz="8" w:space="0"/>
            </w:tcBorders>
            <w:noWrap w:val="0"/>
            <w:vAlign w:val="top"/>
          </w:tcPr>
          <w:p w14:paraId="64720A49">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5528" w:type="dxa"/>
            <w:tcBorders>
              <w:top w:val="single" w:color="auto" w:sz="8" w:space="0"/>
              <w:left w:val="single" w:color="auto" w:sz="4" w:space="0"/>
              <w:bottom w:val="single" w:color="auto" w:sz="12" w:space="0"/>
              <w:right w:val="single" w:color="auto" w:sz="12" w:space="0"/>
            </w:tcBorders>
            <w:noWrap w:val="0"/>
            <w:vAlign w:val="top"/>
          </w:tcPr>
          <w:p w14:paraId="2E814129">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r>
    </w:tbl>
    <w:p w14:paraId="43659751">
      <w:pPr>
        <w:pStyle w:val="4"/>
        <w:keepNext w:val="0"/>
        <w:keepLines w:val="0"/>
        <w:pageBreakBefore w:val="0"/>
        <w:kinsoku/>
        <w:wordWrap/>
        <w:overflowPunct/>
        <w:topLinePunct w:val="0"/>
        <w:bidi w:val="0"/>
        <w:adjustRightInd w:val="0"/>
        <w:snapToGrid w:val="0"/>
        <w:spacing w:after="0" w:line="560" w:lineRule="exact"/>
        <w:jc w:val="left"/>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供应商名称（盖章）： </w:t>
      </w:r>
      <w:r>
        <w:rPr>
          <w:rFonts w:hint="default" w:ascii="Times New Roman" w:hAnsi="Times New Roman" w:eastAsia="仿宋" w:cs="Times New Roman"/>
          <w:color w:val="auto"/>
          <w:spacing w:val="4"/>
          <w:sz w:val="28"/>
          <w:szCs w:val="24"/>
          <w:highlight w:val="none"/>
          <w:u w:val="single"/>
          <w:lang w:val="zh-CN"/>
        </w:rPr>
        <w:t xml:space="preserve">         </w:t>
      </w:r>
      <w:r>
        <w:rPr>
          <w:rFonts w:hint="eastAsia" w:ascii="Times New Roman" w:hAnsi="Times New Roman" w:eastAsia="仿宋" w:cs="Times New Roman"/>
          <w:color w:val="auto"/>
          <w:spacing w:val="4"/>
          <w:sz w:val="28"/>
          <w:szCs w:val="24"/>
          <w:highlight w:val="none"/>
          <w:u w:val="single"/>
          <w:lang w:val="en-US" w:eastAsia="zh-CN"/>
        </w:rPr>
        <w:t xml:space="preserve">     </w:t>
      </w:r>
      <w:r>
        <w:rPr>
          <w:rFonts w:hint="default" w:ascii="Times New Roman" w:hAnsi="Times New Roman" w:eastAsia="仿宋" w:cs="Times New Roman"/>
          <w:color w:val="auto"/>
          <w:spacing w:val="4"/>
          <w:sz w:val="28"/>
          <w:szCs w:val="24"/>
          <w:highlight w:val="none"/>
          <w:u w:val="single"/>
          <w:lang w:val="zh-CN"/>
        </w:rPr>
        <w:t xml:space="preserve"> </w:t>
      </w:r>
      <w:r>
        <w:rPr>
          <w:rFonts w:hint="eastAsia" w:ascii="Times New Roman" w:hAnsi="Times New Roman" w:eastAsia="仿宋" w:cs="Times New Roman"/>
          <w:color w:val="auto"/>
          <w:spacing w:val="4"/>
          <w:sz w:val="28"/>
          <w:szCs w:val="24"/>
          <w:highlight w:val="none"/>
          <w:u w:val="single"/>
          <w:lang w:val="en-US" w:eastAsia="zh-CN"/>
        </w:rPr>
        <w:t xml:space="preserve">  </w:t>
      </w:r>
      <w:r>
        <w:rPr>
          <w:rFonts w:hint="default" w:ascii="Times New Roman" w:hAnsi="Times New Roman" w:eastAsia="仿宋" w:cs="Times New Roman"/>
          <w:color w:val="auto"/>
          <w:spacing w:val="4"/>
          <w:sz w:val="28"/>
          <w:szCs w:val="24"/>
          <w:highlight w:val="none"/>
          <w:u w:val="single"/>
          <w:lang w:val="zh-CN"/>
        </w:rPr>
        <w:t xml:space="preserve">              </w:t>
      </w:r>
    </w:p>
    <w:p w14:paraId="77EE49A4">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eastAsia="仿宋" w:cs="Times New Roman"/>
          <w:b/>
          <w:color w:val="auto"/>
          <w:kern w:val="0"/>
          <w:sz w:val="28"/>
          <w:szCs w:val="28"/>
          <w:highlight w:val="none"/>
          <w:u w:val="single"/>
        </w:rPr>
      </w:pPr>
      <w:r>
        <w:rPr>
          <w:rFonts w:hint="default" w:ascii="Times New Roman" w:hAnsi="Times New Roman" w:eastAsia="仿宋" w:cs="Times New Roman"/>
          <w:b/>
          <w:color w:val="auto"/>
          <w:sz w:val="28"/>
          <w:szCs w:val="28"/>
          <w:highlight w:val="none"/>
        </w:rPr>
        <w:t>日  期：</w:t>
      </w:r>
      <w:r>
        <w:rPr>
          <w:rFonts w:hint="default" w:ascii="Times New Roman" w:hAnsi="Times New Roman" w:eastAsia="仿宋" w:cs="Times New Roman"/>
          <w:color w:val="auto"/>
          <w:spacing w:val="4"/>
          <w:sz w:val="28"/>
          <w:szCs w:val="24"/>
          <w:highlight w:val="none"/>
          <w:u w:val="single"/>
          <w:lang w:val="zh-CN"/>
        </w:rPr>
        <w:t xml:space="preserve">               </w:t>
      </w:r>
      <w:r>
        <w:rPr>
          <w:rFonts w:hint="eastAsia" w:ascii="Times New Roman" w:hAnsi="Times New Roman" w:eastAsia="仿宋" w:cs="Times New Roman"/>
          <w:color w:val="auto"/>
          <w:spacing w:val="4"/>
          <w:sz w:val="28"/>
          <w:szCs w:val="24"/>
          <w:highlight w:val="none"/>
          <w:u w:val="single"/>
          <w:lang w:val="en-US" w:eastAsia="zh-CN"/>
        </w:rPr>
        <w:t xml:space="preserve">   </w:t>
      </w:r>
      <w:r>
        <w:rPr>
          <w:rFonts w:hint="default" w:ascii="Times New Roman" w:hAnsi="Times New Roman" w:eastAsia="仿宋" w:cs="Times New Roman"/>
          <w:color w:val="auto"/>
          <w:spacing w:val="4"/>
          <w:sz w:val="28"/>
          <w:szCs w:val="24"/>
          <w:highlight w:val="none"/>
          <w:u w:val="single"/>
          <w:lang w:val="zh-CN"/>
        </w:rPr>
        <w:t xml:space="preserve">         </w:t>
      </w:r>
    </w:p>
    <w:p w14:paraId="22B14D00">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eastAsia="仿宋" w:cs="Times New Roman"/>
          <w:b/>
          <w:color w:val="auto"/>
          <w:sz w:val="28"/>
          <w:szCs w:val="28"/>
          <w:highlight w:val="none"/>
          <w:lang w:val="zh-CN"/>
        </w:rPr>
      </w:pPr>
      <w:r>
        <w:rPr>
          <w:rFonts w:hint="default" w:ascii="Times New Roman" w:hAnsi="Times New Roman" w:eastAsia="仿宋" w:cs="Times New Roman"/>
          <w:b/>
          <w:color w:val="auto"/>
          <w:sz w:val="28"/>
          <w:szCs w:val="28"/>
          <w:highlight w:val="none"/>
        </w:rPr>
        <w:t>说  明：</w:t>
      </w:r>
      <w:r>
        <w:rPr>
          <w:rFonts w:hint="default" w:ascii="Times New Roman" w:hAnsi="Times New Roman" w:eastAsia="仿宋" w:cs="Times New Roman"/>
          <w:b w:val="0"/>
          <w:bCs/>
          <w:color w:val="auto"/>
          <w:sz w:val="28"/>
          <w:szCs w:val="28"/>
          <w:highlight w:val="none"/>
          <w:lang w:val="zh-CN"/>
        </w:rPr>
        <w:t>各项</w:t>
      </w:r>
      <w:r>
        <w:rPr>
          <w:rFonts w:hint="default" w:ascii="Times New Roman" w:hAnsi="Times New Roman" w:eastAsia="仿宋" w:cs="Times New Roman"/>
          <w:b w:val="0"/>
          <w:bCs/>
          <w:color w:val="auto"/>
          <w:sz w:val="28"/>
          <w:szCs w:val="28"/>
          <w:highlight w:val="none"/>
        </w:rPr>
        <w:t>服务详细内容</w:t>
      </w:r>
      <w:r>
        <w:rPr>
          <w:rFonts w:hint="default" w:ascii="Times New Roman" w:hAnsi="Times New Roman" w:eastAsia="仿宋" w:cs="Times New Roman"/>
          <w:b w:val="0"/>
          <w:bCs/>
          <w:color w:val="auto"/>
          <w:sz w:val="28"/>
          <w:szCs w:val="28"/>
          <w:highlight w:val="none"/>
          <w:lang w:val="zh-CN"/>
        </w:rPr>
        <w:t>应根据</w:t>
      </w:r>
      <w:r>
        <w:rPr>
          <w:rFonts w:hint="default" w:ascii="Times New Roman" w:hAnsi="Times New Roman" w:eastAsia="仿宋" w:cs="Times New Roman"/>
          <w:b w:val="0"/>
          <w:bCs/>
          <w:color w:val="auto"/>
          <w:sz w:val="28"/>
          <w:szCs w:val="28"/>
          <w:highlight w:val="none"/>
          <w:lang w:val="en-US" w:eastAsia="zh-CN"/>
        </w:rPr>
        <w:t>采购</w:t>
      </w:r>
      <w:r>
        <w:rPr>
          <w:rFonts w:hint="default" w:ascii="Times New Roman" w:hAnsi="Times New Roman" w:eastAsia="仿宋" w:cs="Times New Roman"/>
          <w:b w:val="0"/>
          <w:bCs/>
          <w:color w:val="auto"/>
          <w:sz w:val="28"/>
          <w:szCs w:val="28"/>
          <w:highlight w:val="none"/>
          <w:lang w:val="zh-CN"/>
        </w:rPr>
        <w:t>文件要求另页描述。</w:t>
      </w:r>
    </w:p>
    <w:p w14:paraId="68A28E94">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eastAsia="仿宋" w:cs="Times New Roman"/>
          <w:b/>
          <w:color w:val="auto"/>
          <w:sz w:val="28"/>
          <w:szCs w:val="28"/>
          <w:highlight w:val="none"/>
          <w:lang w:val="zh-CN"/>
        </w:rPr>
        <w:sectPr>
          <w:pgSz w:w="16838" w:h="11906" w:orient="landscape"/>
          <w:pgMar w:top="1800" w:right="1440" w:bottom="1800" w:left="1440" w:header="851" w:footer="992" w:gutter="0"/>
          <w:cols w:space="720" w:num="1"/>
          <w:docGrid w:type="lines" w:linePitch="312" w:charSpace="0"/>
        </w:sectPr>
      </w:pPr>
      <w:bookmarkStart w:id="70" w:name="_Toc161767432"/>
      <w:bookmarkStart w:id="71" w:name="_Toc135999011"/>
    </w:p>
    <w:p w14:paraId="73172A45">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格式5</w:t>
      </w:r>
      <w:r>
        <w:rPr>
          <w:rFonts w:hint="default" w:ascii="Times New Roman" w:hAnsi="Times New Roman" w:cs="Times New Roman"/>
          <w:b/>
          <w:color w:val="auto"/>
          <w:sz w:val="28"/>
          <w:szCs w:val="28"/>
          <w:highlight w:val="none"/>
          <w:lang w:val="zh-CN"/>
        </w:rPr>
        <w:t>：</w:t>
      </w:r>
      <w:r>
        <w:rPr>
          <w:rFonts w:hint="default" w:ascii="Times New Roman" w:hAnsi="Times New Roman" w:cs="Times New Roman"/>
          <w:b/>
          <w:color w:val="auto"/>
          <w:sz w:val="28"/>
          <w:szCs w:val="28"/>
          <w:highlight w:val="none"/>
          <w:lang w:val="en-US" w:eastAsia="zh-CN"/>
        </w:rPr>
        <w:t>采购需求及技术要求</w:t>
      </w:r>
      <w:r>
        <w:rPr>
          <w:rFonts w:hint="default" w:ascii="Times New Roman" w:hAnsi="Times New Roman" w:cs="Times New Roman"/>
          <w:b/>
          <w:color w:val="auto"/>
          <w:sz w:val="28"/>
          <w:szCs w:val="28"/>
          <w:highlight w:val="none"/>
          <w:lang w:val="zh-CN"/>
        </w:rPr>
        <w:t>逐项应答表</w:t>
      </w:r>
    </w:p>
    <w:p w14:paraId="7608B77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val="0"/>
          <w:color w:val="auto"/>
          <w:sz w:val="40"/>
          <w:szCs w:val="36"/>
          <w:highlight w:val="none"/>
          <w:lang w:val="zh-CN" w:eastAsia="zh-CN"/>
        </w:rPr>
      </w:pPr>
    </w:p>
    <w:p w14:paraId="663CEE2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val="0"/>
          <w:color w:val="auto"/>
          <w:sz w:val="40"/>
          <w:szCs w:val="36"/>
          <w:highlight w:val="none"/>
          <w:lang w:val="zh-CN" w:eastAsia="zh-CN"/>
        </w:rPr>
      </w:pPr>
      <w:r>
        <w:rPr>
          <w:rFonts w:hint="default" w:ascii="Times New Roman" w:hAnsi="Times New Roman" w:eastAsia="仿宋" w:cs="Times New Roman"/>
          <w:b/>
          <w:bCs w:val="0"/>
          <w:color w:val="auto"/>
          <w:sz w:val="40"/>
          <w:szCs w:val="36"/>
          <w:highlight w:val="none"/>
          <w:lang w:val="zh-CN" w:eastAsia="zh-CN"/>
        </w:rPr>
        <w:t>采购需求及技术要求逐项应答表</w:t>
      </w:r>
    </w:p>
    <w:p w14:paraId="43D5FB62">
      <w:pPr>
        <w:keepNext w:val="0"/>
        <w:keepLines w:val="0"/>
        <w:pageBreakBefore w:val="0"/>
        <w:kinsoku/>
        <w:wordWrap/>
        <w:overflowPunct/>
        <w:topLinePunct w:val="0"/>
        <w:bidi w:val="0"/>
        <w:spacing w:line="560" w:lineRule="exact"/>
        <w:ind w:right="71" w:firstLine="248"/>
        <w:textAlignment w:val="auto"/>
        <w:rPr>
          <w:rFonts w:hint="default" w:ascii="Times New Roman" w:hAnsi="Times New Roman" w:eastAsia="仿宋" w:cs="Times New Roman"/>
          <w:b/>
          <w:bCs/>
          <w:color w:val="auto"/>
          <w:spacing w:val="4"/>
          <w:sz w:val="28"/>
          <w:szCs w:val="24"/>
          <w:highlight w:val="none"/>
          <w:lang w:val="zh-CN"/>
        </w:rPr>
      </w:pPr>
      <w:r>
        <w:rPr>
          <w:rFonts w:hint="default" w:ascii="Times New Roman" w:hAnsi="Times New Roman" w:eastAsia="仿宋" w:cs="Times New Roman"/>
          <w:color w:val="auto"/>
          <w:spacing w:val="4"/>
          <w:sz w:val="28"/>
          <w:szCs w:val="24"/>
          <w:highlight w:val="none"/>
          <w:lang w:val="zh-CN"/>
        </w:rPr>
        <w:t>供应商名称：</w:t>
      </w:r>
      <w:r>
        <w:rPr>
          <w:rFonts w:hint="default" w:ascii="Times New Roman" w:hAnsi="Times New Roman" w:eastAsia="仿宋" w:cs="Times New Roman"/>
          <w:color w:val="auto"/>
          <w:spacing w:val="4"/>
          <w:sz w:val="28"/>
          <w:szCs w:val="24"/>
          <w:highlight w:val="none"/>
          <w:u w:val="single"/>
          <w:lang w:val="zh-CN"/>
        </w:rPr>
        <w:t xml:space="preserve">               </w:t>
      </w:r>
      <w:r>
        <w:rPr>
          <w:rFonts w:hint="default" w:ascii="Times New Roman" w:hAnsi="Times New Roman" w:eastAsia="仿宋" w:cs="Times New Roman"/>
          <w:color w:val="auto"/>
          <w:spacing w:val="4"/>
          <w:sz w:val="28"/>
          <w:szCs w:val="24"/>
          <w:highlight w:val="none"/>
          <w:lang w:val="zh-CN"/>
        </w:rPr>
        <w:t xml:space="preserve"> 项目编号：</w:t>
      </w:r>
      <w:r>
        <w:rPr>
          <w:rFonts w:hint="default" w:ascii="Times New Roman" w:hAnsi="Times New Roman" w:eastAsia="仿宋" w:cs="Times New Roman"/>
          <w:color w:val="auto"/>
          <w:spacing w:val="4"/>
          <w:sz w:val="28"/>
          <w:szCs w:val="24"/>
          <w:highlight w:val="none"/>
          <w:u w:val="single"/>
          <w:lang w:val="zh-CN"/>
        </w:rPr>
        <w:t xml:space="preserve">         </w:t>
      </w:r>
      <w:r>
        <w:rPr>
          <w:rFonts w:hint="default" w:ascii="Times New Roman" w:hAnsi="Times New Roman" w:eastAsia="仿宋" w:cs="Times New Roman"/>
          <w:color w:val="auto"/>
          <w:spacing w:val="4"/>
          <w:sz w:val="28"/>
          <w:szCs w:val="24"/>
          <w:highlight w:val="none"/>
          <w:lang w:val="zh-CN"/>
        </w:rPr>
        <w:t xml:space="preserve"> 项目名称：</w:t>
      </w:r>
      <w:r>
        <w:rPr>
          <w:rFonts w:hint="default" w:ascii="Times New Roman" w:hAnsi="Times New Roman" w:eastAsia="仿宋" w:cs="Times New Roman"/>
          <w:color w:val="auto"/>
          <w:spacing w:val="4"/>
          <w:sz w:val="28"/>
          <w:szCs w:val="24"/>
          <w:highlight w:val="none"/>
          <w:u w:val="single"/>
          <w:lang w:val="zh-CN"/>
        </w:rPr>
        <w:t xml:space="preserve">                        </w:t>
      </w:r>
    </w:p>
    <w:tbl>
      <w:tblPr>
        <w:tblStyle w:val="11"/>
        <w:tblW w:w="0" w:type="auto"/>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700"/>
        <w:gridCol w:w="3420"/>
        <w:gridCol w:w="4424"/>
        <w:gridCol w:w="1984"/>
      </w:tblGrid>
      <w:tr w14:paraId="2A3301C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900" w:type="dxa"/>
            <w:tcBorders>
              <w:top w:val="single" w:color="auto" w:sz="12" w:space="0"/>
              <w:left w:val="single" w:color="auto" w:sz="12" w:space="0"/>
              <w:bottom w:val="single" w:color="auto" w:sz="8" w:space="0"/>
              <w:right w:val="single" w:color="auto" w:sz="8" w:space="0"/>
            </w:tcBorders>
            <w:noWrap w:val="0"/>
            <w:vAlign w:val="center"/>
          </w:tcPr>
          <w:p w14:paraId="0AE72B02">
            <w:pPr>
              <w:keepNext w:val="0"/>
              <w:keepLines w:val="0"/>
              <w:pageBreakBefore w:val="0"/>
              <w:kinsoku/>
              <w:wordWrap/>
              <w:overflowPunct/>
              <w:topLinePunct w:val="0"/>
              <w:bidi w:val="0"/>
              <w:spacing w:line="560" w:lineRule="exact"/>
              <w:ind w:left="-27" w:leftChars="-13"/>
              <w:jc w:val="center"/>
              <w:textAlignment w:val="auto"/>
              <w:rPr>
                <w:rFonts w:hint="default" w:ascii="Times New Roman" w:hAnsi="Times New Roman" w:eastAsia="仿宋" w:cs="Times New Roman"/>
                <w:b/>
                <w:bCs/>
                <w:color w:val="auto"/>
                <w:spacing w:val="4"/>
                <w:sz w:val="28"/>
                <w:szCs w:val="24"/>
                <w:highlight w:val="none"/>
              </w:rPr>
            </w:pPr>
            <w:r>
              <w:rPr>
                <w:rFonts w:hint="default" w:ascii="Times New Roman" w:hAnsi="Times New Roman" w:eastAsia="仿宋" w:cs="Times New Roman"/>
                <w:b/>
                <w:bCs/>
                <w:color w:val="auto"/>
                <w:spacing w:val="4"/>
                <w:sz w:val="28"/>
                <w:szCs w:val="24"/>
                <w:highlight w:val="none"/>
              </w:rPr>
              <w:t>序号</w:t>
            </w:r>
          </w:p>
        </w:tc>
        <w:tc>
          <w:tcPr>
            <w:tcW w:w="2700" w:type="dxa"/>
            <w:tcBorders>
              <w:top w:val="single" w:color="auto" w:sz="12" w:space="0"/>
              <w:left w:val="single" w:color="auto" w:sz="8" w:space="0"/>
              <w:bottom w:val="single" w:color="auto" w:sz="8" w:space="0"/>
              <w:right w:val="single" w:color="auto" w:sz="8" w:space="0"/>
            </w:tcBorders>
            <w:noWrap w:val="0"/>
            <w:vAlign w:val="center"/>
          </w:tcPr>
          <w:p w14:paraId="5FEE6EA4">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8"/>
                <w:szCs w:val="24"/>
                <w:highlight w:val="none"/>
              </w:rPr>
            </w:pPr>
            <w:r>
              <w:rPr>
                <w:rFonts w:hint="default" w:ascii="Times New Roman" w:hAnsi="Times New Roman" w:eastAsia="仿宋" w:cs="Times New Roman"/>
                <w:b/>
                <w:bCs/>
                <w:color w:val="auto"/>
                <w:spacing w:val="4"/>
                <w:sz w:val="28"/>
                <w:szCs w:val="24"/>
                <w:highlight w:val="none"/>
                <w:lang w:val="en-US" w:eastAsia="zh-CN"/>
              </w:rPr>
              <w:t>采购</w:t>
            </w:r>
            <w:r>
              <w:rPr>
                <w:rFonts w:hint="default" w:ascii="Times New Roman" w:hAnsi="Times New Roman" w:eastAsia="仿宋" w:cs="Times New Roman"/>
                <w:b/>
                <w:bCs/>
                <w:color w:val="auto"/>
                <w:spacing w:val="4"/>
                <w:sz w:val="28"/>
                <w:szCs w:val="24"/>
                <w:highlight w:val="none"/>
              </w:rPr>
              <w:t>文件条目号</w:t>
            </w:r>
          </w:p>
        </w:tc>
        <w:tc>
          <w:tcPr>
            <w:tcW w:w="3420" w:type="dxa"/>
            <w:tcBorders>
              <w:top w:val="single" w:color="auto" w:sz="12" w:space="0"/>
              <w:left w:val="single" w:color="auto" w:sz="8" w:space="0"/>
              <w:bottom w:val="single" w:color="auto" w:sz="8" w:space="0"/>
              <w:right w:val="single" w:color="auto" w:sz="8" w:space="0"/>
            </w:tcBorders>
            <w:noWrap w:val="0"/>
            <w:vAlign w:val="center"/>
          </w:tcPr>
          <w:p w14:paraId="5A629625">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8"/>
                <w:szCs w:val="24"/>
                <w:highlight w:val="none"/>
              </w:rPr>
            </w:pPr>
            <w:r>
              <w:rPr>
                <w:rFonts w:hint="default" w:ascii="Times New Roman" w:hAnsi="Times New Roman" w:eastAsia="仿宋" w:cs="Times New Roman"/>
                <w:b/>
                <w:bCs/>
                <w:color w:val="auto"/>
                <w:spacing w:val="4"/>
                <w:sz w:val="28"/>
                <w:szCs w:val="24"/>
                <w:highlight w:val="none"/>
              </w:rPr>
              <w:t>需求规格</w:t>
            </w:r>
          </w:p>
        </w:tc>
        <w:tc>
          <w:tcPr>
            <w:tcW w:w="4424" w:type="dxa"/>
            <w:tcBorders>
              <w:top w:val="single" w:color="auto" w:sz="12" w:space="0"/>
              <w:left w:val="single" w:color="auto" w:sz="8" w:space="0"/>
              <w:bottom w:val="single" w:color="auto" w:sz="8" w:space="0"/>
              <w:right w:val="single" w:color="auto" w:sz="8" w:space="0"/>
            </w:tcBorders>
            <w:noWrap w:val="0"/>
            <w:vAlign w:val="center"/>
          </w:tcPr>
          <w:p w14:paraId="50BD825E">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8"/>
                <w:szCs w:val="24"/>
                <w:highlight w:val="none"/>
              </w:rPr>
            </w:pPr>
            <w:r>
              <w:rPr>
                <w:rFonts w:hint="default" w:ascii="Times New Roman" w:hAnsi="Times New Roman" w:eastAsia="仿宋" w:cs="Times New Roman"/>
                <w:b/>
                <w:bCs/>
                <w:color w:val="auto"/>
                <w:spacing w:val="4"/>
                <w:sz w:val="28"/>
                <w:szCs w:val="24"/>
                <w:highlight w:val="none"/>
              </w:rPr>
              <w:t>投标应答</w:t>
            </w:r>
          </w:p>
        </w:tc>
        <w:tc>
          <w:tcPr>
            <w:tcW w:w="1984" w:type="dxa"/>
            <w:tcBorders>
              <w:top w:val="single" w:color="auto" w:sz="12" w:space="0"/>
              <w:left w:val="single" w:color="auto" w:sz="8" w:space="0"/>
              <w:bottom w:val="single" w:color="auto" w:sz="8" w:space="0"/>
              <w:right w:val="single" w:color="auto" w:sz="8" w:space="0"/>
            </w:tcBorders>
            <w:noWrap w:val="0"/>
            <w:vAlign w:val="center"/>
          </w:tcPr>
          <w:p w14:paraId="083344A9">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8"/>
                <w:szCs w:val="24"/>
                <w:highlight w:val="none"/>
              </w:rPr>
            </w:pPr>
            <w:r>
              <w:rPr>
                <w:rFonts w:hint="default" w:ascii="Times New Roman" w:hAnsi="Times New Roman" w:eastAsia="仿宋" w:cs="Times New Roman"/>
                <w:b/>
                <w:bCs/>
                <w:color w:val="auto"/>
                <w:spacing w:val="4"/>
                <w:sz w:val="28"/>
                <w:szCs w:val="24"/>
                <w:highlight w:val="none"/>
              </w:rPr>
              <w:t>偏离说明</w:t>
            </w:r>
          </w:p>
        </w:tc>
      </w:tr>
      <w:tr w14:paraId="76A94C3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00" w:type="dxa"/>
            <w:tcBorders>
              <w:top w:val="single" w:color="auto" w:sz="8" w:space="0"/>
              <w:left w:val="single" w:color="auto" w:sz="12" w:space="0"/>
              <w:bottom w:val="single" w:color="auto" w:sz="8" w:space="0"/>
              <w:right w:val="single" w:color="auto" w:sz="8" w:space="0"/>
            </w:tcBorders>
            <w:noWrap w:val="0"/>
            <w:vAlign w:val="top"/>
          </w:tcPr>
          <w:p w14:paraId="1158DED8">
            <w:pPr>
              <w:keepNext w:val="0"/>
              <w:keepLines w:val="0"/>
              <w:pageBreakBefore w:val="0"/>
              <w:kinsoku/>
              <w:wordWrap/>
              <w:overflowPunct/>
              <w:topLinePunct w:val="0"/>
              <w:bidi w:val="0"/>
              <w:spacing w:line="560" w:lineRule="exact"/>
              <w:textAlignment w:val="auto"/>
              <w:rPr>
                <w:rFonts w:hint="eastAsia" w:ascii="Times New Roman" w:hAnsi="Times New Roman" w:eastAsia="仿宋" w:cs="Times New Roman"/>
                <w:color w:val="auto"/>
                <w:spacing w:val="4"/>
                <w:sz w:val="28"/>
                <w:szCs w:val="24"/>
                <w:highlight w:val="none"/>
                <w:lang w:val="en-US" w:eastAsia="zh-CN"/>
              </w:rPr>
            </w:pPr>
            <w:r>
              <w:rPr>
                <w:rFonts w:hint="eastAsia" w:ascii="Times New Roman" w:hAnsi="Times New Roman" w:eastAsia="仿宋" w:cs="Times New Roman"/>
                <w:color w:val="auto"/>
                <w:spacing w:val="4"/>
                <w:sz w:val="28"/>
                <w:szCs w:val="24"/>
                <w:highlight w:val="none"/>
                <w:lang w:val="en-US" w:eastAsia="zh-CN"/>
              </w:rPr>
              <w:t>示例</w:t>
            </w:r>
          </w:p>
        </w:tc>
        <w:tc>
          <w:tcPr>
            <w:tcW w:w="2700" w:type="dxa"/>
            <w:tcBorders>
              <w:top w:val="single" w:color="auto" w:sz="8" w:space="0"/>
              <w:left w:val="single" w:color="auto" w:sz="8" w:space="0"/>
              <w:bottom w:val="single" w:color="auto" w:sz="8" w:space="0"/>
              <w:right w:val="single" w:color="auto" w:sz="8" w:space="0"/>
            </w:tcBorders>
            <w:noWrap w:val="0"/>
            <w:vAlign w:val="top"/>
          </w:tcPr>
          <w:p w14:paraId="2166633A">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3420" w:type="dxa"/>
            <w:tcBorders>
              <w:top w:val="single" w:color="auto" w:sz="8" w:space="0"/>
              <w:left w:val="single" w:color="auto" w:sz="8" w:space="0"/>
              <w:bottom w:val="single" w:color="auto" w:sz="8" w:space="0"/>
              <w:right w:val="single" w:color="auto" w:sz="8" w:space="0"/>
            </w:tcBorders>
            <w:noWrap w:val="0"/>
            <w:vAlign w:val="top"/>
          </w:tcPr>
          <w:p w14:paraId="64F27597">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4424" w:type="dxa"/>
            <w:tcBorders>
              <w:top w:val="single" w:color="auto" w:sz="8" w:space="0"/>
              <w:left w:val="single" w:color="auto" w:sz="8" w:space="0"/>
              <w:bottom w:val="single" w:color="auto" w:sz="8" w:space="0"/>
              <w:right w:val="single" w:color="auto" w:sz="8" w:space="0"/>
            </w:tcBorders>
            <w:noWrap w:val="0"/>
            <w:vAlign w:val="top"/>
          </w:tcPr>
          <w:p w14:paraId="4B6855C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r>
              <w:rPr>
                <w:rFonts w:hint="eastAsia" w:ascii="Times New Roman" w:hAnsi="Times New Roman" w:eastAsia="仿宋" w:cs="Times New Roman"/>
                <w:color w:val="auto"/>
                <w:spacing w:val="4"/>
                <w:sz w:val="28"/>
                <w:szCs w:val="24"/>
                <w:highlight w:val="none"/>
                <w:u w:val="single"/>
                <w:lang w:val="en-US" w:eastAsia="zh-CN"/>
              </w:rPr>
              <w:t>我方承诺：</w:t>
            </w:r>
          </w:p>
        </w:tc>
        <w:tc>
          <w:tcPr>
            <w:tcW w:w="1984" w:type="dxa"/>
            <w:tcBorders>
              <w:top w:val="single" w:color="auto" w:sz="8" w:space="0"/>
              <w:left w:val="single" w:color="auto" w:sz="8" w:space="0"/>
              <w:bottom w:val="single" w:color="auto" w:sz="8" w:space="0"/>
              <w:right w:val="single" w:color="auto" w:sz="8" w:space="0"/>
            </w:tcBorders>
            <w:noWrap w:val="0"/>
            <w:vAlign w:val="top"/>
          </w:tcPr>
          <w:p w14:paraId="0D68BAE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r>
      <w:tr w14:paraId="7B000FA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00" w:type="dxa"/>
            <w:tcBorders>
              <w:top w:val="single" w:color="auto" w:sz="8" w:space="0"/>
              <w:left w:val="single" w:color="auto" w:sz="12" w:space="0"/>
              <w:bottom w:val="single" w:color="auto" w:sz="8" w:space="0"/>
              <w:right w:val="single" w:color="auto" w:sz="8" w:space="0"/>
            </w:tcBorders>
            <w:noWrap w:val="0"/>
            <w:vAlign w:val="top"/>
          </w:tcPr>
          <w:p w14:paraId="53D88C66">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2700" w:type="dxa"/>
            <w:tcBorders>
              <w:top w:val="single" w:color="auto" w:sz="8" w:space="0"/>
              <w:left w:val="single" w:color="auto" w:sz="8" w:space="0"/>
              <w:bottom w:val="single" w:color="auto" w:sz="8" w:space="0"/>
              <w:right w:val="single" w:color="auto" w:sz="8" w:space="0"/>
            </w:tcBorders>
            <w:noWrap w:val="0"/>
            <w:vAlign w:val="top"/>
          </w:tcPr>
          <w:p w14:paraId="3F9AB39F">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3420" w:type="dxa"/>
            <w:tcBorders>
              <w:top w:val="single" w:color="auto" w:sz="8" w:space="0"/>
              <w:left w:val="single" w:color="auto" w:sz="8" w:space="0"/>
              <w:bottom w:val="single" w:color="auto" w:sz="8" w:space="0"/>
              <w:right w:val="single" w:color="auto" w:sz="8" w:space="0"/>
            </w:tcBorders>
            <w:noWrap w:val="0"/>
            <w:vAlign w:val="top"/>
          </w:tcPr>
          <w:p w14:paraId="00735610">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4424" w:type="dxa"/>
            <w:tcBorders>
              <w:top w:val="single" w:color="auto" w:sz="8" w:space="0"/>
              <w:left w:val="single" w:color="auto" w:sz="8" w:space="0"/>
              <w:bottom w:val="single" w:color="auto" w:sz="8" w:space="0"/>
              <w:right w:val="single" w:color="auto" w:sz="8" w:space="0"/>
            </w:tcBorders>
            <w:noWrap w:val="0"/>
            <w:vAlign w:val="top"/>
          </w:tcPr>
          <w:p w14:paraId="2BE14045">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1984" w:type="dxa"/>
            <w:tcBorders>
              <w:top w:val="single" w:color="auto" w:sz="8" w:space="0"/>
              <w:left w:val="single" w:color="auto" w:sz="8" w:space="0"/>
              <w:bottom w:val="single" w:color="auto" w:sz="8" w:space="0"/>
              <w:right w:val="single" w:color="auto" w:sz="8" w:space="0"/>
            </w:tcBorders>
            <w:noWrap w:val="0"/>
            <w:vAlign w:val="top"/>
          </w:tcPr>
          <w:p w14:paraId="2C19C70C">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r>
      <w:tr w14:paraId="5D84CE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900" w:type="dxa"/>
            <w:tcBorders>
              <w:top w:val="single" w:color="auto" w:sz="8" w:space="0"/>
              <w:left w:val="single" w:color="auto" w:sz="12" w:space="0"/>
              <w:bottom w:val="single" w:color="auto" w:sz="8" w:space="0"/>
              <w:right w:val="single" w:color="auto" w:sz="8" w:space="0"/>
            </w:tcBorders>
            <w:noWrap w:val="0"/>
            <w:vAlign w:val="top"/>
          </w:tcPr>
          <w:p w14:paraId="04697EF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2700" w:type="dxa"/>
            <w:tcBorders>
              <w:top w:val="single" w:color="auto" w:sz="8" w:space="0"/>
              <w:left w:val="single" w:color="auto" w:sz="8" w:space="0"/>
              <w:bottom w:val="single" w:color="auto" w:sz="8" w:space="0"/>
              <w:right w:val="single" w:color="auto" w:sz="8" w:space="0"/>
            </w:tcBorders>
            <w:noWrap w:val="0"/>
            <w:vAlign w:val="top"/>
          </w:tcPr>
          <w:p w14:paraId="615CCF3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3420" w:type="dxa"/>
            <w:tcBorders>
              <w:top w:val="single" w:color="auto" w:sz="8" w:space="0"/>
              <w:left w:val="single" w:color="auto" w:sz="8" w:space="0"/>
              <w:bottom w:val="single" w:color="auto" w:sz="8" w:space="0"/>
              <w:right w:val="single" w:color="auto" w:sz="8" w:space="0"/>
            </w:tcBorders>
            <w:noWrap w:val="0"/>
            <w:vAlign w:val="top"/>
          </w:tcPr>
          <w:p w14:paraId="1F3EA71A">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4424" w:type="dxa"/>
            <w:tcBorders>
              <w:top w:val="single" w:color="auto" w:sz="8" w:space="0"/>
              <w:left w:val="single" w:color="auto" w:sz="8" w:space="0"/>
              <w:bottom w:val="single" w:color="auto" w:sz="8" w:space="0"/>
              <w:right w:val="single" w:color="auto" w:sz="8" w:space="0"/>
            </w:tcBorders>
            <w:noWrap w:val="0"/>
            <w:vAlign w:val="top"/>
          </w:tcPr>
          <w:p w14:paraId="7FDEC2F6">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1984" w:type="dxa"/>
            <w:tcBorders>
              <w:top w:val="single" w:color="auto" w:sz="8" w:space="0"/>
              <w:left w:val="single" w:color="auto" w:sz="8" w:space="0"/>
              <w:bottom w:val="single" w:color="auto" w:sz="8" w:space="0"/>
              <w:right w:val="single" w:color="auto" w:sz="8" w:space="0"/>
            </w:tcBorders>
            <w:noWrap w:val="0"/>
            <w:vAlign w:val="top"/>
          </w:tcPr>
          <w:p w14:paraId="7134D23C">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r>
      <w:tr w14:paraId="0CD1586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00" w:type="dxa"/>
            <w:tcBorders>
              <w:top w:val="single" w:color="auto" w:sz="8" w:space="0"/>
              <w:left w:val="single" w:color="auto" w:sz="12" w:space="0"/>
              <w:bottom w:val="single" w:color="auto" w:sz="8" w:space="0"/>
              <w:right w:val="single" w:color="auto" w:sz="8" w:space="0"/>
            </w:tcBorders>
            <w:noWrap w:val="0"/>
            <w:vAlign w:val="top"/>
          </w:tcPr>
          <w:p w14:paraId="2F5DA11E">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2700" w:type="dxa"/>
            <w:tcBorders>
              <w:top w:val="single" w:color="auto" w:sz="8" w:space="0"/>
              <w:left w:val="single" w:color="auto" w:sz="8" w:space="0"/>
              <w:bottom w:val="single" w:color="auto" w:sz="8" w:space="0"/>
              <w:right w:val="single" w:color="auto" w:sz="8" w:space="0"/>
            </w:tcBorders>
            <w:noWrap w:val="0"/>
            <w:vAlign w:val="top"/>
          </w:tcPr>
          <w:p w14:paraId="42E8CFB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3420" w:type="dxa"/>
            <w:tcBorders>
              <w:top w:val="single" w:color="auto" w:sz="8" w:space="0"/>
              <w:left w:val="single" w:color="auto" w:sz="8" w:space="0"/>
              <w:bottom w:val="single" w:color="auto" w:sz="8" w:space="0"/>
              <w:right w:val="single" w:color="auto" w:sz="8" w:space="0"/>
            </w:tcBorders>
            <w:noWrap w:val="0"/>
            <w:vAlign w:val="top"/>
          </w:tcPr>
          <w:p w14:paraId="5EC49AA2">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4424" w:type="dxa"/>
            <w:tcBorders>
              <w:top w:val="single" w:color="auto" w:sz="8" w:space="0"/>
              <w:left w:val="single" w:color="auto" w:sz="8" w:space="0"/>
              <w:bottom w:val="single" w:color="auto" w:sz="8" w:space="0"/>
              <w:right w:val="single" w:color="auto" w:sz="8" w:space="0"/>
            </w:tcBorders>
            <w:noWrap w:val="0"/>
            <w:vAlign w:val="top"/>
          </w:tcPr>
          <w:p w14:paraId="1E7AE3F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1984" w:type="dxa"/>
            <w:tcBorders>
              <w:top w:val="single" w:color="auto" w:sz="8" w:space="0"/>
              <w:left w:val="single" w:color="auto" w:sz="8" w:space="0"/>
              <w:bottom w:val="single" w:color="auto" w:sz="8" w:space="0"/>
              <w:right w:val="single" w:color="auto" w:sz="8" w:space="0"/>
            </w:tcBorders>
            <w:noWrap w:val="0"/>
            <w:vAlign w:val="top"/>
          </w:tcPr>
          <w:p w14:paraId="0E42B2B5">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r>
      <w:tr w14:paraId="150B42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00" w:type="dxa"/>
            <w:tcBorders>
              <w:top w:val="single" w:color="auto" w:sz="8" w:space="0"/>
              <w:left w:val="single" w:color="auto" w:sz="12" w:space="0"/>
              <w:bottom w:val="single" w:color="auto" w:sz="12" w:space="0"/>
              <w:right w:val="single" w:color="auto" w:sz="8" w:space="0"/>
            </w:tcBorders>
            <w:noWrap w:val="0"/>
            <w:vAlign w:val="top"/>
          </w:tcPr>
          <w:p w14:paraId="73C7A3C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2700" w:type="dxa"/>
            <w:tcBorders>
              <w:top w:val="single" w:color="auto" w:sz="8" w:space="0"/>
              <w:left w:val="single" w:color="auto" w:sz="8" w:space="0"/>
              <w:bottom w:val="single" w:color="auto" w:sz="12" w:space="0"/>
              <w:right w:val="single" w:color="auto" w:sz="8" w:space="0"/>
            </w:tcBorders>
            <w:noWrap w:val="0"/>
            <w:vAlign w:val="top"/>
          </w:tcPr>
          <w:p w14:paraId="7D0ED43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3420" w:type="dxa"/>
            <w:tcBorders>
              <w:top w:val="single" w:color="auto" w:sz="8" w:space="0"/>
              <w:left w:val="single" w:color="auto" w:sz="8" w:space="0"/>
              <w:bottom w:val="single" w:color="auto" w:sz="12" w:space="0"/>
              <w:right w:val="single" w:color="auto" w:sz="8" w:space="0"/>
            </w:tcBorders>
            <w:noWrap w:val="0"/>
            <w:vAlign w:val="top"/>
          </w:tcPr>
          <w:p w14:paraId="4D12630E">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4424" w:type="dxa"/>
            <w:tcBorders>
              <w:top w:val="single" w:color="auto" w:sz="8" w:space="0"/>
              <w:left w:val="single" w:color="auto" w:sz="8" w:space="0"/>
              <w:bottom w:val="single" w:color="auto" w:sz="12" w:space="0"/>
              <w:right w:val="single" w:color="auto" w:sz="8" w:space="0"/>
            </w:tcBorders>
            <w:noWrap w:val="0"/>
            <w:vAlign w:val="top"/>
          </w:tcPr>
          <w:p w14:paraId="14EE6A41">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1984" w:type="dxa"/>
            <w:tcBorders>
              <w:top w:val="single" w:color="auto" w:sz="8" w:space="0"/>
              <w:left w:val="single" w:color="auto" w:sz="8" w:space="0"/>
              <w:bottom w:val="single" w:color="auto" w:sz="12" w:space="0"/>
              <w:right w:val="single" w:color="auto" w:sz="8" w:space="0"/>
            </w:tcBorders>
            <w:noWrap w:val="0"/>
            <w:vAlign w:val="top"/>
          </w:tcPr>
          <w:p w14:paraId="4C05924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r>
    </w:tbl>
    <w:p w14:paraId="1E57E03D">
      <w:pPr>
        <w:keepNext w:val="0"/>
        <w:keepLines w:val="0"/>
        <w:pageBreakBefore w:val="0"/>
        <w:kinsoku/>
        <w:wordWrap/>
        <w:overflowPunct/>
        <w:topLinePunct w:val="0"/>
        <w:bidi w:val="0"/>
        <w:spacing w:line="560" w:lineRule="exact"/>
        <w:ind w:firstLine="576" w:firstLineChars="200"/>
        <w:jc w:val="left"/>
        <w:textAlignment w:val="auto"/>
        <w:outlineLvl w:val="1"/>
        <w:rPr>
          <w:rFonts w:hint="default" w:ascii="Times New Roman" w:hAnsi="Times New Roman" w:eastAsia="仿宋" w:cs="Times New Roman"/>
          <w:b w:val="0"/>
          <w:bCs w:val="0"/>
          <w:color w:val="auto"/>
          <w:spacing w:val="4"/>
          <w:sz w:val="28"/>
          <w:szCs w:val="24"/>
          <w:highlight w:val="none"/>
          <w:lang w:val="zh-CN"/>
        </w:rPr>
        <w:sectPr>
          <w:pgSz w:w="16838" w:h="11906" w:orient="landscape"/>
          <w:pgMar w:top="1800" w:right="1440" w:bottom="1800" w:left="1440" w:header="851" w:footer="992" w:gutter="0"/>
          <w:cols w:space="720" w:num="1"/>
          <w:docGrid w:type="lines" w:linePitch="312" w:charSpace="0"/>
        </w:sectPr>
      </w:pPr>
      <w:r>
        <w:rPr>
          <w:rFonts w:hint="eastAsia" w:ascii="Times New Roman" w:hAnsi="Times New Roman" w:eastAsia="仿宋" w:cs="Times New Roman"/>
          <w:b w:val="0"/>
          <w:bCs w:val="0"/>
          <w:color w:val="auto"/>
          <w:spacing w:val="4"/>
          <w:sz w:val="28"/>
          <w:szCs w:val="24"/>
          <w:highlight w:val="none"/>
          <w:lang w:val="en-US" w:eastAsia="zh-CN"/>
        </w:rPr>
        <w:t>备</w:t>
      </w:r>
      <w:r>
        <w:rPr>
          <w:rFonts w:hint="default" w:ascii="Times New Roman" w:hAnsi="Times New Roman" w:eastAsia="仿宋" w:cs="Times New Roman"/>
          <w:b w:val="0"/>
          <w:bCs w:val="0"/>
          <w:color w:val="auto"/>
          <w:spacing w:val="4"/>
          <w:sz w:val="28"/>
          <w:szCs w:val="24"/>
          <w:highlight w:val="none"/>
          <w:lang w:val="zh-CN"/>
        </w:rPr>
        <w:t>注：针对本</w:t>
      </w:r>
      <w:r>
        <w:rPr>
          <w:rFonts w:hint="default" w:ascii="Times New Roman" w:hAnsi="Times New Roman" w:eastAsia="仿宋" w:cs="Times New Roman"/>
          <w:b w:val="0"/>
          <w:bCs w:val="0"/>
          <w:color w:val="auto"/>
          <w:spacing w:val="4"/>
          <w:sz w:val="28"/>
          <w:szCs w:val="24"/>
          <w:highlight w:val="none"/>
          <w:lang w:val="en-US" w:eastAsia="zh-CN"/>
        </w:rPr>
        <w:t>采购</w:t>
      </w:r>
      <w:r>
        <w:rPr>
          <w:rFonts w:hint="default" w:ascii="Times New Roman" w:hAnsi="Times New Roman" w:eastAsia="仿宋" w:cs="Times New Roman"/>
          <w:b w:val="0"/>
          <w:bCs w:val="0"/>
          <w:color w:val="auto"/>
          <w:spacing w:val="4"/>
          <w:sz w:val="28"/>
          <w:szCs w:val="24"/>
          <w:highlight w:val="none"/>
          <w:lang w:val="zh-CN"/>
        </w:rPr>
        <w:t>文件第</w:t>
      </w:r>
      <w:r>
        <w:rPr>
          <w:rFonts w:hint="eastAsia" w:ascii="Times New Roman" w:hAnsi="Times New Roman" w:eastAsia="仿宋" w:cs="Times New Roman"/>
          <w:b w:val="0"/>
          <w:bCs w:val="0"/>
          <w:color w:val="auto"/>
          <w:spacing w:val="4"/>
          <w:sz w:val="28"/>
          <w:szCs w:val="24"/>
          <w:highlight w:val="none"/>
          <w:lang w:val="en-US" w:eastAsia="zh-CN"/>
        </w:rPr>
        <w:t>五</w:t>
      </w:r>
      <w:r>
        <w:rPr>
          <w:rFonts w:hint="default" w:ascii="Times New Roman" w:hAnsi="Times New Roman" w:eastAsia="仿宋" w:cs="Times New Roman"/>
          <w:b w:val="0"/>
          <w:bCs w:val="0"/>
          <w:color w:val="auto"/>
          <w:spacing w:val="4"/>
          <w:sz w:val="28"/>
          <w:szCs w:val="24"/>
          <w:highlight w:val="none"/>
          <w:lang w:val="zh-CN"/>
        </w:rPr>
        <w:t>章逐条应答。</w:t>
      </w:r>
    </w:p>
    <w:p w14:paraId="06D54CC6">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格式6</w:t>
      </w:r>
      <w:r>
        <w:rPr>
          <w:rFonts w:hint="default" w:ascii="Times New Roman" w:hAnsi="Times New Roman" w:cs="Times New Roman"/>
          <w:b/>
          <w:color w:val="auto"/>
          <w:sz w:val="28"/>
          <w:szCs w:val="28"/>
          <w:highlight w:val="none"/>
          <w:lang w:val="zh-CN"/>
        </w:rPr>
        <w:t>：</w:t>
      </w:r>
      <w:r>
        <w:rPr>
          <w:rFonts w:hint="default" w:ascii="Times New Roman" w:hAnsi="Times New Roman" w:cs="Times New Roman"/>
          <w:b/>
          <w:color w:val="auto"/>
          <w:sz w:val="28"/>
          <w:szCs w:val="28"/>
          <w:highlight w:val="none"/>
          <w:lang w:val="en-US" w:eastAsia="zh-CN"/>
        </w:rPr>
        <w:t>商务及合同条款逐项应答</w:t>
      </w:r>
      <w:r>
        <w:rPr>
          <w:rFonts w:hint="default" w:ascii="Times New Roman" w:hAnsi="Times New Roman" w:cs="Times New Roman"/>
          <w:b/>
          <w:color w:val="auto"/>
          <w:sz w:val="28"/>
          <w:szCs w:val="28"/>
          <w:highlight w:val="none"/>
          <w:lang w:val="zh-CN"/>
        </w:rPr>
        <w:t>表</w:t>
      </w:r>
    </w:p>
    <w:p w14:paraId="3095E8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val="0"/>
          <w:color w:val="auto"/>
          <w:sz w:val="40"/>
          <w:szCs w:val="36"/>
          <w:highlight w:val="none"/>
          <w:lang w:val="zh-CN" w:eastAsia="zh-CN"/>
        </w:rPr>
      </w:pPr>
      <w:bookmarkStart w:id="72" w:name="_Toc118124105"/>
      <w:bookmarkStart w:id="73" w:name="_Toc118127201"/>
      <w:bookmarkStart w:id="74" w:name="_Toc118123893"/>
      <w:bookmarkStart w:id="75" w:name="_Toc118627588"/>
      <w:bookmarkStart w:id="76" w:name="_Toc119313643"/>
    </w:p>
    <w:p w14:paraId="152AD80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val="0"/>
          <w:color w:val="auto"/>
          <w:sz w:val="40"/>
          <w:szCs w:val="36"/>
          <w:highlight w:val="none"/>
          <w:lang w:val="zh-CN" w:eastAsia="zh-CN"/>
        </w:rPr>
      </w:pPr>
      <w:r>
        <w:rPr>
          <w:rFonts w:hint="default" w:ascii="Times New Roman" w:hAnsi="Times New Roman" w:eastAsia="仿宋" w:cs="Times New Roman"/>
          <w:b/>
          <w:bCs w:val="0"/>
          <w:color w:val="auto"/>
          <w:sz w:val="40"/>
          <w:szCs w:val="36"/>
          <w:highlight w:val="none"/>
          <w:lang w:val="zh-CN" w:eastAsia="zh-CN"/>
        </w:rPr>
        <w:t>商务及合同条款逐项应答表</w:t>
      </w:r>
      <w:bookmarkEnd w:id="72"/>
      <w:bookmarkEnd w:id="73"/>
      <w:bookmarkEnd w:id="74"/>
      <w:bookmarkEnd w:id="75"/>
      <w:bookmarkEnd w:id="76"/>
    </w:p>
    <w:p w14:paraId="59C3C724">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default" w:ascii="Times New Roman" w:hAnsi="Times New Roman" w:eastAsia="仿宋" w:cs="Times New Roman"/>
          <w:color w:val="auto"/>
          <w:spacing w:val="4"/>
          <w:sz w:val="24"/>
          <w:highlight w:val="none"/>
        </w:rPr>
      </w:pPr>
      <w:r>
        <w:rPr>
          <w:rFonts w:hint="default" w:ascii="Times New Roman" w:hAnsi="Times New Roman" w:eastAsia="仿宋" w:cs="Times New Roman"/>
          <w:color w:val="auto"/>
          <w:spacing w:val="4"/>
          <w:sz w:val="24"/>
          <w:highlight w:val="none"/>
        </w:rPr>
        <w:t>供应商名称：</w:t>
      </w:r>
      <w:r>
        <w:rPr>
          <w:rFonts w:hint="default" w:ascii="Times New Roman" w:hAnsi="Times New Roman" w:eastAsia="仿宋" w:cs="Times New Roman"/>
          <w:color w:val="auto"/>
          <w:spacing w:val="4"/>
          <w:sz w:val="24"/>
          <w:highlight w:val="none"/>
          <w:u w:val="single"/>
        </w:rPr>
        <w:t xml:space="preserve">               </w:t>
      </w:r>
      <w:r>
        <w:rPr>
          <w:rFonts w:hint="default" w:ascii="Times New Roman" w:hAnsi="Times New Roman" w:eastAsia="仿宋" w:cs="Times New Roman"/>
          <w:color w:val="auto"/>
          <w:spacing w:val="4"/>
          <w:sz w:val="24"/>
          <w:highlight w:val="none"/>
        </w:rPr>
        <w:t xml:space="preserve"> </w:t>
      </w:r>
    </w:p>
    <w:p w14:paraId="771079C1">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default" w:ascii="Times New Roman" w:hAnsi="Times New Roman" w:eastAsia="仿宋" w:cs="Times New Roman"/>
          <w:color w:val="auto"/>
          <w:spacing w:val="4"/>
          <w:sz w:val="24"/>
          <w:highlight w:val="none"/>
        </w:rPr>
      </w:pPr>
      <w:r>
        <w:rPr>
          <w:rFonts w:hint="default" w:ascii="Times New Roman" w:hAnsi="Times New Roman" w:eastAsia="仿宋" w:cs="Times New Roman"/>
          <w:color w:val="auto"/>
          <w:spacing w:val="4"/>
          <w:sz w:val="24"/>
          <w:highlight w:val="none"/>
        </w:rPr>
        <w:t>项目编号：</w:t>
      </w:r>
      <w:r>
        <w:rPr>
          <w:rFonts w:hint="default" w:ascii="Times New Roman" w:hAnsi="Times New Roman" w:eastAsia="仿宋" w:cs="Times New Roman"/>
          <w:color w:val="auto"/>
          <w:spacing w:val="4"/>
          <w:sz w:val="24"/>
          <w:highlight w:val="none"/>
          <w:u w:val="single"/>
        </w:rPr>
        <w:t xml:space="preserve">                </w:t>
      </w:r>
      <w:r>
        <w:rPr>
          <w:rFonts w:hint="default" w:ascii="Times New Roman" w:hAnsi="Times New Roman" w:eastAsia="仿宋" w:cs="Times New Roman"/>
          <w:color w:val="auto"/>
          <w:spacing w:val="4"/>
          <w:sz w:val="24"/>
          <w:highlight w:val="none"/>
        </w:rPr>
        <w:t xml:space="preserve"> </w:t>
      </w:r>
    </w:p>
    <w:p w14:paraId="6A816151">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default" w:ascii="Times New Roman" w:hAnsi="Times New Roman" w:eastAsia="仿宋" w:cs="Times New Roman"/>
          <w:color w:val="auto"/>
          <w:spacing w:val="4"/>
          <w:sz w:val="28"/>
          <w:highlight w:val="none"/>
        </w:rPr>
      </w:pPr>
      <w:r>
        <w:rPr>
          <w:rFonts w:hint="default" w:ascii="Times New Roman" w:hAnsi="Times New Roman" w:eastAsia="仿宋" w:cs="Times New Roman"/>
          <w:color w:val="auto"/>
          <w:spacing w:val="4"/>
          <w:sz w:val="24"/>
          <w:highlight w:val="none"/>
        </w:rPr>
        <w:t>项目名称：</w:t>
      </w:r>
      <w:r>
        <w:rPr>
          <w:rFonts w:hint="default" w:ascii="Times New Roman" w:hAnsi="Times New Roman" w:eastAsia="仿宋" w:cs="Times New Roman"/>
          <w:color w:val="auto"/>
          <w:spacing w:val="4"/>
          <w:sz w:val="24"/>
          <w:highlight w:val="none"/>
          <w:u w:val="single"/>
        </w:rPr>
        <w:t xml:space="preserve">           　　 </w:t>
      </w:r>
    </w:p>
    <w:tbl>
      <w:tblPr>
        <w:tblStyle w:val="11"/>
        <w:tblW w:w="0" w:type="auto"/>
        <w:tblInd w:w="-25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0"/>
        <w:gridCol w:w="1980"/>
        <w:gridCol w:w="2520"/>
        <w:gridCol w:w="2520"/>
        <w:gridCol w:w="1080"/>
        <w:gridCol w:w="900"/>
      </w:tblGrid>
      <w:tr w14:paraId="4E3020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center"/>
          </w:tcPr>
          <w:p w14:paraId="48A3C531">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4"/>
                <w:highlight w:val="none"/>
              </w:rPr>
            </w:pPr>
            <w:r>
              <w:rPr>
                <w:rFonts w:hint="default" w:ascii="Times New Roman" w:hAnsi="Times New Roman" w:eastAsia="仿宋" w:cs="Times New Roman"/>
                <w:b/>
                <w:bCs/>
                <w:color w:val="auto"/>
                <w:spacing w:val="4"/>
                <w:sz w:val="24"/>
                <w:highlight w:val="none"/>
              </w:rPr>
              <w:t>序号</w:t>
            </w:r>
          </w:p>
        </w:tc>
        <w:tc>
          <w:tcPr>
            <w:tcW w:w="1980" w:type="dxa"/>
            <w:noWrap w:val="0"/>
            <w:vAlign w:val="center"/>
          </w:tcPr>
          <w:p w14:paraId="6B69464B">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4"/>
                <w:highlight w:val="none"/>
              </w:rPr>
            </w:pPr>
            <w:r>
              <w:rPr>
                <w:rFonts w:hint="default" w:ascii="Times New Roman" w:hAnsi="Times New Roman" w:eastAsia="仿宋" w:cs="Times New Roman"/>
                <w:b/>
                <w:bCs/>
                <w:color w:val="auto"/>
                <w:spacing w:val="4"/>
                <w:sz w:val="24"/>
                <w:highlight w:val="none"/>
              </w:rPr>
              <w:t>采购文件条目号</w:t>
            </w:r>
          </w:p>
        </w:tc>
        <w:tc>
          <w:tcPr>
            <w:tcW w:w="2520" w:type="dxa"/>
            <w:noWrap w:val="0"/>
            <w:vAlign w:val="center"/>
          </w:tcPr>
          <w:p w14:paraId="624959F5">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pacing w:val="4"/>
                <w:sz w:val="24"/>
                <w:highlight w:val="none"/>
              </w:rPr>
              <w:t>采购文件的商务条款</w:t>
            </w:r>
          </w:p>
        </w:tc>
        <w:tc>
          <w:tcPr>
            <w:tcW w:w="2520" w:type="dxa"/>
            <w:noWrap w:val="0"/>
            <w:vAlign w:val="center"/>
          </w:tcPr>
          <w:p w14:paraId="268C1E00">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4"/>
                <w:highlight w:val="none"/>
              </w:rPr>
            </w:pPr>
            <w:r>
              <w:rPr>
                <w:rFonts w:hint="default" w:ascii="Times New Roman" w:hAnsi="Times New Roman" w:eastAsia="仿宋" w:cs="Times New Roman"/>
                <w:b/>
                <w:bCs/>
                <w:color w:val="auto"/>
                <w:spacing w:val="4"/>
                <w:sz w:val="24"/>
                <w:highlight w:val="none"/>
              </w:rPr>
              <w:t>采购</w:t>
            </w:r>
            <w:r>
              <w:rPr>
                <w:rFonts w:hint="eastAsia" w:ascii="Times New Roman" w:hAnsi="Times New Roman" w:eastAsia="仿宋" w:cs="Times New Roman"/>
                <w:b/>
                <w:bCs/>
                <w:color w:val="auto"/>
                <w:spacing w:val="4"/>
                <w:sz w:val="24"/>
                <w:highlight w:val="none"/>
                <w:lang w:val="en-US" w:eastAsia="zh-CN"/>
              </w:rPr>
              <w:t>响应文件</w:t>
            </w:r>
            <w:r>
              <w:rPr>
                <w:rFonts w:hint="default" w:ascii="Times New Roman" w:hAnsi="Times New Roman" w:eastAsia="仿宋" w:cs="Times New Roman"/>
                <w:b/>
                <w:bCs/>
                <w:color w:val="auto"/>
                <w:spacing w:val="4"/>
                <w:sz w:val="24"/>
                <w:highlight w:val="none"/>
              </w:rPr>
              <w:t>的商务条款</w:t>
            </w:r>
          </w:p>
        </w:tc>
        <w:tc>
          <w:tcPr>
            <w:tcW w:w="1080" w:type="dxa"/>
            <w:tcBorders>
              <w:right w:val="single" w:color="auto" w:sz="4" w:space="0"/>
            </w:tcBorders>
            <w:noWrap w:val="0"/>
            <w:vAlign w:val="center"/>
          </w:tcPr>
          <w:p w14:paraId="502E05EA">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4"/>
                <w:highlight w:val="none"/>
              </w:rPr>
            </w:pPr>
            <w:r>
              <w:rPr>
                <w:rFonts w:hint="default" w:ascii="Times New Roman" w:hAnsi="Times New Roman" w:eastAsia="仿宋" w:cs="Times New Roman"/>
                <w:b/>
                <w:bCs/>
                <w:color w:val="auto"/>
                <w:spacing w:val="4"/>
                <w:sz w:val="24"/>
                <w:highlight w:val="none"/>
              </w:rPr>
              <w:t>偏离</w:t>
            </w:r>
          </w:p>
        </w:tc>
        <w:tc>
          <w:tcPr>
            <w:tcW w:w="900" w:type="dxa"/>
            <w:tcBorders>
              <w:left w:val="single" w:color="auto" w:sz="4" w:space="0"/>
            </w:tcBorders>
            <w:noWrap w:val="0"/>
            <w:vAlign w:val="center"/>
          </w:tcPr>
          <w:p w14:paraId="5E18E45C">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4"/>
                <w:highlight w:val="none"/>
              </w:rPr>
            </w:pPr>
            <w:r>
              <w:rPr>
                <w:rFonts w:hint="default" w:ascii="Times New Roman" w:hAnsi="Times New Roman" w:eastAsia="仿宋" w:cs="Times New Roman"/>
                <w:b/>
                <w:bCs/>
                <w:color w:val="auto"/>
                <w:spacing w:val="4"/>
                <w:sz w:val="24"/>
                <w:highlight w:val="none"/>
              </w:rPr>
              <w:t>说明</w:t>
            </w:r>
          </w:p>
        </w:tc>
      </w:tr>
      <w:tr w14:paraId="6DC2CD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top"/>
          </w:tcPr>
          <w:p w14:paraId="7D22B5AE">
            <w:pPr>
              <w:keepNext w:val="0"/>
              <w:keepLines w:val="0"/>
              <w:pageBreakBefore w:val="0"/>
              <w:kinsoku/>
              <w:wordWrap/>
              <w:overflowPunct/>
              <w:topLinePunct w:val="0"/>
              <w:bidi w:val="0"/>
              <w:spacing w:line="560" w:lineRule="exact"/>
              <w:textAlignment w:val="auto"/>
              <w:rPr>
                <w:rFonts w:hint="eastAsia" w:ascii="Times New Roman" w:hAnsi="Times New Roman" w:eastAsia="仿宋" w:cs="Times New Roman"/>
                <w:color w:val="auto"/>
                <w:spacing w:val="4"/>
                <w:sz w:val="28"/>
                <w:highlight w:val="none"/>
                <w:lang w:val="en-US" w:eastAsia="zh-CN"/>
              </w:rPr>
            </w:pPr>
            <w:r>
              <w:rPr>
                <w:rFonts w:hint="eastAsia" w:ascii="Times New Roman" w:hAnsi="Times New Roman" w:eastAsia="仿宋" w:cs="Times New Roman"/>
                <w:color w:val="auto"/>
                <w:spacing w:val="4"/>
                <w:sz w:val="28"/>
                <w:highlight w:val="none"/>
                <w:lang w:val="en-US" w:eastAsia="zh-CN"/>
              </w:rPr>
              <w:t>示例</w:t>
            </w:r>
          </w:p>
        </w:tc>
        <w:tc>
          <w:tcPr>
            <w:tcW w:w="1980" w:type="dxa"/>
            <w:noWrap w:val="0"/>
            <w:vAlign w:val="top"/>
          </w:tcPr>
          <w:p w14:paraId="2D4A0B37">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17F54230">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42E74C09">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right w:val="single" w:color="auto" w:sz="4" w:space="0"/>
            </w:tcBorders>
            <w:noWrap w:val="0"/>
            <w:vAlign w:val="top"/>
          </w:tcPr>
          <w:p w14:paraId="34FE2D2A">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tcBorders>
            <w:noWrap w:val="0"/>
            <w:vAlign w:val="top"/>
          </w:tcPr>
          <w:p w14:paraId="718F4B5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0D5671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top"/>
          </w:tcPr>
          <w:p w14:paraId="5E40CEF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980" w:type="dxa"/>
            <w:noWrap w:val="0"/>
            <w:vAlign w:val="top"/>
          </w:tcPr>
          <w:p w14:paraId="59EADDC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3F8DCEB8">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2F0FECA0">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right w:val="single" w:color="auto" w:sz="4" w:space="0"/>
            </w:tcBorders>
            <w:noWrap w:val="0"/>
            <w:vAlign w:val="top"/>
          </w:tcPr>
          <w:p w14:paraId="59DF5817">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tcBorders>
            <w:noWrap w:val="0"/>
            <w:vAlign w:val="top"/>
          </w:tcPr>
          <w:p w14:paraId="243C6528">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3B4B8E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top"/>
          </w:tcPr>
          <w:p w14:paraId="7431C84C">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980" w:type="dxa"/>
            <w:noWrap w:val="0"/>
            <w:vAlign w:val="top"/>
          </w:tcPr>
          <w:p w14:paraId="2209120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029DBA8E">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64738A20">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right w:val="single" w:color="auto" w:sz="4" w:space="0"/>
            </w:tcBorders>
            <w:noWrap w:val="0"/>
            <w:vAlign w:val="top"/>
          </w:tcPr>
          <w:p w14:paraId="5AFCE389">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tcBorders>
            <w:noWrap w:val="0"/>
            <w:vAlign w:val="top"/>
          </w:tcPr>
          <w:p w14:paraId="1749DAB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2EC613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0" w:hRule="atLeast"/>
        </w:trPr>
        <w:tc>
          <w:tcPr>
            <w:tcW w:w="720" w:type="dxa"/>
            <w:tcBorders>
              <w:bottom w:val="single" w:color="auto" w:sz="4" w:space="0"/>
            </w:tcBorders>
            <w:noWrap w:val="0"/>
            <w:vAlign w:val="top"/>
          </w:tcPr>
          <w:p w14:paraId="6CD4C8B0">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980" w:type="dxa"/>
            <w:tcBorders>
              <w:bottom w:val="single" w:color="auto" w:sz="4" w:space="0"/>
            </w:tcBorders>
            <w:noWrap w:val="0"/>
            <w:vAlign w:val="top"/>
          </w:tcPr>
          <w:p w14:paraId="7EB4B00C">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tcBorders>
              <w:bottom w:val="single" w:color="auto" w:sz="4" w:space="0"/>
            </w:tcBorders>
            <w:noWrap w:val="0"/>
            <w:vAlign w:val="top"/>
          </w:tcPr>
          <w:p w14:paraId="122DACB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tcBorders>
              <w:bottom w:val="single" w:color="auto" w:sz="4" w:space="0"/>
            </w:tcBorders>
            <w:noWrap w:val="0"/>
            <w:vAlign w:val="top"/>
          </w:tcPr>
          <w:p w14:paraId="0F56DBFF">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bottom w:val="single" w:color="auto" w:sz="4" w:space="0"/>
              <w:right w:val="single" w:color="auto" w:sz="4" w:space="0"/>
            </w:tcBorders>
            <w:noWrap w:val="0"/>
            <w:vAlign w:val="top"/>
          </w:tcPr>
          <w:p w14:paraId="12646434">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bottom w:val="single" w:color="auto" w:sz="4" w:space="0"/>
            </w:tcBorders>
            <w:noWrap w:val="0"/>
            <w:vAlign w:val="top"/>
          </w:tcPr>
          <w:p w14:paraId="5804AA37">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67B476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20" w:type="dxa"/>
            <w:tcBorders>
              <w:top w:val="single" w:color="auto" w:sz="4" w:space="0"/>
            </w:tcBorders>
            <w:noWrap w:val="0"/>
            <w:vAlign w:val="top"/>
          </w:tcPr>
          <w:p w14:paraId="045669EC">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980" w:type="dxa"/>
            <w:tcBorders>
              <w:top w:val="single" w:color="auto" w:sz="4" w:space="0"/>
            </w:tcBorders>
            <w:noWrap w:val="0"/>
            <w:vAlign w:val="top"/>
          </w:tcPr>
          <w:p w14:paraId="0CD7E6A6">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tcBorders>
              <w:top w:val="single" w:color="auto" w:sz="4" w:space="0"/>
            </w:tcBorders>
            <w:noWrap w:val="0"/>
            <w:vAlign w:val="top"/>
          </w:tcPr>
          <w:p w14:paraId="7FBB7C14">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tcBorders>
              <w:top w:val="single" w:color="auto" w:sz="4" w:space="0"/>
            </w:tcBorders>
            <w:noWrap w:val="0"/>
            <w:vAlign w:val="top"/>
          </w:tcPr>
          <w:p w14:paraId="49C0A5BF">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top w:val="single" w:color="auto" w:sz="4" w:space="0"/>
              <w:right w:val="single" w:color="auto" w:sz="4" w:space="0"/>
            </w:tcBorders>
            <w:noWrap w:val="0"/>
            <w:vAlign w:val="top"/>
          </w:tcPr>
          <w:p w14:paraId="6BD47FF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top w:val="single" w:color="auto" w:sz="4" w:space="0"/>
              <w:left w:val="single" w:color="auto" w:sz="4" w:space="0"/>
            </w:tcBorders>
            <w:noWrap w:val="0"/>
            <w:vAlign w:val="top"/>
          </w:tcPr>
          <w:p w14:paraId="1D94EA15">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7C2099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2" w:hRule="atLeast"/>
        </w:trPr>
        <w:tc>
          <w:tcPr>
            <w:tcW w:w="720" w:type="dxa"/>
            <w:noWrap w:val="0"/>
            <w:vAlign w:val="top"/>
          </w:tcPr>
          <w:p w14:paraId="17338851">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r>
              <w:rPr>
                <w:rFonts w:hint="default" w:ascii="Times New Roman" w:hAnsi="Times New Roman" w:eastAsia="仿宋" w:cs="Times New Roman"/>
                <w:b/>
                <w:bCs/>
                <w:color w:val="auto"/>
                <w:spacing w:val="4"/>
                <w:sz w:val="24"/>
                <w:highlight w:val="none"/>
              </w:rPr>
              <w:t>序号</w:t>
            </w:r>
          </w:p>
        </w:tc>
        <w:tc>
          <w:tcPr>
            <w:tcW w:w="1980" w:type="dxa"/>
            <w:noWrap w:val="0"/>
            <w:vAlign w:val="center"/>
          </w:tcPr>
          <w:p w14:paraId="7B69C7DE">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4"/>
                <w:highlight w:val="none"/>
              </w:rPr>
            </w:pPr>
            <w:r>
              <w:rPr>
                <w:rFonts w:hint="default" w:ascii="Times New Roman" w:hAnsi="Times New Roman" w:eastAsia="仿宋" w:cs="Times New Roman"/>
                <w:b/>
                <w:bCs/>
                <w:color w:val="auto"/>
                <w:spacing w:val="4"/>
                <w:sz w:val="24"/>
                <w:highlight w:val="none"/>
              </w:rPr>
              <w:t>【协商/采购】文件条目号</w:t>
            </w:r>
          </w:p>
        </w:tc>
        <w:tc>
          <w:tcPr>
            <w:tcW w:w="2520" w:type="dxa"/>
            <w:noWrap w:val="0"/>
            <w:vAlign w:val="top"/>
          </w:tcPr>
          <w:p w14:paraId="50B41404">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r>
              <w:rPr>
                <w:rFonts w:hint="default" w:ascii="Times New Roman" w:hAnsi="Times New Roman" w:eastAsia="仿宋" w:cs="Times New Roman"/>
                <w:b/>
                <w:bCs/>
                <w:color w:val="auto"/>
                <w:spacing w:val="4"/>
                <w:sz w:val="24"/>
                <w:highlight w:val="none"/>
              </w:rPr>
              <w:t>【协商/采购】文件的合同条款</w:t>
            </w:r>
          </w:p>
        </w:tc>
        <w:tc>
          <w:tcPr>
            <w:tcW w:w="2520" w:type="dxa"/>
            <w:noWrap w:val="0"/>
            <w:vAlign w:val="top"/>
          </w:tcPr>
          <w:p w14:paraId="14C3CCB6">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r>
              <w:rPr>
                <w:rFonts w:hint="default" w:ascii="Times New Roman" w:hAnsi="Times New Roman" w:eastAsia="仿宋" w:cs="Times New Roman"/>
                <w:b/>
                <w:bCs/>
                <w:color w:val="auto"/>
                <w:spacing w:val="4"/>
                <w:sz w:val="24"/>
                <w:highlight w:val="none"/>
              </w:rPr>
              <w:t>【协商/采购】</w:t>
            </w:r>
            <w:r>
              <w:rPr>
                <w:rFonts w:hint="eastAsia" w:ascii="Times New Roman" w:hAnsi="Times New Roman" w:eastAsia="仿宋" w:cs="Times New Roman"/>
                <w:b/>
                <w:bCs/>
                <w:color w:val="auto"/>
                <w:spacing w:val="4"/>
                <w:sz w:val="24"/>
                <w:highlight w:val="none"/>
                <w:lang w:val="en-US" w:eastAsia="zh-CN"/>
              </w:rPr>
              <w:t>响应文件</w:t>
            </w:r>
            <w:r>
              <w:rPr>
                <w:rFonts w:hint="default" w:ascii="Times New Roman" w:hAnsi="Times New Roman" w:eastAsia="仿宋" w:cs="Times New Roman"/>
                <w:b/>
                <w:bCs/>
                <w:color w:val="auto"/>
                <w:spacing w:val="4"/>
                <w:sz w:val="24"/>
                <w:highlight w:val="none"/>
              </w:rPr>
              <w:t>的合同条款</w:t>
            </w:r>
          </w:p>
        </w:tc>
        <w:tc>
          <w:tcPr>
            <w:tcW w:w="1080" w:type="dxa"/>
            <w:tcBorders>
              <w:right w:val="single" w:color="auto" w:sz="4" w:space="0"/>
            </w:tcBorders>
            <w:noWrap w:val="0"/>
            <w:vAlign w:val="top"/>
          </w:tcPr>
          <w:p w14:paraId="539686E2">
            <w:pPr>
              <w:keepNext w:val="0"/>
              <w:keepLines w:val="0"/>
              <w:pageBreakBefore w:val="0"/>
              <w:kinsoku/>
              <w:wordWrap/>
              <w:overflowPunct/>
              <w:topLinePunct w:val="0"/>
              <w:bidi w:val="0"/>
              <w:spacing w:line="560" w:lineRule="exact"/>
              <w:ind w:firstLine="70" w:firstLineChars="28"/>
              <w:textAlignment w:val="auto"/>
              <w:rPr>
                <w:rFonts w:hint="default" w:ascii="Times New Roman" w:hAnsi="Times New Roman" w:eastAsia="仿宋" w:cs="Times New Roman"/>
                <w:color w:val="auto"/>
                <w:spacing w:val="4"/>
                <w:sz w:val="28"/>
                <w:highlight w:val="none"/>
              </w:rPr>
            </w:pPr>
            <w:r>
              <w:rPr>
                <w:rFonts w:hint="default" w:ascii="Times New Roman" w:hAnsi="Times New Roman" w:eastAsia="仿宋" w:cs="Times New Roman"/>
                <w:b/>
                <w:bCs/>
                <w:color w:val="auto"/>
                <w:spacing w:val="4"/>
                <w:sz w:val="24"/>
                <w:highlight w:val="none"/>
              </w:rPr>
              <w:t>偏离</w:t>
            </w:r>
          </w:p>
        </w:tc>
        <w:tc>
          <w:tcPr>
            <w:tcW w:w="900" w:type="dxa"/>
            <w:tcBorders>
              <w:left w:val="single" w:color="auto" w:sz="4" w:space="0"/>
            </w:tcBorders>
            <w:noWrap w:val="0"/>
            <w:vAlign w:val="top"/>
          </w:tcPr>
          <w:p w14:paraId="0463ABB8">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r>
              <w:rPr>
                <w:rFonts w:hint="default" w:ascii="Times New Roman" w:hAnsi="Times New Roman" w:eastAsia="仿宋" w:cs="Times New Roman"/>
                <w:b/>
                <w:bCs/>
                <w:color w:val="auto"/>
                <w:spacing w:val="4"/>
                <w:sz w:val="24"/>
                <w:highlight w:val="none"/>
              </w:rPr>
              <w:t>说明</w:t>
            </w:r>
          </w:p>
        </w:tc>
      </w:tr>
      <w:tr w14:paraId="1F27B4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top"/>
          </w:tcPr>
          <w:p w14:paraId="768C6C5E">
            <w:pPr>
              <w:keepNext w:val="0"/>
              <w:keepLines w:val="0"/>
              <w:pageBreakBefore w:val="0"/>
              <w:kinsoku/>
              <w:wordWrap/>
              <w:overflowPunct/>
              <w:topLinePunct w:val="0"/>
              <w:bidi w:val="0"/>
              <w:spacing w:line="560" w:lineRule="exact"/>
              <w:textAlignment w:val="auto"/>
              <w:rPr>
                <w:rFonts w:hint="eastAsia" w:ascii="Times New Roman" w:hAnsi="Times New Roman" w:eastAsia="仿宋" w:cs="Times New Roman"/>
                <w:color w:val="auto"/>
                <w:spacing w:val="4"/>
                <w:sz w:val="28"/>
                <w:highlight w:val="none"/>
                <w:lang w:val="en-US" w:eastAsia="zh-CN"/>
              </w:rPr>
            </w:pPr>
            <w:r>
              <w:rPr>
                <w:rFonts w:hint="eastAsia" w:ascii="Times New Roman" w:hAnsi="Times New Roman" w:eastAsia="仿宋" w:cs="Times New Roman"/>
                <w:color w:val="auto"/>
                <w:spacing w:val="4"/>
                <w:sz w:val="28"/>
                <w:highlight w:val="none"/>
                <w:lang w:val="en-US" w:eastAsia="zh-CN"/>
              </w:rPr>
              <w:t>示例</w:t>
            </w:r>
          </w:p>
        </w:tc>
        <w:tc>
          <w:tcPr>
            <w:tcW w:w="1980" w:type="dxa"/>
            <w:noWrap w:val="0"/>
            <w:vAlign w:val="top"/>
          </w:tcPr>
          <w:p w14:paraId="771D2CC2">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1ED02815">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450C266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right w:val="single" w:color="auto" w:sz="4" w:space="0"/>
            </w:tcBorders>
            <w:noWrap w:val="0"/>
            <w:vAlign w:val="top"/>
          </w:tcPr>
          <w:p w14:paraId="28D38061">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tcBorders>
            <w:noWrap w:val="0"/>
            <w:vAlign w:val="top"/>
          </w:tcPr>
          <w:p w14:paraId="6B11781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01CAF5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top"/>
          </w:tcPr>
          <w:p w14:paraId="4688736C">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980" w:type="dxa"/>
            <w:noWrap w:val="0"/>
            <w:vAlign w:val="top"/>
          </w:tcPr>
          <w:p w14:paraId="5C4DCDE5">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20CA54E4">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2D12AA8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right w:val="single" w:color="auto" w:sz="4" w:space="0"/>
            </w:tcBorders>
            <w:noWrap w:val="0"/>
            <w:vAlign w:val="top"/>
          </w:tcPr>
          <w:p w14:paraId="02A718B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tcBorders>
            <w:noWrap w:val="0"/>
            <w:vAlign w:val="top"/>
          </w:tcPr>
          <w:p w14:paraId="138953FE">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25A450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top"/>
          </w:tcPr>
          <w:p w14:paraId="6F298B55">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980" w:type="dxa"/>
            <w:noWrap w:val="0"/>
            <w:vAlign w:val="top"/>
          </w:tcPr>
          <w:p w14:paraId="2FDB7FC2">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09EE943E">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1A4BB0F6">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right w:val="single" w:color="auto" w:sz="4" w:space="0"/>
            </w:tcBorders>
            <w:noWrap w:val="0"/>
            <w:vAlign w:val="top"/>
          </w:tcPr>
          <w:p w14:paraId="14EC6259">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tcBorders>
            <w:noWrap w:val="0"/>
            <w:vAlign w:val="top"/>
          </w:tcPr>
          <w:p w14:paraId="751D984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6E4129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top"/>
          </w:tcPr>
          <w:p w14:paraId="78212888">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980" w:type="dxa"/>
            <w:noWrap w:val="0"/>
            <w:vAlign w:val="top"/>
          </w:tcPr>
          <w:p w14:paraId="0B47F45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70E1A235">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6FD4166F">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right w:val="single" w:color="auto" w:sz="4" w:space="0"/>
            </w:tcBorders>
            <w:noWrap w:val="0"/>
            <w:vAlign w:val="top"/>
          </w:tcPr>
          <w:p w14:paraId="037F27D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tcBorders>
            <w:noWrap w:val="0"/>
            <w:vAlign w:val="top"/>
          </w:tcPr>
          <w:p w14:paraId="792172AF">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bl>
    <w:p w14:paraId="42550685">
      <w:pPr>
        <w:keepNext w:val="0"/>
        <w:keepLines w:val="0"/>
        <w:pageBreakBefore w:val="0"/>
        <w:kinsoku/>
        <w:wordWrap/>
        <w:overflowPunct/>
        <w:topLinePunct w:val="0"/>
        <w:bidi w:val="0"/>
        <w:spacing w:line="560" w:lineRule="exact"/>
        <w:ind w:right="71" w:firstLine="248"/>
        <w:textAlignment w:val="auto"/>
        <w:rPr>
          <w:rFonts w:hint="default" w:ascii="Times New Roman" w:hAnsi="Times New Roman" w:eastAsia="仿宋" w:cs="Times New Roman"/>
          <w:b w:val="0"/>
          <w:bCs w:val="0"/>
          <w:color w:val="auto"/>
          <w:spacing w:val="4"/>
          <w:sz w:val="28"/>
          <w:szCs w:val="24"/>
          <w:highlight w:val="none"/>
          <w:lang w:val="zh-CN"/>
        </w:rPr>
      </w:pPr>
      <w:r>
        <w:rPr>
          <w:rFonts w:hint="eastAsia" w:ascii="Times New Roman" w:hAnsi="Times New Roman" w:eastAsia="仿宋" w:cs="Times New Roman"/>
          <w:b w:val="0"/>
          <w:bCs w:val="0"/>
          <w:color w:val="auto"/>
          <w:spacing w:val="4"/>
          <w:sz w:val="28"/>
          <w:szCs w:val="24"/>
          <w:highlight w:val="none"/>
          <w:lang w:val="en-US" w:eastAsia="zh-CN"/>
        </w:rPr>
        <w:t>备</w:t>
      </w:r>
      <w:r>
        <w:rPr>
          <w:rFonts w:hint="default" w:ascii="Times New Roman" w:hAnsi="Times New Roman" w:eastAsia="仿宋" w:cs="Times New Roman"/>
          <w:b w:val="0"/>
          <w:bCs w:val="0"/>
          <w:color w:val="auto"/>
          <w:spacing w:val="4"/>
          <w:sz w:val="28"/>
          <w:szCs w:val="24"/>
          <w:highlight w:val="none"/>
          <w:lang w:val="zh-CN"/>
        </w:rPr>
        <w:t>注：</w:t>
      </w:r>
      <w:r>
        <w:rPr>
          <w:rFonts w:hint="default" w:ascii="Times New Roman" w:hAnsi="Times New Roman" w:eastAsia="仿宋" w:cs="Times New Roman"/>
          <w:b w:val="0"/>
          <w:bCs w:val="0"/>
          <w:color w:val="auto"/>
          <w:spacing w:val="4"/>
          <w:sz w:val="28"/>
          <w:szCs w:val="24"/>
          <w:highlight w:val="none"/>
          <w:lang w:val="en-US" w:eastAsia="zh-CN"/>
        </w:rPr>
        <w:t>1.商务应答表须</w:t>
      </w:r>
      <w:r>
        <w:rPr>
          <w:rFonts w:hint="default" w:ascii="Times New Roman" w:hAnsi="Times New Roman" w:eastAsia="仿宋" w:cs="Times New Roman"/>
          <w:b w:val="0"/>
          <w:bCs w:val="0"/>
          <w:color w:val="auto"/>
          <w:spacing w:val="4"/>
          <w:sz w:val="28"/>
          <w:szCs w:val="24"/>
          <w:highlight w:val="none"/>
          <w:lang w:val="zh-CN"/>
        </w:rPr>
        <w:t>针对本</w:t>
      </w:r>
      <w:r>
        <w:rPr>
          <w:rFonts w:hint="default" w:ascii="Times New Roman" w:hAnsi="Times New Roman" w:eastAsia="仿宋" w:cs="Times New Roman"/>
          <w:b w:val="0"/>
          <w:bCs w:val="0"/>
          <w:color w:val="auto"/>
          <w:spacing w:val="4"/>
          <w:sz w:val="28"/>
          <w:szCs w:val="24"/>
          <w:highlight w:val="none"/>
          <w:lang w:val="en-US" w:eastAsia="zh-CN"/>
        </w:rPr>
        <w:t>采购</w:t>
      </w:r>
      <w:r>
        <w:rPr>
          <w:rFonts w:hint="default" w:ascii="Times New Roman" w:hAnsi="Times New Roman" w:eastAsia="仿宋" w:cs="Times New Roman"/>
          <w:b w:val="0"/>
          <w:bCs w:val="0"/>
          <w:color w:val="auto"/>
          <w:spacing w:val="4"/>
          <w:sz w:val="28"/>
          <w:szCs w:val="24"/>
          <w:highlight w:val="none"/>
          <w:lang w:val="zh-CN"/>
        </w:rPr>
        <w:t>文件第</w:t>
      </w:r>
      <w:r>
        <w:rPr>
          <w:rFonts w:hint="eastAsia" w:ascii="Times New Roman" w:hAnsi="Times New Roman" w:eastAsia="仿宋" w:cs="Times New Roman"/>
          <w:b w:val="0"/>
          <w:bCs w:val="0"/>
          <w:color w:val="auto"/>
          <w:spacing w:val="4"/>
          <w:sz w:val="28"/>
          <w:szCs w:val="24"/>
          <w:highlight w:val="none"/>
          <w:lang w:val="en-US" w:eastAsia="zh-CN"/>
        </w:rPr>
        <w:t>一</w:t>
      </w:r>
      <w:r>
        <w:rPr>
          <w:rFonts w:hint="default" w:ascii="Times New Roman" w:hAnsi="Times New Roman" w:eastAsia="仿宋" w:cs="Times New Roman"/>
          <w:b w:val="0"/>
          <w:bCs w:val="0"/>
          <w:color w:val="auto"/>
          <w:spacing w:val="4"/>
          <w:sz w:val="28"/>
          <w:szCs w:val="24"/>
          <w:highlight w:val="none"/>
          <w:lang w:val="zh-CN"/>
        </w:rPr>
        <w:t>章</w:t>
      </w:r>
      <w:r>
        <w:rPr>
          <w:rFonts w:hint="eastAsia" w:ascii="Times New Roman" w:hAnsi="Times New Roman" w:eastAsia="仿宋" w:cs="Times New Roman"/>
          <w:b w:val="0"/>
          <w:bCs w:val="0"/>
          <w:color w:val="auto"/>
          <w:spacing w:val="4"/>
          <w:sz w:val="28"/>
          <w:szCs w:val="24"/>
          <w:highlight w:val="none"/>
          <w:lang w:val="zh-CN"/>
        </w:rPr>
        <w:t>“</w:t>
      </w:r>
      <w:r>
        <w:rPr>
          <w:rFonts w:hint="eastAsia" w:ascii="Times New Roman" w:hAnsi="Times New Roman" w:eastAsia="仿宋" w:cs="Times New Roman"/>
          <w:color w:val="auto"/>
          <w:spacing w:val="4"/>
          <w:sz w:val="28"/>
          <w:szCs w:val="24"/>
          <w:highlight w:val="none"/>
          <w:lang w:val="zh-CN"/>
        </w:rPr>
        <w:t>第一章磋商/谈判/询价邀请</w:t>
      </w:r>
      <w:r>
        <w:rPr>
          <w:rFonts w:hint="eastAsia" w:ascii="Times New Roman" w:hAnsi="Times New Roman" w:eastAsia="仿宋" w:cs="Times New Roman"/>
          <w:b w:val="0"/>
          <w:bCs w:val="0"/>
          <w:color w:val="auto"/>
          <w:spacing w:val="4"/>
          <w:sz w:val="28"/>
          <w:szCs w:val="24"/>
          <w:highlight w:val="none"/>
          <w:lang w:val="zh-CN"/>
        </w:rPr>
        <w:t>”、</w:t>
      </w:r>
      <w:r>
        <w:rPr>
          <w:rFonts w:hint="eastAsia" w:ascii="Times New Roman" w:hAnsi="Times New Roman" w:eastAsia="仿宋" w:cs="Times New Roman"/>
          <w:b w:val="0"/>
          <w:bCs w:val="0"/>
          <w:color w:val="auto"/>
          <w:spacing w:val="4"/>
          <w:sz w:val="28"/>
          <w:szCs w:val="24"/>
          <w:highlight w:val="none"/>
          <w:lang w:val="en-US" w:eastAsia="zh-CN"/>
        </w:rPr>
        <w:t>第二章“供应商须知（包括前格式）”</w:t>
      </w:r>
      <w:r>
        <w:rPr>
          <w:rFonts w:hint="default" w:ascii="Times New Roman" w:hAnsi="Times New Roman" w:eastAsia="仿宋" w:cs="Times New Roman"/>
          <w:b w:val="0"/>
          <w:bCs w:val="0"/>
          <w:color w:val="auto"/>
          <w:spacing w:val="4"/>
          <w:sz w:val="28"/>
          <w:szCs w:val="24"/>
          <w:highlight w:val="none"/>
          <w:lang w:val="zh-CN"/>
        </w:rPr>
        <w:t>逐条应答；</w:t>
      </w:r>
    </w:p>
    <w:p w14:paraId="7F692639">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b w:val="0"/>
          <w:bCs w:val="0"/>
          <w:color w:val="auto"/>
          <w:highlight w:val="none"/>
          <w:lang w:val="en-US" w:eastAsia="zh-CN"/>
        </w:rPr>
        <w:sectPr>
          <w:pgSz w:w="11906" w:h="16838"/>
          <w:pgMar w:top="1440" w:right="1800" w:bottom="1440" w:left="1800" w:header="851" w:footer="992" w:gutter="0"/>
          <w:cols w:space="720" w:num="1"/>
          <w:docGrid w:type="lines" w:linePitch="312" w:charSpace="0"/>
        </w:sectPr>
      </w:pPr>
      <w:r>
        <w:rPr>
          <w:rFonts w:hint="default" w:ascii="Times New Roman" w:hAnsi="Times New Roman" w:eastAsia="仿宋" w:cs="Times New Roman"/>
          <w:b w:val="0"/>
          <w:bCs w:val="0"/>
          <w:color w:val="auto"/>
          <w:spacing w:val="4"/>
          <w:sz w:val="28"/>
          <w:szCs w:val="24"/>
          <w:highlight w:val="none"/>
          <w:lang w:val="en-US" w:eastAsia="zh-CN"/>
        </w:rPr>
        <w:t>2.合同应答表须针对本采购文件第三章“采购合同模板”逐条应答。</w:t>
      </w:r>
    </w:p>
    <w:bookmarkEnd w:id="70"/>
    <w:bookmarkEnd w:id="71"/>
    <w:p w14:paraId="6A3D3A6C">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cs="Times New Roman"/>
          <w:b/>
          <w:color w:val="auto"/>
          <w:sz w:val="28"/>
          <w:szCs w:val="28"/>
          <w:highlight w:val="none"/>
          <w:lang w:val="zh-CN"/>
        </w:rPr>
      </w:pPr>
      <w:bookmarkStart w:id="77" w:name="_Toc17213925"/>
      <w:bookmarkStart w:id="78" w:name="_Toc161767433"/>
      <w:bookmarkStart w:id="79" w:name="_Toc135999012"/>
      <w:r>
        <w:rPr>
          <w:rFonts w:hint="eastAsia" w:ascii="Times New Roman" w:hAnsi="Times New Roman" w:cs="Times New Roman"/>
          <w:b/>
          <w:color w:val="auto"/>
          <w:sz w:val="28"/>
          <w:szCs w:val="28"/>
          <w:highlight w:val="none"/>
          <w:lang w:val="en-US" w:eastAsia="zh-CN"/>
        </w:rPr>
        <w:t>格式7</w:t>
      </w:r>
      <w:r>
        <w:rPr>
          <w:rFonts w:hint="default" w:ascii="Times New Roman" w:hAnsi="Times New Roman" w:cs="Times New Roman"/>
          <w:b/>
          <w:color w:val="auto"/>
          <w:sz w:val="28"/>
          <w:szCs w:val="28"/>
          <w:highlight w:val="none"/>
          <w:lang w:val="zh-CN"/>
        </w:rPr>
        <w:t>：项目实施人员情况表</w:t>
      </w:r>
    </w:p>
    <w:p w14:paraId="3319D047">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eastAsia" w:ascii="Times New Roman" w:hAnsi="Times New Roman" w:eastAsia="仿宋" w:cs="Times New Roman"/>
          <w:b/>
          <w:bCs w:val="0"/>
          <w:color w:val="auto"/>
          <w:sz w:val="40"/>
          <w:szCs w:val="36"/>
          <w:highlight w:val="none"/>
          <w:lang w:val="zh-CN" w:eastAsia="zh-CN"/>
        </w:rPr>
      </w:pPr>
    </w:p>
    <w:p w14:paraId="53E3482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仿宋" w:cs="Times New Roman"/>
          <w:b/>
          <w:bCs w:val="0"/>
          <w:color w:val="auto"/>
          <w:sz w:val="40"/>
          <w:szCs w:val="36"/>
          <w:highlight w:val="none"/>
          <w:lang w:val="zh-CN" w:eastAsia="zh-CN"/>
        </w:rPr>
      </w:pPr>
      <w:r>
        <w:rPr>
          <w:rFonts w:hint="eastAsia" w:ascii="Times New Roman" w:hAnsi="Times New Roman" w:eastAsia="仿宋" w:cs="Times New Roman"/>
          <w:b/>
          <w:bCs w:val="0"/>
          <w:color w:val="auto"/>
          <w:sz w:val="40"/>
          <w:szCs w:val="36"/>
          <w:highlight w:val="none"/>
          <w:lang w:val="zh-CN" w:eastAsia="zh-CN"/>
        </w:rPr>
        <w:t>项目实施人员情况表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910"/>
        <w:gridCol w:w="912"/>
        <w:gridCol w:w="1719"/>
        <w:gridCol w:w="3263"/>
      </w:tblGrid>
      <w:tr w14:paraId="0D52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12" w:space="0"/>
              <w:left w:val="single" w:color="auto" w:sz="12" w:space="0"/>
            </w:tcBorders>
            <w:noWrap w:val="0"/>
            <w:vAlign w:val="top"/>
          </w:tcPr>
          <w:p w14:paraId="1FA525A9">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姓名</w:t>
            </w:r>
          </w:p>
        </w:tc>
        <w:tc>
          <w:tcPr>
            <w:tcW w:w="910" w:type="dxa"/>
            <w:tcBorders>
              <w:top w:val="single" w:color="auto" w:sz="12" w:space="0"/>
            </w:tcBorders>
            <w:noWrap w:val="0"/>
            <w:vAlign w:val="top"/>
          </w:tcPr>
          <w:p w14:paraId="6377EA7B">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性别</w:t>
            </w:r>
          </w:p>
        </w:tc>
        <w:tc>
          <w:tcPr>
            <w:tcW w:w="912" w:type="dxa"/>
            <w:tcBorders>
              <w:top w:val="single" w:color="auto" w:sz="12" w:space="0"/>
            </w:tcBorders>
            <w:noWrap w:val="0"/>
            <w:vAlign w:val="top"/>
          </w:tcPr>
          <w:p w14:paraId="7FBB66AE">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职称</w:t>
            </w:r>
          </w:p>
        </w:tc>
        <w:tc>
          <w:tcPr>
            <w:tcW w:w="1719" w:type="dxa"/>
            <w:tcBorders>
              <w:top w:val="single" w:color="auto" w:sz="12" w:space="0"/>
            </w:tcBorders>
            <w:noWrap w:val="0"/>
            <w:vAlign w:val="top"/>
          </w:tcPr>
          <w:p w14:paraId="7AD9383E">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最高学历</w:t>
            </w:r>
          </w:p>
        </w:tc>
        <w:tc>
          <w:tcPr>
            <w:tcW w:w="3263" w:type="dxa"/>
            <w:tcBorders>
              <w:top w:val="single" w:color="auto" w:sz="12" w:space="0"/>
              <w:right w:val="single" w:color="auto" w:sz="12" w:space="0"/>
            </w:tcBorders>
            <w:noWrap w:val="0"/>
            <w:vAlign w:val="top"/>
          </w:tcPr>
          <w:p w14:paraId="1273DBAF">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在本项目担当的任务</w:t>
            </w:r>
          </w:p>
        </w:tc>
      </w:tr>
      <w:tr w14:paraId="0786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left w:val="single" w:color="auto" w:sz="12" w:space="0"/>
            </w:tcBorders>
            <w:noWrap w:val="0"/>
            <w:vAlign w:val="top"/>
          </w:tcPr>
          <w:p w14:paraId="04629D25">
            <w:pPr>
              <w:pStyle w:val="7"/>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000000"/>
                <w:sz w:val="28"/>
                <w:szCs w:val="28"/>
              </w:rPr>
            </w:pPr>
          </w:p>
        </w:tc>
        <w:tc>
          <w:tcPr>
            <w:tcW w:w="910" w:type="dxa"/>
            <w:noWrap w:val="0"/>
            <w:vAlign w:val="top"/>
          </w:tcPr>
          <w:p w14:paraId="4A8372D9">
            <w:pPr>
              <w:pStyle w:val="7"/>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000000"/>
                <w:sz w:val="28"/>
                <w:szCs w:val="28"/>
              </w:rPr>
            </w:pPr>
          </w:p>
        </w:tc>
        <w:tc>
          <w:tcPr>
            <w:tcW w:w="912" w:type="dxa"/>
            <w:noWrap w:val="0"/>
            <w:vAlign w:val="top"/>
          </w:tcPr>
          <w:p w14:paraId="28CCB1D4">
            <w:pPr>
              <w:pStyle w:val="7"/>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000000"/>
                <w:sz w:val="28"/>
                <w:szCs w:val="28"/>
              </w:rPr>
            </w:pPr>
          </w:p>
        </w:tc>
        <w:tc>
          <w:tcPr>
            <w:tcW w:w="1719" w:type="dxa"/>
            <w:noWrap w:val="0"/>
            <w:vAlign w:val="top"/>
          </w:tcPr>
          <w:p w14:paraId="681FC2DD">
            <w:pPr>
              <w:pStyle w:val="7"/>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000000"/>
                <w:sz w:val="28"/>
                <w:szCs w:val="28"/>
              </w:rPr>
            </w:pPr>
          </w:p>
        </w:tc>
        <w:tc>
          <w:tcPr>
            <w:tcW w:w="3263" w:type="dxa"/>
            <w:tcBorders>
              <w:right w:val="single" w:color="auto" w:sz="12" w:space="0"/>
            </w:tcBorders>
            <w:noWrap w:val="0"/>
            <w:vAlign w:val="top"/>
          </w:tcPr>
          <w:p w14:paraId="70342629">
            <w:pPr>
              <w:pStyle w:val="7"/>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000000"/>
                <w:sz w:val="28"/>
                <w:szCs w:val="28"/>
              </w:rPr>
            </w:pPr>
          </w:p>
        </w:tc>
      </w:tr>
      <w:tr w14:paraId="3E0B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noWrap w:val="0"/>
            <w:vAlign w:val="top"/>
          </w:tcPr>
          <w:p w14:paraId="770EEA5C">
            <w:pPr>
              <w:keepNext w:val="0"/>
              <w:keepLines w:val="0"/>
              <w:pageBreakBefore w:val="0"/>
              <w:kinsoku/>
              <w:wordWrap/>
              <w:overflowPunct/>
              <w:topLinePunct w:val="0"/>
              <w:bidi w:val="0"/>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本人本项目计划时间</w:t>
            </w:r>
          </w:p>
        </w:tc>
        <w:tc>
          <w:tcPr>
            <w:tcW w:w="5894" w:type="dxa"/>
            <w:gridSpan w:val="3"/>
            <w:tcBorders>
              <w:right w:val="single" w:color="auto" w:sz="12" w:space="0"/>
            </w:tcBorders>
            <w:noWrap w:val="0"/>
            <w:vAlign w:val="top"/>
          </w:tcPr>
          <w:p w14:paraId="67D41A66">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本人本项目计划内任务和目标</w:t>
            </w:r>
          </w:p>
        </w:tc>
      </w:tr>
      <w:tr w14:paraId="4F6C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noWrap w:val="0"/>
            <w:vAlign w:val="top"/>
          </w:tcPr>
          <w:p w14:paraId="0EECAC97">
            <w:pPr>
              <w:pStyle w:val="7"/>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000000"/>
                <w:sz w:val="28"/>
                <w:szCs w:val="28"/>
              </w:rPr>
            </w:pPr>
          </w:p>
          <w:p w14:paraId="0D132580">
            <w:pPr>
              <w:pStyle w:val="7"/>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000000"/>
                <w:sz w:val="28"/>
                <w:szCs w:val="28"/>
              </w:rPr>
            </w:pPr>
          </w:p>
          <w:p w14:paraId="4996CABF">
            <w:pPr>
              <w:pStyle w:val="7"/>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000000"/>
                <w:sz w:val="28"/>
                <w:szCs w:val="28"/>
              </w:rPr>
            </w:pPr>
          </w:p>
          <w:p w14:paraId="0AFA9C1B">
            <w:pPr>
              <w:pStyle w:val="7"/>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000000"/>
                <w:sz w:val="28"/>
                <w:szCs w:val="28"/>
              </w:rPr>
            </w:pPr>
          </w:p>
          <w:p w14:paraId="501B6506">
            <w:pPr>
              <w:pStyle w:val="7"/>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000000"/>
                <w:sz w:val="28"/>
                <w:szCs w:val="28"/>
              </w:rPr>
            </w:pPr>
          </w:p>
        </w:tc>
        <w:tc>
          <w:tcPr>
            <w:tcW w:w="5894" w:type="dxa"/>
            <w:gridSpan w:val="3"/>
            <w:tcBorders>
              <w:right w:val="single" w:color="auto" w:sz="12" w:space="0"/>
            </w:tcBorders>
            <w:noWrap w:val="0"/>
            <w:vAlign w:val="top"/>
          </w:tcPr>
          <w:p w14:paraId="13676590">
            <w:pPr>
              <w:pStyle w:val="7"/>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000000"/>
                <w:sz w:val="28"/>
                <w:szCs w:val="28"/>
              </w:rPr>
            </w:pPr>
          </w:p>
        </w:tc>
      </w:tr>
      <w:tr w14:paraId="3960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noWrap w:val="0"/>
            <w:vAlign w:val="top"/>
          </w:tcPr>
          <w:p w14:paraId="7755B74A">
            <w:pPr>
              <w:pStyle w:val="7"/>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本人以往业绩实施时间</w:t>
            </w:r>
          </w:p>
        </w:tc>
        <w:tc>
          <w:tcPr>
            <w:tcW w:w="5894" w:type="dxa"/>
            <w:gridSpan w:val="3"/>
            <w:tcBorders>
              <w:right w:val="single" w:color="auto" w:sz="12" w:space="0"/>
            </w:tcBorders>
            <w:noWrap w:val="0"/>
            <w:vAlign w:val="top"/>
          </w:tcPr>
          <w:p w14:paraId="6F522B9E">
            <w:pPr>
              <w:pStyle w:val="7"/>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以往业绩描述</w:t>
            </w:r>
          </w:p>
        </w:tc>
      </w:tr>
      <w:tr w14:paraId="779F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bottom w:val="single" w:color="auto" w:sz="12" w:space="0"/>
            </w:tcBorders>
            <w:noWrap w:val="0"/>
            <w:vAlign w:val="top"/>
          </w:tcPr>
          <w:p w14:paraId="181E2B87">
            <w:pPr>
              <w:pStyle w:val="7"/>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000000"/>
                <w:sz w:val="28"/>
                <w:szCs w:val="28"/>
              </w:rPr>
            </w:pPr>
          </w:p>
          <w:p w14:paraId="4CFC1108">
            <w:pPr>
              <w:pStyle w:val="7"/>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000000"/>
                <w:sz w:val="28"/>
                <w:szCs w:val="28"/>
              </w:rPr>
            </w:pPr>
          </w:p>
          <w:p w14:paraId="1E364993">
            <w:pPr>
              <w:pStyle w:val="7"/>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000000"/>
                <w:sz w:val="28"/>
                <w:szCs w:val="28"/>
              </w:rPr>
            </w:pPr>
          </w:p>
          <w:p w14:paraId="6C1C3E74">
            <w:pPr>
              <w:pStyle w:val="7"/>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000000"/>
                <w:sz w:val="28"/>
                <w:szCs w:val="28"/>
              </w:rPr>
            </w:pPr>
          </w:p>
          <w:p w14:paraId="0D7C03CB">
            <w:pPr>
              <w:pStyle w:val="7"/>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000000"/>
                <w:sz w:val="28"/>
                <w:szCs w:val="28"/>
              </w:rPr>
            </w:pPr>
          </w:p>
          <w:p w14:paraId="71248FDF">
            <w:pPr>
              <w:pStyle w:val="7"/>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000000"/>
                <w:sz w:val="28"/>
                <w:szCs w:val="28"/>
              </w:rPr>
            </w:pPr>
          </w:p>
          <w:p w14:paraId="35D7E62D">
            <w:pPr>
              <w:pStyle w:val="7"/>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000000"/>
                <w:sz w:val="28"/>
                <w:szCs w:val="28"/>
              </w:rPr>
            </w:pPr>
          </w:p>
          <w:p w14:paraId="61764E2D">
            <w:pPr>
              <w:pStyle w:val="7"/>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000000"/>
                <w:sz w:val="28"/>
                <w:szCs w:val="28"/>
              </w:rPr>
            </w:pPr>
          </w:p>
        </w:tc>
        <w:tc>
          <w:tcPr>
            <w:tcW w:w="5894" w:type="dxa"/>
            <w:gridSpan w:val="3"/>
            <w:tcBorders>
              <w:bottom w:val="single" w:color="auto" w:sz="12" w:space="0"/>
              <w:right w:val="single" w:color="auto" w:sz="12" w:space="0"/>
            </w:tcBorders>
            <w:noWrap w:val="0"/>
            <w:vAlign w:val="top"/>
          </w:tcPr>
          <w:p w14:paraId="3CAE249A">
            <w:pPr>
              <w:pStyle w:val="7"/>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000000"/>
                <w:sz w:val="28"/>
                <w:szCs w:val="28"/>
              </w:rPr>
            </w:pPr>
          </w:p>
        </w:tc>
      </w:tr>
    </w:tbl>
    <w:p w14:paraId="78B6CA27">
      <w:pPr>
        <w:keepNext w:val="0"/>
        <w:keepLines w:val="0"/>
        <w:pageBreakBefore w:val="0"/>
        <w:kinsoku/>
        <w:wordWrap/>
        <w:overflowPunct/>
        <w:topLinePunct w:val="0"/>
        <w:bidi w:val="0"/>
        <w:spacing w:before="260" w:line="560" w:lineRule="exact"/>
        <w:jc w:val="left"/>
        <w:textAlignment w:val="auto"/>
        <w:outlineLvl w:val="1"/>
        <w:rPr>
          <w:rFonts w:hint="default" w:ascii="Times New Roman" w:hAnsi="Times New Roman" w:cs="Times New Roman"/>
          <w:b/>
          <w:color w:val="auto"/>
          <w:sz w:val="28"/>
          <w:szCs w:val="28"/>
          <w:highlight w:val="none"/>
          <w:lang w:val="zh-CN"/>
        </w:rPr>
        <w:sectPr>
          <w:pgSz w:w="11906" w:h="16838"/>
          <w:pgMar w:top="1440" w:right="1800" w:bottom="1440" w:left="1800" w:header="851" w:footer="992" w:gutter="0"/>
          <w:cols w:space="720" w:num="1"/>
          <w:docGrid w:type="lines" w:linePitch="312" w:charSpace="0"/>
        </w:sectPr>
      </w:pPr>
    </w:p>
    <w:p w14:paraId="05A26803">
      <w:pPr>
        <w:keepNext w:val="0"/>
        <w:keepLines w:val="0"/>
        <w:pageBreakBefore w:val="0"/>
        <w:kinsoku/>
        <w:wordWrap/>
        <w:overflowPunct/>
        <w:topLinePunct w:val="0"/>
        <w:bidi w:val="0"/>
        <w:spacing w:before="260" w:line="560" w:lineRule="exact"/>
        <w:jc w:val="left"/>
        <w:textAlignment w:val="auto"/>
        <w:outlineLvl w:val="1"/>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格式8</w:t>
      </w:r>
      <w:r>
        <w:rPr>
          <w:rFonts w:hint="default" w:ascii="Times New Roman" w:hAnsi="Times New Roman" w:cs="Times New Roman"/>
          <w:b/>
          <w:color w:val="auto"/>
          <w:sz w:val="28"/>
          <w:szCs w:val="28"/>
          <w:highlight w:val="none"/>
          <w:lang w:val="zh-CN"/>
        </w:rPr>
        <w:t>：</w:t>
      </w:r>
      <w:r>
        <w:rPr>
          <w:rFonts w:hint="eastAsia" w:ascii="Times New Roman" w:hAnsi="Times New Roman" w:cs="Times New Roman"/>
          <w:b/>
          <w:color w:val="auto"/>
          <w:sz w:val="28"/>
          <w:szCs w:val="28"/>
          <w:highlight w:val="none"/>
          <w:lang w:val="en-US" w:eastAsia="zh-CN"/>
        </w:rPr>
        <w:t>同类业务案例介绍</w:t>
      </w:r>
    </w:p>
    <w:p w14:paraId="7A0A1008">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eastAsia" w:ascii="Times New Roman" w:hAnsi="Times New Roman" w:eastAsia="仿宋" w:cs="Times New Roman"/>
          <w:b/>
          <w:bCs w:val="0"/>
          <w:color w:val="auto"/>
          <w:sz w:val="40"/>
          <w:szCs w:val="36"/>
          <w:highlight w:val="none"/>
          <w:lang w:val="zh-CN" w:eastAsia="zh-CN"/>
        </w:rPr>
      </w:pPr>
    </w:p>
    <w:p w14:paraId="22B7837D">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eastAsia" w:ascii="Times New Roman" w:hAnsi="Times New Roman" w:eastAsia="仿宋" w:cs="Times New Roman"/>
          <w:b/>
          <w:bCs w:val="0"/>
          <w:color w:val="auto"/>
          <w:sz w:val="40"/>
          <w:szCs w:val="36"/>
          <w:highlight w:val="none"/>
          <w:lang w:val="zh-CN" w:eastAsia="zh-CN"/>
        </w:rPr>
      </w:pPr>
      <w:r>
        <w:rPr>
          <w:rFonts w:hint="eastAsia" w:ascii="Times New Roman" w:hAnsi="Times New Roman" w:eastAsia="仿宋" w:cs="Times New Roman"/>
          <w:b/>
          <w:bCs w:val="0"/>
          <w:color w:val="auto"/>
          <w:sz w:val="40"/>
          <w:szCs w:val="36"/>
          <w:highlight w:val="none"/>
          <w:lang w:val="zh-CN" w:eastAsia="zh-CN"/>
        </w:rPr>
        <w:t>同类业务案例介绍</w:t>
      </w:r>
    </w:p>
    <w:tbl>
      <w:tblPr>
        <w:tblStyle w:val="11"/>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535"/>
        <w:gridCol w:w="1080"/>
        <w:gridCol w:w="2685"/>
      </w:tblGrid>
      <w:tr w14:paraId="3C35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1800" w:type="dxa"/>
            <w:tcBorders>
              <w:top w:val="single" w:color="auto" w:sz="12" w:space="0"/>
              <w:left w:val="single" w:color="auto" w:sz="12" w:space="0"/>
            </w:tcBorders>
            <w:noWrap w:val="0"/>
            <w:vAlign w:val="center"/>
          </w:tcPr>
          <w:p w14:paraId="2EB500A6">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案例名称和</w:t>
            </w:r>
          </w:p>
          <w:p w14:paraId="5F225BB1">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合同额</w:t>
            </w:r>
          </w:p>
        </w:tc>
        <w:tc>
          <w:tcPr>
            <w:tcW w:w="6300" w:type="dxa"/>
            <w:gridSpan w:val="3"/>
            <w:tcBorders>
              <w:top w:val="single" w:color="auto" w:sz="12" w:space="0"/>
              <w:right w:val="single" w:color="auto" w:sz="12" w:space="0"/>
            </w:tcBorders>
            <w:noWrap w:val="0"/>
            <w:vAlign w:val="top"/>
          </w:tcPr>
          <w:p w14:paraId="215027B2">
            <w:pPr>
              <w:keepNext w:val="0"/>
              <w:keepLines w:val="0"/>
              <w:pageBreakBefore w:val="0"/>
              <w:kinsoku/>
              <w:wordWrap/>
              <w:overflowPunct/>
              <w:topLinePunct w:val="0"/>
              <w:bidi w:val="0"/>
              <w:spacing w:line="560" w:lineRule="exact"/>
              <w:textAlignment w:val="auto"/>
              <w:rPr>
                <w:rFonts w:hint="eastAsia" w:ascii="仿宋" w:hAnsi="仿宋" w:eastAsia="仿宋" w:cs="仿宋"/>
                <w:color w:val="000000"/>
                <w:sz w:val="28"/>
                <w:szCs w:val="28"/>
              </w:rPr>
            </w:pPr>
          </w:p>
        </w:tc>
      </w:tr>
      <w:tr w14:paraId="3CCC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800" w:type="dxa"/>
            <w:tcBorders>
              <w:left w:val="single" w:color="auto" w:sz="12" w:space="0"/>
            </w:tcBorders>
            <w:noWrap w:val="0"/>
            <w:vAlign w:val="center"/>
          </w:tcPr>
          <w:p w14:paraId="37EC45DF">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证明</w:t>
            </w:r>
          </w:p>
          <w:p w14:paraId="2AE46957">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材料</w:t>
            </w:r>
          </w:p>
        </w:tc>
        <w:tc>
          <w:tcPr>
            <w:tcW w:w="6300" w:type="dxa"/>
            <w:gridSpan w:val="3"/>
            <w:tcBorders>
              <w:right w:val="single" w:color="auto" w:sz="12" w:space="0"/>
            </w:tcBorders>
            <w:noWrap w:val="0"/>
            <w:vAlign w:val="center"/>
          </w:tcPr>
          <w:p w14:paraId="5A7CFDE3">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（附件目录，附件应提供合同复印件等证明材料）</w:t>
            </w:r>
          </w:p>
        </w:tc>
      </w:tr>
      <w:tr w14:paraId="1B6C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1800" w:type="dxa"/>
            <w:tcBorders>
              <w:left w:val="single" w:color="auto" w:sz="12" w:space="0"/>
            </w:tcBorders>
            <w:noWrap w:val="0"/>
            <w:vAlign w:val="center"/>
          </w:tcPr>
          <w:p w14:paraId="65E2EFB0">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项目简介及</w:t>
            </w:r>
          </w:p>
          <w:p w14:paraId="005E963D">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实施情况</w:t>
            </w:r>
          </w:p>
        </w:tc>
        <w:tc>
          <w:tcPr>
            <w:tcW w:w="6300" w:type="dxa"/>
            <w:gridSpan w:val="3"/>
            <w:tcBorders>
              <w:right w:val="single" w:color="auto" w:sz="12" w:space="0"/>
            </w:tcBorders>
            <w:noWrap w:val="0"/>
            <w:vAlign w:val="bottom"/>
          </w:tcPr>
          <w:p w14:paraId="66E7B765">
            <w:pPr>
              <w:keepNext w:val="0"/>
              <w:keepLines w:val="0"/>
              <w:pageBreakBefore w:val="0"/>
              <w:kinsoku/>
              <w:wordWrap/>
              <w:overflowPunct/>
              <w:topLinePunct w:val="0"/>
              <w:bidi w:val="0"/>
              <w:spacing w:line="560" w:lineRule="exact"/>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供应商单位（盖单位公章）</w:t>
            </w:r>
          </w:p>
        </w:tc>
      </w:tr>
      <w:tr w14:paraId="7724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800" w:type="dxa"/>
            <w:tcBorders>
              <w:left w:val="single" w:color="auto" w:sz="12" w:space="0"/>
            </w:tcBorders>
            <w:noWrap w:val="0"/>
            <w:vAlign w:val="center"/>
          </w:tcPr>
          <w:p w14:paraId="1E8E7A41">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用户</w:t>
            </w:r>
          </w:p>
          <w:p w14:paraId="477FD9FE">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名称</w:t>
            </w:r>
          </w:p>
        </w:tc>
        <w:tc>
          <w:tcPr>
            <w:tcW w:w="2535" w:type="dxa"/>
            <w:noWrap w:val="0"/>
            <w:vAlign w:val="top"/>
          </w:tcPr>
          <w:p w14:paraId="001CA3F9">
            <w:pPr>
              <w:keepNext w:val="0"/>
              <w:keepLines w:val="0"/>
              <w:pageBreakBefore w:val="0"/>
              <w:kinsoku/>
              <w:wordWrap/>
              <w:overflowPunct/>
              <w:topLinePunct w:val="0"/>
              <w:bidi w:val="0"/>
              <w:spacing w:line="560" w:lineRule="exact"/>
              <w:textAlignment w:val="auto"/>
              <w:rPr>
                <w:rFonts w:hint="eastAsia" w:ascii="仿宋" w:hAnsi="仿宋" w:eastAsia="仿宋" w:cs="仿宋"/>
                <w:color w:val="000000"/>
                <w:sz w:val="28"/>
                <w:szCs w:val="28"/>
              </w:rPr>
            </w:pPr>
          </w:p>
        </w:tc>
        <w:tc>
          <w:tcPr>
            <w:tcW w:w="1080" w:type="dxa"/>
            <w:noWrap w:val="0"/>
            <w:vAlign w:val="center"/>
          </w:tcPr>
          <w:p w14:paraId="6EC2557E">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联系人</w:t>
            </w:r>
          </w:p>
        </w:tc>
        <w:tc>
          <w:tcPr>
            <w:tcW w:w="2685" w:type="dxa"/>
            <w:tcBorders>
              <w:right w:val="single" w:color="auto" w:sz="12" w:space="0"/>
            </w:tcBorders>
            <w:noWrap w:val="0"/>
            <w:vAlign w:val="top"/>
          </w:tcPr>
          <w:p w14:paraId="631633C4">
            <w:pPr>
              <w:keepNext w:val="0"/>
              <w:keepLines w:val="0"/>
              <w:pageBreakBefore w:val="0"/>
              <w:kinsoku/>
              <w:wordWrap/>
              <w:overflowPunct/>
              <w:topLinePunct w:val="0"/>
              <w:bidi w:val="0"/>
              <w:spacing w:line="560" w:lineRule="exact"/>
              <w:textAlignment w:val="auto"/>
              <w:rPr>
                <w:rFonts w:hint="eastAsia" w:ascii="仿宋" w:hAnsi="仿宋" w:eastAsia="仿宋" w:cs="仿宋"/>
                <w:color w:val="000000"/>
                <w:sz w:val="28"/>
                <w:szCs w:val="28"/>
              </w:rPr>
            </w:pPr>
          </w:p>
        </w:tc>
      </w:tr>
      <w:tr w14:paraId="36B3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800" w:type="dxa"/>
            <w:tcBorders>
              <w:left w:val="single" w:color="auto" w:sz="12" w:space="0"/>
              <w:bottom w:val="single" w:color="auto" w:sz="12" w:space="0"/>
            </w:tcBorders>
            <w:noWrap w:val="0"/>
            <w:vAlign w:val="center"/>
          </w:tcPr>
          <w:p w14:paraId="5EB31989">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用户</w:t>
            </w:r>
          </w:p>
          <w:p w14:paraId="2B8E9130">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地址</w:t>
            </w:r>
          </w:p>
        </w:tc>
        <w:tc>
          <w:tcPr>
            <w:tcW w:w="2535" w:type="dxa"/>
            <w:tcBorders>
              <w:bottom w:val="single" w:color="auto" w:sz="12" w:space="0"/>
            </w:tcBorders>
            <w:noWrap w:val="0"/>
            <w:vAlign w:val="top"/>
          </w:tcPr>
          <w:p w14:paraId="643E6E74">
            <w:pPr>
              <w:keepNext w:val="0"/>
              <w:keepLines w:val="0"/>
              <w:pageBreakBefore w:val="0"/>
              <w:kinsoku/>
              <w:wordWrap/>
              <w:overflowPunct/>
              <w:topLinePunct w:val="0"/>
              <w:bidi w:val="0"/>
              <w:spacing w:line="560" w:lineRule="exact"/>
              <w:textAlignment w:val="auto"/>
              <w:rPr>
                <w:rFonts w:hint="eastAsia" w:ascii="仿宋" w:hAnsi="仿宋" w:eastAsia="仿宋" w:cs="仿宋"/>
                <w:color w:val="000000"/>
                <w:sz w:val="28"/>
                <w:szCs w:val="28"/>
              </w:rPr>
            </w:pPr>
          </w:p>
        </w:tc>
        <w:tc>
          <w:tcPr>
            <w:tcW w:w="1080" w:type="dxa"/>
            <w:tcBorders>
              <w:bottom w:val="single" w:color="auto" w:sz="12" w:space="0"/>
            </w:tcBorders>
            <w:noWrap w:val="0"/>
            <w:vAlign w:val="center"/>
          </w:tcPr>
          <w:p w14:paraId="581F1235">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电话</w:t>
            </w:r>
          </w:p>
        </w:tc>
        <w:tc>
          <w:tcPr>
            <w:tcW w:w="2685" w:type="dxa"/>
            <w:tcBorders>
              <w:bottom w:val="single" w:color="auto" w:sz="12" w:space="0"/>
              <w:right w:val="single" w:color="auto" w:sz="12" w:space="0"/>
            </w:tcBorders>
            <w:noWrap w:val="0"/>
            <w:vAlign w:val="top"/>
          </w:tcPr>
          <w:p w14:paraId="69F80A27">
            <w:pPr>
              <w:keepNext w:val="0"/>
              <w:keepLines w:val="0"/>
              <w:pageBreakBefore w:val="0"/>
              <w:kinsoku/>
              <w:wordWrap/>
              <w:overflowPunct/>
              <w:topLinePunct w:val="0"/>
              <w:bidi w:val="0"/>
              <w:spacing w:line="560" w:lineRule="exact"/>
              <w:textAlignment w:val="auto"/>
              <w:rPr>
                <w:rFonts w:hint="eastAsia" w:ascii="仿宋" w:hAnsi="仿宋" w:eastAsia="仿宋" w:cs="仿宋"/>
                <w:color w:val="000000"/>
                <w:sz w:val="28"/>
                <w:szCs w:val="28"/>
              </w:rPr>
            </w:pPr>
          </w:p>
        </w:tc>
      </w:tr>
    </w:tbl>
    <w:p w14:paraId="2BD20E9B">
      <w:pPr>
        <w:keepNext w:val="0"/>
        <w:keepLines w:val="0"/>
        <w:pageBreakBefore w:val="0"/>
        <w:widowControl/>
        <w:tabs>
          <w:tab w:val="left" w:pos="397"/>
        </w:tabs>
        <w:kinsoku/>
        <w:wordWrap/>
        <w:overflowPunct/>
        <w:topLinePunct w:val="0"/>
        <w:bidi w:val="0"/>
        <w:spacing w:line="560" w:lineRule="exact"/>
        <w:jc w:val="left"/>
        <w:textAlignment w:val="auto"/>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注：1、每个案例填写一份表格。如业绩提供不实，将取消其【协商/</w:t>
      </w:r>
      <w:r>
        <w:rPr>
          <w:rFonts w:hint="eastAsia" w:ascii="Times New Roman" w:hAnsi="Times New Roman" w:eastAsia="仿宋" w:cs="Times New Roman"/>
          <w:color w:val="auto"/>
          <w:sz w:val="28"/>
          <w:szCs w:val="28"/>
          <w:highlight w:val="none"/>
          <w:lang w:val="en-US" w:eastAsia="zh-CN"/>
        </w:rPr>
        <w:t>磋商</w:t>
      </w:r>
      <w:r>
        <w:rPr>
          <w:rFonts w:hint="eastAsia" w:ascii="Times New Roman" w:hAnsi="Times New Roman" w:eastAsia="仿宋" w:cs="Times New Roman"/>
          <w:color w:val="auto"/>
          <w:sz w:val="28"/>
          <w:szCs w:val="28"/>
          <w:highlight w:val="none"/>
        </w:rPr>
        <w:t>】资格。</w:t>
      </w:r>
    </w:p>
    <w:p w14:paraId="3D44E3F0">
      <w:pPr>
        <w:keepNext w:val="0"/>
        <w:keepLines w:val="0"/>
        <w:pageBreakBefore w:val="0"/>
        <w:kinsoku/>
        <w:wordWrap/>
        <w:overflowPunct/>
        <w:topLinePunct w:val="0"/>
        <w:bidi w:val="0"/>
        <w:spacing w:before="260" w:line="560" w:lineRule="exact"/>
        <w:jc w:val="left"/>
        <w:textAlignment w:val="auto"/>
        <w:outlineLvl w:val="1"/>
        <w:rPr>
          <w:rFonts w:hint="default" w:ascii="Times New Roman" w:hAnsi="Times New Roman" w:cs="Times New Roman"/>
          <w:b/>
          <w:color w:val="auto"/>
          <w:sz w:val="28"/>
          <w:szCs w:val="28"/>
          <w:highlight w:val="none"/>
          <w:lang w:val="zh-CN"/>
        </w:rPr>
        <w:sectPr>
          <w:pgSz w:w="11906" w:h="16838"/>
          <w:pgMar w:top="1440" w:right="1800" w:bottom="1440" w:left="1800" w:header="851" w:footer="992" w:gutter="0"/>
          <w:cols w:space="720" w:num="1"/>
          <w:docGrid w:type="lines" w:linePitch="312" w:charSpace="0"/>
        </w:sectPr>
      </w:pPr>
    </w:p>
    <w:p w14:paraId="1340F2DB">
      <w:pPr>
        <w:keepNext w:val="0"/>
        <w:keepLines w:val="0"/>
        <w:pageBreakBefore w:val="0"/>
        <w:kinsoku/>
        <w:wordWrap/>
        <w:overflowPunct/>
        <w:topLinePunct w:val="0"/>
        <w:bidi w:val="0"/>
        <w:spacing w:before="260" w:line="560" w:lineRule="exact"/>
        <w:jc w:val="left"/>
        <w:textAlignment w:val="auto"/>
        <w:outlineLvl w:val="1"/>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格式9</w:t>
      </w:r>
      <w:r>
        <w:rPr>
          <w:rFonts w:hint="default" w:ascii="Times New Roman" w:hAnsi="Times New Roman" w:cs="Times New Roman"/>
          <w:b/>
          <w:color w:val="auto"/>
          <w:sz w:val="28"/>
          <w:szCs w:val="28"/>
          <w:highlight w:val="none"/>
          <w:lang w:val="zh-CN"/>
        </w:rPr>
        <w:t>：</w:t>
      </w:r>
      <w:r>
        <w:rPr>
          <w:rFonts w:hint="eastAsia" w:ascii="Times New Roman" w:hAnsi="Times New Roman" w:cs="Times New Roman"/>
          <w:b/>
          <w:color w:val="auto"/>
          <w:sz w:val="28"/>
          <w:szCs w:val="28"/>
          <w:highlight w:val="none"/>
          <w:lang w:val="en-US" w:eastAsia="zh-CN"/>
        </w:rPr>
        <w:t>售后服务与质量保证承诺</w:t>
      </w:r>
    </w:p>
    <w:p w14:paraId="0FE0E4BA">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eastAsia" w:ascii="Times New Roman" w:hAnsi="Times New Roman" w:eastAsia="仿宋" w:cs="Times New Roman"/>
          <w:b/>
          <w:bCs w:val="0"/>
          <w:color w:val="auto"/>
          <w:sz w:val="40"/>
          <w:szCs w:val="36"/>
          <w:highlight w:val="none"/>
          <w:lang w:val="zh-CN" w:eastAsia="zh-CN"/>
        </w:rPr>
      </w:pPr>
    </w:p>
    <w:p w14:paraId="0909C142">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eastAsia" w:ascii="Times New Roman" w:hAnsi="Times New Roman" w:eastAsia="仿宋" w:cs="Times New Roman"/>
          <w:b/>
          <w:bCs w:val="0"/>
          <w:color w:val="auto"/>
          <w:sz w:val="40"/>
          <w:szCs w:val="36"/>
          <w:highlight w:val="none"/>
          <w:lang w:val="zh-CN" w:eastAsia="zh-CN"/>
        </w:rPr>
      </w:pPr>
      <w:r>
        <w:rPr>
          <w:rFonts w:hint="eastAsia" w:ascii="Times New Roman" w:hAnsi="Times New Roman" w:eastAsia="仿宋" w:cs="Times New Roman"/>
          <w:b/>
          <w:bCs w:val="0"/>
          <w:color w:val="auto"/>
          <w:sz w:val="40"/>
          <w:szCs w:val="36"/>
          <w:highlight w:val="none"/>
          <w:lang w:val="en-US" w:eastAsia="zh-CN"/>
        </w:rPr>
        <w:t>售后</w:t>
      </w:r>
      <w:r>
        <w:rPr>
          <w:rFonts w:hint="eastAsia" w:ascii="Times New Roman" w:hAnsi="Times New Roman" w:eastAsia="仿宋" w:cs="Times New Roman"/>
          <w:b/>
          <w:bCs w:val="0"/>
          <w:color w:val="auto"/>
          <w:sz w:val="40"/>
          <w:szCs w:val="36"/>
          <w:highlight w:val="none"/>
          <w:lang w:val="zh-CN" w:eastAsia="zh-CN"/>
        </w:rPr>
        <w:t>服务与质量保证承诺</w:t>
      </w:r>
    </w:p>
    <w:p w14:paraId="54307BDF">
      <w:pPr>
        <w:keepNext w:val="0"/>
        <w:keepLines w:val="0"/>
        <w:pageBreakBefore w:val="0"/>
        <w:kinsoku/>
        <w:wordWrap/>
        <w:overflowPunct/>
        <w:topLinePunct w:val="0"/>
        <w:bidi w:val="0"/>
        <w:spacing w:line="560" w:lineRule="exact"/>
        <w:ind w:right="74" w:firstLine="249" w:firstLineChars="100"/>
        <w:jc w:val="left"/>
        <w:textAlignment w:val="auto"/>
        <w:rPr>
          <w:rFonts w:hint="eastAsia" w:ascii="宋体" w:hAnsi="宋体" w:cs="宋体"/>
          <w:b/>
          <w:bCs/>
          <w:color w:val="000000"/>
          <w:spacing w:val="4"/>
          <w:sz w:val="24"/>
        </w:rPr>
      </w:pPr>
      <w:r>
        <w:rPr>
          <w:rFonts w:hint="eastAsia" w:ascii="宋体" w:hAnsi="宋体" w:cs="宋体"/>
          <w:b/>
          <w:bCs/>
          <w:color w:val="000000"/>
          <w:spacing w:val="4"/>
          <w:sz w:val="24"/>
        </w:rPr>
        <w:t>项目名称：</w:t>
      </w:r>
    </w:p>
    <w:p w14:paraId="16B17712">
      <w:pPr>
        <w:keepNext w:val="0"/>
        <w:keepLines w:val="0"/>
        <w:pageBreakBefore w:val="0"/>
        <w:kinsoku/>
        <w:wordWrap/>
        <w:overflowPunct/>
        <w:topLinePunct w:val="0"/>
        <w:bidi w:val="0"/>
        <w:spacing w:line="560" w:lineRule="exact"/>
        <w:ind w:right="74" w:firstLine="249" w:firstLineChars="100"/>
        <w:jc w:val="left"/>
        <w:textAlignment w:val="auto"/>
        <w:rPr>
          <w:rFonts w:hint="eastAsia" w:ascii="宋体" w:hAnsi="宋体" w:cs="宋体"/>
          <w:b/>
          <w:bCs/>
          <w:color w:val="000000"/>
          <w:spacing w:val="4"/>
          <w:sz w:val="28"/>
        </w:rPr>
      </w:pPr>
      <w:r>
        <w:rPr>
          <w:rFonts w:hint="eastAsia" w:ascii="宋体" w:hAnsi="宋体" w:cs="宋体"/>
          <w:b/>
          <w:bCs/>
          <w:color w:val="000000"/>
          <w:spacing w:val="4"/>
          <w:sz w:val="24"/>
        </w:rPr>
        <w:t xml:space="preserve">项目编号：                    </w:t>
      </w: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00"/>
        <w:gridCol w:w="2160"/>
        <w:gridCol w:w="4142"/>
        <w:gridCol w:w="1078"/>
      </w:tblGrid>
      <w:tr w14:paraId="17A089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Pr>
        <w:tc>
          <w:tcPr>
            <w:tcW w:w="900" w:type="dxa"/>
            <w:noWrap w:val="0"/>
            <w:vAlign w:val="top"/>
          </w:tcPr>
          <w:p w14:paraId="477BD5FF">
            <w:pPr>
              <w:keepNext w:val="0"/>
              <w:keepLines w:val="0"/>
              <w:pageBreakBefore w:val="0"/>
              <w:kinsoku/>
              <w:wordWrap/>
              <w:overflowPunct/>
              <w:topLinePunct w:val="0"/>
              <w:bidi w:val="0"/>
              <w:spacing w:line="560" w:lineRule="exact"/>
              <w:ind w:right="74"/>
              <w:jc w:val="center"/>
              <w:textAlignment w:val="auto"/>
              <w:rPr>
                <w:rFonts w:hint="eastAsia" w:ascii="仿宋" w:hAnsi="仿宋" w:eastAsia="仿宋" w:cs="仿宋"/>
                <w:b/>
                <w:bCs/>
                <w:color w:val="000000"/>
                <w:spacing w:val="4"/>
                <w:sz w:val="28"/>
                <w:szCs w:val="28"/>
              </w:rPr>
            </w:pPr>
            <w:r>
              <w:rPr>
                <w:rFonts w:hint="eastAsia" w:ascii="仿宋" w:hAnsi="仿宋" w:eastAsia="仿宋" w:cs="仿宋"/>
                <w:b/>
                <w:bCs/>
                <w:color w:val="000000"/>
                <w:spacing w:val="4"/>
                <w:sz w:val="28"/>
                <w:szCs w:val="28"/>
              </w:rPr>
              <w:t>序号</w:t>
            </w:r>
          </w:p>
        </w:tc>
        <w:tc>
          <w:tcPr>
            <w:tcW w:w="2160" w:type="dxa"/>
            <w:noWrap w:val="0"/>
            <w:vAlign w:val="top"/>
          </w:tcPr>
          <w:p w14:paraId="2567EAF9">
            <w:pPr>
              <w:keepNext w:val="0"/>
              <w:keepLines w:val="0"/>
              <w:pageBreakBefore w:val="0"/>
              <w:kinsoku/>
              <w:wordWrap/>
              <w:overflowPunct/>
              <w:topLinePunct w:val="0"/>
              <w:bidi w:val="0"/>
              <w:spacing w:line="560" w:lineRule="exact"/>
              <w:ind w:right="74"/>
              <w:jc w:val="center"/>
              <w:textAlignment w:val="auto"/>
              <w:rPr>
                <w:rFonts w:hint="eastAsia" w:ascii="仿宋" w:hAnsi="仿宋" w:eastAsia="仿宋" w:cs="仿宋"/>
                <w:b/>
                <w:bCs/>
                <w:color w:val="000000"/>
                <w:spacing w:val="4"/>
                <w:sz w:val="28"/>
                <w:szCs w:val="28"/>
              </w:rPr>
            </w:pPr>
            <w:r>
              <w:rPr>
                <w:rFonts w:hint="eastAsia" w:ascii="仿宋" w:hAnsi="仿宋" w:eastAsia="仿宋" w:cs="仿宋"/>
                <w:b/>
                <w:bCs/>
                <w:color w:val="000000"/>
                <w:spacing w:val="4"/>
                <w:sz w:val="28"/>
                <w:szCs w:val="28"/>
              </w:rPr>
              <w:t>类别</w:t>
            </w:r>
          </w:p>
        </w:tc>
        <w:tc>
          <w:tcPr>
            <w:tcW w:w="4142" w:type="dxa"/>
            <w:noWrap w:val="0"/>
            <w:vAlign w:val="top"/>
          </w:tcPr>
          <w:p w14:paraId="688CE637">
            <w:pPr>
              <w:keepNext w:val="0"/>
              <w:keepLines w:val="0"/>
              <w:pageBreakBefore w:val="0"/>
              <w:kinsoku/>
              <w:wordWrap/>
              <w:overflowPunct/>
              <w:topLinePunct w:val="0"/>
              <w:bidi w:val="0"/>
              <w:spacing w:line="560" w:lineRule="exact"/>
              <w:ind w:right="74"/>
              <w:jc w:val="center"/>
              <w:textAlignment w:val="auto"/>
              <w:rPr>
                <w:rFonts w:hint="eastAsia" w:ascii="仿宋" w:hAnsi="仿宋" w:eastAsia="仿宋" w:cs="仿宋"/>
                <w:b/>
                <w:bCs/>
                <w:color w:val="000000"/>
                <w:spacing w:val="4"/>
                <w:sz w:val="28"/>
                <w:szCs w:val="28"/>
              </w:rPr>
            </w:pPr>
            <w:r>
              <w:rPr>
                <w:rFonts w:hint="eastAsia" w:ascii="仿宋" w:hAnsi="仿宋" w:eastAsia="仿宋" w:cs="仿宋"/>
                <w:b/>
                <w:bCs/>
                <w:color w:val="000000"/>
                <w:spacing w:val="4"/>
                <w:sz w:val="28"/>
                <w:szCs w:val="28"/>
                <w:lang w:val="en-US" w:eastAsia="zh-CN"/>
              </w:rPr>
              <w:t>售后</w:t>
            </w:r>
            <w:r>
              <w:rPr>
                <w:rFonts w:hint="eastAsia" w:ascii="仿宋" w:hAnsi="仿宋" w:eastAsia="仿宋" w:cs="仿宋"/>
                <w:b/>
                <w:bCs/>
                <w:color w:val="000000"/>
                <w:spacing w:val="4"/>
                <w:sz w:val="28"/>
                <w:szCs w:val="28"/>
              </w:rPr>
              <w:t>服务与质量保证承诺</w:t>
            </w:r>
          </w:p>
        </w:tc>
        <w:tc>
          <w:tcPr>
            <w:tcW w:w="1078" w:type="dxa"/>
            <w:noWrap w:val="0"/>
            <w:vAlign w:val="top"/>
          </w:tcPr>
          <w:p w14:paraId="73374900">
            <w:pPr>
              <w:keepNext w:val="0"/>
              <w:keepLines w:val="0"/>
              <w:pageBreakBefore w:val="0"/>
              <w:kinsoku/>
              <w:wordWrap/>
              <w:overflowPunct/>
              <w:topLinePunct w:val="0"/>
              <w:bidi w:val="0"/>
              <w:spacing w:line="560" w:lineRule="exact"/>
              <w:ind w:right="74"/>
              <w:jc w:val="center"/>
              <w:textAlignment w:val="auto"/>
              <w:rPr>
                <w:rFonts w:hint="eastAsia" w:ascii="仿宋" w:hAnsi="仿宋" w:eastAsia="仿宋" w:cs="仿宋"/>
                <w:b/>
                <w:bCs/>
                <w:color w:val="000000"/>
                <w:spacing w:val="4"/>
                <w:sz w:val="28"/>
                <w:szCs w:val="28"/>
              </w:rPr>
            </w:pPr>
            <w:r>
              <w:rPr>
                <w:rFonts w:hint="eastAsia" w:ascii="仿宋" w:hAnsi="仿宋" w:eastAsia="仿宋" w:cs="仿宋"/>
                <w:b/>
                <w:bCs/>
                <w:color w:val="000000"/>
                <w:spacing w:val="4"/>
                <w:sz w:val="28"/>
                <w:szCs w:val="28"/>
              </w:rPr>
              <w:t>备注</w:t>
            </w:r>
          </w:p>
        </w:tc>
      </w:tr>
      <w:tr w14:paraId="3E1ABE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485" w:hRule="atLeast"/>
        </w:trPr>
        <w:tc>
          <w:tcPr>
            <w:tcW w:w="900" w:type="dxa"/>
            <w:noWrap w:val="0"/>
            <w:vAlign w:val="top"/>
          </w:tcPr>
          <w:p w14:paraId="63EEF5C7">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000000"/>
                <w:spacing w:val="4"/>
                <w:sz w:val="28"/>
                <w:szCs w:val="28"/>
              </w:rPr>
            </w:pPr>
          </w:p>
        </w:tc>
        <w:tc>
          <w:tcPr>
            <w:tcW w:w="2160" w:type="dxa"/>
            <w:noWrap w:val="0"/>
            <w:vAlign w:val="top"/>
          </w:tcPr>
          <w:p w14:paraId="2C3B8D31">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000000"/>
                <w:spacing w:val="4"/>
                <w:sz w:val="28"/>
                <w:szCs w:val="28"/>
              </w:rPr>
            </w:pPr>
          </w:p>
        </w:tc>
        <w:tc>
          <w:tcPr>
            <w:tcW w:w="4142" w:type="dxa"/>
            <w:noWrap w:val="0"/>
            <w:vAlign w:val="top"/>
          </w:tcPr>
          <w:p w14:paraId="10DBF406">
            <w:pPr>
              <w:keepNext w:val="0"/>
              <w:keepLines w:val="0"/>
              <w:pageBreakBefore w:val="0"/>
              <w:kinsoku/>
              <w:wordWrap/>
              <w:overflowPunct/>
              <w:topLinePunct w:val="0"/>
              <w:bidi w:val="0"/>
              <w:spacing w:line="560" w:lineRule="exact"/>
              <w:ind w:right="74"/>
              <w:textAlignment w:val="auto"/>
              <w:rPr>
                <w:rFonts w:hint="eastAsia" w:ascii="仿宋" w:hAnsi="仿宋" w:eastAsia="仿宋" w:cs="仿宋"/>
                <w:color w:val="000000"/>
                <w:spacing w:val="4"/>
                <w:sz w:val="28"/>
                <w:szCs w:val="28"/>
              </w:rPr>
            </w:pPr>
          </w:p>
        </w:tc>
        <w:tc>
          <w:tcPr>
            <w:tcW w:w="1078" w:type="dxa"/>
            <w:noWrap w:val="0"/>
            <w:vAlign w:val="top"/>
          </w:tcPr>
          <w:p w14:paraId="515C18A1">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000000"/>
                <w:spacing w:val="4"/>
                <w:sz w:val="28"/>
                <w:szCs w:val="28"/>
              </w:rPr>
            </w:pPr>
          </w:p>
        </w:tc>
      </w:tr>
      <w:tr w14:paraId="68EE73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703" w:hRule="atLeast"/>
        </w:trPr>
        <w:tc>
          <w:tcPr>
            <w:tcW w:w="900" w:type="dxa"/>
            <w:noWrap w:val="0"/>
            <w:vAlign w:val="top"/>
          </w:tcPr>
          <w:p w14:paraId="3975AF70">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000000"/>
                <w:spacing w:val="4"/>
                <w:sz w:val="28"/>
                <w:szCs w:val="28"/>
              </w:rPr>
            </w:pPr>
          </w:p>
        </w:tc>
        <w:tc>
          <w:tcPr>
            <w:tcW w:w="2160" w:type="dxa"/>
            <w:noWrap w:val="0"/>
            <w:vAlign w:val="top"/>
          </w:tcPr>
          <w:p w14:paraId="2D5D66A8">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000000"/>
                <w:spacing w:val="4"/>
                <w:sz w:val="28"/>
                <w:szCs w:val="28"/>
              </w:rPr>
            </w:pPr>
          </w:p>
        </w:tc>
        <w:tc>
          <w:tcPr>
            <w:tcW w:w="4142" w:type="dxa"/>
            <w:noWrap w:val="0"/>
            <w:vAlign w:val="top"/>
          </w:tcPr>
          <w:p w14:paraId="68FA7B33">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000000"/>
                <w:spacing w:val="4"/>
                <w:sz w:val="28"/>
                <w:szCs w:val="28"/>
              </w:rPr>
            </w:pPr>
          </w:p>
        </w:tc>
        <w:tc>
          <w:tcPr>
            <w:tcW w:w="1078" w:type="dxa"/>
            <w:noWrap w:val="0"/>
            <w:vAlign w:val="top"/>
          </w:tcPr>
          <w:p w14:paraId="15A32A36">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000000"/>
                <w:spacing w:val="4"/>
                <w:sz w:val="28"/>
                <w:szCs w:val="28"/>
              </w:rPr>
            </w:pPr>
          </w:p>
        </w:tc>
      </w:tr>
      <w:tr w14:paraId="342158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84" w:hRule="atLeast"/>
        </w:trPr>
        <w:tc>
          <w:tcPr>
            <w:tcW w:w="900" w:type="dxa"/>
            <w:noWrap w:val="0"/>
            <w:vAlign w:val="top"/>
          </w:tcPr>
          <w:p w14:paraId="059B99AD">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000000"/>
                <w:spacing w:val="4"/>
                <w:sz w:val="28"/>
                <w:szCs w:val="28"/>
              </w:rPr>
            </w:pPr>
          </w:p>
        </w:tc>
        <w:tc>
          <w:tcPr>
            <w:tcW w:w="2160" w:type="dxa"/>
            <w:noWrap w:val="0"/>
            <w:vAlign w:val="top"/>
          </w:tcPr>
          <w:p w14:paraId="5BCB5BA0">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000000"/>
                <w:spacing w:val="4"/>
                <w:sz w:val="28"/>
                <w:szCs w:val="28"/>
              </w:rPr>
            </w:pPr>
          </w:p>
        </w:tc>
        <w:tc>
          <w:tcPr>
            <w:tcW w:w="4142" w:type="dxa"/>
            <w:noWrap w:val="0"/>
            <w:vAlign w:val="top"/>
          </w:tcPr>
          <w:p w14:paraId="07FE76C6">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000000"/>
                <w:spacing w:val="4"/>
                <w:sz w:val="28"/>
                <w:szCs w:val="28"/>
              </w:rPr>
            </w:pPr>
          </w:p>
        </w:tc>
        <w:tc>
          <w:tcPr>
            <w:tcW w:w="1078" w:type="dxa"/>
            <w:noWrap w:val="0"/>
            <w:vAlign w:val="top"/>
          </w:tcPr>
          <w:p w14:paraId="02FE9779">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000000"/>
                <w:spacing w:val="4"/>
                <w:sz w:val="28"/>
                <w:szCs w:val="28"/>
              </w:rPr>
            </w:pPr>
          </w:p>
        </w:tc>
      </w:tr>
      <w:tr w14:paraId="3E606E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706" w:hRule="atLeast"/>
        </w:trPr>
        <w:tc>
          <w:tcPr>
            <w:tcW w:w="900" w:type="dxa"/>
            <w:noWrap w:val="0"/>
            <w:vAlign w:val="top"/>
          </w:tcPr>
          <w:p w14:paraId="50E002EE">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000000"/>
                <w:spacing w:val="4"/>
                <w:sz w:val="28"/>
                <w:szCs w:val="28"/>
              </w:rPr>
            </w:pPr>
          </w:p>
        </w:tc>
        <w:tc>
          <w:tcPr>
            <w:tcW w:w="2160" w:type="dxa"/>
            <w:noWrap w:val="0"/>
            <w:vAlign w:val="top"/>
          </w:tcPr>
          <w:p w14:paraId="6003C345">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000000"/>
                <w:spacing w:val="4"/>
                <w:sz w:val="28"/>
                <w:szCs w:val="28"/>
              </w:rPr>
            </w:pPr>
          </w:p>
        </w:tc>
        <w:tc>
          <w:tcPr>
            <w:tcW w:w="4142" w:type="dxa"/>
            <w:noWrap w:val="0"/>
            <w:vAlign w:val="top"/>
          </w:tcPr>
          <w:p w14:paraId="3F85D5A7">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000000"/>
                <w:spacing w:val="4"/>
                <w:sz w:val="28"/>
                <w:szCs w:val="28"/>
              </w:rPr>
            </w:pPr>
          </w:p>
        </w:tc>
        <w:tc>
          <w:tcPr>
            <w:tcW w:w="1078" w:type="dxa"/>
            <w:noWrap w:val="0"/>
            <w:vAlign w:val="top"/>
          </w:tcPr>
          <w:p w14:paraId="34613F6F">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000000"/>
                <w:spacing w:val="4"/>
                <w:sz w:val="28"/>
                <w:szCs w:val="28"/>
              </w:rPr>
            </w:pPr>
          </w:p>
        </w:tc>
      </w:tr>
    </w:tbl>
    <w:p w14:paraId="0BB97021">
      <w:pPr>
        <w:pStyle w:val="6"/>
        <w:keepNext w:val="0"/>
        <w:keepLines w:val="0"/>
        <w:pageBreakBefore w:val="0"/>
        <w:kinsoku/>
        <w:wordWrap/>
        <w:overflowPunct/>
        <w:topLinePunct w:val="0"/>
        <w:bidi w:val="0"/>
        <w:spacing w:line="560" w:lineRule="exact"/>
        <w:textAlignment w:val="auto"/>
        <w:rPr>
          <w:rFonts w:hint="default"/>
          <w:lang w:val="en-US" w:eastAsia="zh-CN"/>
        </w:rPr>
      </w:pPr>
    </w:p>
    <w:p w14:paraId="7479FD50">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cs="Times New Roman"/>
          <w:b/>
          <w:color w:val="auto"/>
          <w:sz w:val="28"/>
          <w:szCs w:val="28"/>
          <w:highlight w:val="none"/>
          <w:lang w:val="zh-CN"/>
        </w:rPr>
        <w:sectPr>
          <w:pgSz w:w="11906" w:h="16838"/>
          <w:pgMar w:top="1440" w:right="1800" w:bottom="1440" w:left="1800" w:header="851" w:footer="992" w:gutter="0"/>
          <w:cols w:space="720" w:num="1"/>
          <w:docGrid w:type="lines" w:linePitch="312" w:charSpace="0"/>
        </w:sectPr>
      </w:pPr>
    </w:p>
    <w:p w14:paraId="1624F7A2">
      <w:pPr>
        <w:keepNext w:val="0"/>
        <w:keepLines w:val="0"/>
        <w:pageBreakBefore w:val="0"/>
        <w:widowControl/>
        <w:kinsoku/>
        <w:wordWrap/>
        <w:overflowPunct/>
        <w:topLinePunct w:val="0"/>
        <w:autoSpaceDE/>
        <w:autoSpaceDN/>
        <w:bidi w:val="0"/>
        <w:spacing w:line="560" w:lineRule="exact"/>
        <w:jc w:val="left"/>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格式10</w:t>
      </w:r>
      <w:r>
        <w:rPr>
          <w:rFonts w:hint="default" w:ascii="Times New Roman" w:hAnsi="Times New Roman" w:cs="Times New Roman"/>
          <w:b/>
          <w:color w:val="auto"/>
          <w:sz w:val="28"/>
          <w:szCs w:val="28"/>
          <w:highlight w:val="none"/>
          <w:lang w:val="zh-CN"/>
        </w:rPr>
        <w:t>：供应商资格声明文件</w:t>
      </w:r>
    </w:p>
    <w:p w14:paraId="2E65AFFE">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default" w:ascii="Times New Roman" w:hAnsi="Times New Roman" w:eastAsia="仿宋" w:cs="Times New Roman"/>
          <w:b/>
          <w:bCs w:val="0"/>
          <w:color w:val="auto"/>
          <w:sz w:val="40"/>
          <w:szCs w:val="36"/>
          <w:highlight w:val="none"/>
          <w:lang w:val="zh-CN" w:eastAsia="zh-CN"/>
        </w:rPr>
      </w:pPr>
    </w:p>
    <w:p w14:paraId="5FFBCA49">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default" w:ascii="Times New Roman" w:hAnsi="Times New Roman" w:eastAsia="仿宋" w:cs="Times New Roman"/>
          <w:b/>
          <w:bCs w:val="0"/>
          <w:color w:val="auto"/>
          <w:sz w:val="40"/>
          <w:szCs w:val="36"/>
          <w:highlight w:val="none"/>
          <w:lang w:val="zh-CN" w:eastAsia="zh-CN"/>
        </w:rPr>
      </w:pPr>
      <w:r>
        <w:rPr>
          <w:rFonts w:hint="default" w:ascii="Times New Roman" w:hAnsi="Times New Roman" w:eastAsia="仿宋" w:cs="Times New Roman"/>
          <w:b/>
          <w:bCs w:val="0"/>
          <w:color w:val="auto"/>
          <w:sz w:val="40"/>
          <w:szCs w:val="36"/>
          <w:highlight w:val="none"/>
          <w:lang w:val="zh-CN" w:eastAsia="zh-CN"/>
        </w:rPr>
        <w:t>供应商资格声明文件</w:t>
      </w:r>
    </w:p>
    <w:p w14:paraId="12F613B2">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1、名称及概况：</w:t>
      </w:r>
    </w:p>
    <w:p w14:paraId="6021AF80">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（1）供应商名称：</w:t>
      </w:r>
      <w:r>
        <w:rPr>
          <w:rFonts w:hint="default" w:ascii="Times New Roman" w:hAnsi="Times New Roman" w:eastAsia="仿宋" w:cs="Times New Roman"/>
          <w:color w:val="auto"/>
          <w:sz w:val="28"/>
          <w:szCs w:val="24"/>
          <w:highlight w:val="none"/>
          <w:u w:val="single"/>
        </w:rPr>
        <w:t xml:space="preserve">                               </w:t>
      </w:r>
    </w:p>
    <w:p w14:paraId="34805B19">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（2）地址：</w:t>
      </w:r>
      <w:r>
        <w:rPr>
          <w:rFonts w:hint="default" w:ascii="Times New Roman" w:hAnsi="Times New Roman" w:eastAsia="仿宋" w:cs="Times New Roman"/>
          <w:color w:val="auto"/>
          <w:sz w:val="28"/>
          <w:szCs w:val="24"/>
          <w:highlight w:val="none"/>
          <w:u w:val="single"/>
        </w:rPr>
        <w:t xml:space="preserve">                                 </w:t>
      </w:r>
    </w:p>
    <w:p w14:paraId="57B0723E">
      <w:pPr>
        <w:keepNext w:val="0"/>
        <w:keepLines w:val="0"/>
        <w:pageBreakBefore w:val="0"/>
        <w:tabs>
          <w:tab w:val="left" w:pos="3060"/>
        </w:tabs>
        <w:kinsoku/>
        <w:wordWrap/>
        <w:overflowPunct/>
        <w:topLinePunct w:val="0"/>
        <w:autoSpaceDE/>
        <w:autoSpaceDN/>
        <w:bidi w:val="0"/>
        <w:spacing w:line="560" w:lineRule="exact"/>
        <w:ind w:firstLine="1299" w:firstLineChars="464"/>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电话/传真号码：</w:t>
      </w:r>
      <w:r>
        <w:rPr>
          <w:rFonts w:hint="default" w:ascii="Times New Roman" w:hAnsi="Times New Roman" w:eastAsia="仿宋" w:cs="Times New Roman"/>
          <w:color w:val="auto"/>
          <w:sz w:val="28"/>
          <w:szCs w:val="24"/>
          <w:highlight w:val="none"/>
          <w:u w:val="single"/>
        </w:rPr>
        <w:t xml:space="preserve">                            </w:t>
      </w:r>
    </w:p>
    <w:p w14:paraId="642F533C">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（3）成立和/或注册日期：</w:t>
      </w:r>
      <w:r>
        <w:rPr>
          <w:rFonts w:hint="default" w:ascii="Times New Roman" w:hAnsi="Times New Roman" w:eastAsia="仿宋" w:cs="Times New Roman"/>
          <w:color w:val="auto"/>
          <w:sz w:val="28"/>
          <w:szCs w:val="24"/>
          <w:highlight w:val="none"/>
          <w:u w:val="single"/>
        </w:rPr>
        <w:t xml:space="preserve">                        </w:t>
      </w:r>
    </w:p>
    <w:p w14:paraId="57F0A2A8">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（4）公司性质：</w:t>
      </w:r>
      <w:r>
        <w:rPr>
          <w:rFonts w:hint="default" w:ascii="Times New Roman" w:hAnsi="Times New Roman" w:eastAsia="仿宋" w:cs="Times New Roman"/>
          <w:color w:val="auto"/>
          <w:sz w:val="28"/>
          <w:szCs w:val="24"/>
          <w:highlight w:val="none"/>
          <w:u w:val="single"/>
        </w:rPr>
        <w:t xml:space="preserve">                                 </w:t>
      </w:r>
    </w:p>
    <w:p w14:paraId="1C2E9ECF">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（5）注册资本：</w:t>
      </w:r>
      <w:r>
        <w:rPr>
          <w:rFonts w:hint="default" w:ascii="Times New Roman" w:hAnsi="Times New Roman" w:eastAsia="仿宋" w:cs="Times New Roman"/>
          <w:color w:val="auto"/>
          <w:sz w:val="28"/>
          <w:szCs w:val="24"/>
          <w:highlight w:val="none"/>
          <w:u w:val="single"/>
        </w:rPr>
        <w:t xml:space="preserve">                                 </w:t>
      </w:r>
    </w:p>
    <w:p w14:paraId="0E5B8945">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（6）主要负责人：</w:t>
      </w:r>
      <w:r>
        <w:rPr>
          <w:rFonts w:hint="default" w:ascii="Times New Roman" w:hAnsi="Times New Roman" w:eastAsia="仿宋" w:cs="Times New Roman"/>
          <w:color w:val="auto"/>
          <w:sz w:val="28"/>
          <w:szCs w:val="24"/>
          <w:highlight w:val="none"/>
          <w:u w:val="single"/>
        </w:rPr>
        <w:t xml:space="preserve">                               </w:t>
      </w:r>
    </w:p>
    <w:p w14:paraId="34DFDA9C">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（7）职工人数：</w:t>
      </w:r>
      <w:r>
        <w:rPr>
          <w:rFonts w:hint="default" w:ascii="Times New Roman" w:hAnsi="Times New Roman" w:eastAsia="仿宋" w:cs="Times New Roman"/>
          <w:color w:val="auto"/>
          <w:sz w:val="28"/>
          <w:szCs w:val="24"/>
          <w:highlight w:val="none"/>
          <w:u w:val="single"/>
        </w:rPr>
        <w:t xml:space="preserve">                                </w:t>
      </w:r>
    </w:p>
    <w:p w14:paraId="40899D36">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（8）近期资产负债情况（到</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年</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u w:val="single"/>
          <w:lang w:val="en-US" w:eastAsia="zh-CN"/>
        </w:rPr>
        <w:t xml:space="preserve"> </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月</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u w:val="single"/>
          <w:lang w:val="en-US" w:eastAsia="zh-CN"/>
        </w:rPr>
        <w:t xml:space="preserve"> </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日止）</w:t>
      </w:r>
    </w:p>
    <w:p w14:paraId="7493C1F1">
      <w:pPr>
        <w:keepNext w:val="0"/>
        <w:keepLines w:val="0"/>
        <w:pageBreakBefore w:val="0"/>
        <w:tabs>
          <w:tab w:val="left" w:pos="3060"/>
        </w:tabs>
        <w:kinsoku/>
        <w:wordWrap/>
        <w:overflowPunct/>
        <w:topLinePunct w:val="0"/>
        <w:autoSpaceDE/>
        <w:autoSpaceDN/>
        <w:bidi w:val="0"/>
        <w:spacing w:line="560" w:lineRule="exact"/>
        <w:ind w:firstLine="1484" w:firstLineChars="530"/>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固定资产：</w:t>
      </w:r>
      <w:r>
        <w:rPr>
          <w:rFonts w:hint="default" w:ascii="Times New Roman" w:hAnsi="Times New Roman" w:eastAsia="仿宋" w:cs="Times New Roman"/>
          <w:color w:val="auto"/>
          <w:sz w:val="28"/>
          <w:szCs w:val="24"/>
          <w:highlight w:val="none"/>
          <w:u w:val="single"/>
        </w:rPr>
        <w:t xml:space="preserve">                               </w:t>
      </w:r>
    </w:p>
    <w:p w14:paraId="013A629B">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 xml:space="preserve">          原值：</w:t>
      </w:r>
      <w:r>
        <w:rPr>
          <w:rFonts w:hint="default" w:ascii="Times New Roman" w:hAnsi="Times New Roman" w:eastAsia="仿宋" w:cs="Times New Roman"/>
          <w:color w:val="auto"/>
          <w:sz w:val="28"/>
          <w:szCs w:val="24"/>
          <w:highlight w:val="none"/>
          <w:u w:val="single"/>
        </w:rPr>
        <w:t xml:space="preserve">                               </w:t>
      </w:r>
    </w:p>
    <w:p w14:paraId="1CF987DA">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 xml:space="preserve">          净值：</w:t>
      </w:r>
      <w:r>
        <w:rPr>
          <w:rFonts w:hint="default" w:ascii="Times New Roman" w:hAnsi="Times New Roman" w:eastAsia="仿宋" w:cs="Times New Roman"/>
          <w:color w:val="auto"/>
          <w:sz w:val="28"/>
          <w:szCs w:val="24"/>
          <w:highlight w:val="none"/>
          <w:u w:val="single"/>
        </w:rPr>
        <w:t xml:space="preserve">                               </w:t>
      </w:r>
    </w:p>
    <w:p w14:paraId="3BA8284B">
      <w:pPr>
        <w:keepNext w:val="0"/>
        <w:keepLines w:val="0"/>
        <w:pageBreakBefore w:val="0"/>
        <w:tabs>
          <w:tab w:val="left" w:pos="3060"/>
        </w:tabs>
        <w:kinsoku/>
        <w:wordWrap/>
        <w:overflowPunct/>
        <w:topLinePunct w:val="0"/>
        <w:autoSpaceDE/>
        <w:autoSpaceDN/>
        <w:bidi w:val="0"/>
        <w:spacing w:line="560" w:lineRule="exact"/>
        <w:ind w:firstLine="1484" w:firstLineChars="530"/>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流动资金：</w:t>
      </w:r>
      <w:r>
        <w:rPr>
          <w:rFonts w:hint="default" w:ascii="Times New Roman" w:hAnsi="Times New Roman" w:eastAsia="仿宋" w:cs="Times New Roman"/>
          <w:color w:val="auto"/>
          <w:sz w:val="28"/>
          <w:szCs w:val="24"/>
          <w:highlight w:val="none"/>
          <w:u w:val="single"/>
        </w:rPr>
        <w:t xml:space="preserve">                               </w:t>
      </w:r>
    </w:p>
    <w:p w14:paraId="1FE3AABD">
      <w:pPr>
        <w:keepNext w:val="0"/>
        <w:keepLines w:val="0"/>
        <w:pageBreakBefore w:val="0"/>
        <w:tabs>
          <w:tab w:val="left" w:pos="3060"/>
        </w:tabs>
        <w:kinsoku/>
        <w:wordWrap/>
        <w:overflowPunct/>
        <w:topLinePunct w:val="0"/>
        <w:autoSpaceDE/>
        <w:autoSpaceDN/>
        <w:bidi w:val="0"/>
        <w:spacing w:line="560" w:lineRule="exact"/>
        <w:ind w:firstLine="1484" w:firstLineChars="530"/>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长期负债：</w:t>
      </w:r>
      <w:r>
        <w:rPr>
          <w:rFonts w:hint="default" w:ascii="Times New Roman" w:hAnsi="Times New Roman" w:eastAsia="仿宋" w:cs="Times New Roman"/>
          <w:color w:val="auto"/>
          <w:sz w:val="28"/>
          <w:szCs w:val="24"/>
          <w:highlight w:val="none"/>
          <w:u w:val="single"/>
        </w:rPr>
        <w:t xml:space="preserve">                               </w:t>
      </w:r>
    </w:p>
    <w:p w14:paraId="393EFC92">
      <w:pPr>
        <w:keepNext w:val="0"/>
        <w:keepLines w:val="0"/>
        <w:pageBreakBefore w:val="0"/>
        <w:tabs>
          <w:tab w:val="left" w:pos="3060"/>
        </w:tabs>
        <w:kinsoku/>
        <w:wordWrap/>
        <w:overflowPunct/>
        <w:topLinePunct w:val="0"/>
        <w:autoSpaceDE/>
        <w:autoSpaceDN/>
        <w:bidi w:val="0"/>
        <w:spacing w:line="560" w:lineRule="exact"/>
        <w:ind w:firstLine="1484" w:firstLineChars="530"/>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短期负债：</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 xml:space="preserve">                               </w:t>
      </w:r>
    </w:p>
    <w:p w14:paraId="78D5C0F0">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（9）法定代表人姓名：</w:t>
      </w:r>
      <w:r>
        <w:rPr>
          <w:rFonts w:hint="default" w:ascii="Times New Roman" w:hAnsi="Times New Roman" w:eastAsia="仿宋" w:cs="Times New Roman"/>
          <w:color w:val="auto"/>
          <w:sz w:val="28"/>
          <w:szCs w:val="24"/>
          <w:highlight w:val="none"/>
          <w:u w:val="single"/>
        </w:rPr>
        <w:t xml:space="preserve">                    </w:t>
      </w:r>
    </w:p>
    <w:p w14:paraId="35F0AD5A">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（10）授权代表的姓名和职务：</w:t>
      </w:r>
      <w:r>
        <w:rPr>
          <w:rFonts w:hint="default" w:ascii="Times New Roman" w:hAnsi="Times New Roman" w:eastAsia="仿宋" w:cs="Times New Roman"/>
          <w:color w:val="auto"/>
          <w:sz w:val="28"/>
          <w:szCs w:val="24"/>
          <w:highlight w:val="none"/>
          <w:u w:val="single"/>
        </w:rPr>
        <w:t xml:space="preserve">              </w:t>
      </w:r>
    </w:p>
    <w:p w14:paraId="225115B4">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2、（1）最近三年中的与本次采购项目类似的项目上的营业额：</w:t>
      </w:r>
    </w:p>
    <w:p w14:paraId="25995B4D">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项目名称        用 户        完成时间     项目合同总额</w:t>
      </w:r>
    </w:p>
    <w:p w14:paraId="716AF66D">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 xml:space="preserve">    </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 xml:space="preserve">   </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 xml:space="preserve">    </w:t>
      </w:r>
      <w:r>
        <w:rPr>
          <w:rFonts w:hint="default" w:ascii="Times New Roman" w:hAnsi="Times New Roman" w:eastAsia="仿宋" w:cs="Times New Roman"/>
          <w:color w:val="auto"/>
          <w:sz w:val="28"/>
          <w:szCs w:val="24"/>
          <w:highlight w:val="none"/>
          <w:u w:val="single"/>
        </w:rPr>
        <w:t xml:space="preserve">           </w:t>
      </w:r>
    </w:p>
    <w:p w14:paraId="37695778">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3、是否承诺近三年内，在经营活动中无重大违法记录：</w:t>
      </w:r>
      <w:r>
        <w:rPr>
          <w:rFonts w:hint="default" w:ascii="Times New Roman" w:hAnsi="Times New Roman" w:eastAsia="仿宋" w:cs="Times New Roman"/>
          <w:color w:val="auto"/>
          <w:sz w:val="28"/>
          <w:szCs w:val="24"/>
          <w:highlight w:val="none"/>
          <w:u w:val="single"/>
        </w:rPr>
        <w:t xml:space="preserve">                  </w:t>
      </w:r>
    </w:p>
    <w:p w14:paraId="5EA9A472">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4、是否承诺PDF格式的协商</w:t>
      </w:r>
      <w:r>
        <w:rPr>
          <w:rFonts w:hint="eastAsia" w:ascii="Times New Roman" w:hAnsi="Times New Roman" w:eastAsia="仿宋" w:cs="Times New Roman"/>
          <w:color w:val="auto"/>
          <w:sz w:val="28"/>
          <w:szCs w:val="24"/>
          <w:highlight w:val="none"/>
          <w:lang w:val="en-US" w:eastAsia="zh-CN"/>
        </w:rPr>
        <w:t>响应文件</w:t>
      </w:r>
      <w:r>
        <w:rPr>
          <w:rFonts w:hint="default" w:ascii="Times New Roman" w:hAnsi="Times New Roman" w:eastAsia="仿宋" w:cs="Times New Roman"/>
          <w:color w:val="auto"/>
          <w:sz w:val="28"/>
          <w:szCs w:val="24"/>
          <w:highlight w:val="none"/>
        </w:rPr>
        <w:t>与Office Word版本的文件一致：</w:t>
      </w:r>
      <w:r>
        <w:rPr>
          <w:rFonts w:hint="default" w:ascii="Times New Roman" w:hAnsi="Times New Roman" w:eastAsia="仿宋" w:cs="Times New Roman"/>
          <w:color w:val="auto"/>
          <w:sz w:val="28"/>
          <w:szCs w:val="24"/>
          <w:highlight w:val="none"/>
          <w:u w:val="single"/>
        </w:rPr>
        <w:t xml:space="preserve">                      </w:t>
      </w:r>
    </w:p>
    <w:p w14:paraId="453B8206">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 xml:space="preserve">5、是否具有良好的商业信誉和健全的财务会计制度： </w:t>
      </w:r>
      <w:r>
        <w:rPr>
          <w:rFonts w:hint="default" w:ascii="Times New Roman" w:hAnsi="Times New Roman" w:eastAsia="仿宋" w:cs="Times New Roman"/>
          <w:color w:val="auto"/>
          <w:sz w:val="28"/>
          <w:szCs w:val="24"/>
          <w:highlight w:val="none"/>
          <w:u w:val="single"/>
        </w:rPr>
        <w:t xml:space="preserve">                  </w:t>
      </w:r>
    </w:p>
    <w:p w14:paraId="048F9604">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6、是否具有履行合同所必需的设备和专业技术能力：</w:t>
      </w:r>
      <w:r>
        <w:rPr>
          <w:rFonts w:hint="default" w:ascii="Times New Roman" w:hAnsi="Times New Roman" w:eastAsia="仿宋" w:cs="Times New Roman"/>
          <w:color w:val="auto"/>
          <w:sz w:val="28"/>
          <w:szCs w:val="24"/>
          <w:highlight w:val="none"/>
          <w:u w:val="single"/>
        </w:rPr>
        <w:t xml:space="preserve">                  </w:t>
      </w:r>
    </w:p>
    <w:p w14:paraId="0A3DC6DB">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 xml:space="preserve">7、是否承诺响应文件电子版及纸质版一致： </w:t>
      </w:r>
      <w:r>
        <w:rPr>
          <w:rFonts w:hint="default" w:ascii="Times New Roman" w:hAnsi="Times New Roman" w:eastAsia="仿宋" w:cs="Times New Roman"/>
          <w:color w:val="auto"/>
          <w:sz w:val="28"/>
          <w:szCs w:val="24"/>
          <w:highlight w:val="none"/>
          <w:u w:val="single"/>
        </w:rPr>
        <w:t xml:space="preserve">                  </w:t>
      </w:r>
    </w:p>
    <w:p w14:paraId="219D1FB2">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8、有关开户银行的名称和地址：</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 xml:space="preserve"> </w:t>
      </w:r>
    </w:p>
    <w:p w14:paraId="07C1C997">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9、供应商认为需要声明的其他情况：</w:t>
      </w:r>
      <w:r>
        <w:rPr>
          <w:rFonts w:hint="default" w:ascii="Times New Roman" w:hAnsi="Times New Roman" w:eastAsia="仿宋" w:cs="Times New Roman"/>
          <w:color w:val="auto"/>
          <w:sz w:val="28"/>
          <w:szCs w:val="24"/>
          <w:highlight w:val="none"/>
          <w:u w:val="single"/>
        </w:rPr>
        <w:t xml:space="preserve">                          </w:t>
      </w:r>
    </w:p>
    <w:p w14:paraId="6012712B">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兹证明上述声明是真实、正确的，并提供了全部能够提供的资料和数据，我们同意遵照贵方要求出示有关证明文件。</w:t>
      </w:r>
    </w:p>
    <w:p w14:paraId="22919296">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供应商名称：</w:t>
      </w:r>
      <w:r>
        <w:rPr>
          <w:rFonts w:hint="default" w:ascii="Times New Roman" w:hAnsi="Times New Roman" w:eastAsia="仿宋" w:cs="Times New Roman"/>
          <w:color w:val="auto"/>
          <w:sz w:val="28"/>
          <w:szCs w:val="24"/>
          <w:highlight w:val="none"/>
          <w:u w:val="single"/>
        </w:rPr>
        <w:t xml:space="preserve">                          </w:t>
      </w:r>
    </w:p>
    <w:p w14:paraId="5F4B0BC4">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授权代表姓名和职务：</w:t>
      </w:r>
      <w:r>
        <w:rPr>
          <w:rFonts w:hint="default" w:ascii="Times New Roman" w:hAnsi="Times New Roman" w:eastAsia="仿宋" w:cs="Times New Roman"/>
          <w:color w:val="auto"/>
          <w:sz w:val="28"/>
          <w:szCs w:val="24"/>
          <w:highlight w:val="none"/>
          <w:u w:val="single"/>
        </w:rPr>
        <w:t xml:space="preserve">                      </w:t>
      </w:r>
    </w:p>
    <w:p w14:paraId="647ED4CD">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传    真：</w:t>
      </w:r>
      <w:r>
        <w:rPr>
          <w:rFonts w:hint="default" w:ascii="Times New Roman" w:hAnsi="Times New Roman" w:eastAsia="仿宋" w:cs="Times New Roman"/>
          <w:color w:val="auto"/>
          <w:sz w:val="28"/>
          <w:szCs w:val="24"/>
          <w:highlight w:val="none"/>
          <w:u w:val="single"/>
        </w:rPr>
        <w:t xml:space="preserve">                              </w:t>
      </w:r>
    </w:p>
    <w:p w14:paraId="3B5B666C">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电    话：</w:t>
      </w:r>
      <w:r>
        <w:rPr>
          <w:rFonts w:hint="default" w:ascii="Times New Roman" w:hAnsi="Times New Roman" w:eastAsia="仿宋" w:cs="Times New Roman"/>
          <w:color w:val="auto"/>
          <w:sz w:val="28"/>
          <w:szCs w:val="24"/>
          <w:highlight w:val="none"/>
          <w:u w:val="single"/>
        </w:rPr>
        <w:t xml:space="preserve">                              </w:t>
      </w:r>
    </w:p>
    <w:p w14:paraId="40A51519">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电子邮件：</w:t>
      </w:r>
      <w:r>
        <w:rPr>
          <w:rFonts w:hint="default" w:ascii="Times New Roman" w:hAnsi="Times New Roman" w:eastAsia="仿宋" w:cs="Times New Roman"/>
          <w:color w:val="auto"/>
          <w:sz w:val="28"/>
          <w:szCs w:val="24"/>
          <w:highlight w:val="none"/>
          <w:u w:val="single"/>
        </w:rPr>
        <w:t xml:space="preserve">                              </w:t>
      </w:r>
    </w:p>
    <w:p w14:paraId="05D4200A">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u w:val="none"/>
        </w:rPr>
        <w:t>注册地址</w:t>
      </w:r>
      <w:r>
        <w:rPr>
          <w:rFonts w:hint="default" w:ascii="Times New Roman" w:hAnsi="Times New Roman" w:eastAsia="仿宋" w:cs="Times New Roman"/>
          <w:color w:val="auto"/>
          <w:sz w:val="28"/>
          <w:szCs w:val="24"/>
          <w:highlight w:val="none"/>
        </w:rPr>
        <w:t>：</w:t>
      </w:r>
      <w:r>
        <w:rPr>
          <w:rFonts w:hint="default" w:ascii="Times New Roman" w:hAnsi="Times New Roman" w:eastAsia="仿宋" w:cs="Times New Roman"/>
          <w:color w:val="auto"/>
          <w:sz w:val="28"/>
          <w:szCs w:val="24"/>
          <w:highlight w:val="none"/>
          <w:u w:val="single"/>
        </w:rPr>
        <w:t xml:space="preserve">                              </w:t>
      </w:r>
    </w:p>
    <w:p w14:paraId="5DFAD8D1">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u w:val="none"/>
        </w:rPr>
        <w:t>开户银行</w:t>
      </w:r>
      <w:r>
        <w:rPr>
          <w:rFonts w:hint="default" w:ascii="Times New Roman" w:hAnsi="Times New Roman" w:eastAsia="仿宋" w:cs="Times New Roman"/>
          <w:color w:val="auto"/>
          <w:sz w:val="28"/>
          <w:szCs w:val="24"/>
          <w:highlight w:val="none"/>
        </w:rPr>
        <w:t>：</w:t>
      </w:r>
      <w:r>
        <w:rPr>
          <w:rFonts w:hint="default" w:ascii="Times New Roman" w:hAnsi="Times New Roman" w:eastAsia="仿宋" w:cs="Times New Roman"/>
          <w:color w:val="auto"/>
          <w:sz w:val="28"/>
          <w:szCs w:val="24"/>
          <w:highlight w:val="none"/>
          <w:u w:val="single"/>
        </w:rPr>
        <w:t xml:space="preserve">                              </w:t>
      </w:r>
    </w:p>
    <w:p w14:paraId="6D3D9B35">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u w:val="none"/>
        </w:rPr>
        <w:t>银行账号</w:t>
      </w:r>
      <w:r>
        <w:rPr>
          <w:rFonts w:hint="default" w:ascii="Times New Roman" w:hAnsi="Times New Roman" w:eastAsia="仿宋" w:cs="Times New Roman"/>
          <w:color w:val="auto"/>
          <w:sz w:val="28"/>
          <w:szCs w:val="24"/>
          <w:highlight w:val="none"/>
        </w:rPr>
        <w:t>：</w:t>
      </w:r>
      <w:r>
        <w:rPr>
          <w:rFonts w:hint="default" w:ascii="Times New Roman" w:hAnsi="Times New Roman" w:eastAsia="仿宋" w:cs="Times New Roman"/>
          <w:color w:val="auto"/>
          <w:sz w:val="28"/>
          <w:szCs w:val="24"/>
          <w:highlight w:val="none"/>
          <w:u w:val="single"/>
        </w:rPr>
        <w:t xml:space="preserve">                              </w:t>
      </w:r>
    </w:p>
    <w:p w14:paraId="7E8DF03F">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u w:val="none"/>
        </w:rPr>
        <w:t>税号或信用代码</w:t>
      </w:r>
      <w:r>
        <w:rPr>
          <w:rFonts w:hint="default" w:ascii="Times New Roman" w:hAnsi="Times New Roman" w:eastAsia="仿宋" w:cs="Times New Roman"/>
          <w:color w:val="auto"/>
          <w:sz w:val="28"/>
          <w:szCs w:val="24"/>
          <w:highlight w:val="none"/>
        </w:rPr>
        <w:t>：</w:t>
      </w:r>
      <w:r>
        <w:rPr>
          <w:rFonts w:hint="default" w:ascii="Times New Roman" w:hAnsi="Times New Roman" w:eastAsia="仿宋" w:cs="Times New Roman"/>
          <w:color w:val="auto"/>
          <w:sz w:val="28"/>
          <w:szCs w:val="24"/>
          <w:highlight w:val="none"/>
          <w:u w:val="single"/>
        </w:rPr>
        <w:t xml:space="preserve">                        </w:t>
      </w:r>
    </w:p>
    <w:p w14:paraId="6FD6541B">
      <w:pPr>
        <w:pStyle w:val="6"/>
        <w:ind w:left="0"/>
        <w:rPr>
          <w:rFonts w:hint="eastAsia" w:eastAsia="仿宋" w:cs="Times New Roman"/>
          <w:b/>
          <w:bCs/>
          <w:i w:val="0"/>
          <w:iCs/>
          <w:color w:val="auto"/>
          <w:sz w:val="24"/>
          <w:szCs w:val="22"/>
          <w:highlight w:val="none"/>
          <w:u w:val="none"/>
          <w:lang w:val="en-US" w:eastAsia="zh-CN"/>
        </w:rPr>
      </w:pPr>
    </w:p>
    <w:p w14:paraId="1BE94270">
      <w:pPr>
        <w:pStyle w:val="6"/>
        <w:ind w:left="0"/>
        <w:rPr>
          <w:rFonts w:hint="default" w:eastAsia="仿宋"/>
          <w:i w:val="0"/>
          <w:iCs/>
          <w:lang w:val="en-US" w:eastAsia="zh-CN"/>
        </w:rPr>
      </w:pPr>
      <w:r>
        <w:rPr>
          <w:rFonts w:hint="eastAsia" w:eastAsia="仿宋" w:cs="Times New Roman"/>
          <w:b/>
          <w:bCs/>
          <w:i w:val="0"/>
          <w:iCs/>
          <w:color w:val="auto"/>
          <w:sz w:val="24"/>
          <w:szCs w:val="22"/>
          <w:highlight w:val="none"/>
          <w:u w:val="none"/>
          <w:lang w:val="en-US" w:eastAsia="zh-CN"/>
        </w:rPr>
        <w:t>备注：供应商须严格按本表格式填写，擅自更改视为无效响应。</w:t>
      </w:r>
    </w:p>
    <w:p w14:paraId="65FB0822">
      <w:pPr>
        <w:pStyle w:val="13"/>
        <w:rPr>
          <w:rFonts w:hint="default"/>
        </w:rPr>
      </w:pPr>
    </w:p>
    <w:p w14:paraId="1F9E409F">
      <w:pPr>
        <w:keepNext w:val="0"/>
        <w:keepLines w:val="0"/>
        <w:pageBreakBefore w:val="0"/>
        <w:widowControl/>
        <w:kinsoku/>
        <w:wordWrap/>
        <w:overflowPunct/>
        <w:topLinePunct w:val="0"/>
        <w:autoSpaceDE/>
        <w:autoSpaceDN/>
        <w:bidi w:val="0"/>
        <w:spacing w:line="560" w:lineRule="exact"/>
        <w:ind w:left="1124" w:hanging="960" w:hangingChars="400"/>
        <w:jc w:val="left"/>
        <w:rPr>
          <w:rFonts w:hint="default" w:ascii="Times New Roman" w:hAnsi="Times New Roman" w:cs="Times New Roman"/>
          <w:b/>
          <w:color w:val="auto"/>
          <w:sz w:val="28"/>
          <w:szCs w:val="28"/>
          <w:highlight w:val="none"/>
          <w:lang w:val="zh-CN"/>
        </w:rPr>
      </w:pPr>
      <w:r>
        <w:rPr>
          <w:rFonts w:hint="default" w:ascii="Times New Roman" w:hAnsi="Times New Roman" w:eastAsia="宋体" w:cs="Times New Roman"/>
          <w:color w:val="auto"/>
          <w:sz w:val="24"/>
          <w:highlight w:val="none"/>
        </w:rPr>
        <w:br w:type="page"/>
      </w:r>
      <w:r>
        <w:rPr>
          <w:rFonts w:hint="eastAsia" w:ascii="Times New Roman" w:hAnsi="Times New Roman" w:cs="Times New Roman"/>
          <w:b/>
          <w:color w:val="auto"/>
          <w:sz w:val="28"/>
          <w:szCs w:val="28"/>
          <w:highlight w:val="none"/>
          <w:lang w:val="en-US" w:eastAsia="zh-CN"/>
        </w:rPr>
        <w:t>格式11</w:t>
      </w:r>
      <w:r>
        <w:rPr>
          <w:rFonts w:hint="default" w:ascii="Times New Roman" w:hAnsi="Times New Roman" w:cs="Times New Roman"/>
          <w:b/>
          <w:color w:val="auto"/>
          <w:sz w:val="28"/>
          <w:szCs w:val="28"/>
          <w:highlight w:val="none"/>
          <w:lang w:val="zh-CN"/>
        </w:rPr>
        <w:t>：供应商资质证书及其他资质证明文件</w:t>
      </w:r>
    </w:p>
    <w:p w14:paraId="57EC2B80">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eastAsia" w:ascii="Times New Roman" w:hAnsi="Times New Roman" w:eastAsia="仿宋" w:cs="Times New Roman"/>
          <w:b/>
          <w:bCs w:val="0"/>
          <w:color w:val="auto"/>
          <w:sz w:val="40"/>
          <w:szCs w:val="36"/>
          <w:highlight w:val="none"/>
          <w:lang w:val="zh-CN" w:eastAsia="zh-CN"/>
        </w:rPr>
      </w:pPr>
    </w:p>
    <w:p w14:paraId="110548D4">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both"/>
        <w:textAlignment w:val="auto"/>
        <w:rPr>
          <w:rFonts w:hint="eastAsia" w:ascii="Times New Roman" w:hAnsi="Times New Roman" w:eastAsia="仿宋" w:cs="Times New Roman"/>
          <w:b/>
          <w:bCs w:val="0"/>
          <w:color w:val="auto"/>
          <w:sz w:val="40"/>
          <w:szCs w:val="36"/>
          <w:highlight w:val="none"/>
          <w:lang w:val="en-US" w:eastAsia="zh-CN"/>
        </w:rPr>
      </w:pPr>
      <w:r>
        <w:rPr>
          <w:rFonts w:hint="eastAsia" w:ascii="Times New Roman" w:hAnsi="Times New Roman" w:eastAsia="仿宋" w:cs="Times New Roman"/>
          <w:b/>
          <w:bCs w:val="0"/>
          <w:color w:val="auto"/>
          <w:sz w:val="40"/>
          <w:szCs w:val="36"/>
          <w:highlight w:val="none"/>
          <w:lang w:val="zh-CN" w:eastAsia="zh-CN"/>
        </w:rPr>
        <w:t>供应商资质证书及其他资质证明文件</w:t>
      </w:r>
    </w:p>
    <w:p w14:paraId="71513F4D">
      <w:pPr>
        <w:keepNext w:val="0"/>
        <w:keepLines w:val="0"/>
        <w:pageBreakBefore w:val="0"/>
        <w:kinsoku/>
        <w:wordWrap/>
        <w:overflowPunct/>
        <w:topLinePunct w:val="0"/>
        <w:autoSpaceDE/>
        <w:autoSpaceDN/>
        <w:bidi w:val="0"/>
        <w:spacing w:line="560" w:lineRule="exact"/>
        <w:ind w:right="71" w:firstLine="600"/>
        <w:rPr>
          <w:rFonts w:hint="eastAsia" w:ascii="宋体" w:hAnsi="宋体" w:cs="宋体"/>
          <w:spacing w:val="4"/>
          <w:sz w:val="24"/>
          <w:lang w:val="zh-CN"/>
        </w:rPr>
      </w:pPr>
    </w:p>
    <w:p w14:paraId="257AABD4">
      <w:pPr>
        <w:keepNext w:val="0"/>
        <w:keepLines w:val="0"/>
        <w:pageBreakBefore w:val="0"/>
        <w:tabs>
          <w:tab w:val="left" w:pos="3060"/>
        </w:tabs>
        <w:kinsoku/>
        <w:wordWrap/>
        <w:overflowPunct/>
        <w:topLinePunct w:val="0"/>
        <w:autoSpaceDE/>
        <w:autoSpaceDN/>
        <w:bidi w:val="0"/>
        <w:spacing w:line="560" w:lineRule="exact"/>
        <w:ind w:firstLine="556"/>
        <w:rPr>
          <w:rFonts w:hint="eastAsia" w:ascii="Times New Roman" w:hAnsi="Times New Roman" w:eastAsia="仿宋" w:cs="Times New Roman"/>
          <w:color w:val="auto"/>
          <w:sz w:val="28"/>
          <w:szCs w:val="24"/>
          <w:highlight w:val="none"/>
          <w:lang w:val="zh-CN"/>
        </w:rPr>
      </w:pPr>
      <w:r>
        <w:rPr>
          <w:rFonts w:hint="eastAsia" w:ascii="Times New Roman" w:hAnsi="Times New Roman" w:eastAsia="仿宋" w:cs="Times New Roman"/>
          <w:color w:val="auto"/>
          <w:sz w:val="28"/>
          <w:szCs w:val="24"/>
          <w:highlight w:val="none"/>
          <w:lang w:val="zh-CN"/>
        </w:rPr>
        <w:t>应包括但不限于业务资质认证证书、代理资格证书、制造商授权及服务承诺等复印件材料。</w:t>
      </w:r>
    </w:p>
    <w:p w14:paraId="51F093A9">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lang w:val="zh-CN"/>
        </w:rPr>
        <w:sectPr>
          <w:pgSz w:w="11906" w:h="16838"/>
          <w:pgMar w:top="1440" w:right="1800" w:bottom="1440" w:left="1800" w:header="851" w:footer="992" w:gutter="0"/>
          <w:cols w:space="720" w:num="1"/>
          <w:docGrid w:type="lines" w:linePitch="312" w:charSpace="0"/>
        </w:sectPr>
      </w:pPr>
    </w:p>
    <w:p w14:paraId="627CC34F">
      <w:pPr>
        <w:keepNext w:val="0"/>
        <w:keepLines w:val="0"/>
        <w:pageBreakBefore w:val="0"/>
        <w:widowControl/>
        <w:kinsoku/>
        <w:wordWrap/>
        <w:overflowPunct/>
        <w:topLinePunct w:val="0"/>
        <w:autoSpaceDE/>
        <w:autoSpaceDN/>
        <w:bidi w:val="0"/>
        <w:spacing w:line="560" w:lineRule="exact"/>
        <w:ind w:left="1124" w:hanging="1124" w:hangingChars="400"/>
        <w:jc w:val="left"/>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格式12</w:t>
      </w:r>
      <w:r>
        <w:rPr>
          <w:rFonts w:hint="default" w:ascii="Times New Roman" w:hAnsi="Times New Roman" w:cs="Times New Roman"/>
          <w:b/>
          <w:color w:val="auto"/>
          <w:sz w:val="28"/>
          <w:szCs w:val="28"/>
          <w:highlight w:val="none"/>
          <w:lang w:val="zh-CN"/>
        </w:rPr>
        <w:t>：采购需求及技术要求中规定应提交的有关技术文件材料</w:t>
      </w:r>
    </w:p>
    <w:p w14:paraId="1AA0F213">
      <w:pPr>
        <w:keepNext w:val="0"/>
        <w:keepLines w:val="0"/>
        <w:pageBreakBefore w:val="0"/>
        <w:kinsoku/>
        <w:wordWrap/>
        <w:overflowPunct/>
        <w:topLinePunct w:val="0"/>
        <w:autoSpaceDE/>
        <w:autoSpaceDN/>
        <w:bidi w:val="0"/>
        <w:adjustRightInd w:val="0"/>
        <w:snapToGrid w:val="0"/>
        <w:spacing w:line="560" w:lineRule="exact"/>
        <w:ind w:firstLine="723" w:firstLineChars="200"/>
        <w:jc w:val="center"/>
        <w:rPr>
          <w:rFonts w:hint="default" w:ascii="Times New Roman" w:hAnsi="Times New Roman" w:cs="Times New Roman"/>
          <w:b/>
          <w:bCs w:val="0"/>
          <w:color w:val="auto"/>
          <w:sz w:val="36"/>
          <w:szCs w:val="32"/>
          <w:highlight w:val="none"/>
        </w:rPr>
      </w:pPr>
    </w:p>
    <w:p w14:paraId="16703BDA">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default" w:ascii="Times New Roman" w:hAnsi="Times New Roman" w:eastAsia="仿宋" w:cs="Times New Roman"/>
          <w:b/>
          <w:bCs w:val="0"/>
          <w:color w:val="auto"/>
          <w:sz w:val="40"/>
          <w:szCs w:val="36"/>
          <w:highlight w:val="none"/>
        </w:rPr>
      </w:pPr>
      <w:r>
        <w:rPr>
          <w:rFonts w:hint="default" w:ascii="Times New Roman" w:hAnsi="Times New Roman" w:eastAsia="仿宋" w:cs="Times New Roman"/>
          <w:b/>
          <w:bCs w:val="0"/>
          <w:color w:val="auto"/>
          <w:sz w:val="40"/>
          <w:szCs w:val="36"/>
          <w:highlight w:val="none"/>
        </w:rPr>
        <w:t>采购需求及技术要求中规定应提交的有关技术文件材料</w:t>
      </w:r>
    </w:p>
    <w:p w14:paraId="5B56701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 w:cs="Times New Roman"/>
          <w:bCs/>
          <w:color w:val="auto"/>
          <w:sz w:val="28"/>
          <w:szCs w:val="24"/>
          <w:highlight w:val="none"/>
          <w:lang w:val="en-US" w:eastAsia="zh-CN"/>
        </w:rPr>
      </w:pPr>
      <w:r>
        <w:rPr>
          <w:rFonts w:hint="eastAsia" w:ascii="仿宋" w:hAnsi="仿宋" w:eastAsia="仿宋" w:cs="仿宋"/>
          <w:sz w:val="28"/>
          <w:szCs w:val="28"/>
        </w:rPr>
        <w:t>我公司系（公司名称）</w:t>
      </w:r>
      <w:r>
        <w:rPr>
          <w:rFonts w:hint="eastAsia" w:ascii="仿宋" w:hAnsi="仿宋" w:eastAsia="仿宋" w:cs="仿宋"/>
          <w:sz w:val="28"/>
          <w:szCs w:val="28"/>
          <w:u w:val="single"/>
        </w:rPr>
        <w:t xml:space="preserve">          </w:t>
      </w:r>
      <w:r>
        <w:rPr>
          <w:rFonts w:hint="eastAsia" w:ascii="仿宋" w:hAnsi="仿宋" w:eastAsia="仿宋" w:cs="仿宋"/>
          <w:sz w:val="28"/>
          <w:szCs w:val="28"/>
        </w:rPr>
        <w:t>，对</w:t>
      </w:r>
      <w:r>
        <w:rPr>
          <w:rFonts w:hint="eastAsia" w:ascii="仿宋" w:hAnsi="仿宋" w:eastAsia="仿宋" w:cs="仿宋"/>
          <w:sz w:val="28"/>
          <w:szCs w:val="28"/>
          <w:u w:val="single"/>
        </w:rPr>
        <w:t xml:space="preserve">          </w:t>
      </w:r>
      <w:r>
        <w:rPr>
          <w:rFonts w:hint="eastAsia" w:ascii="仿宋" w:hAnsi="仿宋" w:eastAsia="仿宋" w:cs="仿宋"/>
          <w:sz w:val="28"/>
          <w:szCs w:val="28"/>
        </w:rPr>
        <w:t>（采购项目名称、项目编号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中采购需求及技术要求已</w:t>
      </w:r>
      <w:r>
        <w:rPr>
          <w:rFonts w:hint="eastAsia" w:ascii="仿宋" w:hAnsi="仿宋" w:eastAsia="仿宋" w:cs="仿宋"/>
          <w:sz w:val="28"/>
          <w:szCs w:val="28"/>
        </w:rPr>
        <w:t>详细审查</w:t>
      </w:r>
      <w:r>
        <w:rPr>
          <w:rFonts w:hint="eastAsia" w:ascii="仿宋" w:hAnsi="仿宋" w:eastAsia="仿宋" w:cs="仿宋"/>
          <w:sz w:val="28"/>
          <w:szCs w:val="28"/>
          <w:lang w:val="en-US" w:eastAsia="zh-CN"/>
        </w:rPr>
        <w:t>并</w:t>
      </w:r>
      <w:r>
        <w:rPr>
          <w:rFonts w:hint="eastAsia" w:ascii="仿宋" w:hAnsi="仿宋" w:eastAsia="仿宋" w:cs="仿宋"/>
          <w:sz w:val="28"/>
          <w:szCs w:val="28"/>
        </w:rPr>
        <w:t>完全理解全部</w:t>
      </w:r>
      <w:r>
        <w:rPr>
          <w:rFonts w:hint="eastAsia" w:ascii="仿宋" w:hAnsi="仿宋" w:eastAsia="仿宋" w:cs="仿宋"/>
          <w:sz w:val="28"/>
          <w:szCs w:val="28"/>
          <w:lang w:val="en-US" w:eastAsia="zh-CN"/>
        </w:rPr>
        <w:t>要求，并按要求提供技术材料，相关技术材料详见响应文件</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页。</w:t>
      </w:r>
    </w:p>
    <w:p w14:paraId="0824050E">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p>
    <w:p w14:paraId="68A7C12A">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p>
    <w:p w14:paraId="4421E740">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p>
    <w:p w14:paraId="3A8882D4">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 w:cs="Times New Roman"/>
          <w:bCs/>
          <w:color w:val="auto"/>
          <w:sz w:val="28"/>
          <w:szCs w:val="24"/>
          <w:highlight w:val="none"/>
          <w:u w:val="single"/>
        </w:rPr>
      </w:pPr>
      <w:r>
        <w:rPr>
          <w:rFonts w:hint="default" w:ascii="Times New Roman" w:hAnsi="Times New Roman" w:eastAsia="仿宋" w:cs="Times New Roman"/>
          <w:bCs/>
          <w:color w:val="auto"/>
          <w:sz w:val="28"/>
          <w:szCs w:val="24"/>
          <w:highlight w:val="none"/>
        </w:rPr>
        <w:t xml:space="preserve">                 供应商： （公司名称）</w:t>
      </w:r>
      <w:r>
        <w:rPr>
          <w:rFonts w:hint="default" w:ascii="Times New Roman" w:hAnsi="Times New Roman" w:eastAsia="仿宋" w:cs="Times New Roman"/>
          <w:bCs/>
          <w:color w:val="auto"/>
          <w:sz w:val="28"/>
          <w:szCs w:val="24"/>
          <w:highlight w:val="none"/>
          <w:u w:val="single"/>
        </w:rPr>
        <w:t xml:space="preserve">                </w:t>
      </w:r>
    </w:p>
    <w:p w14:paraId="304A545E">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 w:cs="Times New Roman"/>
          <w:b/>
          <w:bCs/>
          <w:color w:val="auto"/>
          <w:sz w:val="28"/>
          <w:szCs w:val="24"/>
          <w:highlight w:val="none"/>
        </w:rPr>
      </w:pPr>
      <w:r>
        <w:rPr>
          <w:rFonts w:hint="default" w:ascii="Times New Roman" w:hAnsi="Times New Roman" w:eastAsia="仿宋" w:cs="Times New Roman"/>
          <w:bCs/>
          <w:color w:val="auto"/>
          <w:sz w:val="28"/>
          <w:szCs w:val="24"/>
          <w:highlight w:val="none"/>
        </w:rPr>
        <w:t xml:space="preserve">                            （盖单位公章）</w:t>
      </w:r>
    </w:p>
    <w:p w14:paraId="04B99590">
      <w:pPr>
        <w:keepNext w:val="0"/>
        <w:keepLines w:val="0"/>
        <w:pageBreakBefore w:val="0"/>
        <w:widowControl/>
        <w:kinsoku/>
        <w:wordWrap/>
        <w:overflowPunct/>
        <w:topLinePunct w:val="0"/>
        <w:autoSpaceDE/>
        <w:autoSpaceDN/>
        <w:bidi w:val="0"/>
        <w:spacing w:line="560" w:lineRule="exact"/>
        <w:jc w:val="left"/>
        <w:rPr>
          <w:rFonts w:hint="default" w:ascii="Times New Roman" w:hAnsi="Times New Roman" w:eastAsia="仿宋" w:cs="Times New Roman"/>
          <w:b/>
          <w:color w:val="auto"/>
          <w:sz w:val="32"/>
          <w:szCs w:val="32"/>
          <w:highlight w:val="none"/>
          <w:lang w:val="zh-CN"/>
        </w:rPr>
      </w:pPr>
    </w:p>
    <w:p w14:paraId="0F2D6BC7">
      <w:pPr>
        <w:pStyle w:val="9"/>
        <w:keepNext w:val="0"/>
        <w:keepLines w:val="0"/>
        <w:pageBreakBefore w:val="0"/>
        <w:tabs>
          <w:tab w:val="left" w:pos="540"/>
        </w:tabs>
        <w:kinsoku/>
        <w:wordWrap/>
        <w:overflowPunct/>
        <w:topLinePunct w:val="0"/>
        <w:autoSpaceDE/>
        <w:autoSpaceDN/>
        <w:bidi w:val="0"/>
        <w:spacing w:line="560" w:lineRule="exact"/>
        <w:ind w:left="0" w:leftChars="0" w:firstLine="490" w:firstLineChars="175"/>
        <w:rPr>
          <w:rFonts w:hint="default" w:ascii="Times New Roman" w:hAnsi="Times New Roman" w:eastAsia="仿宋" w:cs="Times New Roman"/>
          <w:bCs/>
          <w:color w:val="auto"/>
          <w:kern w:val="2"/>
          <w:sz w:val="28"/>
          <w:szCs w:val="24"/>
          <w:highlight w:val="none"/>
          <w:lang w:val="en-US" w:eastAsia="zh-CN" w:bidi="ar-SA"/>
        </w:rPr>
      </w:pPr>
      <w:r>
        <w:rPr>
          <w:rFonts w:hint="default" w:ascii="Times New Roman" w:hAnsi="Times New Roman" w:eastAsia="仿宋" w:cs="Times New Roman"/>
          <w:bCs/>
          <w:color w:val="auto"/>
          <w:kern w:val="2"/>
          <w:sz w:val="28"/>
          <w:szCs w:val="24"/>
          <w:highlight w:val="none"/>
          <w:lang w:val="en-US" w:eastAsia="zh-CN" w:bidi="ar-SA"/>
        </w:rPr>
        <w:t>备注：1.供应商应认真阅读采购文件第</w:t>
      </w:r>
      <w:r>
        <w:rPr>
          <w:rFonts w:hint="eastAsia" w:eastAsia="仿宋" w:cs="Times New Roman"/>
          <w:bCs/>
          <w:color w:val="auto"/>
          <w:kern w:val="2"/>
          <w:sz w:val="28"/>
          <w:szCs w:val="24"/>
          <w:highlight w:val="none"/>
          <w:lang w:val="en-US" w:eastAsia="zh-CN" w:bidi="ar-SA"/>
        </w:rPr>
        <w:t>五</w:t>
      </w:r>
      <w:r>
        <w:rPr>
          <w:rFonts w:hint="default" w:ascii="Times New Roman" w:hAnsi="Times New Roman" w:eastAsia="仿宋" w:cs="Times New Roman"/>
          <w:bCs/>
          <w:color w:val="auto"/>
          <w:kern w:val="2"/>
          <w:sz w:val="28"/>
          <w:szCs w:val="24"/>
          <w:highlight w:val="none"/>
          <w:lang w:val="en-US" w:eastAsia="zh-CN" w:bidi="ar-SA"/>
        </w:rPr>
        <w:t>章“</w:t>
      </w:r>
      <w:r>
        <w:rPr>
          <w:rFonts w:hint="eastAsia" w:eastAsia="仿宋" w:cs="Times New Roman"/>
          <w:bCs/>
          <w:color w:val="auto"/>
          <w:kern w:val="2"/>
          <w:sz w:val="28"/>
          <w:szCs w:val="24"/>
          <w:highlight w:val="none"/>
          <w:lang w:val="en-US" w:eastAsia="zh-CN" w:bidi="ar-SA"/>
        </w:rPr>
        <w:t>采购需求书</w:t>
      </w:r>
      <w:r>
        <w:rPr>
          <w:rFonts w:hint="default" w:ascii="Times New Roman" w:hAnsi="Times New Roman" w:eastAsia="仿宋" w:cs="Times New Roman"/>
          <w:bCs/>
          <w:color w:val="auto"/>
          <w:kern w:val="2"/>
          <w:sz w:val="28"/>
          <w:szCs w:val="24"/>
          <w:highlight w:val="none"/>
          <w:lang w:val="en-US" w:eastAsia="zh-CN" w:bidi="ar-SA"/>
        </w:rPr>
        <w:t>”，并按照其规定自行拟制格式，完整提供有关产品技术说明文件、技术与服务的说明与证明材料等。</w:t>
      </w:r>
    </w:p>
    <w:p w14:paraId="447C72EB">
      <w:pPr>
        <w:keepNext w:val="0"/>
        <w:keepLines w:val="0"/>
        <w:pageBreakBefore w:val="0"/>
        <w:widowControl/>
        <w:kinsoku/>
        <w:wordWrap/>
        <w:overflowPunct/>
        <w:topLinePunct w:val="0"/>
        <w:autoSpaceDE/>
        <w:autoSpaceDN/>
        <w:bidi w:val="0"/>
        <w:spacing w:line="560" w:lineRule="exact"/>
        <w:ind w:firstLine="1400" w:firstLineChars="500"/>
        <w:jc w:val="left"/>
        <w:rPr>
          <w:rFonts w:hint="default" w:ascii="Times New Roman" w:hAnsi="Times New Roman" w:eastAsia="仿宋" w:cs="Times New Roman"/>
          <w:bCs/>
          <w:color w:val="auto"/>
          <w:kern w:val="2"/>
          <w:sz w:val="28"/>
          <w:szCs w:val="24"/>
          <w:highlight w:val="none"/>
          <w:lang w:val="en-US" w:eastAsia="zh-CN" w:bidi="ar-SA"/>
        </w:rPr>
        <w:sectPr>
          <w:pgSz w:w="11906" w:h="16838"/>
          <w:pgMar w:top="1440" w:right="1800" w:bottom="1440" w:left="1800" w:header="851" w:footer="992" w:gutter="0"/>
          <w:cols w:space="720" w:num="1"/>
          <w:docGrid w:type="lines" w:linePitch="312" w:charSpace="0"/>
        </w:sectPr>
      </w:pPr>
    </w:p>
    <w:p w14:paraId="7F65F956">
      <w:pPr>
        <w:keepNext w:val="0"/>
        <w:keepLines w:val="0"/>
        <w:pageBreakBefore w:val="0"/>
        <w:widowControl/>
        <w:kinsoku/>
        <w:wordWrap/>
        <w:overflowPunct/>
        <w:topLinePunct w:val="0"/>
        <w:autoSpaceDE/>
        <w:autoSpaceDN/>
        <w:bidi w:val="0"/>
        <w:spacing w:line="560" w:lineRule="exact"/>
        <w:jc w:val="left"/>
        <w:rPr>
          <w:rFonts w:hint="default" w:ascii="Times New Roman" w:hAnsi="Times New Roman" w:eastAsia="宋体"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t>格式13</w:t>
      </w:r>
      <w:r>
        <w:rPr>
          <w:rFonts w:hint="default" w:ascii="Times New Roman" w:hAnsi="Times New Roman" w:cs="Times New Roman"/>
          <w:b/>
          <w:color w:val="auto"/>
          <w:sz w:val="28"/>
          <w:szCs w:val="28"/>
          <w:highlight w:val="none"/>
          <w:lang w:val="zh-CN"/>
        </w:rPr>
        <w:t>：</w:t>
      </w:r>
      <w:r>
        <w:rPr>
          <w:rFonts w:hint="default" w:ascii="Times New Roman" w:hAnsi="Times New Roman" w:cs="Times New Roman"/>
          <w:b/>
          <w:color w:val="auto"/>
          <w:sz w:val="28"/>
          <w:szCs w:val="28"/>
          <w:highlight w:val="none"/>
          <w:lang w:val="en-US" w:eastAsia="zh-CN"/>
        </w:rPr>
        <w:t>合格供应商资格承诺书</w:t>
      </w:r>
    </w:p>
    <w:bookmarkEnd w:id="77"/>
    <w:bookmarkEnd w:id="78"/>
    <w:bookmarkEnd w:id="79"/>
    <w:p w14:paraId="4911D254">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default" w:ascii="Times New Roman" w:hAnsi="Times New Roman" w:eastAsia="仿宋" w:cs="Times New Roman"/>
          <w:b/>
          <w:bCs w:val="0"/>
          <w:color w:val="auto"/>
          <w:sz w:val="40"/>
          <w:szCs w:val="36"/>
          <w:highlight w:val="none"/>
        </w:rPr>
      </w:pPr>
      <w:bookmarkStart w:id="80" w:name="_Toc17213929"/>
      <w:bookmarkStart w:id="81" w:name="_Toc27946"/>
      <w:bookmarkStart w:id="82" w:name="_Toc202329461"/>
      <w:bookmarkStart w:id="83" w:name="_Toc297479413"/>
      <w:bookmarkStart w:id="84" w:name="_Toc2341122"/>
    </w:p>
    <w:p w14:paraId="2662D90D">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Times New Roman" w:hAnsi="Times New Roman" w:eastAsia="仿宋" w:cs="Times New Roman"/>
          <w:b/>
          <w:bCs w:val="0"/>
          <w:color w:val="auto"/>
          <w:sz w:val="40"/>
          <w:szCs w:val="36"/>
          <w:highlight w:val="none"/>
        </w:rPr>
      </w:pPr>
      <w:r>
        <w:rPr>
          <w:rFonts w:hint="default" w:ascii="Times New Roman" w:hAnsi="Times New Roman" w:eastAsia="仿宋" w:cs="Times New Roman"/>
          <w:b/>
          <w:bCs w:val="0"/>
          <w:color w:val="auto"/>
          <w:sz w:val="40"/>
          <w:szCs w:val="36"/>
          <w:highlight w:val="none"/>
        </w:rPr>
        <w:t>供应商关于在参加政府采购活动前3年内在经营活动中没有重大违法记录及具备履行合同所必需的设备和专业技术能力的承诺书</w:t>
      </w:r>
    </w:p>
    <w:p w14:paraId="12CAD2C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560" w:firstLineChars="200"/>
        <w:textAlignment w:val="auto"/>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供应商应认真阅读本</w:t>
      </w:r>
      <w:r>
        <w:rPr>
          <w:rFonts w:hint="eastAsia" w:ascii="Times New Roman" w:hAnsi="Times New Roman" w:eastAsia="仿宋" w:cs="Times New Roman"/>
          <w:bCs/>
          <w:color w:val="auto"/>
          <w:sz w:val="28"/>
          <w:szCs w:val="24"/>
          <w:highlight w:val="none"/>
          <w:lang w:val="en-US" w:eastAsia="zh-CN"/>
        </w:rPr>
        <w:t>采购</w:t>
      </w:r>
      <w:r>
        <w:rPr>
          <w:rFonts w:hint="default" w:ascii="Times New Roman" w:hAnsi="Times New Roman" w:eastAsia="仿宋" w:cs="Times New Roman"/>
          <w:bCs/>
          <w:color w:val="auto"/>
          <w:sz w:val="28"/>
          <w:szCs w:val="24"/>
          <w:highlight w:val="none"/>
        </w:rPr>
        <w:t>文件第一章《</w:t>
      </w:r>
      <w:r>
        <w:rPr>
          <w:rFonts w:hint="default" w:ascii="Times New Roman" w:hAnsi="Times New Roman" w:eastAsia="仿宋" w:cs="Times New Roman"/>
          <w:bCs/>
          <w:color w:val="auto"/>
          <w:sz w:val="28"/>
          <w:szCs w:val="24"/>
          <w:highlight w:val="none"/>
          <w:lang w:val="en-US" w:eastAsia="zh-CN"/>
        </w:rPr>
        <w:t>采购公告</w:t>
      </w:r>
      <w:r>
        <w:rPr>
          <w:rFonts w:hint="default" w:ascii="Times New Roman" w:hAnsi="Times New Roman" w:eastAsia="仿宋" w:cs="Times New Roman"/>
          <w:bCs/>
          <w:color w:val="auto"/>
          <w:sz w:val="28"/>
          <w:szCs w:val="24"/>
          <w:highlight w:val="none"/>
        </w:rPr>
        <w:t>》 供应商资格要求（二）中第</w:t>
      </w:r>
      <w:r>
        <w:rPr>
          <w:rFonts w:hint="eastAsia" w:ascii="Times New Roman" w:hAnsi="Times New Roman" w:eastAsia="仿宋" w:cs="Times New Roman"/>
          <w:bCs/>
          <w:color w:val="auto"/>
          <w:sz w:val="28"/>
          <w:szCs w:val="24"/>
          <w:highlight w:val="none"/>
          <w:lang w:val="en-US" w:eastAsia="zh-CN"/>
        </w:rPr>
        <w:t>2</w:t>
      </w:r>
      <w:r>
        <w:rPr>
          <w:rFonts w:hint="default" w:ascii="Times New Roman" w:hAnsi="Times New Roman" w:eastAsia="仿宋" w:cs="Times New Roman"/>
          <w:bCs/>
          <w:color w:val="auto"/>
          <w:sz w:val="28"/>
          <w:szCs w:val="24"/>
          <w:highlight w:val="none"/>
        </w:rPr>
        <w:t>条、第</w:t>
      </w:r>
      <w:r>
        <w:rPr>
          <w:rFonts w:hint="eastAsia" w:ascii="Times New Roman" w:hAnsi="Times New Roman" w:eastAsia="仿宋" w:cs="Times New Roman"/>
          <w:bCs/>
          <w:color w:val="auto"/>
          <w:sz w:val="28"/>
          <w:szCs w:val="24"/>
          <w:highlight w:val="none"/>
          <w:lang w:val="en-US" w:eastAsia="zh-CN"/>
        </w:rPr>
        <w:t>3</w:t>
      </w:r>
      <w:r>
        <w:rPr>
          <w:rFonts w:hint="default" w:ascii="Times New Roman" w:hAnsi="Times New Roman" w:eastAsia="仿宋" w:cs="Times New Roman"/>
          <w:bCs/>
          <w:color w:val="auto"/>
          <w:sz w:val="28"/>
          <w:szCs w:val="24"/>
          <w:highlight w:val="none"/>
        </w:rPr>
        <w:t>条、第</w:t>
      </w:r>
      <w:r>
        <w:rPr>
          <w:rFonts w:hint="eastAsia" w:ascii="Times New Roman" w:hAnsi="Times New Roman" w:eastAsia="仿宋" w:cs="Times New Roman"/>
          <w:bCs/>
          <w:color w:val="auto"/>
          <w:sz w:val="28"/>
          <w:szCs w:val="24"/>
          <w:highlight w:val="none"/>
          <w:lang w:val="en-US" w:eastAsia="zh-CN"/>
        </w:rPr>
        <w:t>4</w:t>
      </w:r>
      <w:r>
        <w:rPr>
          <w:rFonts w:hint="default" w:ascii="Times New Roman" w:hAnsi="Times New Roman" w:eastAsia="仿宋" w:cs="Times New Roman"/>
          <w:bCs/>
          <w:color w:val="auto"/>
          <w:sz w:val="28"/>
          <w:szCs w:val="24"/>
          <w:highlight w:val="none"/>
        </w:rPr>
        <w:t>条要求，按以下格式承诺：</w:t>
      </w:r>
    </w:p>
    <w:p w14:paraId="587F197B">
      <w:pPr>
        <w:keepNext w:val="0"/>
        <w:keepLines w:val="0"/>
        <w:pageBreakBefore w:val="0"/>
        <w:widowControl w:val="0"/>
        <w:kinsoku/>
        <w:wordWrap/>
        <w:overflowPunct/>
        <w:topLinePunct w:val="0"/>
        <w:autoSpaceDE/>
        <w:autoSpaceDN/>
        <w:bidi w:val="0"/>
        <w:spacing w:beforeAutospacing="0" w:afterAutospacing="0" w:line="560" w:lineRule="exact"/>
        <w:ind w:firstLine="560" w:firstLineChars="200"/>
        <w:textAlignment w:val="auto"/>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我公司系（公司名称）</w:t>
      </w:r>
      <w:r>
        <w:rPr>
          <w:rFonts w:hint="default" w:ascii="Times New Roman" w:hAnsi="Times New Roman" w:eastAsia="仿宋" w:cs="Times New Roman"/>
          <w:color w:val="auto"/>
          <w:spacing w:val="30"/>
          <w:sz w:val="28"/>
          <w:szCs w:val="24"/>
          <w:highlight w:val="none"/>
          <w:u w:val="single"/>
        </w:rPr>
        <w:t xml:space="preserve">          </w:t>
      </w:r>
      <w:r>
        <w:rPr>
          <w:rFonts w:hint="default" w:ascii="Times New Roman" w:hAnsi="Times New Roman" w:eastAsia="仿宋" w:cs="Times New Roman"/>
          <w:bCs/>
          <w:color w:val="auto"/>
          <w:sz w:val="28"/>
          <w:szCs w:val="24"/>
          <w:highlight w:val="none"/>
        </w:rPr>
        <w:t xml:space="preserve"> ，承诺如下：</w:t>
      </w:r>
    </w:p>
    <w:p w14:paraId="702D515E">
      <w:pPr>
        <w:keepNext w:val="0"/>
        <w:keepLines w:val="0"/>
        <w:pageBreakBefore w:val="0"/>
        <w:widowControl w:val="0"/>
        <w:kinsoku/>
        <w:wordWrap/>
        <w:overflowPunct/>
        <w:topLinePunct w:val="0"/>
        <w:autoSpaceDE/>
        <w:autoSpaceDN/>
        <w:bidi w:val="0"/>
        <w:spacing w:beforeAutospacing="0" w:afterAutospacing="0" w:line="560" w:lineRule="exact"/>
        <w:ind w:firstLine="560" w:firstLineChars="200"/>
        <w:textAlignment w:val="auto"/>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1、具备参加政府采购活动符合政府采购法要求的财务状况报告，依法缴纳税收和社会保障资金的相关材料；</w:t>
      </w:r>
    </w:p>
    <w:p w14:paraId="5277BDCE">
      <w:pPr>
        <w:keepNext w:val="0"/>
        <w:keepLines w:val="0"/>
        <w:pageBreakBefore w:val="0"/>
        <w:widowControl w:val="0"/>
        <w:kinsoku/>
        <w:wordWrap/>
        <w:overflowPunct/>
        <w:topLinePunct w:val="0"/>
        <w:autoSpaceDE/>
        <w:autoSpaceDN/>
        <w:bidi w:val="0"/>
        <w:spacing w:beforeAutospacing="0" w:afterAutospacing="0" w:line="560" w:lineRule="exact"/>
        <w:ind w:firstLine="560" w:firstLineChars="200"/>
        <w:textAlignment w:val="auto"/>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2、具备履行合同所必需的设备和专业技术能力的证明材料；</w:t>
      </w:r>
    </w:p>
    <w:p w14:paraId="6BD24DE7">
      <w:pPr>
        <w:keepNext w:val="0"/>
        <w:keepLines w:val="0"/>
        <w:pageBreakBefore w:val="0"/>
        <w:widowControl w:val="0"/>
        <w:kinsoku/>
        <w:wordWrap/>
        <w:overflowPunct/>
        <w:topLinePunct w:val="0"/>
        <w:autoSpaceDE/>
        <w:autoSpaceDN/>
        <w:bidi w:val="0"/>
        <w:spacing w:beforeAutospacing="0" w:afterAutospacing="0" w:line="560" w:lineRule="exact"/>
        <w:ind w:firstLine="560" w:firstLineChars="200"/>
        <w:textAlignment w:val="auto"/>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3、在参加政府采购活动前3年内在经营活动中没有重大违法记录，并承诺具备履行合同所必需的设备和专业技术能力。</w:t>
      </w:r>
    </w:p>
    <w:p w14:paraId="2C7322B5">
      <w:pPr>
        <w:keepNext w:val="0"/>
        <w:keepLines w:val="0"/>
        <w:pageBreakBefore w:val="0"/>
        <w:widowControl w:val="0"/>
        <w:kinsoku/>
        <w:wordWrap/>
        <w:overflowPunct/>
        <w:topLinePunct w:val="0"/>
        <w:autoSpaceDE/>
        <w:autoSpaceDN/>
        <w:bidi w:val="0"/>
        <w:spacing w:beforeAutospacing="0" w:afterAutospacing="0" w:line="560" w:lineRule="exact"/>
        <w:ind w:firstLine="560" w:firstLineChars="200"/>
        <w:textAlignment w:val="auto"/>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特此说明。</w:t>
      </w:r>
    </w:p>
    <w:p w14:paraId="404CC8CE">
      <w:pPr>
        <w:keepNext w:val="0"/>
        <w:keepLines w:val="0"/>
        <w:pageBreakBefore w:val="0"/>
        <w:kinsoku/>
        <w:wordWrap/>
        <w:overflowPunct/>
        <w:topLinePunct w:val="0"/>
        <w:autoSpaceDE/>
        <w:autoSpaceDN/>
        <w:bidi w:val="0"/>
        <w:spacing w:before="100" w:beforeAutospacing="1" w:after="100" w:afterAutospacing="1" w:line="560" w:lineRule="exact"/>
        <w:ind w:firstLine="560" w:firstLineChars="200"/>
        <w:rPr>
          <w:rFonts w:hint="default" w:ascii="Times New Roman" w:hAnsi="Times New Roman" w:eastAsia="仿宋" w:cs="Times New Roman"/>
          <w:bCs/>
          <w:color w:val="auto"/>
          <w:sz w:val="28"/>
          <w:szCs w:val="24"/>
          <w:highlight w:val="none"/>
        </w:rPr>
      </w:pPr>
    </w:p>
    <w:p w14:paraId="141FD4CF">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 xml:space="preserve">                 供应商： （公司名称）       </w:t>
      </w:r>
    </w:p>
    <w:p w14:paraId="6DC59D75">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bCs/>
          <w:color w:val="auto"/>
          <w:sz w:val="28"/>
          <w:szCs w:val="24"/>
          <w:highlight w:val="none"/>
        </w:rPr>
      </w:pPr>
      <w:r>
        <w:rPr>
          <w:rFonts w:hint="default" w:ascii="Times New Roman" w:hAnsi="Times New Roman" w:eastAsia="仿宋" w:cs="Times New Roman"/>
          <w:bCs/>
          <w:color w:val="auto"/>
          <w:sz w:val="28"/>
          <w:szCs w:val="24"/>
          <w:highlight w:val="none"/>
        </w:rPr>
        <w:t xml:space="preserve"> 盖章：</w:t>
      </w:r>
    </w:p>
    <w:p w14:paraId="4787638E">
      <w:pPr>
        <w:keepNext w:val="0"/>
        <w:keepLines w:val="0"/>
        <w:pageBreakBefore w:val="0"/>
        <w:kinsoku/>
        <w:wordWrap/>
        <w:overflowPunct/>
        <w:topLinePunct w:val="0"/>
        <w:autoSpaceDE/>
        <w:autoSpaceDN/>
        <w:bidi w:val="0"/>
        <w:spacing w:before="260" w:line="560" w:lineRule="exact"/>
        <w:jc w:val="left"/>
        <w:outlineLvl w:val="1"/>
        <w:rPr>
          <w:rFonts w:hint="default" w:ascii="Times New Roman" w:hAnsi="Times New Roman" w:cs="Times New Roman"/>
          <w:b/>
          <w:color w:val="auto"/>
          <w:sz w:val="28"/>
          <w:szCs w:val="28"/>
          <w:highlight w:val="none"/>
          <w:lang w:val="zh-CN"/>
        </w:rPr>
        <w:sectPr>
          <w:pgSz w:w="11906" w:h="16838"/>
          <w:pgMar w:top="1440" w:right="1800" w:bottom="1440" w:left="1800" w:header="851" w:footer="992" w:gutter="0"/>
          <w:cols w:space="720" w:num="1"/>
          <w:docGrid w:type="lines" w:linePitch="312" w:charSpace="0"/>
        </w:sectPr>
      </w:pPr>
    </w:p>
    <w:p w14:paraId="524FF044">
      <w:pPr>
        <w:keepNext w:val="0"/>
        <w:keepLines w:val="0"/>
        <w:pageBreakBefore w:val="0"/>
        <w:widowControl/>
        <w:kinsoku/>
        <w:wordWrap/>
        <w:overflowPunct/>
        <w:topLinePunct w:val="0"/>
        <w:autoSpaceDE/>
        <w:autoSpaceDN/>
        <w:bidi w:val="0"/>
        <w:spacing w:line="560" w:lineRule="exact"/>
        <w:ind w:left="1124" w:hanging="1124" w:hangingChars="400"/>
        <w:jc w:val="left"/>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格式14</w:t>
      </w:r>
      <w:r>
        <w:rPr>
          <w:rFonts w:hint="default" w:ascii="Times New Roman" w:hAnsi="Times New Roman" w:cs="Times New Roman"/>
          <w:b/>
          <w:color w:val="auto"/>
          <w:sz w:val="28"/>
          <w:szCs w:val="28"/>
          <w:highlight w:val="none"/>
          <w:lang w:val="zh-CN"/>
        </w:rPr>
        <w:t>：供应商关于响应文件纸质正本与响应文件电子版两者一致</w:t>
      </w:r>
      <w:r>
        <w:rPr>
          <w:rFonts w:hint="default" w:ascii="Times New Roman" w:hAnsi="Times New Roman" w:cs="Times New Roman"/>
          <w:b/>
          <w:color w:val="auto"/>
          <w:sz w:val="28"/>
          <w:szCs w:val="28"/>
          <w:highlight w:val="none"/>
          <w:lang w:val="en-US" w:eastAsia="zh-CN"/>
        </w:rPr>
        <w:t xml:space="preserve">     </w:t>
      </w:r>
      <w:r>
        <w:rPr>
          <w:rFonts w:hint="default" w:ascii="Times New Roman" w:hAnsi="Times New Roman" w:cs="Times New Roman"/>
          <w:b/>
          <w:color w:val="auto"/>
          <w:sz w:val="28"/>
          <w:szCs w:val="28"/>
          <w:highlight w:val="none"/>
          <w:lang w:val="zh-CN"/>
        </w:rPr>
        <w:t>性的承诺书</w:t>
      </w:r>
    </w:p>
    <w:p w14:paraId="4987E000">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cs="Times New Roman"/>
          <w:b/>
          <w:bCs/>
          <w:color w:val="auto"/>
          <w:sz w:val="32"/>
          <w:szCs w:val="32"/>
          <w:highlight w:val="none"/>
        </w:rPr>
      </w:pPr>
    </w:p>
    <w:p w14:paraId="41A65A06">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 w:cs="Times New Roman"/>
          <w:b/>
          <w:bCs/>
          <w:color w:val="auto"/>
          <w:sz w:val="36"/>
          <w:szCs w:val="36"/>
          <w:highlight w:val="none"/>
        </w:rPr>
      </w:pPr>
      <w:r>
        <w:rPr>
          <w:rFonts w:hint="default" w:ascii="Times New Roman" w:hAnsi="Times New Roman" w:eastAsia="仿宋" w:cs="Times New Roman"/>
          <w:b/>
          <w:bCs/>
          <w:color w:val="auto"/>
          <w:sz w:val="36"/>
          <w:szCs w:val="36"/>
          <w:highlight w:val="none"/>
        </w:rPr>
        <w:t>供应商关于响应文件纸质正本与响应文件电子版两者一致性的承诺书</w:t>
      </w:r>
    </w:p>
    <w:p w14:paraId="23E16809">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我公司系（公司名称）</w:t>
      </w:r>
      <w:r>
        <w:rPr>
          <w:rFonts w:hint="default" w:ascii="Times New Roman" w:hAnsi="Times New Roman" w:eastAsia="仿宋" w:cs="Times New Roman"/>
          <w:color w:val="auto"/>
          <w:spacing w:val="30"/>
          <w:sz w:val="28"/>
          <w:szCs w:val="24"/>
          <w:highlight w:val="none"/>
          <w:u w:val="single"/>
        </w:rPr>
        <w:t xml:space="preserve">          </w:t>
      </w:r>
      <w:r>
        <w:rPr>
          <w:rFonts w:hint="default" w:ascii="Times New Roman" w:hAnsi="Times New Roman" w:eastAsia="仿宋" w:cs="Times New Roman"/>
          <w:bCs/>
          <w:color w:val="auto"/>
          <w:sz w:val="28"/>
          <w:szCs w:val="24"/>
          <w:highlight w:val="none"/>
        </w:rPr>
        <w:t>，承诺如下：</w:t>
      </w:r>
    </w:p>
    <w:p w14:paraId="6198647D">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本公司针对</w:t>
      </w:r>
      <w:r>
        <w:rPr>
          <w:rFonts w:hint="default" w:ascii="Times New Roman" w:hAnsi="Times New Roman" w:eastAsia="仿宋" w:cs="Times New Roman"/>
          <w:color w:val="auto"/>
          <w:spacing w:val="30"/>
          <w:sz w:val="28"/>
          <w:szCs w:val="24"/>
          <w:highlight w:val="none"/>
          <w:u w:val="single"/>
        </w:rPr>
        <w:t xml:space="preserve">          </w:t>
      </w:r>
      <w:r>
        <w:rPr>
          <w:rFonts w:hint="default" w:ascii="Times New Roman" w:hAnsi="Times New Roman" w:eastAsia="仿宋" w:cs="Times New Roman"/>
          <w:bCs/>
          <w:color w:val="auto"/>
          <w:sz w:val="28"/>
          <w:szCs w:val="24"/>
          <w:highlight w:val="none"/>
        </w:rPr>
        <w:t>（采购项目名称、项目编号）提供</w:t>
      </w:r>
      <w:r>
        <w:rPr>
          <w:rFonts w:hint="eastAsia" w:ascii="Times New Roman" w:hAnsi="Times New Roman" w:eastAsia="仿宋" w:cs="Times New Roman"/>
          <w:bCs/>
          <w:color w:val="auto"/>
          <w:sz w:val="28"/>
          <w:szCs w:val="24"/>
          <w:highlight w:val="none"/>
          <w:lang w:val="en-US" w:eastAsia="zh-CN"/>
        </w:rPr>
        <w:t>了无损毁可打开的</w:t>
      </w:r>
      <w:r>
        <w:rPr>
          <w:rFonts w:hint="default" w:ascii="Times New Roman" w:hAnsi="Times New Roman" w:eastAsia="仿宋" w:cs="Times New Roman"/>
          <w:bCs/>
          <w:color w:val="auto"/>
          <w:sz w:val="28"/>
          <w:szCs w:val="24"/>
          <w:highlight w:val="none"/>
        </w:rPr>
        <w:t>响应</w:t>
      </w:r>
      <w:r>
        <w:rPr>
          <w:rFonts w:hint="default" w:ascii="Times New Roman" w:hAnsi="Times New Roman" w:eastAsia="仿宋" w:cs="Times New Roman"/>
          <w:color w:val="auto"/>
          <w:sz w:val="28"/>
          <w:szCs w:val="24"/>
          <w:highlight w:val="none"/>
        </w:rPr>
        <w:t>文件电子版</w:t>
      </w:r>
      <w:r>
        <w:rPr>
          <w:rFonts w:hint="eastAsia" w:ascii="Times New Roman" w:hAnsi="Times New Roman" w:eastAsia="仿宋" w:cs="Times New Roman"/>
          <w:color w:val="auto"/>
          <w:sz w:val="28"/>
          <w:szCs w:val="24"/>
          <w:highlight w:val="none"/>
          <w:lang w:eastAsia="zh-CN"/>
        </w:rPr>
        <w:t>，</w:t>
      </w:r>
      <w:r>
        <w:rPr>
          <w:rFonts w:hint="eastAsia" w:ascii="Times New Roman" w:hAnsi="Times New Roman" w:eastAsia="仿宋" w:cs="Times New Roman"/>
          <w:color w:val="auto"/>
          <w:sz w:val="28"/>
          <w:szCs w:val="24"/>
          <w:highlight w:val="none"/>
          <w:lang w:val="en-US" w:eastAsia="zh-CN"/>
        </w:rPr>
        <w:t>且</w:t>
      </w:r>
      <w:r>
        <w:rPr>
          <w:rFonts w:hint="default" w:ascii="Times New Roman" w:hAnsi="Times New Roman" w:eastAsia="仿宋" w:cs="Times New Roman"/>
          <w:bCs/>
          <w:color w:val="auto"/>
          <w:sz w:val="28"/>
          <w:szCs w:val="24"/>
          <w:highlight w:val="none"/>
        </w:rPr>
        <w:t>响应</w:t>
      </w:r>
      <w:r>
        <w:rPr>
          <w:rFonts w:hint="default" w:ascii="Times New Roman" w:hAnsi="Times New Roman" w:eastAsia="仿宋" w:cs="Times New Roman"/>
          <w:color w:val="auto"/>
          <w:sz w:val="28"/>
          <w:szCs w:val="24"/>
          <w:highlight w:val="none"/>
        </w:rPr>
        <w:t>文件电子版</w:t>
      </w:r>
      <w:r>
        <w:rPr>
          <w:rFonts w:hint="default" w:ascii="Times New Roman" w:hAnsi="Times New Roman" w:eastAsia="仿宋" w:cs="Times New Roman"/>
          <w:bCs/>
          <w:color w:val="auto"/>
          <w:sz w:val="28"/>
          <w:szCs w:val="24"/>
          <w:highlight w:val="none"/>
        </w:rPr>
        <w:t>与</w:t>
      </w:r>
      <w:r>
        <w:rPr>
          <w:rFonts w:hint="default" w:ascii="Times New Roman" w:hAnsi="Times New Roman" w:eastAsia="仿宋" w:cs="Times New Roman"/>
          <w:color w:val="auto"/>
          <w:sz w:val="28"/>
          <w:szCs w:val="24"/>
          <w:highlight w:val="none"/>
        </w:rPr>
        <w:t>响应</w:t>
      </w:r>
      <w:r>
        <w:rPr>
          <w:rFonts w:hint="default" w:ascii="Times New Roman" w:hAnsi="Times New Roman" w:eastAsia="仿宋" w:cs="Times New Roman"/>
          <w:bCs/>
          <w:color w:val="auto"/>
          <w:sz w:val="28"/>
          <w:szCs w:val="24"/>
          <w:highlight w:val="none"/>
        </w:rPr>
        <w:t>文件纸质正本</w:t>
      </w:r>
      <w:r>
        <w:rPr>
          <w:rFonts w:hint="default" w:ascii="Times New Roman" w:hAnsi="Times New Roman" w:eastAsia="仿宋" w:cs="Times New Roman"/>
          <w:color w:val="auto"/>
          <w:sz w:val="28"/>
          <w:szCs w:val="24"/>
          <w:highlight w:val="none"/>
        </w:rPr>
        <w:t>内容一致</w:t>
      </w:r>
      <w:r>
        <w:rPr>
          <w:rFonts w:hint="eastAsia" w:ascii="Times New Roman" w:hAnsi="Times New Roman" w:eastAsia="仿宋" w:cs="Times New Roman"/>
          <w:color w:val="auto"/>
          <w:sz w:val="28"/>
          <w:szCs w:val="24"/>
          <w:highlight w:val="none"/>
          <w:lang w:eastAsia="zh-CN"/>
        </w:rPr>
        <w:t>，</w:t>
      </w:r>
      <w:r>
        <w:rPr>
          <w:rFonts w:hint="eastAsia" w:ascii="Times New Roman" w:hAnsi="Times New Roman" w:eastAsia="仿宋" w:cs="Times New Roman"/>
          <w:color w:val="auto"/>
          <w:sz w:val="28"/>
          <w:szCs w:val="24"/>
          <w:highlight w:val="none"/>
          <w:lang w:val="en-US" w:eastAsia="zh-CN"/>
        </w:rPr>
        <w:t>若不一致以</w:t>
      </w:r>
      <w:r>
        <w:rPr>
          <w:rFonts w:hint="default" w:ascii="Times New Roman" w:hAnsi="Times New Roman" w:eastAsia="仿宋" w:cs="Times New Roman"/>
          <w:color w:val="auto"/>
          <w:sz w:val="28"/>
          <w:szCs w:val="24"/>
          <w:highlight w:val="none"/>
        </w:rPr>
        <w:t>响应</w:t>
      </w:r>
      <w:r>
        <w:rPr>
          <w:rFonts w:hint="default" w:ascii="Times New Roman" w:hAnsi="Times New Roman" w:eastAsia="仿宋" w:cs="Times New Roman"/>
          <w:bCs/>
          <w:color w:val="auto"/>
          <w:sz w:val="28"/>
          <w:szCs w:val="24"/>
          <w:highlight w:val="none"/>
        </w:rPr>
        <w:t>文件纸质正本</w:t>
      </w:r>
      <w:r>
        <w:rPr>
          <w:rFonts w:hint="eastAsia" w:ascii="Times New Roman" w:hAnsi="Times New Roman" w:eastAsia="仿宋" w:cs="Times New Roman"/>
          <w:bCs/>
          <w:color w:val="auto"/>
          <w:sz w:val="28"/>
          <w:szCs w:val="24"/>
          <w:highlight w:val="none"/>
          <w:lang w:val="en-US" w:eastAsia="zh-CN"/>
        </w:rPr>
        <w:t>为准</w:t>
      </w:r>
      <w:r>
        <w:rPr>
          <w:rFonts w:hint="default" w:ascii="Times New Roman" w:hAnsi="Times New Roman" w:eastAsia="仿宋" w:cs="Times New Roman"/>
          <w:bCs/>
          <w:color w:val="auto"/>
          <w:sz w:val="28"/>
          <w:szCs w:val="24"/>
          <w:highlight w:val="none"/>
        </w:rPr>
        <w:t>。</w:t>
      </w:r>
    </w:p>
    <w:p w14:paraId="005AA105">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特此说明。</w:t>
      </w:r>
    </w:p>
    <w:p w14:paraId="72B25525">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p>
    <w:p w14:paraId="3D8FD3FE">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p>
    <w:p w14:paraId="5C7DD33F">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p>
    <w:p w14:paraId="2DA7EF04">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 w:cs="Times New Roman"/>
          <w:bCs/>
          <w:color w:val="auto"/>
          <w:sz w:val="28"/>
          <w:szCs w:val="24"/>
          <w:highlight w:val="none"/>
          <w:u w:val="single"/>
        </w:rPr>
      </w:pPr>
      <w:r>
        <w:rPr>
          <w:rFonts w:hint="default" w:ascii="Times New Roman" w:hAnsi="Times New Roman" w:eastAsia="仿宋" w:cs="Times New Roman"/>
          <w:bCs/>
          <w:color w:val="auto"/>
          <w:sz w:val="28"/>
          <w:szCs w:val="24"/>
          <w:highlight w:val="none"/>
        </w:rPr>
        <w:t xml:space="preserve">                 供应商： （公司名称）</w:t>
      </w:r>
      <w:r>
        <w:rPr>
          <w:rFonts w:hint="default" w:ascii="Times New Roman" w:hAnsi="Times New Roman" w:eastAsia="仿宋" w:cs="Times New Roman"/>
          <w:bCs/>
          <w:color w:val="auto"/>
          <w:sz w:val="28"/>
          <w:szCs w:val="24"/>
          <w:highlight w:val="none"/>
          <w:u w:val="single"/>
        </w:rPr>
        <w:t xml:space="preserve">                </w:t>
      </w:r>
    </w:p>
    <w:p w14:paraId="51523548">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 w:cs="Times New Roman"/>
          <w:b/>
          <w:bCs/>
          <w:color w:val="auto"/>
          <w:sz w:val="28"/>
          <w:szCs w:val="24"/>
          <w:highlight w:val="none"/>
        </w:rPr>
      </w:pPr>
      <w:r>
        <w:rPr>
          <w:rFonts w:hint="default" w:ascii="Times New Roman" w:hAnsi="Times New Roman" w:eastAsia="仿宋" w:cs="Times New Roman"/>
          <w:bCs/>
          <w:color w:val="auto"/>
          <w:sz w:val="28"/>
          <w:szCs w:val="24"/>
          <w:highlight w:val="none"/>
        </w:rPr>
        <w:t xml:space="preserve">                            （盖单位公章）</w:t>
      </w:r>
    </w:p>
    <w:p w14:paraId="2442EFCE">
      <w:pPr>
        <w:keepNext w:val="0"/>
        <w:keepLines w:val="0"/>
        <w:pageBreakBefore w:val="0"/>
        <w:widowControl/>
        <w:kinsoku/>
        <w:wordWrap/>
        <w:overflowPunct/>
        <w:topLinePunct w:val="0"/>
        <w:autoSpaceDE/>
        <w:autoSpaceDN/>
        <w:bidi w:val="0"/>
        <w:spacing w:line="560" w:lineRule="exact"/>
        <w:jc w:val="left"/>
        <w:rPr>
          <w:rFonts w:hint="default" w:ascii="Times New Roman" w:hAnsi="Times New Roman" w:eastAsia="仿宋" w:cs="Times New Roman"/>
          <w:b/>
          <w:color w:val="auto"/>
          <w:sz w:val="32"/>
          <w:szCs w:val="32"/>
          <w:highlight w:val="none"/>
          <w:lang w:val="zh-CN"/>
        </w:rPr>
        <w:sectPr>
          <w:pgSz w:w="11906" w:h="16838"/>
          <w:pgMar w:top="1440" w:right="1800" w:bottom="1440" w:left="1800" w:header="851" w:footer="992" w:gutter="0"/>
          <w:cols w:space="720" w:num="1"/>
          <w:docGrid w:type="lines" w:linePitch="312" w:charSpace="0"/>
        </w:sectPr>
      </w:pPr>
    </w:p>
    <w:bookmarkEnd w:id="58"/>
    <w:bookmarkEnd w:id="59"/>
    <w:bookmarkEnd w:id="60"/>
    <w:bookmarkEnd w:id="61"/>
    <w:bookmarkEnd w:id="80"/>
    <w:bookmarkEnd w:id="81"/>
    <w:bookmarkEnd w:id="82"/>
    <w:bookmarkEnd w:id="83"/>
    <w:bookmarkEnd w:id="84"/>
    <w:p w14:paraId="711199B2">
      <w:pPr>
        <w:pStyle w:val="2"/>
        <w:keepNext w:val="0"/>
        <w:keepLines w:val="0"/>
        <w:widowControl w:val="0"/>
        <w:numPr>
          <w:ilvl w:val="0"/>
          <w:numId w:val="2"/>
        </w:numPr>
        <w:spacing w:before="0" w:after="0" w:line="560" w:lineRule="exact"/>
        <w:jc w:val="center"/>
        <w:rPr>
          <w:rFonts w:hint="default" w:ascii="Times New Roman" w:hAnsi="Times New Roman" w:cs="Times New Roman"/>
          <w:color w:val="auto"/>
          <w:sz w:val="36"/>
          <w:szCs w:val="28"/>
          <w:highlight w:val="none"/>
        </w:rPr>
      </w:pPr>
      <w:r>
        <w:rPr>
          <w:rFonts w:hint="default" w:ascii="Times New Roman" w:hAnsi="Times New Roman" w:cs="Times New Roman"/>
          <w:color w:val="auto"/>
          <w:sz w:val="36"/>
          <w:szCs w:val="28"/>
          <w:highlight w:val="none"/>
        </w:rPr>
        <w:t>采购需求</w:t>
      </w:r>
      <w:r>
        <w:rPr>
          <w:rFonts w:hint="eastAsia" w:ascii="Times New Roman" w:hAnsi="Times New Roman" w:cs="Times New Roman"/>
          <w:color w:val="auto"/>
          <w:sz w:val="36"/>
          <w:szCs w:val="28"/>
          <w:highlight w:val="none"/>
          <w:lang w:val="en-US" w:eastAsia="zh-CN"/>
        </w:rPr>
        <w:t>及技术要求</w:t>
      </w:r>
    </w:p>
    <w:p w14:paraId="574EEE33">
      <w:pPr>
        <w:rPr>
          <w:rFonts w:hint="eastAsia" w:eastAsia="宋体"/>
          <w:lang w:val="en-US" w:eastAsia="zh-CN"/>
        </w:rPr>
      </w:pPr>
    </w:p>
    <w:p w14:paraId="30BE8500">
      <w:pPr>
        <w:rPr>
          <w:rFonts w:hint="default"/>
        </w:rPr>
      </w:pPr>
    </w:p>
    <w:p w14:paraId="2FDC5AE2">
      <w:pPr>
        <w:spacing w:line="560" w:lineRule="exact"/>
        <w:ind w:firstLine="640" w:firstLineChars="200"/>
        <w:jc w:val="left"/>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（一）项目概况</w:t>
      </w:r>
    </w:p>
    <w:tbl>
      <w:tblPr>
        <w:tblStyle w:val="11"/>
        <w:tblW w:w="52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373"/>
        <w:gridCol w:w="6833"/>
      </w:tblGrid>
      <w:tr w14:paraId="58B5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shd w:val="clear" w:color="auto" w:fill="FFFFFF" w:themeFill="background1"/>
          </w:tcPr>
          <w:p w14:paraId="7ABF5643">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序号</w:t>
            </w:r>
          </w:p>
        </w:tc>
        <w:tc>
          <w:tcPr>
            <w:tcW w:w="761" w:type="pct"/>
            <w:shd w:val="clear" w:color="auto" w:fill="FFFFFF" w:themeFill="background1"/>
          </w:tcPr>
          <w:p w14:paraId="3D7D868A">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内 容</w:t>
            </w:r>
          </w:p>
        </w:tc>
        <w:tc>
          <w:tcPr>
            <w:tcW w:w="3787" w:type="pct"/>
            <w:shd w:val="clear" w:color="auto" w:fill="FFFFFF" w:themeFill="background1"/>
          </w:tcPr>
          <w:p w14:paraId="3E3FAF5D">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说    明</w:t>
            </w:r>
          </w:p>
        </w:tc>
      </w:tr>
      <w:tr w14:paraId="48FC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14:paraId="7D24DDBF">
            <w:pPr>
              <w:spacing w:line="56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761" w:type="pct"/>
            <w:vAlign w:val="center"/>
          </w:tcPr>
          <w:p w14:paraId="018DFAE7">
            <w:pPr>
              <w:spacing w:line="560" w:lineRule="exact"/>
              <w:ind w:left="0" w:leftChars="0" w:right="0" w:rightChars="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项目背景</w:t>
            </w:r>
          </w:p>
        </w:tc>
        <w:tc>
          <w:tcPr>
            <w:tcW w:w="3787" w:type="pct"/>
            <w:vAlign w:val="center"/>
          </w:tcPr>
          <w:p w14:paraId="4F1C9B4E">
            <w:pPr>
              <w:spacing w:line="560" w:lineRule="exact"/>
              <w:ind w:firstLine="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云平台软件对</w:t>
            </w:r>
            <w:r>
              <w:rPr>
                <w:rFonts w:hint="eastAsia" w:ascii="Times New Roman" w:hAnsi="Times New Roman" w:eastAsia="仿宋_GB2312" w:cs="Times New Roman"/>
                <w:sz w:val="28"/>
                <w:szCs w:val="28"/>
                <w:lang w:val="en-US" w:eastAsia="zh-CN"/>
              </w:rPr>
              <w:t>网联平台</w:t>
            </w:r>
            <w:r>
              <w:rPr>
                <w:rFonts w:hint="default" w:ascii="Times New Roman" w:hAnsi="Times New Roman" w:eastAsia="仿宋_GB2312" w:cs="Times New Roman"/>
                <w:sz w:val="28"/>
                <w:szCs w:val="28"/>
              </w:rPr>
              <w:t>运行影响重大，当前</w:t>
            </w:r>
            <w:r>
              <w:rPr>
                <w:rFonts w:hint="eastAsia" w:ascii="Times New Roman" w:hAnsi="Times New Roman" w:eastAsia="仿宋_GB2312" w:cs="Times New Roman"/>
                <w:sz w:val="28"/>
                <w:szCs w:val="28"/>
                <w:lang w:val="en-US" w:eastAsia="zh-CN"/>
              </w:rPr>
              <w:t>EPCC</w:t>
            </w:r>
            <w:r>
              <w:rPr>
                <w:rFonts w:hint="default" w:ascii="Times New Roman" w:hAnsi="Times New Roman" w:eastAsia="仿宋_GB2312" w:cs="Times New Roman"/>
                <w:sz w:val="28"/>
                <w:szCs w:val="28"/>
              </w:rPr>
              <w:t>六中心使用的华三云平台软件</w:t>
            </w:r>
            <w:r>
              <w:rPr>
                <w:rFonts w:hint="eastAsia" w:ascii="Times New Roman" w:hAnsi="Times New Roman" w:eastAsia="仿宋_GB2312" w:cs="Times New Roman"/>
                <w:sz w:val="28"/>
                <w:szCs w:val="28"/>
                <w:lang w:val="en-US" w:eastAsia="zh-CN"/>
              </w:rPr>
              <w:t>维保服务</w:t>
            </w:r>
            <w:r>
              <w:rPr>
                <w:rFonts w:hint="default" w:ascii="Times New Roman" w:hAnsi="Times New Roman" w:eastAsia="仿宋_GB2312" w:cs="Times New Roman"/>
                <w:sz w:val="28"/>
                <w:szCs w:val="28"/>
              </w:rPr>
              <w:t>，将于2026年8月到期。初步评估，在现有维保服务到期后，为保障平台业务连续性，确保云平台维保服务有序衔接，避免出现无维保运行的情况，需在当前维保服务到期前采购新的维保服务。</w:t>
            </w:r>
          </w:p>
        </w:tc>
      </w:tr>
      <w:tr w14:paraId="6BE3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1" w:type="pct"/>
          </w:tcPr>
          <w:p w14:paraId="72C90080">
            <w:pPr>
              <w:spacing w:line="560" w:lineRule="exact"/>
              <w:ind w:firstLine="0" w:firstLineChars="0"/>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2</w:t>
            </w:r>
          </w:p>
        </w:tc>
        <w:tc>
          <w:tcPr>
            <w:tcW w:w="761" w:type="pct"/>
            <w:vAlign w:val="center"/>
          </w:tcPr>
          <w:p w14:paraId="2F77E469">
            <w:pPr>
              <w:spacing w:line="560" w:lineRule="exact"/>
              <w:ind w:left="0" w:leftChars="0" w:right="0" w:rightChars="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项目内容</w:t>
            </w:r>
          </w:p>
        </w:tc>
        <w:tc>
          <w:tcPr>
            <w:tcW w:w="3787" w:type="pct"/>
            <w:vAlign w:val="center"/>
          </w:tcPr>
          <w:p w14:paraId="2A4F7D7D">
            <w:pPr>
              <w:spacing w:line="560" w:lineRule="exact"/>
              <w:ind w:firstLine="0" w:firstLineChars="0"/>
              <w:jc w:val="both"/>
              <w:rPr>
                <w:rFonts w:hint="default" w:ascii="Times New Roman" w:hAnsi="Times New Roman" w:eastAsia="仿宋_GB2312" w:cs="Times New Roman"/>
                <w:sz w:val="28"/>
                <w:szCs w:val="28"/>
              </w:rPr>
            </w:pPr>
            <w:r>
              <w:rPr>
                <w:rFonts w:hint="eastAsia" w:ascii="Times New Roman" w:hAnsi="Times New Roman" w:eastAsia="仿宋_GB2312" w:cs="Times New Roman"/>
                <w:i w:val="0"/>
                <w:iCs w:val="0"/>
                <w:color w:val="auto"/>
                <w:sz w:val="28"/>
                <w:szCs w:val="28"/>
                <w:lang w:val="en-US" w:eastAsia="zh-CN"/>
              </w:rPr>
              <w:t>采购EPCC华三云平台</w:t>
            </w:r>
            <w:r>
              <w:rPr>
                <w:rFonts w:hint="default" w:ascii="Times New Roman" w:hAnsi="Times New Roman" w:eastAsia="仿宋_GB2312" w:cs="Times New Roman"/>
                <w:i w:val="0"/>
                <w:iCs w:val="0"/>
                <w:color w:val="auto"/>
                <w:sz w:val="28"/>
                <w:szCs w:val="28"/>
                <w:lang w:val="en-US" w:eastAsia="zh-CN"/>
              </w:rPr>
              <w:t>原厂维保服务3年，服务起始时间为202</w:t>
            </w:r>
            <w:r>
              <w:rPr>
                <w:rFonts w:hint="eastAsia" w:ascii="Times New Roman" w:hAnsi="Times New Roman" w:eastAsia="仿宋_GB2312" w:cs="Times New Roman"/>
                <w:i w:val="0"/>
                <w:iCs w:val="0"/>
                <w:color w:val="auto"/>
                <w:sz w:val="28"/>
                <w:szCs w:val="28"/>
                <w:lang w:val="en-US" w:eastAsia="zh-CN"/>
              </w:rPr>
              <w:t>6</w:t>
            </w:r>
            <w:r>
              <w:rPr>
                <w:rFonts w:hint="default" w:ascii="Times New Roman" w:hAnsi="Times New Roman" w:eastAsia="仿宋_GB2312" w:cs="Times New Roman"/>
                <w:i w:val="0"/>
                <w:iCs w:val="0"/>
                <w:color w:val="auto"/>
                <w:sz w:val="28"/>
                <w:szCs w:val="28"/>
                <w:lang w:val="en-US" w:eastAsia="zh-CN"/>
              </w:rPr>
              <w:t>年8月</w:t>
            </w:r>
            <w:r>
              <w:rPr>
                <w:rFonts w:hint="eastAsia" w:ascii="Times New Roman" w:hAnsi="Times New Roman" w:eastAsia="仿宋_GB2312" w:cs="Times New Roman"/>
                <w:i w:val="0"/>
                <w:iCs w:val="0"/>
                <w:color w:val="auto"/>
                <w:sz w:val="28"/>
                <w:szCs w:val="28"/>
                <w:lang w:val="en-US" w:eastAsia="zh-CN"/>
              </w:rPr>
              <w:t>20</w:t>
            </w:r>
            <w:r>
              <w:rPr>
                <w:rFonts w:hint="default" w:ascii="Times New Roman" w:hAnsi="Times New Roman" w:eastAsia="仿宋_GB2312" w:cs="Times New Roman"/>
                <w:i w:val="0"/>
                <w:iCs w:val="0"/>
                <w:color w:val="auto"/>
                <w:sz w:val="28"/>
                <w:szCs w:val="28"/>
                <w:lang w:val="en-US" w:eastAsia="zh-CN"/>
              </w:rPr>
              <w:t>日。</w:t>
            </w:r>
          </w:p>
        </w:tc>
      </w:tr>
      <w:tr w14:paraId="377A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14:paraId="409E586A">
            <w:pPr>
              <w:spacing w:line="560" w:lineRule="exact"/>
              <w:ind w:firstLine="0" w:firstLineChars="0"/>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3</w:t>
            </w:r>
          </w:p>
        </w:tc>
        <w:tc>
          <w:tcPr>
            <w:tcW w:w="761" w:type="pct"/>
            <w:vAlign w:val="center"/>
          </w:tcPr>
          <w:p w14:paraId="0023313F">
            <w:pPr>
              <w:spacing w:line="560" w:lineRule="exact"/>
              <w:ind w:left="0" w:leftChars="0" w:right="0" w:rightChars="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项目范围</w:t>
            </w:r>
          </w:p>
        </w:tc>
        <w:tc>
          <w:tcPr>
            <w:tcW w:w="3787" w:type="pct"/>
            <w:vAlign w:val="center"/>
          </w:tcPr>
          <w:p w14:paraId="41D24050">
            <w:pPr>
              <w:spacing w:line="560" w:lineRule="exact"/>
              <w:ind w:firstLine="0" w:firstLineChars="0"/>
              <w:jc w:val="both"/>
              <w:rPr>
                <w:rFonts w:hint="default" w:ascii="Times New Roman" w:hAnsi="Times New Roman" w:eastAsia="仿宋_GB2312" w:cs="Times New Roman"/>
                <w:sz w:val="28"/>
                <w:szCs w:val="28"/>
              </w:rPr>
            </w:pPr>
            <w:r>
              <w:rPr>
                <w:rFonts w:hint="eastAsia" w:ascii="Times New Roman" w:hAnsi="Times New Roman" w:eastAsia="仿宋_GB2312" w:cs="Times New Roman"/>
                <w:i w:val="0"/>
                <w:iCs w:val="0"/>
                <w:color w:val="auto"/>
                <w:sz w:val="28"/>
                <w:szCs w:val="28"/>
                <w:lang w:val="en-US" w:eastAsia="zh-CN"/>
              </w:rPr>
              <w:t>EPCC华三云平台</w:t>
            </w:r>
          </w:p>
        </w:tc>
      </w:tr>
    </w:tbl>
    <w:p w14:paraId="1D169B58">
      <w:pPr>
        <w:spacing w:line="560" w:lineRule="exact"/>
        <w:ind w:firstLine="640" w:firstLineChars="200"/>
        <w:jc w:val="left"/>
        <w:outlineLvl w:val="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（1）技术要求</w:t>
      </w:r>
    </w:p>
    <w:p w14:paraId="1C81CD93">
      <w:pPr>
        <w:spacing w:line="560" w:lineRule="exact"/>
        <w:ind w:firstLine="640" w:firstLineChars="200"/>
        <w:rPr>
          <w:rFonts w:hint="default" w:ascii="Times New Roman" w:hAnsi="Times New Roman" w:eastAsia="仿宋_GB2312" w:cs="Times New Roman"/>
          <w:iCs/>
          <w:sz w:val="32"/>
          <w:szCs w:val="32"/>
        </w:rPr>
      </w:pPr>
      <w:r>
        <w:rPr>
          <w:rFonts w:hint="default" w:ascii="Times New Roman" w:hAnsi="Times New Roman" w:eastAsia="仿宋_GB2312" w:cs="Times New Roman"/>
          <w:iCs/>
          <w:sz w:val="32"/>
          <w:szCs w:val="32"/>
        </w:rPr>
        <w:t>本技术要求共有“★”指标</w:t>
      </w:r>
      <w:r>
        <w:rPr>
          <w:rFonts w:hint="default" w:ascii="Times New Roman" w:hAnsi="Times New Roman" w:eastAsia="仿宋_GB2312" w:cs="Times New Roman"/>
          <w:iCs/>
          <w:sz w:val="32"/>
          <w:szCs w:val="32"/>
          <w:u w:val="single"/>
        </w:rPr>
        <w:t xml:space="preserve">  </w:t>
      </w:r>
      <w:r>
        <w:rPr>
          <w:rFonts w:hint="eastAsia" w:ascii="Times New Roman" w:hAnsi="Times New Roman" w:eastAsia="仿宋_GB2312" w:cs="Times New Roman"/>
          <w:iCs/>
          <w:sz w:val="32"/>
          <w:szCs w:val="32"/>
          <w:u w:val="single"/>
          <w:lang w:val="en-US" w:eastAsia="zh-CN"/>
        </w:rPr>
        <w:t xml:space="preserve">11 </w:t>
      </w:r>
      <w:r>
        <w:rPr>
          <w:rFonts w:hint="default" w:ascii="Times New Roman" w:hAnsi="Times New Roman" w:eastAsia="仿宋_GB2312" w:cs="Times New Roman"/>
          <w:iCs/>
          <w:sz w:val="32"/>
          <w:szCs w:val="32"/>
          <w:u w:val="single"/>
        </w:rPr>
        <w:t xml:space="preserve"> </w:t>
      </w:r>
      <w:r>
        <w:rPr>
          <w:rFonts w:hint="default" w:ascii="Times New Roman" w:hAnsi="Times New Roman" w:eastAsia="仿宋_GB2312" w:cs="Times New Roman"/>
          <w:iCs/>
          <w:sz w:val="32"/>
          <w:szCs w:val="32"/>
        </w:rPr>
        <w:t>项，“#”指标</w:t>
      </w:r>
      <w:r>
        <w:rPr>
          <w:rFonts w:hint="default" w:ascii="Times New Roman" w:hAnsi="Times New Roman" w:eastAsia="仿宋_GB2312" w:cs="Times New Roman"/>
          <w:iCs/>
          <w:sz w:val="32"/>
          <w:szCs w:val="32"/>
          <w:u w:val="single"/>
        </w:rPr>
        <w:t xml:space="preserve"> </w:t>
      </w:r>
      <w:r>
        <w:rPr>
          <w:rFonts w:hint="eastAsia" w:ascii="Times New Roman" w:hAnsi="Times New Roman" w:eastAsia="仿宋_GB2312" w:cs="Times New Roman"/>
          <w:iCs/>
          <w:sz w:val="32"/>
          <w:szCs w:val="32"/>
          <w:u w:val="single"/>
          <w:lang w:val="en-US" w:eastAsia="zh-CN"/>
        </w:rPr>
        <w:t>0</w:t>
      </w:r>
      <w:r>
        <w:rPr>
          <w:rFonts w:hint="default" w:ascii="Times New Roman" w:hAnsi="Times New Roman" w:eastAsia="仿宋_GB2312" w:cs="Times New Roman"/>
          <w:iCs/>
          <w:sz w:val="32"/>
          <w:szCs w:val="32"/>
          <w:u w:val="single"/>
        </w:rPr>
        <w:t xml:space="preserve"> </w:t>
      </w:r>
      <w:r>
        <w:rPr>
          <w:rFonts w:hint="default" w:ascii="Times New Roman" w:hAnsi="Times New Roman" w:eastAsia="仿宋_GB2312" w:cs="Times New Roman"/>
          <w:iCs/>
          <w:sz w:val="32"/>
          <w:szCs w:val="32"/>
        </w:rPr>
        <w:t>项，“△”指标</w:t>
      </w:r>
      <w:r>
        <w:rPr>
          <w:rFonts w:hint="default" w:ascii="Times New Roman" w:hAnsi="Times New Roman" w:eastAsia="仿宋_GB2312" w:cs="Times New Roman"/>
          <w:iCs/>
          <w:sz w:val="32"/>
          <w:szCs w:val="32"/>
          <w:u w:val="single"/>
        </w:rPr>
        <w:t xml:space="preserve"> </w:t>
      </w:r>
      <w:r>
        <w:rPr>
          <w:rFonts w:hint="eastAsia" w:ascii="Times New Roman" w:hAnsi="Times New Roman" w:eastAsia="仿宋_GB2312" w:cs="Times New Roman"/>
          <w:iCs/>
          <w:sz w:val="32"/>
          <w:szCs w:val="32"/>
          <w:u w:val="single"/>
          <w:lang w:val="en-US" w:eastAsia="zh-CN"/>
        </w:rPr>
        <w:t>0</w:t>
      </w:r>
      <w:r>
        <w:rPr>
          <w:rFonts w:hint="default" w:ascii="Times New Roman" w:hAnsi="Times New Roman" w:eastAsia="仿宋_GB2312" w:cs="Times New Roman"/>
          <w:iCs/>
          <w:sz w:val="32"/>
          <w:szCs w:val="32"/>
          <w:u w:val="single"/>
        </w:rPr>
        <w:t xml:space="preserve"> </w:t>
      </w:r>
      <w:r>
        <w:rPr>
          <w:rFonts w:hint="default" w:ascii="Times New Roman" w:hAnsi="Times New Roman" w:eastAsia="仿宋_GB2312" w:cs="Times New Roman"/>
          <w:iCs/>
          <w:sz w:val="32"/>
          <w:szCs w:val="32"/>
        </w:rPr>
        <w:t>项</w:t>
      </w:r>
    </w:p>
    <w:p w14:paraId="4F32835D">
      <w:pPr>
        <w:spacing w:line="560" w:lineRule="exact"/>
        <w:ind w:firstLine="640" w:firstLineChars="200"/>
        <w:rPr>
          <w:rFonts w:hint="default" w:ascii="Times New Roman" w:hAnsi="Times New Roman" w:eastAsia="仿宋_GB2312" w:cs="Times New Roman"/>
          <w:iCs/>
          <w:sz w:val="32"/>
          <w:szCs w:val="32"/>
        </w:rPr>
      </w:pPr>
      <w:r>
        <w:rPr>
          <w:rFonts w:hint="eastAsia" w:ascii="Times New Roman" w:hAnsi="Times New Roman" w:eastAsia="仿宋_GB2312" w:cs="Times New Roman"/>
          <w:bCs/>
          <w:iCs/>
          <w:color w:val="auto"/>
          <w:kern w:val="0"/>
          <w:sz w:val="32"/>
          <w:szCs w:val="32"/>
          <w:highlight w:val="none"/>
          <w:lang w:val="en-US" w:eastAsia="zh-CN"/>
        </w:rPr>
        <w:t>说明：技术要求按重要性分为“★”、“#”和“△”指标。“★”代表最关键指标，不满足该指标项将导致投标被拒绝；“#”代表重要指标，“△”代表一般指标项，“#”和“△”指标可作为比较性评价指标。</w:t>
      </w:r>
    </w:p>
    <w:p w14:paraId="3BBCE89B">
      <w:pPr>
        <w:spacing w:line="560" w:lineRule="exact"/>
        <w:ind w:firstLine="640" w:firstLineChars="200"/>
        <w:rPr>
          <w:rFonts w:hint="default" w:ascii="Times New Roman" w:hAnsi="Times New Roman" w:eastAsia="仿宋_GB2312" w:cs="Times New Roman"/>
          <w:iCs/>
          <w:sz w:val="32"/>
          <w:szCs w:val="32"/>
        </w:rPr>
      </w:pPr>
    </w:p>
    <w:tbl>
      <w:tblPr>
        <w:tblStyle w:val="11"/>
        <w:tblW w:w="8794" w:type="dxa"/>
        <w:tblInd w:w="-10" w:type="dxa"/>
        <w:tblLayout w:type="fixed"/>
        <w:tblCellMar>
          <w:top w:w="0" w:type="dxa"/>
          <w:left w:w="0" w:type="dxa"/>
          <w:bottom w:w="0" w:type="dxa"/>
          <w:right w:w="0" w:type="dxa"/>
        </w:tblCellMar>
      </w:tblPr>
      <w:tblGrid>
        <w:gridCol w:w="714"/>
        <w:gridCol w:w="909"/>
        <w:gridCol w:w="1097"/>
        <w:gridCol w:w="5082"/>
        <w:gridCol w:w="992"/>
      </w:tblGrid>
      <w:tr w14:paraId="6EC825ED">
        <w:tblPrEx>
          <w:tblCellMar>
            <w:top w:w="0" w:type="dxa"/>
            <w:left w:w="0" w:type="dxa"/>
            <w:bottom w:w="0" w:type="dxa"/>
            <w:right w:w="0" w:type="dxa"/>
          </w:tblCellMar>
        </w:tblPrEx>
        <w:trPr>
          <w:trHeight w:val="20" w:hRule="atLeast"/>
          <w:tblHead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5561">
            <w:pPr>
              <w:widowControl/>
              <w:spacing w:line="560" w:lineRule="exact"/>
              <w:ind w:firstLine="0" w:firstLineChars="0"/>
              <w:jc w:val="center"/>
              <w:textAlignment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kern w:val="0"/>
                <w:sz w:val="28"/>
                <w:szCs w:val="28"/>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8A6C">
            <w:pPr>
              <w:widowControl/>
              <w:spacing w:line="560" w:lineRule="exact"/>
              <w:ind w:firstLine="0" w:firstLineChars="0"/>
              <w:jc w:val="center"/>
              <w:textAlignment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kern w:val="0"/>
                <w:sz w:val="28"/>
                <w:szCs w:val="28"/>
              </w:rPr>
              <w:t>重要性</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B0F4">
            <w:pPr>
              <w:widowControl/>
              <w:spacing w:line="560" w:lineRule="exact"/>
              <w:ind w:firstLine="0" w:firstLineChars="0"/>
              <w:jc w:val="center"/>
              <w:textAlignment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kern w:val="0"/>
                <w:sz w:val="28"/>
                <w:szCs w:val="28"/>
              </w:rPr>
              <w:t>指标项</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8C5D">
            <w:pPr>
              <w:widowControl/>
              <w:spacing w:line="560" w:lineRule="exact"/>
              <w:ind w:firstLine="0" w:firstLineChars="0"/>
              <w:jc w:val="center"/>
              <w:textAlignment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kern w:val="0"/>
                <w:sz w:val="28"/>
                <w:szCs w:val="28"/>
              </w:rPr>
              <w:t>指标要求</w:t>
            </w:r>
          </w:p>
        </w:tc>
        <w:tc>
          <w:tcPr>
            <w:tcW w:w="992" w:type="dxa"/>
            <w:tcBorders>
              <w:top w:val="single" w:color="000000" w:sz="4" w:space="0"/>
              <w:left w:val="single" w:color="000000" w:sz="4" w:space="0"/>
              <w:bottom w:val="single" w:color="000000" w:sz="4" w:space="0"/>
              <w:right w:val="single" w:color="000000" w:sz="4" w:space="0"/>
            </w:tcBorders>
          </w:tcPr>
          <w:p w14:paraId="4C29CBDC">
            <w:pPr>
              <w:widowControl/>
              <w:spacing w:line="560" w:lineRule="exact"/>
              <w:ind w:firstLine="0" w:firstLineChars="0"/>
              <w:jc w:val="center"/>
              <w:textAlignment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是否提供证明材料及方式</w:t>
            </w:r>
          </w:p>
        </w:tc>
      </w:tr>
      <w:tr w14:paraId="0637E4E8">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10A0">
            <w:pPr>
              <w:pageBreakBefore w:val="0"/>
              <w:widowControl/>
              <w:numPr>
                <w:ilvl w:val="0"/>
                <w:numId w:val="6"/>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b w:val="0"/>
                <w:bCs/>
                <w:color w:val="auto"/>
                <w:kern w:val="0"/>
                <w:sz w:val="28"/>
                <w:szCs w:val="28"/>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2836D150">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097" w:type="dxa"/>
            <w:tcBorders>
              <w:top w:val="single" w:color="000000" w:sz="4" w:space="0"/>
              <w:left w:val="single" w:color="000000" w:sz="4" w:space="0"/>
              <w:bottom w:val="single" w:color="auto" w:sz="4" w:space="0"/>
              <w:right w:val="single" w:color="000000" w:sz="4" w:space="0"/>
            </w:tcBorders>
            <w:shd w:val="clear" w:color="auto" w:fill="auto"/>
            <w:vAlign w:val="center"/>
          </w:tcPr>
          <w:p w14:paraId="772A4DD0">
            <w:pPr>
              <w:pageBreakBefore w:val="0"/>
              <w:widowControl/>
              <w:kinsoku/>
              <w:wordWrap/>
              <w:overflowPunct/>
              <w:topLinePunct w:val="0"/>
              <w:autoSpaceDE/>
              <w:autoSpaceDN/>
              <w:bidi w:val="0"/>
              <w:spacing w:line="560" w:lineRule="exact"/>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总体</w:t>
            </w:r>
          </w:p>
          <w:p w14:paraId="42B0057E">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要求</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DF69">
            <w:pPr>
              <w:pageBreakBefore w:val="0"/>
              <w:widowControl/>
              <w:kinsoku/>
              <w:wordWrap/>
              <w:overflowPunct/>
              <w:topLinePunct w:val="0"/>
              <w:autoSpaceDE/>
              <w:autoSpaceDN/>
              <w:bidi w:val="0"/>
              <w:spacing w:line="360" w:lineRule="exact"/>
              <w:textAlignment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原厂商需为采购人EPCC华三云平台提供3年7</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24服务级别维保服务，</w:t>
            </w:r>
            <w:r>
              <w:rPr>
                <w:rFonts w:hint="default" w:ascii="Times New Roman" w:hAnsi="Times New Roman" w:eastAsia="仿宋_GB2312" w:cs="Times New Roman"/>
                <w:i w:val="0"/>
                <w:iCs w:val="0"/>
                <w:color w:val="auto"/>
                <w:sz w:val="28"/>
                <w:szCs w:val="28"/>
                <w:lang w:val="en-US" w:eastAsia="zh-CN"/>
              </w:rPr>
              <w:t>服务起始时间为202</w:t>
            </w:r>
            <w:r>
              <w:rPr>
                <w:rFonts w:hint="eastAsia" w:ascii="Times New Roman" w:hAnsi="Times New Roman" w:eastAsia="仿宋_GB2312" w:cs="Times New Roman"/>
                <w:i w:val="0"/>
                <w:iCs w:val="0"/>
                <w:color w:val="auto"/>
                <w:sz w:val="28"/>
                <w:szCs w:val="28"/>
                <w:lang w:val="en-US" w:eastAsia="zh-CN"/>
              </w:rPr>
              <w:t>6</w:t>
            </w:r>
            <w:r>
              <w:rPr>
                <w:rFonts w:hint="default" w:ascii="Times New Roman" w:hAnsi="Times New Roman" w:eastAsia="仿宋_GB2312" w:cs="Times New Roman"/>
                <w:i w:val="0"/>
                <w:iCs w:val="0"/>
                <w:color w:val="auto"/>
                <w:sz w:val="28"/>
                <w:szCs w:val="28"/>
                <w:lang w:val="en-US" w:eastAsia="zh-CN"/>
              </w:rPr>
              <w:t>年8月</w:t>
            </w:r>
            <w:r>
              <w:rPr>
                <w:rFonts w:hint="eastAsia" w:ascii="Times New Roman" w:hAnsi="Times New Roman" w:eastAsia="仿宋_GB2312" w:cs="Times New Roman"/>
                <w:i w:val="0"/>
                <w:iCs w:val="0"/>
                <w:color w:val="auto"/>
                <w:sz w:val="28"/>
                <w:szCs w:val="28"/>
                <w:lang w:val="en-US" w:eastAsia="zh-CN"/>
              </w:rPr>
              <w:t>20</w:t>
            </w:r>
            <w:r>
              <w:rPr>
                <w:rFonts w:hint="default" w:ascii="Times New Roman" w:hAnsi="Times New Roman" w:eastAsia="仿宋_GB2312" w:cs="Times New Roman"/>
                <w:i w:val="0"/>
                <w:iCs w:val="0"/>
                <w:color w:val="auto"/>
                <w:sz w:val="28"/>
                <w:szCs w:val="28"/>
                <w:lang w:val="en-US" w:eastAsia="zh-CN"/>
              </w:rPr>
              <w:t>日</w:t>
            </w:r>
            <w:r>
              <w:rPr>
                <w:rFonts w:hint="eastAsia" w:ascii="Times New Roman" w:hAnsi="Times New Roman" w:eastAsia="仿宋_GB2312" w:cs="Times New Roman"/>
                <w:i w:val="0"/>
                <w:iCs w:val="0"/>
                <w:color w:val="auto"/>
                <w:sz w:val="28"/>
                <w:szCs w:val="28"/>
                <w:lang w:val="en-US" w:eastAsia="zh-CN"/>
              </w:rPr>
              <w:t>，</w:t>
            </w:r>
            <w:r>
              <w:rPr>
                <w:rFonts w:hint="default" w:ascii="Times New Roman" w:hAnsi="Times New Roman" w:eastAsia="仿宋_GB2312" w:cs="Times New Roman"/>
                <w:i w:val="0"/>
                <w:iCs w:val="0"/>
                <w:color w:val="auto"/>
                <w:sz w:val="28"/>
                <w:szCs w:val="28"/>
                <w:shd w:val="clear"/>
                <w:lang w:val="en-US" w:eastAsia="zh-CN"/>
              </w:rPr>
              <w:t>每年按照采购人通知</w:t>
            </w:r>
            <w:r>
              <w:rPr>
                <w:rFonts w:hint="eastAsia" w:ascii="Times New Roman" w:hAnsi="Times New Roman" w:eastAsia="仿宋_GB2312" w:cs="Times New Roman"/>
                <w:i w:val="0"/>
                <w:iCs w:val="0"/>
                <w:color w:val="auto"/>
                <w:sz w:val="28"/>
                <w:szCs w:val="28"/>
                <w:shd w:val="clear"/>
                <w:lang w:val="en-US" w:eastAsia="zh-CN"/>
              </w:rPr>
              <w:t>启动</w:t>
            </w:r>
            <w:r>
              <w:rPr>
                <w:rFonts w:hint="default" w:ascii="Times New Roman" w:hAnsi="Times New Roman" w:eastAsia="仿宋_GB2312" w:cs="Times New Roman"/>
                <w:i w:val="0"/>
                <w:iCs w:val="0"/>
                <w:color w:val="auto"/>
                <w:sz w:val="28"/>
                <w:szCs w:val="28"/>
                <w:shd w:val="clear"/>
                <w:lang w:val="en-US" w:eastAsia="zh-CN"/>
              </w:rPr>
              <w:t>维保服务，按实际</w:t>
            </w:r>
            <w:r>
              <w:rPr>
                <w:rFonts w:hint="eastAsia" w:ascii="Times New Roman" w:hAnsi="Times New Roman" w:eastAsia="仿宋_GB2312" w:cs="Times New Roman"/>
                <w:i w:val="0"/>
                <w:iCs w:val="0"/>
                <w:color w:val="auto"/>
                <w:sz w:val="28"/>
                <w:szCs w:val="28"/>
                <w:shd w:val="clear"/>
                <w:lang w:val="en-US" w:eastAsia="zh-CN"/>
              </w:rPr>
              <w:t>启动</w:t>
            </w:r>
            <w:r>
              <w:rPr>
                <w:rFonts w:hint="default" w:ascii="Times New Roman" w:hAnsi="Times New Roman" w:eastAsia="仿宋_GB2312" w:cs="Times New Roman"/>
                <w:i w:val="0"/>
                <w:iCs w:val="0"/>
                <w:color w:val="auto"/>
                <w:sz w:val="28"/>
                <w:szCs w:val="28"/>
                <w:shd w:val="clear"/>
                <w:lang w:val="en-US" w:eastAsia="zh-CN"/>
              </w:rPr>
              <w:t>的维保服务据实结算费用</w:t>
            </w:r>
            <w:r>
              <w:rPr>
                <w:rFonts w:hint="default" w:ascii="Times New Roman" w:hAnsi="Times New Roman" w:eastAsia="仿宋_GB2312" w:cs="Times New Roman"/>
                <w:i w:val="0"/>
                <w:iCs w:val="0"/>
                <w:color w:val="auto"/>
                <w:sz w:val="28"/>
                <w:szCs w:val="28"/>
                <w:lang w:val="en-US" w:eastAsia="zh-CN"/>
              </w:rPr>
              <w:t>。</w:t>
            </w:r>
          </w:p>
        </w:tc>
        <w:tc>
          <w:tcPr>
            <w:tcW w:w="992" w:type="dxa"/>
            <w:tcBorders>
              <w:top w:val="single" w:color="000000" w:sz="4" w:space="0"/>
              <w:left w:val="single" w:color="000000" w:sz="4" w:space="0"/>
              <w:bottom w:val="single" w:color="000000" w:sz="4" w:space="0"/>
              <w:right w:val="single" w:color="000000" w:sz="4" w:space="0"/>
            </w:tcBorders>
            <w:vAlign w:val="center"/>
          </w:tcPr>
          <w:p w14:paraId="1BD74150">
            <w:pPr>
              <w:pageBreakBefore w:val="0"/>
              <w:widowControl/>
              <w:kinsoku/>
              <w:wordWrap/>
              <w:overflowPunct/>
              <w:topLinePunct w:val="0"/>
              <w:autoSpaceDE/>
              <w:autoSpaceDN/>
              <w:bidi w:val="0"/>
              <w:spacing w:line="560" w:lineRule="exact"/>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否</w:t>
            </w:r>
          </w:p>
        </w:tc>
      </w:tr>
      <w:tr w14:paraId="599EB125">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5697F1C5">
            <w:pPr>
              <w:pageBreakBefore w:val="0"/>
              <w:widowControl/>
              <w:numPr>
                <w:ilvl w:val="0"/>
                <w:numId w:val="6"/>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auto"/>
                <w:kern w:val="0"/>
                <w:sz w:val="28"/>
                <w:szCs w:val="28"/>
              </w:rPr>
            </w:pPr>
          </w:p>
        </w:tc>
        <w:tc>
          <w:tcPr>
            <w:tcW w:w="909" w:type="dxa"/>
            <w:tcBorders>
              <w:top w:val="single" w:color="000000" w:sz="4" w:space="0"/>
              <w:left w:val="single" w:color="000000" w:sz="4" w:space="0"/>
              <w:bottom w:val="single" w:color="000000" w:sz="4" w:space="0"/>
              <w:right w:val="single" w:color="auto" w:sz="4" w:space="0"/>
            </w:tcBorders>
            <w:vAlign w:val="center"/>
          </w:tcPr>
          <w:p w14:paraId="39233598">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097" w:type="dxa"/>
            <w:tcBorders>
              <w:top w:val="single" w:color="auto" w:sz="4" w:space="0"/>
              <w:left w:val="single" w:color="auto" w:sz="4" w:space="0"/>
              <w:bottom w:val="single" w:color="auto" w:sz="4" w:space="0"/>
              <w:right w:val="single" w:color="auto" w:sz="4" w:space="0"/>
            </w:tcBorders>
            <w:vAlign w:val="center"/>
          </w:tcPr>
          <w:p w14:paraId="03D4D56C">
            <w:pPr>
              <w:pageBreakBefore w:val="0"/>
              <w:widowControl/>
              <w:kinsoku/>
              <w:wordWrap/>
              <w:overflowPunct/>
              <w:topLinePunct w:val="0"/>
              <w:autoSpaceDE/>
              <w:autoSpaceDN/>
              <w:bidi w:val="0"/>
              <w:spacing w:line="560" w:lineRule="exact"/>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故障</w:t>
            </w:r>
          </w:p>
          <w:p w14:paraId="2DF7BAA4">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排除</w:t>
            </w:r>
            <w:r>
              <w:rPr>
                <w:rFonts w:hint="eastAsia" w:ascii="Times New Roman" w:hAnsi="Times New Roman" w:eastAsia="仿宋_GB2312" w:cs="Times New Roman"/>
                <w:sz w:val="28"/>
                <w:szCs w:val="28"/>
                <w:lang w:val="en-US" w:eastAsia="zh-CN"/>
              </w:rPr>
              <w:br w:type="textWrapping"/>
            </w:r>
            <w:r>
              <w:rPr>
                <w:rFonts w:hint="eastAsia" w:ascii="Times New Roman" w:hAnsi="Times New Roman" w:eastAsia="仿宋_GB2312" w:cs="Times New Roman"/>
                <w:sz w:val="28"/>
                <w:szCs w:val="28"/>
                <w:lang w:val="en-US" w:eastAsia="zh-CN"/>
              </w:rPr>
              <w:t>服务</w:t>
            </w:r>
          </w:p>
        </w:tc>
        <w:tc>
          <w:tcPr>
            <w:tcW w:w="5082" w:type="dxa"/>
            <w:tcBorders>
              <w:top w:val="single" w:color="000000" w:sz="4" w:space="0"/>
              <w:left w:val="single" w:color="auto" w:sz="4" w:space="0"/>
              <w:bottom w:val="single" w:color="000000" w:sz="4" w:space="0"/>
              <w:right w:val="single" w:color="000000" w:sz="4" w:space="0"/>
            </w:tcBorders>
            <w:vAlign w:val="center"/>
          </w:tcPr>
          <w:p w14:paraId="59865388">
            <w:pPr>
              <w:pStyle w:val="10"/>
              <w:spacing w:line="360" w:lineRule="exact"/>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原厂商须提供7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kern w:val="2"/>
                <w:sz w:val="28"/>
                <w:szCs w:val="28"/>
                <w:lang w:val="en-US" w:eastAsia="zh-CN" w:bidi="ar-SA"/>
              </w:rPr>
              <w:t>24小时故障排除服务，根据采购人通报的故障级别，采取必要的服务措施，尽快排除故障，恢复系统正常运行。原厂商可通过电话指导或现场服务等方式进行故障排除，并保证满足双方约定的服务等级中相应故障级别所规定的时限。</w:t>
            </w:r>
          </w:p>
        </w:tc>
        <w:tc>
          <w:tcPr>
            <w:tcW w:w="992" w:type="dxa"/>
            <w:tcBorders>
              <w:top w:val="single" w:color="000000" w:sz="4" w:space="0"/>
              <w:left w:val="single" w:color="000000" w:sz="4" w:space="0"/>
              <w:bottom w:val="single" w:color="000000" w:sz="4" w:space="0"/>
              <w:right w:val="single" w:color="000000" w:sz="4" w:space="0"/>
            </w:tcBorders>
            <w:vAlign w:val="center"/>
          </w:tcPr>
          <w:p w14:paraId="60809F0D">
            <w:pPr>
              <w:pageBreakBefore w:val="0"/>
              <w:widowControl/>
              <w:kinsoku/>
              <w:wordWrap/>
              <w:overflowPunct/>
              <w:topLinePunct w:val="0"/>
              <w:autoSpaceDE/>
              <w:autoSpaceDN/>
              <w:bidi w:val="0"/>
              <w:spacing w:line="560" w:lineRule="exact"/>
              <w:ind w:firstLine="0" w:firstLineChars="0"/>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否</w:t>
            </w:r>
          </w:p>
        </w:tc>
      </w:tr>
      <w:tr w14:paraId="042AC07C">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2A1679D1">
            <w:pPr>
              <w:pageBreakBefore w:val="0"/>
              <w:widowControl/>
              <w:numPr>
                <w:ilvl w:val="0"/>
                <w:numId w:val="6"/>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auto"/>
                <w:sz w:val="28"/>
                <w:szCs w:val="28"/>
              </w:rPr>
            </w:pPr>
          </w:p>
        </w:tc>
        <w:tc>
          <w:tcPr>
            <w:tcW w:w="909" w:type="dxa"/>
            <w:tcBorders>
              <w:top w:val="single" w:color="000000" w:sz="4" w:space="0"/>
              <w:left w:val="single" w:color="000000" w:sz="4" w:space="0"/>
              <w:bottom w:val="single" w:color="000000" w:sz="4" w:space="0"/>
              <w:right w:val="single" w:color="auto" w:sz="4" w:space="0"/>
            </w:tcBorders>
            <w:vAlign w:val="center"/>
          </w:tcPr>
          <w:p w14:paraId="0353BF9C">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097" w:type="dxa"/>
            <w:tcBorders>
              <w:top w:val="single" w:color="auto" w:sz="4" w:space="0"/>
              <w:left w:val="single" w:color="auto" w:sz="4" w:space="0"/>
              <w:bottom w:val="single" w:color="auto" w:sz="4" w:space="0"/>
              <w:right w:val="single" w:color="auto" w:sz="4" w:space="0"/>
            </w:tcBorders>
            <w:vAlign w:val="center"/>
          </w:tcPr>
          <w:p w14:paraId="4D3D95F9">
            <w:pPr>
              <w:pageBreakBefore w:val="0"/>
              <w:widowControl/>
              <w:kinsoku/>
              <w:wordWrap/>
              <w:overflowPunct/>
              <w:topLinePunct w:val="0"/>
              <w:autoSpaceDE/>
              <w:autoSpaceDN/>
              <w:bidi w:val="0"/>
              <w:spacing w:line="560" w:lineRule="exact"/>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故障</w:t>
            </w:r>
          </w:p>
          <w:p w14:paraId="1BDC0763">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排除</w:t>
            </w:r>
            <w:r>
              <w:rPr>
                <w:rFonts w:hint="eastAsia" w:ascii="Times New Roman" w:hAnsi="Times New Roman" w:eastAsia="仿宋_GB2312" w:cs="Times New Roman"/>
                <w:sz w:val="28"/>
                <w:szCs w:val="28"/>
                <w:lang w:val="en-US" w:eastAsia="zh-CN"/>
              </w:rPr>
              <w:br w:type="textWrapping"/>
            </w:r>
            <w:r>
              <w:rPr>
                <w:rFonts w:hint="eastAsia" w:ascii="Times New Roman" w:hAnsi="Times New Roman" w:eastAsia="仿宋_GB2312" w:cs="Times New Roman"/>
                <w:sz w:val="28"/>
                <w:szCs w:val="28"/>
                <w:lang w:val="en-US" w:eastAsia="zh-CN"/>
              </w:rPr>
              <w:t>服务</w:t>
            </w:r>
          </w:p>
        </w:tc>
        <w:tc>
          <w:tcPr>
            <w:tcW w:w="5082" w:type="dxa"/>
            <w:tcBorders>
              <w:top w:val="single" w:color="000000" w:sz="4" w:space="0"/>
              <w:left w:val="single" w:color="auto" w:sz="4" w:space="0"/>
              <w:bottom w:val="single" w:color="000000" w:sz="4" w:space="0"/>
              <w:right w:val="single" w:color="000000" w:sz="4" w:space="0"/>
            </w:tcBorders>
            <w:vAlign w:val="center"/>
          </w:tcPr>
          <w:p w14:paraId="28D15921">
            <w:pPr>
              <w:pageBreakBefore w:val="0"/>
              <w:widowControl/>
              <w:kinsoku/>
              <w:wordWrap/>
              <w:overflowPunct/>
              <w:topLinePunct w:val="0"/>
              <w:autoSpaceDE/>
              <w:autoSpaceDN/>
              <w:bidi w:val="0"/>
              <w:spacing w:line="360" w:lineRule="exac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故障级别定义如下：</w:t>
            </w:r>
          </w:p>
          <w:p w14:paraId="1FD316DE">
            <w:pPr>
              <w:pageBreakBefore w:val="0"/>
              <w:widowControl/>
              <w:kinsoku/>
              <w:wordWrap/>
              <w:overflowPunct/>
              <w:topLinePunct w:val="0"/>
              <w:autoSpaceDE/>
              <w:autoSpaceDN/>
              <w:bidi w:val="0"/>
              <w:spacing w:line="360" w:lineRule="exact"/>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z w:val="28"/>
                <w:szCs w:val="28"/>
              </w:rPr>
              <w:t>一级故障</w:t>
            </w:r>
            <w:r>
              <w:rPr>
                <w:rFonts w:hint="default" w:ascii="Times New Roman" w:hAnsi="Times New Roman" w:eastAsia="仿宋_GB2312" w:cs="Times New Roman"/>
                <w:color w:val="auto"/>
                <w:sz w:val="28"/>
                <w:szCs w:val="28"/>
              </w:rPr>
              <w:t>：云平台在运行中出现系统瘫痪、服务中断，导致云平台基本功能不能正常使用的故障</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引发包括并不限于交易耗时增长、交易成功率降低等业务影响</w:t>
            </w:r>
            <w:r>
              <w:rPr>
                <w:rFonts w:hint="default" w:ascii="Times New Roman" w:hAnsi="Times New Roman" w:eastAsia="仿宋_GB2312" w:cs="Times New Roman"/>
                <w:color w:val="auto"/>
                <w:sz w:val="28"/>
                <w:szCs w:val="28"/>
              </w:rPr>
              <w:t>；</w:t>
            </w:r>
          </w:p>
          <w:p w14:paraId="286E71CD">
            <w:pPr>
              <w:pageBreakBefore w:val="0"/>
              <w:widowControl/>
              <w:kinsoku/>
              <w:wordWrap/>
              <w:overflowPunct/>
              <w:topLinePunct w:val="0"/>
              <w:autoSpaceDE/>
              <w:autoSpaceDN/>
              <w:bidi w:val="0"/>
              <w:spacing w:line="360" w:lineRule="exac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rPr>
              <w:t>二级故障：云平台在运行中出现一般性技术故障，部分功能运行异常导致云平台操作性能</w:t>
            </w:r>
            <w:r>
              <w:rPr>
                <w:rFonts w:hint="default" w:ascii="Times New Roman" w:hAnsi="Times New Roman" w:eastAsia="仿宋_GB2312" w:cs="Times New Roman"/>
                <w:sz w:val="28"/>
                <w:szCs w:val="28"/>
              </w:rPr>
              <w:t>受损或下降，但云平台基本功能正常使用</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业务交易未受影响</w:t>
            </w:r>
            <w:r>
              <w:rPr>
                <w:rFonts w:hint="default" w:ascii="Times New Roman" w:hAnsi="Times New Roman" w:eastAsia="仿宋_GB2312" w:cs="Times New Roman"/>
                <w:sz w:val="28"/>
                <w:szCs w:val="28"/>
              </w:rPr>
              <w:t>；</w:t>
            </w:r>
          </w:p>
          <w:p w14:paraId="2BB4E9C0">
            <w:pPr>
              <w:pageBreakBefore w:val="0"/>
              <w:widowControl/>
              <w:kinsoku/>
              <w:wordWrap/>
              <w:overflowPunct/>
              <w:topLinePunct w:val="0"/>
              <w:autoSpaceDE/>
              <w:autoSpaceDN/>
              <w:bidi w:val="0"/>
              <w:spacing w:line="360" w:lineRule="exact"/>
              <w:textAlignment w:val="center"/>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三级故障：云平台在运行中出现轻微技术故障，非关键功能异常或小范围性能波动，但云平台整体功能和服务性能未受影响，可保持正常运转</w:t>
            </w:r>
            <w:r>
              <w:rPr>
                <w:rFonts w:hint="eastAsia" w:ascii="Times New Roman" w:hAnsi="Times New Roman" w:eastAsia="仿宋_GB2312" w:cs="Times New Roman"/>
                <w:sz w:val="28"/>
                <w:szCs w:val="28"/>
                <w:lang w:eastAsia="zh-CN"/>
              </w:rPr>
              <w:t>。</w:t>
            </w:r>
          </w:p>
        </w:tc>
        <w:tc>
          <w:tcPr>
            <w:tcW w:w="992" w:type="dxa"/>
            <w:tcBorders>
              <w:top w:val="single" w:color="000000" w:sz="4" w:space="0"/>
              <w:left w:val="single" w:color="000000" w:sz="4" w:space="0"/>
              <w:bottom w:val="single" w:color="000000" w:sz="4" w:space="0"/>
              <w:right w:val="single" w:color="000000" w:sz="4" w:space="0"/>
            </w:tcBorders>
            <w:vAlign w:val="center"/>
          </w:tcPr>
          <w:p w14:paraId="4223BA80">
            <w:pPr>
              <w:pageBreakBefore w:val="0"/>
              <w:widowControl/>
              <w:kinsoku/>
              <w:wordWrap/>
              <w:overflowPunct/>
              <w:topLinePunct w:val="0"/>
              <w:autoSpaceDE/>
              <w:autoSpaceDN/>
              <w:bidi w:val="0"/>
              <w:spacing w:line="560" w:lineRule="exact"/>
              <w:ind w:firstLine="0" w:firstLineChars="0"/>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否</w:t>
            </w:r>
          </w:p>
        </w:tc>
      </w:tr>
      <w:tr w14:paraId="58822ADD">
        <w:tblPrEx>
          <w:tblCellMar>
            <w:top w:w="0" w:type="dxa"/>
            <w:left w:w="0" w:type="dxa"/>
            <w:bottom w:w="0" w:type="dxa"/>
            <w:right w:w="0" w:type="dxa"/>
          </w:tblCellMar>
        </w:tblPrEx>
        <w:trPr>
          <w:trHeight w:val="2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1DABE64B">
            <w:pPr>
              <w:pageBreakBefore w:val="0"/>
              <w:widowControl/>
              <w:numPr>
                <w:ilvl w:val="0"/>
                <w:numId w:val="6"/>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auto"/>
                <w:sz w:val="28"/>
                <w:szCs w:val="28"/>
              </w:rPr>
            </w:pPr>
          </w:p>
        </w:tc>
        <w:tc>
          <w:tcPr>
            <w:tcW w:w="909" w:type="dxa"/>
            <w:tcBorders>
              <w:top w:val="single" w:color="000000" w:sz="4" w:space="0"/>
              <w:left w:val="single" w:color="000000" w:sz="4" w:space="0"/>
              <w:bottom w:val="single" w:color="000000" w:sz="4" w:space="0"/>
              <w:right w:val="single" w:color="auto" w:sz="4" w:space="0"/>
            </w:tcBorders>
            <w:vAlign w:val="center"/>
          </w:tcPr>
          <w:p w14:paraId="20D5FA34">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097" w:type="dxa"/>
            <w:tcBorders>
              <w:top w:val="single" w:color="auto" w:sz="4" w:space="0"/>
              <w:left w:val="single" w:color="auto" w:sz="4" w:space="0"/>
              <w:bottom w:val="single" w:color="auto" w:sz="4" w:space="0"/>
              <w:right w:val="single" w:color="auto" w:sz="4" w:space="0"/>
            </w:tcBorders>
            <w:vAlign w:val="center"/>
          </w:tcPr>
          <w:p w14:paraId="3465E67B">
            <w:pPr>
              <w:pageBreakBefore w:val="0"/>
              <w:kinsoku/>
              <w:wordWrap/>
              <w:overflowPunct/>
              <w:topLinePunct w:val="0"/>
              <w:autoSpaceDE/>
              <w:autoSpaceDN/>
              <w:bidi w:val="0"/>
              <w:spacing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故障</w:t>
            </w:r>
          </w:p>
          <w:p w14:paraId="201F8810">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排除</w:t>
            </w:r>
            <w:r>
              <w:rPr>
                <w:rFonts w:hint="eastAsia" w:ascii="Times New Roman" w:hAnsi="Times New Roman" w:eastAsia="仿宋_GB2312" w:cs="Times New Roman"/>
                <w:sz w:val="28"/>
                <w:szCs w:val="28"/>
                <w:lang w:val="en-US" w:eastAsia="zh-CN"/>
              </w:rPr>
              <w:br w:type="textWrapping"/>
            </w:r>
            <w:r>
              <w:rPr>
                <w:rFonts w:hint="eastAsia" w:ascii="Times New Roman" w:hAnsi="Times New Roman" w:eastAsia="仿宋_GB2312" w:cs="Times New Roman"/>
                <w:sz w:val="28"/>
                <w:szCs w:val="28"/>
                <w:lang w:val="en-US" w:eastAsia="zh-CN"/>
              </w:rPr>
              <w:t>服务</w:t>
            </w:r>
          </w:p>
        </w:tc>
        <w:tc>
          <w:tcPr>
            <w:tcW w:w="5082" w:type="dxa"/>
            <w:tcBorders>
              <w:top w:val="single" w:color="000000" w:sz="4" w:space="0"/>
              <w:left w:val="single" w:color="auto" w:sz="4" w:space="0"/>
              <w:bottom w:val="single" w:color="000000" w:sz="4" w:space="0"/>
              <w:right w:val="single" w:color="000000" w:sz="4" w:space="0"/>
            </w:tcBorders>
            <w:vAlign w:val="center"/>
          </w:tcPr>
          <w:p w14:paraId="5200988F">
            <w:pPr>
              <w:pageBreakBefore w:val="0"/>
              <w:widowControl/>
              <w:kinsoku/>
              <w:wordWrap/>
              <w:overflowPunct/>
              <w:topLinePunct w:val="0"/>
              <w:autoSpaceDE/>
              <w:autoSpaceDN/>
              <w:bidi w:val="0"/>
              <w:spacing w:line="360" w:lineRule="exact"/>
              <w:textAlignment w:val="center"/>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服务级别要求</w:t>
            </w:r>
            <w:r>
              <w:rPr>
                <w:rFonts w:hint="eastAsia" w:ascii="Times New Roman" w:hAnsi="Times New Roman" w:eastAsia="仿宋_GB2312" w:cs="Times New Roman"/>
                <w:sz w:val="28"/>
                <w:szCs w:val="28"/>
                <w:lang w:eastAsia="zh-CN"/>
              </w:rPr>
              <w:t>：</w:t>
            </w:r>
          </w:p>
          <w:p w14:paraId="612B6DC4">
            <w:pPr>
              <w:pageBreakBefore w:val="0"/>
              <w:widowControl/>
              <w:kinsoku/>
              <w:wordWrap/>
              <w:overflowPunct/>
              <w:topLinePunct w:val="0"/>
              <w:autoSpaceDE/>
              <w:autoSpaceDN/>
              <w:bidi w:val="0"/>
              <w:spacing w:line="360" w:lineRule="exact"/>
              <w:textAlignment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维保服务的受理时间为7×24小时，产品故障的响应和解决时间按照</w:t>
            </w:r>
            <w:r>
              <w:rPr>
                <w:rFonts w:hint="eastAsia" w:ascii="Times New Roman" w:hAnsi="Times New Roman" w:eastAsia="仿宋_GB2312" w:cs="Times New Roman"/>
                <w:sz w:val="28"/>
                <w:szCs w:val="28"/>
                <w:lang w:val="en-US" w:eastAsia="zh-CN"/>
              </w:rPr>
              <w:t>如下要求</w:t>
            </w:r>
            <w:r>
              <w:rPr>
                <w:rFonts w:hint="default" w:ascii="Times New Roman" w:hAnsi="Times New Roman" w:eastAsia="仿宋_GB2312" w:cs="Times New Roman"/>
                <w:sz w:val="28"/>
                <w:szCs w:val="28"/>
                <w:lang w:val="en-US" w:eastAsia="zh-CN"/>
              </w:rPr>
              <w:t>执行：</w:t>
            </w:r>
          </w:p>
          <w:p w14:paraId="0E02AA71">
            <w:pPr>
              <w:widowControl/>
              <w:spacing w:line="360" w:lineRule="exact"/>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b/>
                <w:bCs/>
                <w:sz w:val="28"/>
                <w:szCs w:val="28"/>
                <w:lang w:val="en-US" w:eastAsia="zh-CN"/>
              </w:rPr>
              <w:t>故障级别为一级</w:t>
            </w:r>
            <w:r>
              <w:rPr>
                <w:rFonts w:hint="eastAsia" w:ascii="Times New Roman" w:hAnsi="Times New Roman" w:eastAsia="仿宋_GB2312" w:cs="Times New Roman"/>
                <w:sz w:val="28"/>
                <w:szCs w:val="28"/>
                <w:lang w:val="en-US" w:eastAsia="zh-CN"/>
              </w:rPr>
              <w:t>，要求</w:t>
            </w:r>
            <w:r>
              <w:rPr>
                <w:rFonts w:hint="default" w:ascii="Times New Roman" w:hAnsi="Times New Roman" w:eastAsia="仿宋_GB2312" w:cs="Times New Roman"/>
                <w:sz w:val="28"/>
                <w:szCs w:val="28"/>
                <w:lang w:val="en-US" w:eastAsia="zh-CN"/>
              </w:rPr>
              <w:t>5</w:t>
            </w:r>
            <w:r>
              <w:rPr>
                <w:rFonts w:hint="eastAsia" w:ascii="Times New Roman" w:hAnsi="Times New Roman" w:eastAsia="仿宋_GB2312" w:cs="Times New Roman"/>
                <w:sz w:val="28"/>
                <w:szCs w:val="28"/>
                <w:lang w:val="en-US" w:eastAsia="zh-CN"/>
              </w:rPr>
              <w:t>分钟内电话响应，要求</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小时内现场支持至人员到现场，允许操作后</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小时内故障解决</w:t>
            </w:r>
          </w:p>
          <w:p w14:paraId="76BB046F">
            <w:pPr>
              <w:widowControl/>
              <w:spacing w:line="360" w:lineRule="exact"/>
              <w:textAlignment w:val="center"/>
              <w:rPr>
                <w:rFonts w:hint="default" w:ascii="Times New Roman" w:hAnsi="Times New Roman" w:cs="Times New Roman"/>
                <w:sz w:val="28"/>
                <w:szCs w:val="28"/>
              </w:rPr>
            </w:pPr>
            <w:r>
              <w:rPr>
                <w:rFonts w:hint="eastAsia" w:ascii="Times New Roman" w:hAnsi="Times New Roman" w:eastAsia="仿宋_GB2312" w:cs="Times New Roman"/>
                <w:b/>
                <w:bCs/>
                <w:sz w:val="28"/>
                <w:szCs w:val="28"/>
                <w:lang w:val="en-US" w:eastAsia="zh-CN"/>
              </w:rPr>
              <w:t>故障级别为二级</w:t>
            </w:r>
            <w:r>
              <w:rPr>
                <w:rFonts w:hint="eastAsia" w:ascii="Times New Roman" w:hAnsi="Times New Roman" w:eastAsia="仿宋_GB2312" w:cs="Times New Roman"/>
                <w:sz w:val="28"/>
                <w:szCs w:val="28"/>
                <w:lang w:val="en-US" w:eastAsia="zh-CN"/>
              </w:rPr>
              <w:t>，要求</w:t>
            </w:r>
            <w:r>
              <w:rPr>
                <w:rFonts w:hint="default" w:ascii="Times New Roman" w:hAnsi="Times New Roman" w:eastAsia="仿宋_GB2312" w:cs="Times New Roman"/>
                <w:sz w:val="28"/>
                <w:szCs w:val="28"/>
                <w:lang w:val="en-US" w:eastAsia="zh-CN"/>
              </w:rPr>
              <w:t>5</w:t>
            </w:r>
            <w:r>
              <w:rPr>
                <w:rFonts w:hint="eastAsia" w:ascii="Times New Roman" w:hAnsi="Times New Roman" w:eastAsia="仿宋_GB2312" w:cs="Times New Roman"/>
                <w:sz w:val="28"/>
                <w:szCs w:val="28"/>
                <w:lang w:val="en-US" w:eastAsia="zh-CN"/>
              </w:rPr>
              <w:t>分钟内电话响应，要求</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小时内现场支持至人员到现场，允许操作后6小时内故障解决</w:t>
            </w:r>
          </w:p>
          <w:p w14:paraId="749417E4">
            <w:pPr>
              <w:pageBreakBefore w:val="0"/>
              <w:widowControl/>
              <w:kinsoku/>
              <w:wordWrap/>
              <w:overflowPunct/>
              <w:topLinePunct w:val="0"/>
              <w:autoSpaceDE/>
              <w:autoSpaceDN/>
              <w:bidi w:val="0"/>
              <w:spacing w:line="360" w:lineRule="exact"/>
              <w:textAlignment w:val="center"/>
              <w:rPr>
                <w:rFonts w:hint="default" w:ascii="Times New Roman" w:hAnsi="Times New Roman" w:eastAsia="仿宋_GB2312" w:cs="Times New Roman"/>
                <w:sz w:val="28"/>
                <w:szCs w:val="28"/>
              </w:rPr>
            </w:pPr>
            <w:r>
              <w:rPr>
                <w:rFonts w:hint="eastAsia" w:ascii="Times New Roman" w:hAnsi="Times New Roman" w:eastAsia="仿宋_GB2312" w:cs="Times New Roman"/>
                <w:b/>
                <w:bCs/>
                <w:sz w:val="28"/>
                <w:szCs w:val="28"/>
                <w:lang w:val="en-US" w:eastAsia="zh-CN"/>
              </w:rPr>
              <w:t>故障级别为三级</w:t>
            </w:r>
            <w:r>
              <w:rPr>
                <w:rFonts w:hint="eastAsia" w:ascii="Times New Roman" w:hAnsi="Times New Roman" w:eastAsia="仿宋_GB2312" w:cs="Times New Roman"/>
                <w:sz w:val="28"/>
                <w:szCs w:val="28"/>
                <w:lang w:val="en-US" w:eastAsia="zh-CN"/>
              </w:rPr>
              <w:t>，要求</w:t>
            </w:r>
            <w:r>
              <w:rPr>
                <w:rFonts w:hint="default" w:ascii="Times New Roman" w:hAnsi="Times New Roman" w:eastAsia="仿宋_GB2312" w:cs="Times New Roman"/>
                <w:sz w:val="28"/>
                <w:szCs w:val="28"/>
                <w:lang w:val="en-US" w:eastAsia="zh-CN"/>
              </w:rPr>
              <w:t>5</w:t>
            </w:r>
            <w:r>
              <w:rPr>
                <w:rFonts w:hint="eastAsia" w:ascii="Times New Roman" w:hAnsi="Times New Roman" w:eastAsia="仿宋_GB2312" w:cs="Times New Roman"/>
                <w:sz w:val="28"/>
                <w:szCs w:val="28"/>
                <w:lang w:val="en-US" w:eastAsia="zh-CN"/>
              </w:rPr>
              <w:t>分钟内电话响应，要求</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小时内现场支持至人员到现场，允许操作后8小时内故障解决</w:t>
            </w:r>
          </w:p>
        </w:tc>
        <w:tc>
          <w:tcPr>
            <w:tcW w:w="992" w:type="dxa"/>
            <w:tcBorders>
              <w:top w:val="single" w:color="000000" w:sz="4" w:space="0"/>
              <w:left w:val="single" w:color="000000" w:sz="4" w:space="0"/>
              <w:bottom w:val="single" w:color="000000" w:sz="4" w:space="0"/>
              <w:right w:val="single" w:color="000000" w:sz="4" w:space="0"/>
            </w:tcBorders>
            <w:vAlign w:val="center"/>
          </w:tcPr>
          <w:p w14:paraId="37B9C6D7">
            <w:pPr>
              <w:pageBreakBefore w:val="0"/>
              <w:widowControl/>
              <w:kinsoku/>
              <w:wordWrap/>
              <w:overflowPunct/>
              <w:topLinePunct w:val="0"/>
              <w:autoSpaceDE/>
              <w:autoSpaceDN/>
              <w:bidi w:val="0"/>
              <w:spacing w:line="560" w:lineRule="exact"/>
              <w:ind w:firstLine="0" w:firstLineChars="0"/>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否</w:t>
            </w:r>
          </w:p>
        </w:tc>
      </w:tr>
      <w:tr w14:paraId="11E40227">
        <w:tblPrEx>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A7BE">
            <w:pPr>
              <w:pageBreakBefore w:val="0"/>
              <w:widowControl/>
              <w:numPr>
                <w:ilvl w:val="0"/>
                <w:numId w:val="6"/>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b w:val="0"/>
                <w:bCs/>
                <w:color w:val="auto"/>
                <w:kern w:val="0"/>
                <w:sz w:val="28"/>
                <w:szCs w:val="28"/>
                <w:lang w:val="en-US" w:eastAsia="zh-CN" w:bidi="ar-SA"/>
              </w:rPr>
            </w:pPr>
          </w:p>
        </w:tc>
        <w:tc>
          <w:tcPr>
            <w:tcW w:w="909" w:type="dxa"/>
            <w:tcBorders>
              <w:top w:val="single" w:color="000000" w:sz="4" w:space="0"/>
              <w:left w:val="single" w:color="000000" w:sz="4" w:space="0"/>
              <w:bottom w:val="single" w:color="000000" w:sz="4" w:space="0"/>
              <w:right w:val="single" w:color="auto" w:sz="4" w:space="0"/>
            </w:tcBorders>
            <w:vAlign w:val="center"/>
          </w:tcPr>
          <w:p w14:paraId="7849DE88">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097" w:type="dxa"/>
            <w:tcBorders>
              <w:top w:val="single" w:color="auto" w:sz="4" w:space="0"/>
              <w:left w:val="single" w:color="auto" w:sz="4" w:space="0"/>
              <w:bottom w:val="single" w:color="auto" w:sz="4" w:space="0"/>
              <w:right w:val="single" w:color="auto" w:sz="4" w:space="0"/>
            </w:tcBorders>
            <w:vAlign w:val="center"/>
          </w:tcPr>
          <w:p w14:paraId="2E53E37C">
            <w:pPr>
              <w:pageBreakBefore w:val="0"/>
              <w:kinsoku/>
              <w:wordWrap/>
              <w:overflowPunct/>
              <w:topLinePunct w:val="0"/>
              <w:autoSpaceDE/>
              <w:autoSpaceDN/>
              <w:bidi w:val="0"/>
              <w:spacing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故障</w:t>
            </w:r>
          </w:p>
          <w:p w14:paraId="49CDA2A4">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排除</w:t>
            </w:r>
            <w:r>
              <w:rPr>
                <w:rFonts w:hint="eastAsia" w:ascii="Times New Roman" w:hAnsi="Times New Roman" w:eastAsia="仿宋_GB2312" w:cs="Times New Roman"/>
                <w:sz w:val="28"/>
                <w:szCs w:val="28"/>
                <w:lang w:val="en-US" w:eastAsia="zh-CN"/>
              </w:rPr>
              <w:br w:type="textWrapping"/>
            </w:r>
            <w:r>
              <w:rPr>
                <w:rFonts w:hint="eastAsia" w:ascii="Times New Roman" w:hAnsi="Times New Roman" w:eastAsia="仿宋_GB2312" w:cs="Times New Roman"/>
                <w:sz w:val="28"/>
                <w:szCs w:val="28"/>
                <w:lang w:val="en-US" w:eastAsia="zh-CN"/>
              </w:rPr>
              <w:t>服务</w:t>
            </w:r>
          </w:p>
        </w:tc>
        <w:tc>
          <w:tcPr>
            <w:tcW w:w="5082" w:type="dxa"/>
            <w:tcBorders>
              <w:top w:val="single" w:color="000000" w:sz="4" w:space="0"/>
              <w:left w:val="single" w:color="auto" w:sz="4" w:space="0"/>
              <w:bottom w:val="single" w:color="000000" w:sz="4" w:space="0"/>
              <w:right w:val="single" w:color="000000" w:sz="4" w:space="0"/>
            </w:tcBorders>
            <w:vAlign w:val="center"/>
          </w:tcPr>
          <w:p w14:paraId="53454A5C">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电话响应要求：</w:t>
            </w:r>
          </w:p>
          <w:p w14:paraId="2A0AFEBE">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原厂商</w:t>
            </w:r>
            <w:r>
              <w:rPr>
                <w:rFonts w:hint="default" w:ascii="Times New Roman" w:hAnsi="Times New Roman" w:eastAsia="仿宋_GB2312" w:cs="Times New Roman"/>
                <w:sz w:val="28"/>
                <w:szCs w:val="28"/>
              </w:rPr>
              <w:t>设立7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24的值班响应电话，并安排有经验的工程师接受申告。当系统出现故障时，</w:t>
            </w:r>
            <w:r>
              <w:rPr>
                <w:rFonts w:hint="eastAsia" w:ascii="Times New Roman" w:hAnsi="Times New Roman" w:eastAsia="仿宋_GB2312" w:cs="Times New Roman"/>
                <w:sz w:val="28"/>
                <w:szCs w:val="28"/>
                <w:lang w:val="en-US" w:eastAsia="zh-CN"/>
              </w:rPr>
              <w:t>采购人</w:t>
            </w:r>
            <w:r>
              <w:rPr>
                <w:rFonts w:hint="default" w:ascii="Times New Roman" w:hAnsi="Times New Roman" w:eastAsia="仿宋_GB2312" w:cs="Times New Roman"/>
                <w:sz w:val="28"/>
                <w:szCs w:val="28"/>
              </w:rPr>
              <w:t>通过</w:t>
            </w:r>
            <w:r>
              <w:rPr>
                <w:rFonts w:hint="eastAsia" w:ascii="Times New Roman" w:hAnsi="Times New Roman" w:eastAsia="仿宋_GB2312" w:cs="Times New Roman"/>
                <w:sz w:val="28"/>
                <w:szCs w:val="28"/>
                <w:lang w:val="en-US" w:eastAsia="zh-CN"/>
              </w:rPr>
              <w:t>原厂商</w:t>
            </w:r>
            <w:r>
              <w:rPr>
                <w:rFonts w:hint="default" w:ascii="Times New Roman" w:hAnsi="Times New Roman" w:eastAsia="仿宋_GB2312" w:cs="Times New Roman"/>
                <w:sz w:val="28"/>
                <w:szCs w:val="28"/>
              </w:rPr>
              <w:t xml:space="preserve">指定的值班响应电话进行报障。 </w:t>
            </w:r>
          </w:p>
        </w:tc>
        <w:tc>
          <w:tcPr>
            <w:tcW w:w="992" w:type="dxa"/>
            <w:tcBorders>
              <w:top w:val="single" w:color="000000" w:sz="4" w:space="0"/>
              <w:left w:val="single" w:color="000000" w:sz="4" w:space="0"/>
              <w:bottom w:val="single" w:color="000000" w:sz="4" w:space="0"/>
              <w:right w:val="single" w:color="000000" w:sz="4" w:space="0"/>
            </w:tcBorders>
            <w:vAlign w:val="center"/>
          </w:tcPr>
          <w:p w14:paraId="62B45208">
            <w:pPr>
              <w:pageBreakBefore w:val="0"/>
              <w:kinsoku/>
              <w:wordWrap/>
              <w:overflowPunct/>
              <w:topLinePunct w:val="0"/>
              <w:autoSpaceDE/>
              <w:autoSpaceDN/>
              <w:bidi w:val="0"/>
              <w:spacing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否</w:t>
            </w:r>
          </w:p>
        </w:tc>
      </w:tr>
      <w:tr w14:paraId="214E060C">
        <w:tblPrEx>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82DC">
            <w:pPr>
              <w:pageBreakBefore w:val="0"/>
              <w:widowControl/>
              <w:numPr>
                <w:ilvl w:val="0"/>
                <w:numId w:val="6"/>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b w:val="0"/>
                <w:bCs/>
                <w:color w:val="auto"/>
                <w:kern w:val="0"/>
                <w:sz w:val="28"/>
                <w:szCs w:val="28"/>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5C017A34">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097" w:type="dxa"/>
            <w:tcBorders>
              <w:top w:val="single" w:color="auto" w:sz="4" w:space="0"/>
              <w:left w:val="single" w:color="000000" w:sz="4" w:space="0"/>
              <w:bottom w:val="single" w:color="000000" w:sz="4" w:space="0"/>
              <w:right w:val="single" w:color="000000" w:sz="4" w:space="0"/>
            </w:tcBorders>
            <w:vAlign w:val="center"/>
          </w:tcPr>
          <w:p w14:paraId="42F4317C">
            <w:pPr>
              <w:pageBreakBefore w:val="0"/>
              <w:kinsoku/>
              <w:wordWrap/>
              <w:overflowPunct/>
              <w:topLinePunct w:val="0"/>
              <w:autoSpaceDE/>
              <w:autoSpaceDN/>
              <w:bidi w:val="0"/>
              <w:spacing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重要</w:t>
            </w:r>
          </w:p>
          <w:p w14:paraId="5F06A08D">
            <w:pPr>
              <w:pageBreakBefore w:val="0"/>
              <w:kinsoku/>
              <w:wordWrap/>
              <w:overflowPunct/>
              <w:topLinePunct w:val="0"/>
              <w:autoSpaceDE/>
              <w:autoSpaceDN/>
              <w:bidi w:val="0"/>
              <w:spacing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保障</w:t>
            </w:r>
          </w:p>
          <w:p w14:paraId="261F314A">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服务</w:t>
            </w:r>
          </w:p>
        </w:tc>
        <w:tc>
          <w:tcPr>
            <w:tcW w:w="5082" w:type="dxa"/>
            <w:tcBorders>
              <w:top w:val="single" w:color="000000" w:sz="4" w:space="0"/>
              <w:left w:val="single" w:color="000000" w:sz="4" w:space="0"/>
              <w:bottom w:val="single" w:color="000000" w:sz="4" w:space="0"/>
              <w:right w:val="single" w:color="000000" w:sz="4" w:space="0"/>
            </w:tcBorders>
            <w:vAlign w:val="center"/>
          </w:tcPr>
          <w:p w14:paraId="6BDB826D">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重要通讯保障期间，采购人根据需要向原厂商提出重要通讯保障服务</w:t>
            </w:r>
            <w:r>
              <w:rPr>
                <w:rFonts w:hint="eastAsia" w:ascii="Times New Roman" w:hAnsi="Times New Roman" w:eastAsia="仿宋_GB2312" w:cs="Times New Roman"/>
                <w:sz w:val="28"/>
                <w:szCs w:val="28"/>
                <w:lang w:val="en-US" w:eastAsia="zh-CN"/>
              </w:rPr>
              <w:t>需求通知</w:t>
            </w:r>
            <w:r>
              <w:rPr>
                <w:rFonts w:hint="default" w:ascii="Times New Roman" w:hAnsi="Times New Roman" w:eastAsia="仿宋_GB2312" w:cs="Times New Roman"/>
                <w:sz w:val="28"/>
                <w:szCs w:val="28"/>
              </w:rPr>
              <w:t>，原厂商收到</w:t>
            </w:r>
            <w:r>
              <w:rPr>
                <w:rFonts w:hint="eastAsia" w:ascii="Times New Roman" w:hAnsi="Times New Roman" w:eastAsia="仿宋_GB2312" w:cs="Times New Roman"/>
                <w:sz w:val="28"/>
                <w:szCs w:val="28"/>
                <w:lang w:val="en-US" w:eastAsia="zh-CN"/>
              </w:rPr>
              <w:t>通知</w:t>
            </w:r>
            <w:r>
              <w:rPr>
                <w:rFonts w:hint="default" w:ascii="Times New Roman" w:hAnsi="Times New Roman" w:eastAsia="仿宋_GB2312" w:cs="Times New Roman"/>
                <w:sz w:val="28"/>
                <w:szCs w:val="28"/>
              </w:rPr>
              <w:t>后与采购人共同制定重要通讯保障期间的保障方案。如有必要，原厂商需指定</w:t>
            </w:r>
            <w:r>
              <w:rPr>
                <w:rFonts w:hint="eastAsia" w:ascii="Times New Roman" w:hAnsi="Times New Roman" w:eastAsia="仿宋_GB2312" w:cs="Times New Roman"/>
                <w:sz w:val="28"/>
                <w:szCs w:val="28"/>
                <w:lang w:val="en-US" w:eastAsia="zh-CN"/>
              </w:rPr>
              <w:t>其</w:t>
            </w:r>
            <w:r>
              <w:rPr>
                <w:rFonts w:hint="default" w:ascii="Times New Roman" w:hAnsi="Times New Roman" w:eastAsia="仿宋_GB2312" w:cs="Times New Roman"/>
                <w:sz w:val="28"/>
                <w:szCs w:val="28"/>
              </w:rPr>
              <w:t>技术支持工程师到</w:t>
            </w:r>
            <w:r>
              <w:rPr>
                <w:rFonts w:hint="eastAsia" w:ascii="Times New Roman" w:hAnsi="Times New Roman" w:eastAsia="仿宋_GB2312" w:cs="Times New Roman"/>
                <w:sz w:val="28"/>
                <w:szCs w:val="28"/>
                <w:lang w:val="en-US" w:eastAsia="zh-CN"/>
              </w:rPr>
              <w:t>采购人</w:t>
            </w:r>
            <w:r>
              <w:rPr>
                <w:rFonts w:hint="default" w:ascii="Times New Roman" w:hAnsi="Times New Roman" w:eastAsia="仿宋_GB2312" w:cs="Times New Roman"/>
                <w:sz w:val="28"/>
                <w:szCs w:val="28"/>
              </w:rPr>
              <w:t>现场完成通讯保障服务。</w:t>
            </w:r>
          </w:p>
          <w:p w14:paraId="7B10E319">
            <w:pPr>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如采购人提出要求，按要求进行云平台健康性检查。</w:t>
            </w:r>
          </w:p>
          <w:p w14:paraId="2DA82C7D">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重要通讯保障期间包括重大节假日</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国家军事、政治活动</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支付行业成员机构商业促销活动</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如双十一</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等</w:t>
            </w:r>
            <w:r>
              <w:rPr>
                <w:rFonts w:hint="default" w:ascii="Times New Roman" w:hAnsi="Times New Roman" w:eastAsia="仿宋_GB2312" w:cs="Times New Roman"/>
                <w:sz w:val="28"/>
                <w:szCs w:val="28"/>
              </w:rPr>
              <w:t>期间。</w:t>
            </w:r>
          </w:p>
        </w:tc>
        <w:tc>
          <w:tcPr>
            <w:tcW w:w="992" w:type="dxa"/>
            <w:tcBorders>
              <w:top w:val="single" w:color="000000" w:sz="4" w:space="0"/>
              <w:left w:val="single" w:color="000000" w:sz="4" w:space="0"/>
              <w:bottom w:val="single" w:color="000000" w:sz="4" w:space="0"/>
              <w:right w:val="single" w:color="000000" w:sz="4" w:space="0"/>
            </w:tcBorders>
            <w:vAlign w:val="center"/>
          </w:tcPr>
          <w:p w14:paraId="21D1A11B">
            <w:pPr>
              <w:pageBreakBefore w:val="0"/>
              <w:kinsoku/>
              <w:wordWrap/>
              <w:overflowPunct/>
              <w:topLinePunct w:val="0"/>
              <w:autoSpaceDE/>
              <w:autoSpaceDN/>
              <w:bidi w:val="0"/>
              <w:spacing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否</w:t>
            </w:r>
          </w:p>
        </w:tc>
      </w:tr>
      <w:tr w14:paraId="048EB56F">
        <w:tblPrEx>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5477">
            <w:pPr>
              <w:pageBreakBefore w:val="0"/>
              <w:widowControl/>
              <w:numPr>
                <w:ilvl w:val="0"/>
                <w:numId w:val="6"/>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eastAsia" w:ascii="Times New Roman" w:hAnsi="Times New Roman" w:eastAsia="仿宋_GB2312" w:cs="Times New Roman"/>
                <w:b w:val="0"/>
                <w:bCs/>
                <w:color w:val="auto"/>
                <w:kern w:val="0"/>
                <w:sz w:val="28"/>
                <w:szCs w:val="28"/>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1C4899AB">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097" w:type="dxa"/>
            <w:tcBorders>
              <w:top w:val="single" w:color="000000" w:sz="4" w:space="0"/>
              <w:left w:val="single" w:color="000000" w:sz="4" w:space="0"/>
              <w:bottom w:val="single" w:color="000000" w:sz="4" w:space="0"/>
              <w:right w:val="single" w:color="000000" w:sz="4" w:space="0"/>
            </w:tcBorders>
            <w:vAlign w:val="center"/>
          </w:tcPr>
          <w:p w14:paraId="54152C15">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辅助</w:t>
            </w:r>
          </w:p>
          <w:p w14:paraId="07F64C1F">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故障</w:t>
            </w:r>
          </w:p>
          <w:p w14:paraId="6A525893">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定位</w:t>
            </w:r>
          </w:p>
          <w:p w14:paraId="45D1C1DE">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w:t>
            </w:r>
          </w:p>
        </w:tc>
        <w:tc>
          <w:tcPr>
            <w:tcW w:w="5082" w:type="dxa"/>
            <w:tcBorders>
              <w:top w:val="single" w:color="000000" w:sz="4" w:space="0"/>
              <w:left w:val="single" w:color="000000" w:sz="4" w:space="0"/>
              <w:bottom w:val="single" w:color="000000" w:sz="4" w:space="0"/>
              <w:right w:val="single" w:color="000000" w:sz="4" w:space="0"/>
            </w:tcBorders>
            <w:vAlign w:val="center"/>
          </w:tcPr>
          <w:p w14:paraId="6D49A401">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当采购人涉及到多厂商产品的业务系统出现系统故障时，原厂商须配合相关软硬件厂商，共同对系统故障进行排查，为采购人提供辅助故障定位服务，辅助采购人进行准确的故障定位。辅助故障定位服务的手段包括但不限于：电话技术支持、远程支持、现场服务。</w:t>
            </w:r>
          </w:p>
          <w:p w14:paraId="7A4C9DEE">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原厂商须与其他相关厂商或维保服务商合作完成故障的解决，避免因多方推诿造成采购人业务的更大损失。</w:t>
            </w:r>
          </w:p>
        </w:tc>
        <w:tc>
          <w:tcPr>
            <w:tcW w:w="992" w:type="dxa"/>
            <w:tcBorders>
              <w:top w:val="single" w:color="000000" w:sz="4" w:space="0"/>
              <w:left w:val="single" w:color="000000" w:sz="4" w:space="0"/>
              <w:bottom w:val="single" w:color="000000" w:sz="4" w:space="0"/>
              <w:right w:val="single" w:color="000000" w:sz="4" w:space="0"/>
            </w:tcBorders>
            <w:vAlign w:val="center"/>
          </w:tcPr>
          <w:p w14:paraId="5F9FF624">
            <w:pPr>
              <w:pageBreakBefore w:val="0"/>
              <w:kinsoku/>
              <w:wordWrap/>
              <w:overflowPunct/>
              <w:topLinePunct w:val="0"/>
              <w:autoSpaceDE/>
              <w:autoSpaceDN/>
              <w:bidi w:val="0"/>
              <w:spacing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否</w:t>
            </w:r>
          </w:p>
        </w:tc>
      </w:tr>
      <w:tr w14:paraId="372B591D">
        <w:tblPrEx>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A4E1">
            <w:pPr>
              <w:pageBreakBefore w:val="0"/>
              <w:widowControl/>
              <w:numPr>
                <w:ilvl w:val="0"/>
                <w:numId w:val="6"/>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b w:val="0"/>
                <w:bCs/>
                <w:color w:val="auto"/>
                <w:kern w:val="0"/>
                <w:sz w:val="28"/>
                <w:szCs w:val="28"/>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2A128F5E">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097" w:type="dxa"/>
            <w:tcBorders>
              <w:top w:val="single" w:color="000000" w:sz="4" w:space="0"/>
              <w:left w:val="single" w:color="000000" w:sz="4" w:space="0"/>
              <w:bottom w:val="single" w:color="000000" w:sz="4" w:space="0"/>
              <w:right w:val="single" w:color="000000" w:sz="4" w:space="0"/>
            </w:tcBorders>
            <w:vAlign w:val="center"/>
          </w:tcPr>
          <w:p w14:paraId="22C9F522">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产品</w:t>
            </w:r>
          </w:p>
          <w:p w14:paraId="179241A2">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补丁</w:t>
            </w:r>
          </w:p>
          <w:p w14:paraId="24AF478B">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升级</w:t>
            </w:r>
          </w:p>
          <w:p w14:paraId="28C903F5">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w:t>
            </w:r>
          </w:p>
        </w:tc>
        <w:tc>
          <w:tcPr>
            <w:tcW w:w="5082" w:type="dxa"/>
            <w:tcBorders>
              <w:top w:val="single" w:color="000000" w:sz="4" w:space="0"/>
              <w:left w:val="single" w:color="000000" w:sz="4" w:space="0"/>
              <w:bottom w:val="single" w:color="000000" w:sz="4" w:space="0"/>
              <w:right w:val="single" w:color="000000" w:sz="4" w:space="0"/>
            </w:tcBorders>
            <w:vAlign w:val="center"/>
          </w:tcPr>
          <w:p w14:paraId="49B58267">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原厂商为采购人提供基于云平台所涉及到的各个组件及服务相关程序、操作系统的补丁升级服务，解决运行过程中已经发现的问题，消除运行中潜在风险隐患。补丁升级服务包括：</w:t>
            </w:r>
          </w:p>
          <w:p w14:paraId="2AD66EF2">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预防式补丁服务。原厂商在已知的组件及服务相关程序、操作系统存在缺陷可能导致潜在问题的情况下，通过配置管理或巡检等方式对采购人云平台系统进行软件分析并提出补丁升级建议，并配合采购人进行相关业务影响分析，由采购人确认后进行。</w:t>
            </w:r>
          </w:p>
          <w:p w14:paraId="7C3D3660">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响应式补丁服务。当云平台出现故障后，原厂商配合采购人共同对故障进行分析并确认是软件缺陷所导致的故障，原厂商协助采购人安装针对该软件缺陷的软件补丁程序。</w:t>
            </w:r>
          </w:p>
          <w:p w14:paraId="09CDA6F5">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原厂商在系统维护过程中发现软件存在故障隐患时，经采购人同意，原厂商协助安装软件补丁程序。</w:t>
            </w:r>
          </w:p>
          <w:p w14:paraId="426A0E2C">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原厂商需保证协助安装的升级版本和软件补丁的合法性。</w:t>
            </w:r>
          </w:p>
          <w:p w14:paraId="0DFDC013">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原厂商现场进行版本升级和补丁输入的服务人员必须持有相关的资格证书。</w:t>
            </w:r>
          </w:p>
          <w:p w14:paraId="7F909801">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原厂商补丁升级应严格按照采购人的工程割接流程和规范进行。</w:t>
            </w:r>
          </w:p>
          <w:p w14:paraId="41983AB3">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在补丁升级前，原厂商应协助采购人制定应急方案，做好测试及系统备份，尽量减少系统中断时间，确保系统的安全性。</w:t>
            </w:r>
          </w:p>
          <w:p w14:paraId="5BCC3752">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在补丁升级后，原厂商需配合采购人进行严格测试，测试通过后，原厂商服务人员方可离开现场。</w:t>
            </w:r>
          </w:p>
        </w:tc>
        <w:tc>
          <w:tcPr>
            <w:tcW w:w="992" w:type="dxa"/>
            <w:tcBorders>
              <w:top w:val="single" w:color="000000" w:sz="4" w:space="0"/>
              <w:left w:val="single" w:color="000000" w:sz="4" w:space="0"/>
              <w:bottom w:val="single" w:color="000000" w:sz="4" w:space="0"/>
              <w:right w:val="single" w:color="000000" w:sz="4" w:space="0"/>
            </w:tcBorders>
            <w:vAlign w:val="center"/>
          </w:tcPr>
          <w:p w14:paraId="3740DB10">
            <w:pPr>
              <w:pageBreakBefore w:val="0"/>
              <w:kinsoku/>
              <w:wordWrap/>
              <w:overflowPunct/>
              <w:topLinePunct w:val="0"/>
              <w:autoSpaceDE/>
              <w:autoSpaceDN/>
              <w:bidi w:val="0"/>
              <w:spacing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否</w:t>
            </w:r>
          </w:p>
        </w:tc>
      </w:tr>
      <w:tr w14:paraId="755F429F">
        <w:tblPrEx>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19F7">
            <w:pPr>
              <w:pageBreakBefore w:val="0"/>
              <w:widowControl/>
              <w:numPr>
                <w:ilvl w:val="0"/>
                <w:numId w:val="6"/>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b w:val="0"/>
                <w:bCs/>
                <w:color w:val="auto"/>
                <w:kern w:val="0"/>
                <w:sz w:val="28"/>
                <w:szCs w:val="28"/>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2DD00EBA">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w:t>
            </w:r>
          </w:p>
        </w:tc>
        <w:tc>
          <w:tcPr>
            <w:tcW w:w="1097" w:type="dxa"/>
            <w:tcBorders>
              <w:top w:val="single" w:color="000000" w:sz="4" w:space="0"/>
              <w:left w:val="single" w:color="000000" w:sz="4" w:space="0"/>
              <w:bottom w:val="single" w:color="000000" w:sz="4" w:space="0"/>
              <w:right w:val="single" w:color="000000" w:sz="4" w:space="0"/>
            </w:tcBorders>
            <w:vAlign w:val="center"/>
          </w:tcPr>
          <w:p w14:paraId="42FF9E16">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w:t>
            </w:r>
          </w:p>
          <w:p w14:paraId="5C0829F6">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咨询</w:t>
            </w:r>
          </w:p>
          <w:p w14:paraId="6CD2EEB9">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w:t>
            </w:r>
          </w:p>
        </w:tc>
        <w:tc>
          <w:tcPr>
            <w:tcW w:w="5082" w:type="dxa"/>
            <w:tcBorders>
              <w:top w:val="single" w:color="000000" w:sz="4" w:space="0"/>
              <w:left w:val="single" w:color="000000" w:sz="4" w:space="0"/>
              <w:bottom w:val="single" w:color="000000" w:sz="4" w:space="0"/>
              <w:right w:val="single" w:color="000000" w:sz="4" w:space="0"/>
            </w:tcBorders>
            <w:vAlign w:val="center"/>
          </w:tcPr>
          <w:p w14:paraId="457B289D">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原厂商应提供7*24小时技术咨询服务，解答采购人咨询类问题。原厂商承诺在5分钟内电话响应，需要查阅相关资料再进行回复时，应确保在30分钟内回复。</w:t>
            </w:r>
          </w:p>
        </w:tc>
        <w:tc>
          <w:tcPr>
            <w:tcW w:w="992" w:type="dxa"/>
            <w:tcBorders>
              <w:top w:val="single" w:color="000000" w:sz="4" w:space="0"/>
              <w:left w:val="single" w:color="000000" w:sz="4" w:space="0"/>
              <w:bottom w:val="single" w:color="000000" w:sz="4" w:space="0"/>
              <w:right w:val="single" w:color="000000" w:sz="4" w:space="0"/>
            </w:tcBorders>
            <w:vAlign w:val="center"/>
          </w:tcPr>
          <w:p w14:paraId="23B62E1C">
            <w:pPr>
              <w:pageBreakBefore w:val="0"/>
              <w:kinsoku/>
              <w:wordWrap/>
              <w:overflowPunct/>
              <w:topLinePunct w:val="0"/>
              <w:autoSpaceDE/>
              <w:autoSpaceDN/>
              <w:bidi w:val="0"/>
              <w:spacing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否</w:t>
            </w:r>
          </w:p>
        </w:tc>
      </w:tr>
      <w:tr w14:paraId="24D59EC5">
        <w:tblPrEx>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34FC">
            <w:pPr>
              <w:pageBreakBefore w:val="0"/>
              <w:widowControl/>
              <w:numPr>
                <w:ilvl w:val="0"/>
                <w:numId w:val="6"/>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b w:val="0"/>
                <w:bCs/>
                <w:color w:val="auto"/>
                <w:kern w:val="0"/>
                <w:sz w:val="28"/>
                <w:szCs w:val="28"/>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448E6088">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097" w:type="dxa"/>
            <w:tcBorders>
              <w:top w:val="single" w:color="000000" w:sz="4" w:space="0"/>
              <w:left w:val="single" w:color="000000" w:sz="4" w:space="0"/>
              <w:bottom w:val="single" w:color="000000" w:sz="4" w:space="0"/>
              <w:right w:val="single" w:color="000000" w:sz="4" w:space="0"/>
            </w:tcBorders>
            <w:vAlign w:val="center"/>
          </w:tcPr>
          <w:p w14:paraId="2F05DA1C">
            <w:pPr>
              <w:pageBreakBefore w:val="0"/>
              <w:kinsoku/>
              <w:wordWrap/>
              <w:overflowPunct/>
              <w:topLinePunct w:val="0"/>
              <w:autoSpaceDE/>
              <w:autoSpaceDN/>
              <w:bidi w:val="0"/>
              <w:spacing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服务器适配</w:t>
            </w:r>
          </w:p>
          <w:p w14:paraId="09AA003D">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服务</w:t>
            </w:r>
          </w:p>
        </w:tc>
        <w:tc>
          <w:tcPr>
            <w:tcW w:w="5082" w:type="dxa"/>
            <w:tcBorders>
              <w:top w:val="single" w:color="000000" w:sz="4" w:space="0"/>
              <w:left w:val="single" w:color="000000" w:sz="4" w:space="0"/>
              <w:bottom w:val="single" w:color="000000" w:sz="4" w:space="0"/>
              <w:right w:val="single" w:color="000000" w:sz="4" w:space="0"/>
            </w:tcBorders>
            <w:vAlign w:val="center"/>
          </w:tcPr>
          <w:p w14:paraId="6EE48F21">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现有云平台版本基础上完成采购人新选型服务器纳管适配。</w:t>
            </w:r>
          </w:p>
        </w:tc>
        <w:tc>
          <w:tcPr>
            <w:tcW w:w="992" w:type="dxa"/>
            <w:tcBorders>
              <w:top w:val="single" w:color="000000" w:sz="4" w:space="0"/>
              <w:left w:val="single" w:color="000000" w:sz="4" w:space="0"/>
              <w:bottom w:val="single" w:color="000000" w:sz="4" w:space="0"/>
              <w:right w:val="single" w:color="000000" w:sz="4" w:space="0"/>
            </w:tcBorders>
            <w:vAlign w:val="center"/>
          </w:tcPr>
          <w:p w14:paraId="70A7012E">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否</w:t>
            </w:r>
          </w:p>
        </w:tc>
      </w:tr>
      <w:tr w14:paraId="5730536D">
        <w:tblPrEx>
          <w:tblCellMar>
            <w:top w:w="0" w:type="dxa"/>
            <w:left w:w="0" w:type="dxa"/>
            <w:bottom w:w="0" w:type="dxa"/>
            <w:right w:w="0"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2CA4">
            <w:pPr>
              <w:pageBreakBefore w:val="0"/>
              <w:widowControl/>
              <w:numPr>
                <w:ilvl w:val="0"/>
                <w:numId w:val="6"/>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b w:val="0"/>
                <w:bCs/>
                <w:color w:val="auto"/>
                <w:kern w:val="0"/>
                <w:sz w:val="28"/>
                <w:szCs w:val="28"/>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427DC69D">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097" w:type="dxa"/>
            <w:tcBorders>
              <w:top w:val="single" w:color="000000" w:sz="4" w:space="0"/>
              <w:left w:val="single" w:color="000000" w:sz="4" w:space="0"/>
              <w:bottom w:val="single" w:color="000000" w:sz="4" w:space="0"/>
              <w:right w:val="single" w:color="000000" w:sz="4" w:space="0"/>
            </w:tcBorders>
            <w:vAlign w:val="center"/>
          </w:tcPr>
          <w:p w14:paraId="2901AC60">
            <w:pPr>
              <w:pageBreakBefore w:val="0"/>
              <w:kinsoku/>
              <w:wordWrap/>
              <w:overflowPunct/>
              <w:topLinePunct w:val="0"/>
              <w:autoSpaceDE/>
              <w:autoSpaceDN/>
              <w:bidi w:val="0"/>
              <w:spacing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现场</w:t>
            </w:r>
          </w:p>
          <w:p w14:paraId="754B7154">
            <w:pPr>
              <w:pageBreakBefore w:val="0"/>
              <w:kinsoku/>
              <w:wordWrap/>
              <w:overflowPunct/>
              <w:topLinePunct w:val="0"/>
              <w:autoSpaceDE/>
              <w:autoSpaceDN/>
              <w:bidi w:val="0"/>
              <w:spacing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服务</w:t>
            </w:r>
          </w:p>
          <w:p w14:paraId="15E45A19">
            <w:pPr>
              <w:pageBreakBefore w:val="0"/>
              <w:kinsoku/>
              <w:wordWrap/>
              <w:overflowPunct/>
              <w:topLinePunct w:val="0"/>
              <w:autoSpaceDE/>
              <w:autoSpaceDN/>
              <w:bidi w:val="0"/>
              <w:spacing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人员</w:t>
            </w:r>
          </w:p>
        </w:tc>
        <w:tc>
          <w:tcPr>
            <w:tcW w:w="5082" w:type="dxa"/>
            <w:tcBorders>
              <w:top w:val="single" w:color="000000" w:sz="4" w:space="0"/>
              <w:left w:val="single" w:color="000000" w:sz="4" w:space="0"/>
              <w:bottom w:val="single" w:color="000000" w:sz="4" w:space="0"/>
              <w:right w:val="single" w:color="000000" w:sz="4" w:space="0"/>
            </w:tcBorders>
            <w:vAlign w:val="center"/>
          </w:tcPr>
          <w:p w14:paraId="7A286697">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 原厂商向采购人提供1名服务人员在采购人现场服务，提供日常技术支持，如状态查看、突发事件应急处理、故障定位、技术沟通等服务。</w:t>
            </w:r>
          </w:p>
          <w:p w14:paraId="43E589B3">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 服务时间为：工作日按采购人要求到岗，一般要求每天8小时。非工作日应急</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需</w:t>
            </w:r>
            <w:r>
              <w:rPr>
                <w:rFonts w:hint="default" w:ascii="Times New Roman" w:hAnsi="Times New Roman" w:eastAsia="仿宋_GB2312" w:cs="Times New Roman"/>
                <w:sz w:val="28"/>
                <w:szCs w:val="28"/>
              </w:rPr>
              <w:t>在接到采购人通知后2小时内到岗。</w:t>
            </w:r>
          </w:p>
          <w:p w14:paraId="40CA37BC">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 现场服务人员应提供如下服务：</w:t>
            </w:r>
          </w:p>
          <w:p w14:paraId="0E93FF7E">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（1）协助采购人构建标准化、规范化的云平台运维体系，持续提升采购人人员云平台运维成熟度。</w:t>
            </w:r>
          </w:p>
          <w:p w14:paraId="0ADA1C5B">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（2）故障及问题跟踪、升级、处理，针对采购人现场发生的故障及问题进行根因分析，给出具体解决方案，全程跟踪故障及问题的处理进展，定期回顾并向采购人汇报。</w:t>
            </w:r>
          </w:p>
          <w:p w14:paraId="73234663">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（3）最佳实践分享，收集行业典型事件，或依据采购人具体需求，查询原厂商知识库，根据</w:t>
            </w:r>
            <w:r>
              <w:rPr>
                <w:rFonts w:hint="eastAsia" w:ascii="Times New Roman" w:hAnsi="Times New Roman" w:eastAsia="仿宋_GB2312" w:cs="Times New Roman"/>
                <w:sz w:val="28"/>
                <w:szCs w:val="28"/>
                <w:lang w:val="en-US" w:eastAsia="zh-CN"/>
              </w:rPr>
              <w:t>采购人</w:t>
            </w:r>
            <w:r>
              <w:rPr>
                <w:rFonts w:hint="default" w:ascii="Times New Roman" w:hAnsi="Times New Roman" w:eastAsia="仿宋_GB2312" w:cs="Times New Roman"/>
                <w:sz w:val="28"/>
                <w:szCs w:val="28"/>
              </w:rPr>
              <w:t>要求组织采购人相关人员进行分享，总结案例经验、教训，预防风险。</w:t>
            </w:r>
          </w:p>
          <w:p w14:paraId="7A36B4FA">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应急与演练，依据采购人要求，协助采购人确定应急演练范围、目标，定制应急演练计划，从业务影响出发，输出演练方案；配合采购人实施演练，记录演练步骤和结果；复盘演练过程及结果，针对问题部分进行总结汇报，并对潜在风险给出优化意见；完善应急预案。</w:t>
            </w:r>
          </w:p>
          <w:p w14:paraId="0973F168">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（5）版本策略管理，通过对现有软件版本生存周期评估、软件版本已知BUG风险分析，确定推荐目标版本；对比现有版本与推荐版本差异性，提供软件版本的使用建议。</w:t>
            </w:r>
          </w:p>
          <w:p w14:paraId="6F4B6FC0">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在采购人实施重大项目、复杂变更（包括但不限于机房搬迁、设备更新替换）时进行现场支持，并负责协助采购人解决遇到华三云平台与其它系统通信、迁移等问题，超出现场服务人员能力范围的，应协调原厂商后台更多资源进行支持，包括采购人全国机房现场支持、资深技术专家现场支持。</w:t>
            </w:r>
          </w:p>
          <w:p w14:paraId="185C713F">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 现场服务人员应满足以下资质要求：</w:t>
            </w:r>
          </w:p>
          <w:p w14:paraId="164F96EF">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（1）具有5年及以上运维经验，拥有不少于2年的大型华三云平台运维经验。</w:t>
            </w:r>
          </w:p>
          <w:p w14:paraId="09882FD2">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（2）至少入职原厂商公司半年以上。</w:t>
            </w:r>
          </w:p>
          <w:p w14:paraId="6D0BCBCB">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（3）具有金融行业运维经验者优先。</w:t>
            </w:r>
          </w:p>
        </w:tc>
        <w:tc>
          <w:tcPr>
            <w:tcW w:w="992" w:type="dxa"/>
            <w:tcBorders>
              <w:top w:val="single" w:color="000000" w:sz="4" w:space="0"/>
              <w:left w:val="single" w:color="000000" w:sz="4" w:space="0"/>
              <w:bottom w:val="single" w:color="000000" w:sz="4" w:space="0"/>
              <w:right w:val="single" w:color="000000" w:sz="4" w:space="0"/>
            </w:tcBorders>
            <w:vAlign w:val="center"/>
          </w:tcPr>
          <w:p w14:paraId="23195E7B">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否</w:t>
            </w:r>
          </w:p>
        </w:tc>
      </w:tr>
    </w:tbl>
    <w:p w14:paraId="18D480CE">
      <w:pPr>
        <w:spacing w:line="560" w:lineRule="exact"/>
        <w:ind w:firstLine="640" w:firstLineChars="200"/>
        <w:jc w:val="left"/>
        <w:outlineLvl w:val="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（2）商务要求</w:t>
      </w:r>
    </w:p>
    <w:p w14:paraId="37E6A94E">
      <w:pPr>
        <w:spacing w:line="560" w:lineRule="exact"/>
        <w:ind w:firstLine="640" w:firstLineChars="200"/>
        <w:rPr>
          <w:rFonts w:hint="default" w:ascii="Times New Roman" w:hAnsi="Times New Roman" w:eastAsia="仿宋_GB2312" w:cs="Times New Roman"/>
          <w:iCs/>
          <w:sz w:val="32"/>
          <w:szCs w:val="32"/>
        </w:rPr>
      </w:pPr>
      <w:r>
        <w:rPr>
          <w:rFonts w:hint="default" w:ascii="Times New Roman" w:hAnsi="Times New Roman" w:eastAsia="仿宋_GB2312" w:cs="Times New Roman"/>
          <w:iCs/>
          <w:sz w:val="32"/>
          <w:szCs w:val="32"/>
        </w:rPr>
        <w:t>本商务要求共有“★”指标</w:t>
      </w:r>
      <w:r>
        <w:rPr>
          <w:rFonts w:hint="default" w:ascii="Times New Roman" w:hAnsi="Times New Roman" w:eastAsia="仿宋_GB2312" w:cs="Times New Roman"/>
          <w:iCs/>
          <w:sz w:val="32"/>
          <w:szCs w:val="32"/>
          <w:u w:val="single"/>
        </w:rPr>
        <w:t xml:space="preserve"> </w:t>
      </w:r>
      <w:r>
        <w:rPr>
          <w:rFonts w:hint="eastAsia" w:ascii="Times New Roman" w:hAnsi="Times New Roman" w:eastAsia="仿宋_GB2312" w:cs="Times New Roman"/>
          <w:iCs/>
          <w:sz w:val="32"/>
          <w:szCs w:val="32"/>
          <w:u w:val="single"/>
          <w:lang w:val="en-US" w:eastAsia="zh-CN"/>
        </w:rPr>
        <w:t>16</w:t>
      </w:r>
      <w:r>
        <w:rPr>
          <w:rFonts w:hint="default" w:ascii="Times New Roman" w:hAnsi="Times New Roman" w:eastAsia="仿宋_GB2312" w:cs="Times New Roman"/>
          <w:iCs/>
          <w:sz w:val="32"/>
          <w:szCs w:val="32"/>
          <w:u w:val="single"/>
        </w:rPr>
        <w:t xml:space="preserve"> </w:t>
      </w:r>
      <w:r>
        <w:rPr>
          <w:rFonts w:hint="default" w:ascii="Times New Roman" w:hAnsi="Times New Roman" w:eastAsia="仿宋_GB2312" w:cs="Times New Roman"/>
          <w:iCs/>
          <w:sz w:val="32"/>
          <w:szCs w:val="32"/>
        </w:rPr>
        <w:t>项，“#”指标</w:t>
      </w:r>
      <w:r>
        <w:rPr>
          <w:rFonts w:hint="default" w:ascii="Times New Roman" w:hAnsi="Times New Roman" w:eastAsia="仿宋_GB2312" w:cs="Times New Roman"/>
          <w:iCs/>
          <w:sz w:val="32"/>
          <w:szCs w:val="32"/>
          <w:u w:val="single"/>
        </w:rPr>
        <w:t xml:space="preserve"> </w:t>
      </w:r>
      <w:r>
        <w:rPr>
          <w:rFonts w:hint="eastAsia" w:ascii="Times New Roman" w:hAnsi="Times New Roman" w:eastAsia="仿宋_GB2312" w:cs="Times New Roman"/>
          <w:iCs/>
          <w:sz w:val="32"/>
          <w:szCs w:val="32"/>
          <w:u w:val="single"/>
          <w:lang w:val="en-US" w:eastAsia="zh-CN"/>
        </w:rPr>
        <w:t>0</w:t>
      </w:r>
      <w:r>
        <w:rPr>
          <w:rFonts w:hint="default" w:ascii="Times New Roman" w:hAnsi="Times New Roman" w:eastAsia="仿宋_GB2312" w:cs="Times New Roman"/>
          <w:iCs/>
          <w:sz w:val="32"/>
          <w:szCs w:val="32"/>
          <w:u w:val="single"/>
        </w:rPr>
        <w:t xml:space="preserve"> </w:t>
      </w:r>
      <w:r>
        <w:rPr>
          <w:rFonts w:hint="default" w:ascii="Times New Roman" w:hAnsi="Times New Roman" w:eastAsia="仿宋_GB2312" w:cs="Times New Roman"/>
          <w:iCs/>
          <w:sz w:val="32"/>
          <w:szCs w:val="32"/>
        </w:rPr>
        <w:t>项，“△”指标</w:t>
      </w:r>
      <w:r>
        <w:rPr>
          <w:rFonts w:hint="default" w:ascii="Times New Roman" w:hAnsi="Times New Roman" w:eastAsia="仿宋_GB2312" w:cs="Times New Roman"/>
          <w:iCs/>
          <w:sz w:val="32"/>
          <w:szCs w:val="32"/>
          <w:u w:val="single"/>
        </w:rPr>
        <w:t xml:space="preserve"> </w:t>
      </w:r>
      <w:r>
        <w:rPr>
          <w:rFonts w:hint="eastAsia" w:ascii="Times New Roman" w:hAnsi="Times New Roman" w:eastAsia="仿宋_GB2312" w:cs="Times New Roman"/>
          <w:iCs/>
          <w:sz w:val="32"/>
          <w:szCs w:val="32"/>
          <w:u w:val="single"/>
          <w:lang w:val="en-US" w:eastAsia="zh-CN"/>
        </w:rPr>
        <w:t>0</w:t>
      </w:r>
      <w:r>
        <w:rPr>
          <w:rFonts w:hint="default" w:ascii="Times New Roman" w:hAnsi="Times New Roman" w:eastAsia="仿宋_GB2312" w:cs="Times New Roman"/>
          <w:iCs/>
          <w:sz w:val="32"/>
          <w:szCs w:val="32"/>
          <w:u w:val="single"/>
        </w:rPr>
        <w:t xml:space="preserve"> </w:t>
      </w:r>
      <w:r>
        <w:rPr>
          <w:rFonts w:hint="default" w:ascii="Times New Roman" w:hAnsi="Times New Roman" w:eastAsia="仿宋_GB2312" w:cs="Times New Roman"/>
          <w:iCs/>
          <w:sz w:val="32"/>
          <w:szCs w:val="32"/>
        </w:rPr>
        <w:t>项</w:t>
      </w:r>
    </w:p>
    <w:p w14:paraId="033B76E9">
      <w:pPr>
        <w:spacing w:line="560" w:lineRule="exact"/>
        <w:ind w:firstLine="640" w:firstLineChars="200"/>
        <w:jc w:val="left"/>
        <w:outlineLvl w:val="9"/>
        <w:rPr>
          <w:rFonts w:hint="default" w:ascii="Times New Roman" w:hAnsi="Times New Roman" w:eastAsia="仿宋_GB2312" w:cs="Times New Roman"/>
          <w:iCs/>
          <w:sz w:val="32"/>
          <w:szCs w:val="32"/>
          <w:highlight w:val="none"/>
          <w:lang w:eastAsia="zh-CN"/>
        </w:rPr>
      </w:pPr>
      <w:r>
        <w:rPr>
          <w:rFonts w:hint="eastAsia" w:ascii="Times New Roman" w:hAnsi="Times New Roman" w:eastAsia="仿宋_GB2312" w:cs="Times New Roman"/>
          <w:bCs/>
          <w:iCs/>
          <w:color w:val="auto"/>
          <w:kern w:val="0"/>
          <w:sz w:val="32"/>
          <w:szCs w:val="32"/>
          <w:highlight w:val="none"/>
          <w:lang w:val="en-US" w:eastAsia="zh-CN"/>
        </w:rPr>
        <w:t>说明：技术要求按重要性分为“★”、“#”和“△”指标。“★”代表最关键指标，不满足该指标项将导致投标被拒绝；“#”代表重要指标，“△”代表一般指标项，“#”和“△”指标可作为比较性评价指标。</w:t>
      </w:r>
    </w:p>
    <w:p w14:paraId="436802DB">
      <w:pPr>
        <w:numPr>
          <w:ilvl w:val="0"/>
          <w:numId w:val="7"/>
        </w:numPr>
        <w:spacing w:line="560" w:lineRule="exact"/>
        <w:ind w:firstLine="640" w:firstLineChars="200"/>
        <w:rPr>
          <w:rFonts w:hint="default" w:ascii="Times New Roman" w:hAnsi="Times New Roman" w:eastAsia="仿宋_GB2312" w:cs="Times New Roman"/>
          <w:iCs/>
          <w:sz w:val="32"/>
          <w:szCs w:val="32"/>
        </w:rPr>
      </w:pPr>
      <w:r>
        <w:rPr>
          <w:rFonts w:hint="default" w:ascii="Times New Roman" w:hAnsi="Times New Roman" w:eastAsia="仿宋_GB2312" w:cs="Times New Roman"/>
          <w:iCs/>
          <w:sz w:val="32"/>
          <w:szCs w:val="32"/>
        </w:rPr>
        <w:t>服务要求</w:t>
      </w:r>
    </w:p>
    <w:tbl>
      <w:tblPr>
        <w:tblStyle w:val="11"/>
        <w:tblpPr w:leftFromText="180" w:rightFromText="180" w:vertAnchor="text" w:horzAnchor="page" w:tblpX="1176" w:tblpY="559"/>
        <w:tblOverlap w:val="never"/>
        <w:tblW w:w="9526" w:type="dxa"/>
        <w:tblInd w:w="0" w:type="dxa"/>
        <w:tblLayout w:type="fixed"/>
        <w:tblCellMar>
          <w:top w:w="0" w:type="dxa"/>
          <w:left w:w="0" w:type="dxa"/>
          <w:bottom w:w="0" w:type="dxa"/>
          <w:right w:w="0" w:type="dxa"/>
        </w:tblCellMar>
      </w:tblPr>
      <w:tblGrid>
        <w:gridCol w:w="693"/>
        <w:gridCol w:w="990"/>
        <w:gridCol w:w="1245"/>
        <w:gridCol w:w="5355"/>
        <w:gridCol w:w="1243"/>
      </w:tblGrid>
      <w:tr w14:paraId="0FA11087">
        <w:tblPrEx>
          <w:tblCellMar>
            <w:top w:w="0" w:type="dxa"/>
            <w:left w:w="0" w:type="dxa"/>
            <w:bottom w:w="0" w:type="dxa"/>
            <w:right w:w="0" w:type="dxa"/>
          </w:tblCellMar>
        </w:tblPrEx>
        <w:trPr>
          <w:trHeight w:val="90" w:hRule="atLeast"/>
          <w:tblHead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AE43">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kern w:val="0"/>
                <w:sz w:val="28"/>
                <w:szCs w:val="28"/>
              </w:rPr>
              <w:t>序号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834E">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kern w:val="0"/>
                <w:sz w:val="28"/>
                <w:szCs w:val="28"/>
              </w:rPr>
              <w:t>重要性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0DE3">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kern w:val="0"/>
                <w:sz w:val="28"/>
                <w:szCs w:val="28"/>
              </w:rPr>
              <w:t>指标项</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80A1">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kern w:val="0"/>
                <w:sz w:val="28"/>
                <w:szCs w:val="28"/>
              </w:rPr>
              <w:t>服务要求标准</w:t>
            </w:r>
          </w:p>
        </w:tc>
        <w:tc>
          <w:tcPr>
            <w:tcW w:w="1243" w:type="dxa"/>
            <w:tcBorders>
              <w:top w:val="single" w:color="000000" w:sz="4" w:space="0"/>
              <w:left w:val="single" w:color="000000" w:sz="4" w:space="0"/>
              <w:bottom w:val="single" w:color="000000" w:sz="4" w:space="0"/>
              <w:right w:val="single" w:color="000000" w:sz="4" w:space="0"/>
            </w:tcBorders>
            <w:vAlign w:val="center"/>
          </w:tcPr>
          <w:p w14:paraId="0D6C7A0F">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是否提供证明材料及方式</w:t>
            </w:r>
          </w:p>
        </w:tc>
      </w:tr>
      <w:tr w14:paraId="5905E8F8">
        <w:tblPrEx>
          <w:tblCellMar>
            <w:top w:w="0" w:type="dxa"/>
            <w:left w:w="0" w:type="dxa"/>
            <w:bottom w:w="0" w:type="dxa"/>
            <w:right w:w="0" w:type="dxa"/>
          </w:tblCellMar>
        </w:tblPrEx>
        <w:trPr>
          <w:trHeight w:val="20" w:hRule="atLeast"/>
        </w:trPr>
        <w:tc>
          <w:tcPr>
            <w:tcW w:w="9526" w:type="dxa"/>
            <w:gridSpan w:val="5"/>
            <w:tcBorders>
              <w:top w:val="single" w:color="000000" w:sz="4" w:space="0"/>
              <w:left w:val="single" w:color="000000" w:sz="4" w:space="0"/>
              <w:bottom w:val="single" w:color="000000" w:sz="4" w:space="0"/>
              <w:right w:val="single" w:color="000000" w:sz="4" w:space="0"/>
            </w:tcBorders>
            <w:vAlign w:val="center"/>
          </w:tcPr>
          <w:p w14:paraId="48690F35">
            <w:pPr>
              <w:pageBreakBefore w:val="0"/>
              <w:widowControl/>
              <w:kinsoku/>
              <w:wordWrap/>
              <w:overflowPunct/>
              <w:topLinePunct w:val="0"/>
              <w:autoSpaceDE/>
              <w:autoSpaceDN/>
              <w:bidi w:val="0"/>
              <w:spacing w:line="560" w:lineRule="exact"/>
              <w:jc w:val="left"/>
              <w:textAlignment w:val="center"/>
              <w:rPr>
                <w:rFonts w:hint="default" w:ascii="Times New Roman" w:hAnsi="Times New Roman" w:eastAsia="仿宋_GB2312" w:cs="Times New Roman"/>
                <w:b w:val="0"/>
                <w:bCs/>
                <w:color w:val="auto"/>
                <w:kern w:val="0"/>
                <w:sz w:val="28"/>
                <w:szCs w:val="28"/>
                <w:lang w:val="en-US" w:eastAsia="zh-CN"/>
              </w:rPr>
            </w:pPr>
            <w:r>
              <w:rPr>
                <w:rFonts w:hint="eastAsia" w:ascii="Times New Roman" w:hAnsi="Times New Roman" w:eastAsia="仿宋_GB2312" w:cs="Times New Roman"/>
                <w:b w:val="0"/>
                <w:bCs/>
                <w:color w:val="auto"/>
                <w:kern w:val="0"/>
                <w:sz w:val="28"/>
                <w:szCs w:val="28"/>
                <w:lang w:val="en-US" w:eastAsia="zh-CN"/>
              </w:rPr>
              <w:t>1.交付要求</w:t>
            </w:r>
          </w:p>
        </w:tc>
      </w:tr>
      <w:tr w14:paraId="1408D91C">
        <w:tblPrEx>
          <w:tblCellMar>
            <w:top w:w="0" w:type="dxa"/>
            <w:left w:w="0" w:type="dxa"/>
            <w:bottom w:w="0" w:type="dxa"/>
            <w:right w:w="0" w:type="dxa"/>
          </w:tblCellMar>
        </w:tblPrEx>
        <w:trPr>
          <w:trHeight w:val="20"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112D52F4">
            <w:pPr>
              <w:pageBreakBefore w:val="0"/>
              <w:widowControl/>
              <w:numPr>
                <w:ilvl w:val="0"/>
                <w:numId w:val="8"/>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b w:val="0"/>
                <w:bCs/>
                <w:color w:val="auto"/>
                <w:kern w:val="0"/>
                <w:sz w:val="28"/>
                <w:szCs w:val="28"/>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22BAB2B2">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rPr>
            </w:pPr>
            <w:r>
              <w:rPr>
                <w:rFonts w:hint="default" w:ascii="Times New Roman" w:hAnsi="Times New Roman" w:eastAsia="仿宋_GB2312" w:cs="Times New Roman"/>
                <w:b w:val="0"/>
                <w:bCs/>
                <w:color w:val="auto"/>
                <w:kern w:val="0"/>
                <w:sz w:val="28"/>
                <w:szCs w:val="28"/>
              </w:rPr>
              <w:t>★</w:t>
            </w:r>
          </w:p>
        </w:tc>
        <w:tc>
          <w:tcPr>
            <w:tcW w:w="1245" w:type="dxa"/>
            <w:tcBorders>
              <w:top w:val="single" w:color="000000" w:sz="4" w:space="0"/>
              <w:left w:val="single" w:color="000000" w:sz="4" w:space="0"/>
              <w:bottom w:val="single" w:color="000000" w:sz="4" w:space="0"/>
              <w:right w:val="single" w:color="000000" w:sz="4" w:space="0"/>
            </w:tcBorders>
            <w:vAlign w:val="center"/>
          </w:tcPr>
          <w:p w14:paraId="6DEB58AA">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lang w:val="en-US"/>
              </w:rPr>
            </w:pPr>
            <w:r>
              <w:rPr>
                <w:rFonts w:hint="default" w:ascii="Times New Roman" w:hAnsi="Times New Roman" w:eastAsia="仿宋_GB2312" w:cs="Times New Roman"/>
                <w:b w:val="0"/>
                <w:bCs/>
                <w:color w:val="auto"/>
                <w:kern w:val="0"/>
                <w:sz w:val="28"/>
                <w:szCs w:val="28"/>
                <w:lang w:val="en-US" w:eastAsia="zh-CN"/>
              </w:rPr>
              <w:t>交付时间</w:t>
            </w:r>
          </w:p>
        </w:tc>
        <w:tc>
          <w:tcPr>
            <w:tcW w:w="5355" w:type="dxa"/>
            <w:tcBorders>
              <w:top w:val="single" w:color="000000" w:sz="4" w:space="0"/>
              <w:left w:val="single" w:color="000000" w:sz="4" w:space="0"/>
              <w:bottom w:val="single" w:color="000000" w:sz="4" w:space="0"/>
              <w:right w:val="single" w:color="000000" w:sz="4" w:space="0"/>
            </w:tcBorders>
            <w:vAlign w:val="center"/>
          </w:tcPr>
          <w:p w14:paraId="58ED9968">
            <w:pPr>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rPr>
                <w:rFonts w:hint="default" w:ascii="Times New Roman" w:hAnsi="Times New Roman" w:eastAsia="仿宋_GB2312" w:cs="Times New Roman"/>
                <w:b w:val="0"/>
                <w:bCs/>
                <w:color w:val="auto"/>
                <w:kern w:val="0"/>
                <w:sz w:val="28"/>
                <w:szCs w:val="28"/>
                <w:lang w:val="en-US" w:eastAsia="zh-CN"/>
              </w:rPr>
            </w:pPr>
            <w:r>
              <w:rPr>
                <w:rFonts w:hint="default" w:ascii="Times New Roman" w:hAnsi="Times New Roman" w:eastAsia="仿宋_GB2312" w:cs="Times New Roman"/>
                <w:i w:val="0"/>
                <w:iCs w:val="0"/>
                <w:color w:val="auto"/>
                <w:sz w:val="28"/>
                <w:szCs w:val="28"/>
                <w:highlight w:val="none"/>
                <w:lang w:val="en-US" w:eastAsia="zh-CN"/>
              </w:rPr>
              <w:t>202</w:t>
            </w:r>
            <w:r>
              <w:rPr>
                <w:rFonts w:hint="eastAsia" w:ascii="Times New Roman" w:hAnsi="Times New Roman" w:eastAsia="仿宋_GB2312" w:cs="Times New Roman"/>
                <w:i w:val="0"/>
                <w:iCs w:val="0"/>
                <w:color w:val="auto"/>
                <w:sz w:val="28"/>
                <w:szCs w:val="28"/>
                <w:highlight w:val="none"/>
                <w:lang w:val="en-US" w:eastAsia="zh-CN"/>
              </w:rPr>
              <w:t>6</w:t>
            </w:r>
            <w:r>
              <w:rPr>
                <w:rFonts w:hint="default" w:ascii="Times New Roman" w:hAnsi="Times New Roman" w:eastAsia="仿宋_GB2312" w:cs="Times New Roman"/>
                <w:i w:val="0"/>
                <w:iCs w:val="0"/>
                <w:color w:val="auto"/>
                <w:sz w:val="28"/>
                <w:szCs w:val="28"/>
                <w:highlight w:val="none"/>
                <w:lang w:val="en-US" w:eastAsia="zh-CN"/>
              </w:rPr>
              <w:t>年8月</w:t>
            </w:r>
            <w:r>
              <w:rPr>
                <w:rFonts w:hint="eastAsia" w:ascii="Times New Roman" w:hAnsi="Times New Roman" w:eastAsia="仿宋_GB2312" w:cs="Times New Roman"/>
                <w:i w:val="0"/>
                <w:iCs w:val="0"/>
                <w:color w:val="auto"/>
                <w:sz w:val="28"/>
                <w:szCs w:val="28"/>
                <w:highlight w:val="none"/>
                <w:lang w:val="en-US" w:eastAsia="zh-CN"/>
              </w:rPr>
              <w:t>20日</w:t>
            </w:r>
            <w:r>
              <w:rPr>
                <w:rFonts w:hint="default" w:ascii="Times New Roman" w:hAnsi="Times New Roman" w:eastAsia="仿宋_GB2312" w:cs="Times New Roman"/>
                <w:bCs/>
                <w:color w:val="auto"/>
                <w:kern w:val="0"/>
                <w:sz w:val="28"/>
                <w:szCs w:val="28"/>
                <w:lang w:val="en-US" w:eastAsia="zh-CN"/>
              </w:rPr>
              <w:t>。</w:t>
            </w:r>
          </w:p>
        </w:tc>
        <w:tc>
          <w:tcPr>
            <w:tcW w:w="1243" w:type="dxa"/>
            <w:tcBorders>
              <w:top w:val="single" w:color="000000" w:sz="4" w:space="0"/>
              <w:left w:val="single" w:color="000000" w:sz="4" w:space="0"/>
              <w:bottom w:val="single" w:color="000000" w:sz="4" w:space="0"/>
              <w:right w:val="single" w:color="000000" w:sz="4" w:space="0"/>
            </w:tcBorders>
            <w:vAlign w:val="center"/>
          </w:tcPr>
          <w:p w14:paraId="77FFDD3C">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lang w:val="en-US" w:eastAsia="zh-CN"/>
              </w:rPr>
            </w:pPr>
            <w:r>
              <w:rPr>
                <w:rFonts w:hint="default" w:ascii="Times New Roman" w:hAnsi="Times New Roman" w:eastAsia="仿宋_GB2312" w:cs="Times New Roman"/>
                <w:b w:val="0"/>
                <w:bCs/>
                <w:color w:val="auto"/>
                <w:kern w:val="0"/>
                <w:sz w:val="28"/>
                <w:szCs w:val="28"/>
                <w:lang w:val="en-US" w:eastAsia="zh-CN"/>
              </w:rPr>
              <w:t>否</w:t>
            </w:r>
          </w:p>
        </w:tc>
      </w:tr>
      <w:tr w14:paraId="3988F47F">
        <w:tblPrEx>
          <w:tblCellMar>
            <w:top w:w="0" w:type="dxa"/>
            <w:left w:w="0" w:type="dxa"/>
            <w:bottom w:w="0" w:type="dxa"/>
            <w:right w:w="0" w:type="dxa"/>
          </w:tblCellMar>
        </w:tblPrEx>
        <w:trPr>
          <w:trHeight w:val="20"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1C898B21">
            <w:pPr>
              <w:pageBreakBefore w:val="0"/>
              <w:widowControl/>
              <w:numPr>
                <w:ilvl w:val="0"/>
                <w:numId w:val="8"/>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b w:val="0"/>
                <w:bCs/>
                <w:color w:val="auto"/>
                <w:kern w:val="0"/>
                <w:sz w:val="28"/>
                <w:szCs w:val="28"/>
                <w:lang w:val="en-US"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7686357">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rPr>
            </w:pPr>
            <w:r>
              <w:rPr>
                <w:rFonts w:hint="default" w:ascii="Times New Roman" w:hAnsi="Times New Roman" w:eastAsia="仿宋_GB2312" w:cs="Times New Roman"/>
                <w:b w:val="0"/>
                <w:bCs/>
                <w:color w:val="auto"/>
                <w:kern w:val="0"/>
                <w:sz w:val="28"/>
                <w:szCs w:val="28"/>
              </w:rPr>
              <w:t>★</w:t>
            </w:r>
          </w:p>
        </w:tc>
        <w:tc>
          <w:tcPr>
            <w:tcW w:w="1245" w:type="dxa"/>
            <w:tcBorders>
              <w:top w:val="single" w:color="000000" w:sz="4" w:space="0"/>
              <w:left w:val="single" w:color="000000" w:sz="4" w:space="0"/>
              <w:bottom w:val="single" w:color="000000" w:sz="4" w:space="0"/>
              <w:right w:val="single" w:color="000000" w:sz="4" w:space="0"/>
            </w:tcBorders>
            <w:vAlign w:val="center"/>
          </w:tcPr>
          <w:p w14:paraId="03B97C9B">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lang w:val="en-US" w:eastAsia="zh-CN"/>
              </w:rPr>
            </w:pPr>
            <w:r>
              <w:rPr>
                <w:rFonts w:hint="default" w:ascii="Times New Roman" w:hAnsi="Times New Roman" w:eastAsia="仿宋_GB2312" w:cs="Times New Roman"/>
                <w:b w:val="0"/>
                <w:bCs/>
                <w:color w:val="auto"/>
                <w:kern w:val="0"/>
                <w:sz w:val="28"/>
                <w:szCs w:val="28"/>
                <w:lang w:val="en-US" w:eastAsia="zh-CN"/>
              </w:rPr>
              <w:t>交付地点</w:t>
            </w:r>
          </w:p>
        </w:tc>
        <w:tc>
          <w:tcPr>
            <w:tcW w:w="5355" w:type="dxa"/>
            <w:tcBorders>
              <w:top w:val="single" w:color="000000" w:sz="4" w:space="0"/>
              <w:left w:val="single" w:color="000000" w:sz="4" w:space="0"/>
              <w:bottom w:val="single" w:color="000000" w:sz="4" w:space="0"/>
              <w:right w:val="single" w:color="000000" w:sz="4" w:space="0"/>
            </w:tcBorders>
            <w:vAlign w:val="center"/>
          </w:tcPr>
          <w:p w14:paraId="160C26C1">
            <w:pPr>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rPr>
                <w:rFonts w:hint="default" w:ascii="Times New Roman" w:hAnsi="Times New Roman" w:eastAsia="仿宋_GB2312" w:cs="Times New Roman"/>
                <w:b w:val="0"/>
                <w:bCs/>
                <w:color w:val="auto"/>
                <w:kern w:val="0"/>
                <w:sz w:val="28"/>
                <w:szCs w:val="28"/>
                <w:lang w:val="en-US" w:eastAsia="zh-CN"/>
              </w:rPr>
            </w:pPr>
            <w:r>
              <w:rPr>
                <w:rFonts w:hint="eastAsia" w:ascii="Times New Roman" w:hAnsi="Times New Roman" w:eastAsia="仿宋_GB2312" w:cs="Times New Roman"/>
                <w:b w:val="0"/>
                <w:bCs/>
                <w:color w:val="auto"/>
                <w:kern w:val="0"/>
                <w:sz w:val="28"/>
                <w:szCs w:val="28"/>
                <w:lang w:val="en-US" w:eastAsia="zh-CN"/>
              </w:rPr>
              <w:t>北京，具体以采购人指定为准。</w:t>
            </w:r>
          </w:p>
        </w:tc>
        <w:tc>
          <w:tcPr>
            <w:tcW w:w="1243" w:type="dxa"/>
            <w:tcBorders>
              <w:top w:val="single" w:color="000000" w:sz="4" w:space="0"/>
              <w:left w:val="single" w:color="000000" w:sz="4" w:space="0"/>
              <w:bottom w:val="single" w:color="000000" w:sz="4" w:space="0"/>
              <w:right w:val="single" w:color="000000" w:sz="4" w:space="0"/>
            </w:tcBorders>
            <w:vAlign w:val="center"/>
          </w:tcPr>
          <w:p w14:paraId="089670A9">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lang w:val="en-US" w:eastAsia="zh-CN"/>
              </w:rPr>
            </w:pPr>
            <w:r>
              <w:rPr>
                <w:rFonts w:hint="default" w:ascii="Times New Roman" w:hAnsi="Times New Roman" w:eastAsia="仿宋_GB2312" w:cs="Times New Roman"/>
                <w:b w:val="0"/>
                <w:bCs/>
                <w:color w:val="auto"/>
                <w:kern w:val="0"/>
                <w:sz w:val="28"/>
                <w:szCs w:val="28"/>
                <w:lang w:val="en-US" w:eastAsia="zh-CN"/>
              </w:rPr>
              <w:t>否</w:t>
            </w:r>
          </w:p>
        </w:tc>
      </w:tr>
      <w:tr w14:paraId="1A4AE18D">
        <w:tblPrEx>
          <w:tblCellMar>
            <w:top w:w="0" w:type="dxa"/>
            <w:left w:w="0" w:type="dxa"/>
            <w:bottom w:w="0" w:type="dxa"/>
            <w:right w:w="0" w:type="dxa"/>
          </w:tblCellMar>
        </w:tblPrEx>
        <w:trPr>
          <w:trHeight w:val="20" w:hRule="atLeast"/>
        </w:trPr>
        <w:tc>
          <w:tcPr>
            <w:tcW w:w="9526" w:type="dxa"/>
            <w:gridSpan w:val="5"/>
            <w:tcBorders>
              <w:top w:val="single" w:color="000000" w:sz="4" w:space="0"/>
              <w:left w:val="single" w:color="000000" w:sz="4" w:space="0"/>
              <w:bottom w:val="single" w:color="000000" w:sz="4" w:space="0"/>
              <w:right w:val="single" w:color="000000" w:sz="4" w:space="0"/>
            </w:tcBorders>
            <w:vAlign w:val="center"/>
          </w:tcPr>
          <w:p w14:paraId="0DC2BC3F">
            <w:pPr>
              <w:pageBreakBefore w:val="0"/>
              <w:widowControl/>
              <w:tabs>
                <w:tab w:val="left" w:pos="406"/>
              </w:tabs>
              <w:kinsoku/>
              <w:wordWrap/>
              <w:overflowPunct/>
              <w:topLinePunct w:val="0"/>
              <w:autoSpaceDE/>
              <w:autoSpaceDN/>
              <w:bidi w:val="0"/>
              <w:spacing w:line="560" w:lineRule="exact"/>
              <w:jc w:val="left"/>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2.项目经理要求</w:t>
            </w:r>
          </w:p>
        </w:tc>
      </w:tr>
      <w:tr w14:paraId="63752E5D">
        <w:tblPrEx>
          <w:tblCellMar>
            <w:top w:w="0" w:type="dxa"/>
            <w:left w:w="0" w:type="dxa"/>
            <w:bottom w:w="0" w:type="dxa"/>
            <w:right w:w="0" w:type="dxa"/>
          </w:tblCellMar>
        </w:tblPrEx>
        <w:trPr>
          <w:trHeight w:val="20"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6D98822E">
            <w:pPr>
              <w:pageBreakBefore w:val="0"/>
              <w:widowControl/>
              <w:numPr>
                <w:ilvl w:val="0"/>
                <w:numId w:val="8"/>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000000" w:themeColor="text1"/>
                <w:kern w:val="0"/>
                <w:sz w:val="28"/>
                <w:szCs w:val="28"/>
                <w:lang w:val="en-US" w:eastAsia="zh-CN" w:bidi="ar-SA"/>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519172D7">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w:t>
            </w:r>
          </w:p>
        </w:tc>
        <w:tc>
          <w:tcPr>
            <w:tcW w:w="1245" w:type="dxa"/>
            <w:tcBorders>
              <w:top w:val="single" w:color="000000" w:sz="4" w:space="0"/>
              <w:left w:val="single" w:color="000000" w:sz="4" w:space="0"/>
              <w:bottom w:val="single" w:color="000000" w:sz="4" w:space="0"/>
              <w:right w:val="single" w:color="000000" w:sz="4" w:space="0"/>
            </w:tcBorders>
            <w:vAlign w:val="center"/>
          </w:tcPr>
          <w:p w14:paraId="0D9BC033">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28"/>
                <w:szCs w:val="28"/>
                <w:lang w:val="en-US" w:eastAsia="zh-CN" w:bidi="ar-SA"/>
                <w14:textFill>
                  <w14:solidFill>
                    <w14:schemeClr w14:val="tx1"/>
                  </w14:solidFill>
                </w14:textFill>
              </w:rPr>
              <w:t>项目经理</w:t>
            </w:r>
          </w:p>
        </w:tc>
        <w:tc>
          <w:tcPr>
            <w:tcW w:w="5355" w:type="dxa"/>
            <w:tcBorders>
              <w:top w:val="single" w:color="000000" w:sz="4" w:space="0"/>
              <w:left w:val="single" w:color="000000" w:sz="4" w:space="0"/>
              <w:bottom w:val="single" w:color="000000" w:sz="4" w:space="0"/>
              <w:right w:val="single" w:color="000000" w:sz="4" w:space="0"/>
            </w:tcBorders>
            <w:vAlign w:val="center"/>
          </w:tcPr>
          <w:p w14:paraId="1E5D4319">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原厂商须指派一名具有良好技术背景和丰富项目经验的项目经理，作为项目的总接口人和项目负责人。</w:t>
            </w:r>
          </w:p>
          <w:p w14:paraId="18A795FA">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项目经理作为本项目的第一责任人，须对项目开展全生命周期管理，对项目的所有交付成果负责；项目经理在项目中应通过相应手段、方法对项目进行全面管理，以确保项目顺利、有序的进行；项目经理接受采购人投诉和协调采购人需求的变化，及时反馈。</w:t>
            </w:r>
          </w:p>
          <w:p w14:paraId="1D009648">
            <w:pPr>
              <w:pageBreakBefore w:val="0"/>
              <w:widowControl/>
              <w:tabs>
                <w:tab w:val="left" w:pos="3780"/>
              </w:tabs>
              <w:kinsoku/>
              <w:wordWrap/>
              <w:overflowPunct/>
              <w:topLinePunct w:val="0"/>
              <w:autoSpaceDE/>
              <w:autoSpaceDN/>
              <w:bidi w:val="0"/>
              <w:spacing w:line="360" w:lineRule="exact"/>
              <w:ind w:right="105" w:rightChars="50"/>
              <w:jc w:val="left"/>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sz w:val="28"/>
                <w:szCs w:val="28"/>
              </w:rPr>
              <w:t>3</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项目经理应具有5年及以上工作经验，在金融行业工作经验不少于3年，且至少入职原厂商公司半年以上，并具备信息系统项目管理师等管理认证；</w:t>
            </w:r>
          </w:p>
        </w:tc>
        <w:tc>
          <w:tcPr>
            <w:tcW w:w="1243" w:type="dxa"/>
            <w:tcBorders>
              <w:top w:val="single" w:color="000000" w:sz="4" w:space="0"/>
              <w:left w:val="single" w:color="000000" w:sz="4" w:space="0"/>
              <w:bottom w:val="single" w:color="000000" w:sz="4" w:space="0"/>
              <w:right w:val="single" w:color="000000" w:sz="4" w:space="0"/>
            </w:tcBorders>
            <w:vAlign w:val="center"/>
          </w:tcPr>
          <w:p w14:paraId="776ACB4C">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否</w:t>
            </w:r>
          </w:p>
        </w:tc>
      </w:tr>
      <w:tr w14:paraId="4ADB5F2D">
        <w:tblPrEx>
          <w:tblCellMar>
            <w:top w:w="0" w:type="dxa"/>
            <w:left w:w="0" w:type="dxa"/>
            <w:bottom w:w="0" w:type="dxa"/>
            <w:right w:w="0" w:type="dxa"/>
          </w:tblCellMar>
        </w:tblPrEx>
        <w:trPr>
          <w:trHeight w:val="20" w:hRule="atLeast"/>
        </w:trPr>
        <w:tc>
          <w:tcPr>
            <w:tcW w:w="9526" w:type="dxa"/>
            <w:gridSpan w:val="5"/>
            <w:tcBorders>
              <w:top w:val="single" w:color="000000" w:sz="4" w:space="0"/>
              <w:left w:val="single" w:color="000000" w:sz="4" w:space="0"/>
              <w:bottom w:val="single" w:color="000000" w:sz="4" w:space="0"/>
              <w:right w:val="single" w:color="000000" w:sz="4" w:space="0"/>
            </w:tcBorders>
            <w:vAlign w:val="center"/>
          </w:tcPr>
          <w:p w14:paraId="36D66B84">
            <w:pPr>
              <w:pageBreakBefore w:val="0"/>
              <w:widowControl/>
              <w:kinsoku/>
              <w:wordWrap/>
              <w:overflowPunct/>
              <w:topLinePunct w:val="0"/>
              <w:autoSpaceDE/>
              <w:autoSpaceDN/>
              <w:bidi w:val="0"/>
              <w:spacing w:line="560" w:lineRule="exact"/>
              <w:jc w:val="left"/>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3.验收要求及履约验收方案</w:t>
            </w:r>
          </w:p>
        </w:tc>
      </w:tr>
      <w:tr w14:paraId="48D02BDF">
        <w:tblPrEx>
          <w:tblCellMar>
            <w:top w:w="0" w:type="dxa"/>
            <w:left w:w="0" w:type="dxa"/>
            <w:bottom w:w="0" w:type="dxa"/>
            <w:right w:w="0" w:type="dxa"/>
          </w:tblCellMar>
        </w:tblPrEx>
        <w:trPr>
          <w:trHeight w:val="20"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481C13BB">
            <w:pPr>
              <w:pageBreakBefore w:val="0"/>
              <w:widowControl/>
              <w:numPr>
                <w:ilvl w:val="0"/>
                <w:numId w:val="8"/>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01C7793F">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w:t>
            </w:r>
          </w:p>
        </w:tc>
        <w:tc>
          <w:tcPr>
            <w:tcW w:w="1245" w:type="dxa"/>
            <w:tcBorders>
              <w:top w:val="single" w:color="000000" w:sz="4" w:space="0"/>
              <w:left w:val="single" w:color="000000" w:sz="4" w:space="0"/>
              <w:bottom w:val="single" w:color="000000" w:sz="4" w:space="0"/>
              <w:right w:val="single" w:color="000000" w:sz="4" w:space="0"/>
            </w:tcBorders>
            <w:vAlign w:val="center"/>
          </w:tcPr>
          <w:p w14:paraId="7D7D496A">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验收主体</w:t>
            </w:r>
          </w:p>
        </w:tc>
        <w:tc>
          <w:tcPr>
            <w:tcW w:w="5355" w:type="dxa"/>
            <w:tcBorders>
              <w:top w:val="single" w:color="000000" w:sz="4" w:space="0"/>
              <w:left w:val="single" w:color="000000" w:sz="4" w:space="0"/>
              <w:bottom w:val="single" w:color="000000" w:sz="4" w:space="0"/>
              <w:right w:val="single" w:color="000000" w:sz="4" w:space="0"/>
            </w:tcBorders>
            <w:vAlign w:val="center"/>
          </w:tcPr>
          <w:p w14:paraId="0BB31F88">
            <w:pPr>
              <w:pageBreakBefore w:val="0"/>
              <w:widowControl/>
              <w:kinsoku/>
              <w:wordWrap/>
              <w:overflowPunct/>
              <w:topLinePunct w:val="0"/>
              <w:autoSpaceDE/>
              <w:autoSpaceDN/>
              <w:bidi w:val="0"/>
              <w:spacing w:line="360" w:lineRule="exact"/>
              <w:textAlignment w:val="cente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需求部门           </w:t>
            </w:r>
          </w:p>
          <w:p w14:paraId="78EC3489">
            <w:pPr>
              <w:pageBreakBefore w:val="0"/>
              <w:widowControl/>
              <w:tabs>
                <w:tab w:val="left" w:pos="3780"/>
              </w:tabs>
              <w:kinsoku/>
              <w:wordWrap/>
              <w:overflowPunct/>
              <w:topLinePunct w:val="0"/>
              <w:autoSpaceDE/>
              <w:autoSpaceDN/>
              <w:bidi w:val="0"/>
              <w:spacing w:line="360" w:lineRule="exact"/>
              <w:ind w:right="105" w:rightChars="50"/>
              <w:jc w:val="left"/>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拟邀请：</w:t>
            </w: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采购人内部相关部门以及验收规定的其他部门组成验收小组。</w:t>
            </w:r>
          </w:p>
          <w:p w14:paraId="4018FD2B">
            <w:pPr>
              <w:pageBreakBefore w:val="0"/>
              <w:widowControl/>
              <w:kinsoku/>
              <w:wordWrap/>
              <w:overflowPunct/>
              <w:topLinePunct w:val="0"/>
              <w:autoSpaceDE/>
              <w:autoSpaceDN/>
              <w:bidi w:val="0"/>
              <w:spacing w:line="360" w:lineRule="exact"/>
              <w:textAlignment w:val="cente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（□本项目供应商 □第三方专业机构 □专家 □服务对象 ☑相关部门）</w:t>
            </w:r>
          </w:p>
        </w:tc>
        <w:tc>
          <w:tcPr>
            <w:tcW w:w="1243" w:type="dxa"/>
            <w:tcBorders>
              <w:top w:val="single" w:color="000000" w:sz="4" w:space="0"/>
              <w:left w:val="single" w:color="000000" w:sz="4" w:space="0"/>
              <w:bottom w:val="single" w:color="000000" w:sz="4" w:space="0"/>
              <w:right w:val="single" w:color="000000" w:sz="4" w:space="0"/>
            </w:tcBorders>
            <w:vAlign w:val="center"/>
          </w:tcPr>
          <w:p w14:paraId="043436FF">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否</w:t>
            </w:r>
          </w:p>
        </w:tc>
      </w:tr>
      <w:tr w14:paraId="2893289D">
        <w:tblPrEx>
          <w:tblCellMar>
            <w:top w:w="0" w:type="dxa"/>
            <w:left w:w="0" w:type="dxa"/>
            <w:bottom w:w="0" w:type="dxa"/>
            <w:right w:w="0" w:type="dxa"/>
          </w:tblCellMar>
        </w:tblPrEx>
        <w:trPr>
          <w:trHeight w:val="20"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45330CEA">
            <w:pPr>
              <w:pageBreakBefore w:val="0"/>
              <w:widowControl/>
              <w:numPr>
                <w:ilvl w:val="0"/>
                <w:numId w:val="8"/>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6309EE79">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w:t>
            </w:r>
          </w:p>
        </w:tc>
        <w:tc>
          <w:tcPr>
            <w:tcW w:w="1245" w:type="dxa"/>
            <w:tcBorders>
              <w:top w:val="single" w:color="000000" w:sz="4" w:space="0"/>
              <w:left w:val="single" w:color="000000" w:sz="4" w:space="0"/>
              <w:bottom w:val="single" w:color="000000" w:sz="4" w:space="0"/>
              <w:right w:val="single" w:color="000000" w:sz="4" w:space="0"/>
            </w:tcBorders>
            <w:vAlign w:val="center"/>
          </w:tcPr>
          <w:p w14:paraId="3111937F">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验收时间</w:t>
            </w:r>
          </w:p>
        </w:tc>
        <w:tc>
          <w:tcPr>
            <w:tcW w:w="5355" w:type="dxa"/>
            <w:tcBorders>
              <w:top w:val="single" w:color="000000" w:sz="4" w:space="0"/>
              <w:left w:val="single" w:color="000000" w:sz="4" w:space="0"/>
              <w:bottom w:val="single" w:color="000000" w:sz="4" w:space="0"/>
              <w:right w:val="single" w:color="000000" w:sz="4" w:space="0"/>
            </w:tcBorders>
            <w:vAlign w:val="center"/>
          </w:tcPr>
          <w:p w14:paraId="42ABBB81">
            <w:pPr>
              <w:pageBreakBefore w:val="0"/>
              <w:widowControl/>
              <w:kinsoku/>
              <w:wordWrap/>
              <w:overflowPunct/>
              <w:topLinePunct w:val="0"/>
              <w:autoSpaceDE/>
              <w:autoSpaceDN/>
              <w:bidi w:val="0"/>
              <w:spacing w:line="360" w:lineRule="exact"/>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每</w:t>
            </w: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年</w:t>
            </w: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度验收一次，验收时间为：每</w:t>
            </w: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年</w:t>
            </w: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度服务结束</w:t>
            </w: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15个工作日内供应商</w:t>
            </w: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提供</w:t>
            </w: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该年度</w:t>
            </w: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履约</w:t>
            </w:r>
          </w:p>
          <w:p w14:paraId="51866B18">
            <w:pPr>
              <w:pageBreakBefore w:val="0"/>
              <w:widowControl/>
              <w:kinsoku/>
              <w:wordWrap/>
              <w:overflowPunct/>
              <w:topLinePunct w:val="0"/>
              <w:autoSpaceDE/>
              <w:autoSpaceDN/>
              <w:bidi w:val="0"/>
              <w:spacing w:line="360" w:lineRule="exact"/>
              <w:textAlignment w:val="cente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验收证明材料后</w:t>
            </w: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2</w:t>
            </w: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0</w:t>
            </w: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个工作日内</w:t>
            </w: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，采购人对该</w:t>
            </w: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年</w:t>
            </w: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度供应商服务</w:t>
            </w: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完成</w:t>
            </w: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验收</w:t>
            </w:r>
          </w:p>
        </w:tc>
        <w:tc>
          <w:tcPr>
            <w:tcW w:w="1243" w:type="dxa"/>
            <w:tcBorders>
              <w:top w:val="single" w:color="000000" w:sz="4" w:space="0"/>
              <w:left w:val="single" w:color="000000" w:sz="4" w:space="0"/>
              <w:bottom w:val="single" w:color="000000" w:sz="4" w:space="0"/>
              <w:right w:val="single" w:color="000000" w:sz="4" w:space="0"/>
            </w:tcBorders>
            <w:vAlign w:val="center"/>
          </w:tcPr>
          <w:p w14:paraId="60D2C021">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否</w:t>
            </w:r>
          </w:p>
        </w:tc>
      </w:tr>
      <w:tr w14:paraId="48CDB584">
        <w:tblPrEx>
          <w:tblCellMar>
            <w:top w:w="0" w:type="dxa"/>
            <w:left w:w="0" w:type="dxa"/>
            <w:bottom w:w="0" w:type="dxa"/>
            <w:right w:w="0" w:type="dxa"/>
          </w:tblCellMar>
        </w:tblPrEx>
        <w:trPr>
          <w:trHeight w:val="20"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518E5411">
            <w:pPr>
              <w:pageBreakBefore w:val="0"/>
              <w:widowControl/>
              <w:numPr>
                <w:ilvl w:val="0"/>
                <w:numId w:val="8"/>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0648F1B1">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w:t>
            </w:r>
          </w:p>
        </w:tc>
        <w:tc>
          <w:tcPr>
            <w:tcW w:w="1245" w:type="dxa"/>
            <w:tcBorders>
              <w:top w:val="single" w:color="000000" w:sz="4" w:space="0"/>
              <w:left w:val="single" w:color="000000" w:sz="4" w:space="0"/>
              <w:bottom w:val="single" w:color="000000" w:sz="4" w:space="0"/>
              <w:right w:val="single" w:color="000000" w:sz="4" w:space="0"/>
            </w:tcBorders>
            <w:vAlign w:val="center"/>
          </w:tcPr>
          <w:p w14:paraId="73D191EB">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验收地点</w:t>
            </w:r>
          </w:p>
        </w:tc>
        <w:tc>
          <w:tcPr>
            <w:tcW w:w="5355" w:type="dxa"/>
            <w:tcBorders>
              <w:top w:val="single" w:color="000000" w:sz="4" w:space="0"/>
              <w:left w:val="single" w:color="000000" w:sz="4" w:space="0"/>
              <w:bottom w:val="single" w:color="000000" w:sz="4" w:space="0"/>
              <w:right w:val="single" w:color="000000" w:sz="4" w:space="0"/>
            </w:tcBorders>
            <w:vAlign w:val="center"/>
          </w:tcPr>
          <w:p w14:paraId="1F30CBA4">
            <w:pPr>
              <w:pageBreakBefore w:val="0"/>
              <w:widowControl/>
              <w:tabs>
                <w:tab w:val="left" w:pos="3780"/>
              </w:tabs>
              <w:kinsoku/>
              <w:wordWrap/>
              <w:overflowPunct/>
              <w:topLinePunct w:val="0"/>
              <w:autoSpaceDE/>
              <w:autoSpaceDN/>
              <w:bidi w:val="0"/>
              <w:spacing w:line="360" w:lineRule="exact"/>
              <w:ind w:right="105" w:rightChars="50"/>
              <w:jc w:val="left"/>
              <w:textAlignment w:val="cente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北京，具体以</w:t>
            </w: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采购人指定</w:t>
            </w: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为准</w:t>
            </w:r>
          </w:p>
        </w:tc>
        <w:tc>
          <w:tcPr>
            <w:tcW w:w="1243" w:type="dxa"/>
            <w:tcBorders>
              <w:top w:val="single" w:color="000000" w:sz="4" w:space="0"/>
              <w:left w:val="single" w:color="000000" w:sz="4" w:space="0"/>
              <w:bottom w:val="single" w:color="000000" w:sz="4" w:space="0"/>
              <w:right w:val="single" w:color="000000" w:sz="4" w:space="0"/>
            </w:tcBorders>
            <w:vAlign w:val="center"/>
          </w:tcPr>
          <w:p w14:paraId="02E4820B">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否</w:t>
            </w:r>
          </w:p>
        </w:tc>
      </w:tr>
      <w:tr w14:paraId="54167D9E">
        <w:tblPrEx>
          <w:tblCellMar>
            <w:top w:w="0" w:type="dxa"/>
            <w:left w:w="0" w:type="dxa"/>
            <w:bottom w:w="0" w:type="dxa"/>
            <w:right w:w="0" w:type="dxa"/>
          </w:tblCellMar>
        </w:tblPrEx>
        <w:trPr>
          <w:trHeight w:val="20"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4695B97F">
            <w:pPr>
              <w:pageBreakBefore w:val="0"/>
              <w:widowControl/>
              <w:numPr>
                <w:ilvl w:val="0"/>
                <w:numId w:val="8"/>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22C9DF22">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w:t>
            </w:r>
          </w:p>
        </w:tc>
        <w:tc>
          <w:tcPr>
            <w:tcW w:w="1245" w:type="dxa"/>
            <w:tcBorders>
              <w:top w:val="single" w:color="000000" w:sz="4" w:space="0"/>
              <w:left w:val="single" w:color="000000" w:sz="4" w:space="0"/>
              <w:bottom w:val="single" w:color="000000" w:sz="4" w:space="0"/>
              <w:right w:val="single" w:color="000000" w:sz="4" w:space="0"/>
            </w:tcBorders>
            <w:vAlign w:val="center"/>
          </w:tcPr>
          <w:p w14:paraId="5511E270">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验收方式</w:t>
            </w:r>
          </w:p>
        </w:tc>
        <w:tc>
          <w:tcPr>
            <w:tcW w:w="5355" w:type="dxa"/>
            <w:tcBorders>
              <w:top w:val="single" w:color="000000" w:sz="4" w:space="0"/>
              <w:left w:val="single" w:color="000000" w:sz="4" w:space="0"/>
              <w:bottom w:val="single" w:color="000000" w:sz="4" w:space="0"/>
              <w:right w:val="single" w:color="000000" w:sz="4" w:space="0"/>
            </w:tcBorders>
            <w:vAlign w:val="center"/>
          </w:tcPr>
          <w:p w14:paraId="64F0B6AA">
            <w:pPr>
              <w:pageBreakBefore w:val="0"/>
              <w:widowControl/>
              <w:tabs>
                <w:tab w:val="left" w:pos="3780"/>
              </w:tabs>
              <w:kinsoku/>
              <w:wordWrap/>
              <w:overflowPunct/>
              <w:topLinePunct w:val="0"/>
              <w:autoSpaceDE/>
              <w:autoSpaceDN/>
              <w:bidi w:val="0"/>
              <w:spacing w:line="360" w:lineRule="exact"/>
              <w:ind w:right="105" w:rightChars="50"/>
              <w:jc w:val="left"/>
              <w:textAlignment w:val="cente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分期验收</w:t>
            </w:r>
          </w:p>
        </w:tc>
        <w:tc>
          <w:tcPr>
            <w:tcW w:w="1243" w:type="dxa"/>
            <w:tcBorders>
              <w:top w:val="single" w:color="000000" w:sz="4" w:space="0"/>
              <w:left w:val="single" w:color="000000" w:sz="4" w:space="0"/>
              <w:bottom w:val="single" w:color="000000" w:sz="4" w:space="0"/>
              <w:right w:val="single" w:color="000000" w:sz="4" w:space="0"/>
            </w:tcBorders>
            <w:vAlign w:val="center"/>
          </w:tcPr>
          <w:p w14:paraId="0760900E">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否</w:t>
            </w:r>
          </w:p>
        </w:tc>
      </w:tr>
      <w:tr w14:paraId="69E02254">
        <w:tblPrEx>
          <w:tblCellMar>
            <w:top w:w="0" w:type="dxa"/>
            <w:left w:w="0" w:type="dxa"/>
            <w:bottom w:w="0" w:type="dxa"/>
            <w:right w:w="0" w:type="dxa"/>
          </w:tblCellMar>
        </w:tblPrEx>
        <w:trPr>
          <w:trHeight w:val="20"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6D26CD23">
            <w:pPr>
              <w:pageBreakBefore w:val="0"/>
              <w:widowControl/>
              <w:numPr>
                <w:ilvl w:val="0"/>
                <w:numId w:val="8"/>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757C323C">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w:t>
            </w:r>
          </w:p>
        </w:tc>
        <w:tc>
          <w:tcPr>
            <w:tcW w:w="1245" w:type="dxa"/>
            <w:tcBorders>
              <w:top w:val="single" w:color="000000" w:sz="4" w:space="0"/>
              <w:left w:val="single" w:color="000000" w:sz="4" w:space="0"/>
              <w:bottom w:val="single" w:color="000000" w:sz="4" w:space="0"/>
              <w:right w:val="single" w:color="000000" w:sz="4" w:space="0"/>
            </w:tcBorders>
            <w:vAlign w:val="center"/>
          </w:tcPr>
          <w:p w14:paraId="2206DAFA">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验收方法</w:t>
            </w:r>
          </w:p>
        </w:tc>
        <w:tc>
          <w:tcPr>
            <w:tcW w:w="5355" w:type="dxa"/>
            <w:tcBorders>
              <w:top w:val="single" w:color="000000" w:sz="4" w:space="0"/>
              <w:left w:val="single" w:color="000000" w:sz="4" w:space="0"/>
              <w:bottom w:val="single" w:color="000000" w:sz="4" w:space="0"/>
              <w:right w:val="single" w:color="000000" w:sz="4" w:space="0"/>
            </w:tcBorders>
            <w:vAlign w:val="center"/>
          </w:tcPr>
          <w:p w14:paraId="3164140C">
            <w:pPr>
              <w:pageBreakBefore w:val="0"/>
              <w:widowControl/>
              <w:kinsoku/>
              <w:wordWrap/>
              <w:overflowPunct/>
              <w:topLinePunct w:val="0"/>
              <w:autoSpaceDE/>
              <w:autoSpaceDN/>
              <w:bidi w:val="0"/>
              <w:spacing w:line="360" w:lineRule="exact"/>
              <w:textAlignment w:val="cente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每</w:t>
            </w: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年</w:t>
            </w: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度组织验收小组对该</w:t>
            </w: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年</w:t>
            </w: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度服务进行验收。</w:t>
            </w:r>
          </w:p>
        </w:tc>
        <w:tc>
          <w:tcPr>
            <w:tcW w:w="1243" w:type="dxa"/>
            <w:tcBorders>
              <w:top w:val="single" w:color="000000" w:sz="4" w:space="0"/>
              <w:left w:val="single" w:color="000000" w:sz="4" w:space="0"/>
              <w:bottom w:val="single" w:color="000000" w:sz="4" w:space="0"/>
              <w:right w:val="single" w:color="000000" w:sz="4" w:space="0"/>
            </w:tcBorders>
            <w:vAlign w:val="center"/>
          </w:tcPr>
          <w:p w14:paraId="5698BAD3">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否</w:t>
            </w:r>
          </w:p>
        </w:tc>
      </w:tr>
      <w:tr w14:paraId="4269172F">
        <w:tblPrEx>
          <w:tblCellMar>
            <w:top w:w="0" w:type="dxa"/>
            <w:left w:w="0" w:type="dxa"/>
            <w:bottom w:w="0" w:type="dxa"/>
            <w:right w:w="0" w:type="dxa"/>
          </w:tblCellMar>
        </w:tblPrEx>
        <w:trPr>
          <w:trHeight w:val="20"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2149C665">
            <w:pPr>
              <w:pageBreakBefore w:val="0"/>
              <w:widowControl/>
              <w:numPr>
                <w:ilvl w:val="0"/>
                <w:numId w:val="8"/>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160775AC">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w:t>
            </w:r>
          </w:p>
        </w:tc>
        <w:tc>
          <w:tcPr>
            <w:tcW w:w="1245" w:type="dxa"/>
            <w:tcBorders>
              <w:top w:val="single" w:color="000000" w:sz="4" w:space="0"/>
              <w:left w:val="single" w:color="000000" w:sz="4" w:space="0"/>
              <w:bottom w:val="single" w:color="000000" w:sz="4" w:space="0"/>
              <w:right w:val="single" w:color="000000" w:sz="4" w:space="0"/>
            </w:tcBorders>
            <w:vAlign w:val="center"/>
          </w:tcPr>
          <w:p w14:paraId="49A52817">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验收内容</w:t>
            </w:r>
          </w:p>
        </w:tc>
        <w:tc>
          <w:tcPr>
            <w:tcW w:w="5355" w:type="dxa"/>
            <w:tcBorders>
              <w:top w:val="single" w:color="000000" w:sz="4" w:space="0"/>
              <w:left w:val="single" w:color="000000" w:sz="4" w:space="0"/>
              <w:bottom w:val="single" w:color="000000" w:sz="4" w:space="0"/>
              <w:right w:val="single" w:color="000000" w:sz="4" w:space="0"/>
            </w:tcBorders>
            <w:vAlign w:val="center"/>
          </w:tcPr>
          <w:p w14:paraId="6BA8A2FF">
            <w:pPr>
              <w:pageBreakBefore w:val="0"/>
              <w:widowControl/>
              <w:kinsoku/>
              <w:wordWrap/>
              <w:overflowPunct/>
              <w:topLinePunct w:val="0"/>
              <w:autoSpaceDE/>
              <w:autoSpaceDN/>
              <w:bidi w:val="0"/>
              <w:spacing w:line="360" w:lineRule="exact"/>
              <w:textAlignment w:val="center"/>
              <w:rPr>
                <w:rFonts w:hint="default"/>
                <w:lang w:val="en-US" w:eastAsia="zh-CN"/>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验收内容包含采购文件中的技术需求，也包括供应商响应、承诺的相关内容，与采购合同约定内容一致。甲方将对乙方响应文件中的正偏离响应、评审因素及相关承诺进行验收，验收范围与采购需求书实际要求范围保持一致。</w:t>
            </w:r>
          </w:p>
        </w:tc>
        <w:tc>
          <w:tcPr>
            <w:tcW w:w="1243" w:type="dxa"/>
            <w:tcBorders>
              <w:top w:val="single" w:color="000000" w:sz="4" w:space="0"/>
              <w:left w:val="single" w:color="000000" w:sz="4" w:space="0"/>
              <w:bottom w:val="single" w:color="000000" w:sz="4" w:space="0"/>
              <w:right w:val="single" w:color="000000" w:sz="4" w:space="0"/>
            </w:tcBorders>
            <w:vAlign w:val="center"/>
          </w:tcPr>
          <w:p w14:paraId="3C44D4CE">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否</w:t>
            </w:r>
          </w:p>
        </w:tc>
      </w:tr>
      <w:tr w14:paraId="4F230CFA">
        <w:tblPrEx>
          <w:tblCellMar>
            <w:top w:w="0" w:type="dxa"/>
            <w:left w:w="0" w:type="dxa"/>
            <w:bottom w:w="0" w:type="dxa"/>
            <w:right w:w="0" w:type="dxa"/>
          </w:tblCellMar>
        </w:tblPrEx>
        <w:trPr>
          <w:trHeight w:val="20"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2B2B7D73">
            <w:pPr>
              <w:pageBreakBefore w:val="0"/>
              <w:widowControl/>
              <w:numPr>
                <w:ilvl w:val="0"/>
                <w:numId w:val="8"/>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02BC47D9">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w:t>
            </w:r>
          </w:p>
        </w:tc>
        <w:tc>
          <w:tcPr>
            <w:tcW w:w="1245" w:type="dxa"/>
            <w:tcBorders>
              <w:top w:val="single" w:color="000000" w:sz="4" w:space="0"/>
              <w:left w:val="single" w:color="000000" w:sz="4" w:space="0"/>
              <w:bottom w:val="single" w:color="000000" w:sz="4" w:space="0"/>
              <w:right w:val="single" w:color="000000" w:sz="4" w:space="0"/>
            </w:tcBorders>
            <w:vAlign w:val="center"/>
          </w:tcPr>
          <w:p w14:paraId="6E9E4C03">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验收标准</w:t>
            </w:r>
          </w:p>
        </w:tc>
        <w:tc>
          <w:tcPr>
            <w:tcW w:w="5355" w:type="dxa"/>
            <w:tcBorders>
              <w:top w:val="single" w:color="000000" w:sz="4" w:space="0"/>
              <w:left w:val="single" w:color="000000" w:sz="4" w:space="0"/>
              <w:bottom w:val="single" w:color="000000" w:sz="4" w:space="0"/>
              <w:right w:val="single" w:color="000000" w:sz="4" w:space="0"/>
            </w:tcBorders>
            <w:vAlign w:val="center"/>
          </w:tcPr>
          <w:p w14:paraId="60BA3FF8">
            <w:pPr>
              <w:pageBreakBefore w:val="0"/>
              <w:widowControl/>
              <w:kinsoku/>
              <w:wordWrap/>
              <w:overflowPunct/>
              <w:topLinePunct w:val="0"/>
              <w:autoSpaceDE/>
              <w:autoSpaceDN/>
              <w:bidi w:val="0"/>
              <w:spacing w:line="360" w:lineRule="exact"/>
              <w:textAlignment w:val="cente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采购人将根据供应商服务内容是否符合采购需求中对应的服务要求，并按照列入采购合同的供应商响应、承诺内容及完成所有服务的情况进行验收。</w:t>
            </w:r>
          </w:p>
        </w:tc>
        <w:tc>
          <w:tcPr>
            <w:tcW w:w="1243" w:type="dxa"/>
            <w:tcBorders>
              <w:top w:val="single" w:color="000000" w:sz="4" w:space="0"/>
              <w:left w:val="single" w:color="000000" w:sz="4" w:space="0"/>
              <w:bottom w:val="single" w:color="000000" w:sz="4" w:space="0"/>
              <w:right w:val="single" w:color="000000" w:sz="4" w:space="0"/>
            </w:tcBorders>
            <w:vAlign w:val="center"/>
          </w:tcPr>
          <w:p w14:paraId="119B42B1">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否</w:t>
            </w:r>
          </w:p>
        </w:tc>
      </w:tr>
      <w:tr w14:paraId="27FC7315">
        <w:tblPrEx>
          <w:tblCellMar>
            <w:top w:w="0" w:type="dxa"/>
            <w:left w:w="0" w:type="dxa"/>
            <w:bottom w:w="0" w:type="dxa"/>
            <w:right w:w="0" w:type="dxa"/>
          </w:tblCellMar>
        </w:tblPrEx>
        <w:trPr>
          <w:trHeight w:val="20"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65D6AF86">
            <w:pPr>
              <w:pageBreakBefore w:val="0"/>
              <w:widowControl/>
              <w:numPr>
                <w:ilvl w:val="0"/>
                <w:numId w:val="8"/>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26FD38D">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w:t>
            </w:r>
          </w:p>
        </w:tc>
        <w:tc>
          <w:tcPr>
            <w:tcW w:w="1245" w:type="dxa"/>
            <w:tcBorders>
              <w:top w:val="single" w:color="000000" w:sz="4" w:space="0"/>
              <w:left w:val="single" w:color="000000" w:sz="4" w:space="0"/>
              <w:bottom w:val="single" w:color="000000" w:sz="4" w:space="0"/>
              <w:right w:val="single" w:color="000000" w:sz="4" w:space="0"/>
            </w:tcBorders>
            <w:vAlign w:val="center"/>
          </w:tcPr>
          <w:p w14:paraId="0DF7EE66">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其他事项1</w:t>
            </w:r>
          </w:p>
        </w:tc>
        <w:tc>
          <w:tcPr>
            <w:tcW w:w="5355" w:type="dxa"/>
            <w:tcBorders>
              <w:top w:val="single" w:color="000000" w:sz="4" w:space="0"/>
              <w:left w:val="single" w:color="000000" w:sz="4" w:space="0"/>
              <w:bottom w:val="single" w:color="000000" w:sz="4" w:space="0"/>
              <w:right w:val="single" w:color="000000" w:sz="4" w:space="0"/>
            </w:tcBorders>
            <w:vAlign w:val="top"/>
          </w:tcPr>
          <w:p w14:paraId="261D95D7">
            <w:pPr>
              <w:pageBreakBefore w:val="0"/>
              <w:widowControl/>
              <w:kinsoku/>
              <w:wordWrap/>
              <w:overflowPunct/>
              <w:topLinePunct w:val="0"/>
              <w:autoSpaceDE/>
              <w:autoSpaceDN/>
              <w:bidi w:val="0"/>
              <w:spacing w:line="360" w:lineRule="exact"/>
              <w:textAlignment w:val="cente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每次验收结束后</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，验收小组出具的验收报告（</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格式</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详见附件）应由供应商书面认定。供应商拒绝书面认</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定验收报告的，视为同意。</w:t>
            </w:r>
          </w:p>
        </w:tc>
        <w:tc>
          <w:tcPr>
            <w:tcW w:w="1243" w:type="dxa"/>
            <w:tcBorders>
              <w:top w:val="single" w:color="000000" w:sz="4" w:space="0"/>
              <w:left w:val="single" w:color="000000" w:sz="4" w:space="0"/>
              <w:bottom w:val="single" w:color="000000" w:sz="4" w:space="0"/>
              <w:right w:val="single" w:color="000000" w:sz="4" w:space="0"/>
            </w:tcBorders>
            <w:vAlign w:val="center"/>
          </w:tcPr>
          <w:p w14:paraId="463A4074">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否</w:t>
            </w:r>
          </w:p>
        </w:tc>
      </w:tr>
      <w:tr w14:paraId="4C3FC26F">
        <w:tblPrEx>
          <w:tblCellMar>
            <w:top w:w="0" w:type="dxa"/>
            <w:left w:w="0" w:type="dxa"/>
            <w:bottom w:w="0" w:type="dxa"/>
            <w:right w:w="0" w:type="dxa"/>
          </w:tblCellMar>
        </w:tblPrEx>
        <w:trPr>
          <w:trHeight w:val="20"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6D4731CD">
            <w:pPr>
              <w:pageBreakBefore w:val="0"/>
              <w:widowControl/>
              <w:numPr>
                <w:ilvl w:val="0"/>
                <w:numId w:val="8"/>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648B33E6">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w:t>
            </w:r>
          </w:p>
        </w:tc>
        <w:tc>
          <w:tcPr>
            <w:tcW w:w="1245" w:type="dxa"/>
            <w:tcBorders>
              <w:top w:val="single" w:color="000000" w:sz="4" w:space="0"/>
              <w:left w:val="single" w:color="000000" w:sz="4" w:space="0"/>
              <w:bottom w:val="single" w:color="000000" w:sz="4" w:space="0"/>
              <w:right w:val="single" w:color="000000" w:sz="4" w:space="0"/>
            </w:tcBorders>
            <w:vAlign w:val="center"/>
          </w:tcPr>
          <w:p w14:paraId="6377B61E">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其他事项2</w:t>
            </w:r>
          </w:p>
        </w:tc>
        <w:tc>
          <w:tcPr>
            <w:tcW w:w="5355" w:type="dxa"/>
            <w:tcBorders>
              <w:top w:val="single" w:color="000000" w:sz="4" w:space="0"/>
              <w:left w:val="single" w:color="000000" w:sz="4" w:space="0"/>
              <w:bottom w:val="single" w:color="000000" w:sz="4" w:space="0"/>
              <w:right w:val="single" w:color="000000" w:sz="4" w:space="0"/>
            </w:tcBorders>
            <w:vAlign w:val="top"/>
          </w:tcPr>
          <w:p w14:paraId="415FCECA">
            <w:pPr>
              <w:pageBreakBefore w:val="0"/>
              <w:widowControl/>
              <w:kinsoku/>
              <w:wordWrap/>
              <w:overflowPunct/>
              <w:topLinePunct w:val="0"/>
              <w:autoSpaceDE/>
              <w:autoSpaceDN/>
              <w:bidi w:val="0"/>
              <w:spacing w:line="360" w:lineRule="exact"/>
              <w:textAlignment w:val="cente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如验收中出现质量问题或由于验收失败而影响采购人项目的进度，采购人保留索赔的权利。</w:t>
            </w:r>
          </w:p>
        </w:tc>
        <w:tc>
          <w:tcPr>
            <w:tcW w:w="1243" w:type="dxa"/>
            <w:tcBorders>
              <w:top w:val="single" w:color="000000" w:sz="4" w:space="0"/>
              <w:left w:val="single" w:color="000000" w:sz="4" w:space="0"/>
              <w:bottom w:val="single" w:color="000000" w:sz="4" w:space="0"/>
              <w:right w:val="single" w:color="000000" w:sz="4" w:space="0"/>
            </w:tcBorders>
            <w:vAlign w:val="center"/>
          </w:tcPr>
          <w:p w14:paraId="5D008A78">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8"/>
                <w:szCs w:val="28"/>
                <w:lang w:val="en-US" w:eastAsia="zh-CN"/>
                <w14:textFill>
                  <w14:solidFill>
                    <w14:schemeClr w14:val="tx1"/>
                  </w14:solidFill>
                </w14:textFill>
              </w:rPr>
              <w:t>否</w:t>
            </w:r>
          </w:p>
        </w:tc>
      </w:tr>
      <w:tr w14:paraId="6B86592F">
        <w:tblPrEx>
          <w:tblCellMar>
            <w:top w:w="0" w:type="dxa"/>
            <w:left w:w="0" w:type="dxa"/>
            <w:bottom w:w="0" w:type="dxa"/>
            <w:right w:w="0" w:type="dxa"/>
          </w:tblCellMar>
        </w:tblPrEx>
        <w:trPr>
          <w:trHeight w:val="20"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33FF77E8">
            <w:pPr>
              <w:pageBreakBefore w:val="0"/>
              <w:widowControl/>
              <w:numPr>
                <w:ilvl w:val="0"/>
                <w:numId w:val="8"/>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2DCA9604">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w:t>
            </w:r>
          </w:p>
        </w:tc>
        <w:tc>
          <w:tcPr>
            <w:tcW w:w="1245" w:type="dxa"/>
            <w:tcBorders>
              <w:top w:val="single" w:color="000000" w:sz="4" w:space="0"/>
              <w:left w:val="single" w:color="000000" w:sz="4" w:space="0"/>
              <w:bottom w:val="single" w:color="000000" w:sz="4" w:space="0"/>
              <w:right w:val="single" w:color="000000" w:sz="4" w:space="0"/>
            </w:tcBorders>
            <w:vAlign w:val="center"/>
          </w:tcPr>
          <w:p w14:paraId="33218EC4">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8"/>
                <w:szCs w:val="28"/>
                <w:highlight w:val="none"/>
                <w:lang w:val="en-US" w:eastAsia="zh-CN"/>
                <w14:textFill>
                  <w14:solidFill>
                    <w14:schemeClr w14:val="tx1"/>
                  </w14:solidFill>
                </w14:textFill>
              </w:rPr>
              <w:t>履约</w:t>
            </w:r>
          </w:p>
          <w:p w14:paraId="35A356A9">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8"/>
                <w:szCs w:val="28"/>
                <w:highlight w:val="none"/>
                <w:lang w:val="en-US" w:eastAsia="zh-CN"/>
                <w14:textFill>
                  <w14:solidFill>
                    <w14:schemeClr w14:val="tx1"/>
                  </w14:solidFill>
                </w14:textFill>
              </w:rPr>
              <w:t>验收</w:t>
            </w:r>
          </w:p>
          <w:p w14:paraId="33FF7C31">
            <w:pPr>
              <w:pageBreakBefore w:val="0"/>
              <w:widowControl/>
              <w:kinsoku/>
              <w:wordWrap/>
              <w:overflowPunct/>
              <w:topLinePunct w:val="0"/>
              <w:autoSpaceDE/>
              <w:autoSpaceDN/>
              <w:bidi w:val="0"/>
              <w:spacing w:line="560" w:lineRule="exact"/>
              <w:jc w:val="center"/>
              <w:textAlignment w:val="center"/>
              <w:rPr>
                <w:rFonts w:hint="eastAsia" w:ascii="Times New Roman" w:hAnsi="Times New Roman" w:eastAsia="仿宋_GB2312" w:cs="Times New Roman"/>
                <w:b w:val="0"/>
                <w:bCs/>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highlight w:val="none"/>
                <w:lang w:val="en-US" w:eastAsia="zh-CN"/>
                <w14:textFill>
                  <w14:solidFill>
                    <w14:schemeClr w14:val="tx1"/>
                  </w14:solidFill>
                </w14:textFill>
              </w:rPr>
              <w:t>证明</w:t>
            </w:r>
          </w:p>
          <w:p w14:paraId="791DA70E">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highlight w:val="none"/>
                <w:lang w:val="en-US" w:eastAsia="zh-CN"/>
                <w14:textFill>
                  <w14:solidFill>
                    <w14:schemeClr w14:val="tx1"/>
                  </w14:solidFill>
                </w14:textFill>
              </w:rPr>
              <w:t>材料</w:t>
            </w:r>
          </w:p>
        </w:tc>
        <w:tc>
          <w:tcPr>
            <w:tcW w:w="5355" w:type="dxa"/>
            <w:tcBorders>
              <w:top w:val="single" w:color="000000" w:sz="4" w:space="0"/>
              <w:left w:val="single" w:color="000000" w:sz="4" w:space="0"/>
              <w:bottom w:val="single" w:color="000000" w:sz="4" w:space="0"/>
              <w:right w:val="single" w:color="000000" w:sz="4" w:space="0"/>
            </w:tcBorders>
            <w:vAlign w:val="center"/>
          </w:tcPr>
          <w:p w14:paraId="3EF0A588">
            <w:pPr>
              <w:widowControl/>
              <w:numPr>
                <w:ilvl w:val="0"/>
                <w:numId w:val="9"/>
              </w:numPr>
              <w:spacing w:line="360" w:lineRule="exact"/>
              <w:ind w:firstLine="0" w:firstLineChars="0"/>
              <w:jc w:val="left"/>
              <w:outlineLvl w:val="9"/>
              <w:rPr>
                <w:rFonts w:hint="default" w:ascii="Times New Roman" w:hAnsi="Times New Roman" w:eastAsia="仿宋_GB2312" w:cs="Times New Roman"/>
                <w:color w:val="auto"/>
                <w:sz w:val="28"/>
                <w:szCs w:val="28"/>
                <w:lang w:val="en-US" w:eastAsia="zh-CN" w:bidi="ar"/>
              </w:rPr>
            </w:pPr>
            <w:r>
              <w:rPr>
                <w:rFonts w:hint="default" w:ascii="Times New Roman" w:hAnsi="Times New Roman" w:eastAsia="仿宋_GB2312" w:cs="Times New Roman"/>
                <w:color w:val="auto"/>
                <w:sz w:val="28"/>
                <w:szCs w:val="28"/>
                <w:lang w:val="en-US" w:eastAsia="zh-CN" w:bidi="ar"/>
              </w:rPr>
              <w:t>《维保启动函》</w:t>
            </w:r>
          </w:p>
          <w:p w14:paraId="0B958B23">
            <w:pPr>
              <w:widowControl/>
              <w:numPr>
                <w:ilvl w:val="0"/>
                <w:numId w:val="9"/>
              </w:numPr>
              <w:spacing w:line="360" w:lineRule="exact"/>
              <w:ind w:firstLine="0" w:firstLineChars="0"/>
              <w:jc w:val="left"/>
              <w:outlineLvl w:val="9"/>
              <w:rPr>
                <w:rFonts w:hint="default" w:ascii="Times New Roman" w:hAnsi="Times New Roman" w:eastAsia="仿宋_GB2312" w:cs="Times New Roman"/>
                <w:color w:val="auto"/>
                <w:sz w:val="28"/>
                <w:szCs w:val="28"/>
                <w:lang w:val="en-US" w:eastAsia="zh-CN" w:bidi="ar"/>
              </w:rPr>
            </w:pPr>
            <w:r>
              <w:rPr>
                <w:rFonts w:hint="default" w:ascii="Times New Roman" w:hAnsi="Times New Roman" w:eastAsia="仿宋_GB2312" w:cs="Times New Roman"/>
                <w:color w:val="auto"/>
                <w:sz w:val="28"/>
                <w:szCs w:val="28"/>
                <w:lang w:val="en-US" w:eastAsia="zh-CN" w:bidi="ar"/>
              </w:rPr>
              <w:t>《维保实施方案》</w:t>
            </w:r>
          </w:p>
          <w:p w14:paraId="1D316EC8">
            <w:pPr>
              <w:widowControl/>
              <w:numPr>
                <w:ilvl w:val="0"/>
                <w:numId w:val="9"/>
              </w:numPr>
              <w:spacing w:line="360" w:lineRule="exact"/>
              <w:ind w:firstLine="0" w:firstLineChars="0"/>
              <w:jc w:val="left"/>
              <w:outlineLvl w:val="9"/>
              <w:rPr>
                <w:rFonts w:hint="default" w:ascii="Times New Roman" w:hAnsi="Times New Roman" w:eastAsia="仿宋_GB2312" w:cs="Times New Roman"/>
                <w:strike/>
                <w:color w:val="auto"/>
                <w:sz w:val="28"/>
                <w:szCs w:val="28"/>
                <w:lang w:val="en-US" w:eastAsia="zh-CN" w:bidi="ar"/>
              </w:rPr>
            </w:pPr>
            <w:r>
              <w:rPr>
                <w:rFonts w:hint="default" w:ascii="Times New Roman" w:hAnsi="Times New Roman" w:eastAsia="仿宋_GB2312" w:cs="Times New Roman"/>
                <w:color w:val="auto"/>
                <w:sz w:val="28"/>
                <w:szCs w:val="28"/>
                <w:lang w:val="en-US" w:eastAsia="zh-CN" w:bidi="ar"/>
              </w:rPr>
              <w:t>《应急处理方案》</w:t>
            </w:r>
          </w:p>
          <w:p w14:paraId="2900CE72">
            <w:pPr>
              <w:widowControl/>
              <w:numPr>
                <w:ilvl w:val="0"/>
                <w:numId w:val="9"/>
              </w:numPr>
              <w:spacing w:line="360" w:lineRule="exact"/>
              <w:ind w:firstLine="0" w:firstLineChars="0"/>
              <w:jc w:val="left"/>
              <w:outlineLvl w:val="9"/>
              <w:rPr>
                <w:rFonts w:hint="default" w:ascii="Times New Roman" w:hAnsi="Times New Roman" w:eastAsia="仿宋_GB2312" w:cs="Times New Roman"/>
                <w:color w:val="auto"/>
                <w:sz w:val="28"/>
                <w:szCs w:val="28"/>
                <w:lang w:val="en-US" w:eastAsia="zh-CN" w:bidi="ar"/>
              </w:rPr>
            </w:pPr>
            <w:r>
              <w:rPr>
                <w:rFonts w:hint="default" w:ascii="Times New Roman" w:hAnsi="Times New Roman" w:eastAsia="仿宋_GB2312" w:cs="Times New Roman"/>
                <w:color w:val="auto"/>
                <w:sz w:val="28"/>
                <w:szCs w:val="28"/>
                <w:lang w:val="en-US" w:eastAsia="zh-CN" w:bidi="ar"/>
              </w:rPr>
              <w:t>《故障处理报告》</w:t>
            </w:r>
            <w:r>
              <w:rPr>
                <w:rFonts w:hint="eastAsia" w:ascii="Times New Roman" w:hAnsi="Times New Roman" w:eastAsia="仿宋_GB2312" w:cs="Times New Roman"/>
                <w:color w:val="auto"/>
                <w:sz w:val="28"/>
                <w:szCs w:val="28"/>
                <w:lang w:val="en-US" w:eastAsia="zh-CN" w:bidi="ar"/>
              </w:rPr>
              <w:t>（如有）</w:t>
            </w:r>
          </w:p>
          <w:p w14:paraId="707676CA">
            <w:pPr>
              <w:widowControl/>
              <w:numPr>
                <w:ilvl w:val="0"/>
                <w:numId w:val="9"/>
              </w:numPr>
              <w:spacing w:line="360" w:lineRule="exact"/>
              <w:ind w:firstLine="0" w:firstLineChars="0"/>
              <w:jc w:val="left"/>
              <w:outlineLvl w:val="9"/>
              <w:rPr>
                <w:rFonts w:hint="default" w:ascii="Times New Roman" w:hAnsi="Times New Roman" w:eastAsia="仿宋_GB2312" w:cs="Times New Roman"/>
                <w:color w:val="auto"/>
                <w:sz w:val="28"/>
                <w:szCs w:val="28"/>
                <w:lang w:val="en-US" w:eastAsia="zh-CN" w:bidi="ar"/>
              </w:rPr>
            </w:pPr>
            <w:r>
              <w:rPr>
                <w:rFonts w:hint="default" w:ascii="Times New Roman" w:hAnsi="Times New Roman" w:eastAsia="仿宋_GB2312" w:cs="Times New Roman"/>
                <w:color w:val="auto"/>
                <w:sz w:val="28"/>
                <w:szCs w:val="28"/>
                <w:lang w:val="en-US" w:eastAsia="zh-CN" w:bidi="ar"/>
              </w:rPr>
              <w:t>《现场处理单》</w:t>
            </w:r>
            <w:r>
              <w:rPr>
                <w:rFonts w:hint="eastAsia" w:ascii="Times New Roman" w:hAnsi="Times New Roman" w:eastAsia="仿宋_GB2312" w:cs="Times New Roman"/>
                <w:color w:val="auto"/>
                <w:sz w:val="28"/>
                <w:szCs w:val="28"/>
                <w:lang w:val="en-US" w:eastAsia="zh-CN" w:bidi="ar"/>
              </w:rPr>
              <w:t>（如有）</w:t>
            </w:r>
          </w:p>
          <w:p w14:paraId="110E9C54">
            <w:pPr>
              <w:widowControl/>
              <w:numPr>
                <w:ilvl w:val="0"/>
                <w:numId w:val="9"/>
              </w:numPr>
              <w:spacing w:line="360" w:lineRule="exact"/>
              <w:jc w:val="left"/>
              <w:outlineLvl w:val="9"/>
              <w:rPr>
                <w:rFonts w:hint="default" w:ascii="Times New Roman" w:hAnsi="Times New Roman" w:eastAsia="仿宋_GB2312" w:cs="Times New Roman"/>
                <w:color w:val="auto"/>
                <w:sz w:val="28"/>
                <w:szCs w:val="28"/>
                <w:lang w:bidi="ar"/>
              </w:rPr>
            </w:pPr>
            <w:r>
              <w:rPr>
                <w:rFonts w:hint="default" w:ascii="Times New Roman" w:hAnsi="Times New Roman" w:eastAsia="仿宋_GB2312" w:cs="Times New Roman"/>
                <w:color w:val="auto"/>
                <w:sz w:val="28"/>
                <w:szCs w:val="28"/>
                <w:lang w:bidi="ar"/>
              </w:rPr>
              <w:t>《重点时段支持服务方案》</w:t>
            </w:r>
            <w:r>
              <w:rPr>
                <w:rFonts w:hint="eastAsia" w:ascii="Times New Roman" w:hAnsi="Times New Roman" w:eastAsia="仿宋_GB2312" w:cs="Times New Roman"/>
                <w:color w:val="auto"/>
                <w:sz w:val="28"/>
                <w:szCs w:val="28"/>
                <w:lang w:val="en-US" w:eastAsia="zh-CN" w:bidi="ar"/>
              </w:rPr>
              <w:t>（如有）</w:t>
            </w:r>
          </w:p>
          <w:p w14:paraId="078F1B76">
            <w:pPr>
              <w:widowControl/>
              <w:numPr>
                <w:ilvl w:val="0"/>
                <w:numId w:val="9"/>
              </w:numPr>
              <w:spacing w:line="360" w:lineRule="exact"/>
              <w:ind w:firstLine="0"/>
              <w:jc w:val="left"/>
              <w:outlineLvl w:val="9"/>
              <w:rPr>
                <w:rFonts w:hint="default" w:ascii="Times New Roman" w:hAnsi="Times New Roman" w:eastAsia="仿宋_GB2312" w:cs="Times New Roman"/>
                <w:b/>
                <w:bCs/>
                <w:color w:val="auto"/>
                <w:sz w:val="28"/>
                <w:szCs w:val="28"/>
                <w:lang w:bidi="ar"/>
              </w:rPr>
            </w:pPr>
            <w:r>
              <w:rPr>
                <w:rFonts w:hint="default" w:ascii="Times New Roman" w:hAnsi="Times New Roman" w:eastAsia="仿宋_GB2312" w:cs="Times New Roman"/>
                <w:color w:val="auto"/>
                <w:sz w:val="28"/>
                <w:szCs w:val="28"/>
                <w:lang w:val="en-US" w:eastAsia="zh-CN" w:bidi="ar"/>
              </w:rPr>
              <w:t>重点时段支持记录</w:t>
            </w:r>
            <w:r>
              <w:rPr>
                <w:rFonts w:hint="eastAsia" w:ascii="Times New Roman" w:hAnsi="Times New Roman" w:eastAsia="仿宋_GB2312" w:cs="Times New Roman"/>
                <w:color w:val="auto"/>
                <w:sz w:val="28"/>
                <w:szCs w:val="28"/>
                <w:lang w:val="en-US" w:eastAsia="zh-CN" w:bidi="ar"/>
              </w:rPr>
              <w:t>（如有）</w:t>
            </w:r>
          </w:p>
          <w:p w14:paraId="0ABAE8C5">
            <w:pPr>
              <w:pageBreakBefore w:val="0"/>
              <w:widowControl/>
              <w:numPr>
                <w:ilvl w:val="0"/>
                <w:numId w:val="9"/>
              </w:numPr>
              <w:kinsoku/>
              <w:wordWrap/>
              <w:overflowPunct/>
              <w:topLinePunct w:val="0"/>
              <w:autoSpaceDE/>
              <w:autoSpaceDN/>
              <w:bidi w:val="0"/>
              <w:spacing w:line="360" w:lineRule="exact"/>
              <w:ind w:left="0" w:leftChars="0" w:right="0" w:rightChars="0" w:firstLine="0"/>
              <w:jc w:val="left"/>
              <w:textAlignment w:val="auto"/>
              <w:outlineLvl w:val="9"/>
              <w:rPr>
                <w:rFonts w:hint="default" w:ascii="Times New Roman" w:hAnsi="Times New Roman" w:eastAsia="仿宋_GB2312" w:cs="Times New Roman"/>
                <w:bCs/>
                <w:color w:val="auto"/>
                <w:kern w:val="0"/>
                <w:sz w:val="28"/>
                <w:szCs w:val="28"/>
                <w:lang w:val="en-US" w:eastAsia="zh-CN"/>
              </w:rPr>
            </w:pPr>
            <w:r>
              <w:rPr>
                <w:rFonts w:hint="default" w:ascii="Times New Roman" w:hAnsi="Times New Roman" w:eastAsia="仿宋_GB2312" w:cs="Times New Roman"/>
                <w:i w:val="0"/>
                <w:iCs w:val="0"/>
                <w:caps w:val="0"/>
                <w:color w:val="auto"/>
                <w:spacing w:val="0"/>
                <w:sz w:val="28"/>
                <w:szCs w:val="28"/>
                <w:shd w:val="clear" w:fill="FFFFFF"/>
                <w:lang w:bidi="ar"/>
              </w:rPr>
              <w:t>《系统升级评估报告》</w:t>
            </w:r>
          </w:p>
          <w:p w14:paraId="00A56C0A">
            <w:pPr>
              <w:pageBreakBefore w:val="0"/>
              <w:widowControl/>
              <w:numPr>
                <w:ilvl w:val="0"/>
                <w:numId w:val="9"/>
              </w:numPr>
              <w:kinsoku/>
              <w:wordWrap/>
              <w:overflowPunct/>
              <w:topLinePunct w:val="0"/>
              <w:autoSpaceDE/>
              <w:autoSpaceDN/>
              <w:bidi w:val="0"/>
              <w:spacing w:line="360" w:lineRule="exact"/>
              <w:ind w:firstLine="0" w:firstLineChars="0"/>
              <w:jc w:val="left"/>
              <w:textAlignment w:val="auto"/>
              <w:outlineLvl w:val="9"/>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auto"/>
                <w:sz w:val="28"/>
                <w:szCs w:val="28"/>
                <w:lang w:val="en-US" w:eastAsia="zh-CN" w:bidi="ar"/>
              </w:rPr>
              <w:t>《服务总结报告》</w:t>
            </w:r>
          </w:p>
        </w:tc>
        <w:tc>
          <w:tcPr>
            <w:tcW w:w="1243" w:type="dxa"/>
            <w:tcBorders>
              <w:top w:val="single" w:color="000000" w:sz="4" w:space="0"/>
              <w:left w:val="single" w:color="000000" w:sz="4" w:space="0"/>
              <w:bottom w:val="single" w:color="000000" w:sz="4" w:space="0"/>
              <w:right w:val="single" w:color="000000" w:sz="4" w:space="0"/>
            </w:tcBorders>
            <w:vAlign w:val="center"/>
          </w:tcPr>
          <w:p w14:paraId="01A631C6">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8"/>
                <w:szCs w:val="28"/>
                <w:highlight w:val="none"/>
                <w:lang w:val="en-US" w:eastAsia="zh-CN"/>
                <w14:textFill>
                  <w14:solidFill>
                    <w14:schemeClr w14:val="tx1"/>
                  </w14:solidFill>
                </w14:textFill>
              </w:rPr>
              <w:t>否</w:t>
            </w:r>
          </w:p>
        </w:tc>
      </w:tr>
      <w:tr w14:paraId="63F954AE">
        <w:tblPrEx>
          <w:tblCellMar>
            <w:top w:w="0" w:type="dxa"/>
            <w:left w:w="0" w:type="dxa"/>
            <w:bottom w:w="0" w:type="dxa"/>
            <w:right w:w="0" w:type="dxa"/>
          </w:tblCellMar>
        </w:tblPrEx>
        <w:trPr>
          <w:trHeight w:val="20"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7B15EFB1">
            <w:pPr>
              <w:pageBreakBefore w:val="0"/>
              <w:widowControl/>
              <w:numPr>
                <w:ilvl w:val="0"/>
                <w:numId w:val="8"/>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62B8B154">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C9D8">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w:t>
            </w:r>
          </w:p>
          <w:p w14:paraId="29133237">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终止</w:t>
            </w:r>
          </w:p>
          <w:p w14:paraId="639F1ABD">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约定</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CC24">
            <w:pPr>
              <w:pageBreakBefore w:val="0"/>
              <w:kinsoku/>
              <w:wordWrap/>
              <w:overflowPunct/>
              <w:topLinePunct w:val="0"/>
              <w:autoSpaceDE/>
              <w:autoSpaceDN/>
              <w:bidi w:val="0"/>
              <w:spacing w:line="360" w:lineRule="exact"/>
              <w:rPr>
                <w:rFonts w:hint="eastAsia"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如果</w:t>
            </w:r>
            <w:r>
              <w:rPr>
                <w:rFonts w:hint="eastAsia" w:ascii="Times New Roman" w:hAnsi="Times New Roman" w:eastAsia="仿宋_GB2312" w:cs="Times New Roman"/>
                <w:sz w:val="28"/>
                <w:szCs w:val="28"/>
                <w:lang w:val="en-US" w:eastAsia="zh-CN"/>
              </w:rPr>
              <w:t>采购人</w:t>
            </w:r>
            <w:r>
              <w:rPr>
                <w:rFonts w:hint="default" w:ascii="Times New Roman" w:hAnsi="Times New Roman" w:eastAsia="仿宋_GB2312" w:cs="Times New Roman"/>
                <w:sz w:val="28"/>
                <w:szCs w:val="28"/>
              </w:rPr>
              <w:t>本</w:t>
            </w:r>
            <w:r>
              <w:rPr>
                <w:rFonts w:hint="eastAsia" w:ascii="Times New Roman" w:hAnsi="Times New Roman" w:eastAsia="仿宋_GB2312" w:cs="Times New Roman"/>
                <w:sz w:val="28"/>
                <w:szCs w:val="28"/>
                <w:lang w:val="en-US" w:eastAsia="zh-CN"/>
              </w:rPr>
              <w:t>次采购维保服务</w:t>
            </w:r>
            <w:r>
              <w:rPr>
                <w:rFonts w:hint="default" w:ascii="Times New Roman" w:hAnsi="Times New Roman" w:eastAsia="仿宋_GB2312" w:cs="Times New Roman"/>
                <w:sz w:val="28"/>
                <w:szCs w:val="28"/>
              </w:rPr>
              <w:t>的云平台不再</w:t>
            </w:r>
            <w:r>
              <w:rPr>
                <w:rFonts w:hint="eastAsia" w:ascii="Times New Roman" w:hAnsi="Times New Roman" w:eastAsia="仿宋_GB2312" w:cs="Times New Roman"/>
                <w:sz w:val="28"/>
                <w:szCs w:val="28"/>
                <w:lang w:val="en-US" w:eastAsia="zh-CN"/>
              </w:rPr>
              <w:t>使用</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highlight w:val="none"/>
              </w:rPr>
              <w:t>采购人可提前一个月发出书面通知，要求服务供应商终止对产品继续提供维保服务</w:t>
            </w:r>
            <w:r>
              <w:rPr>
                <w:rFonts w:hint="eastAsia" w:ascii="Times New Roman" w:hAnsi="Times New Roman" w:eastAsia="仿宋_GB2312" w:cs="Times New Roman"/>
                <w:sz w:val="28"/>
                <w:szCs w:val="28"/>
                <w:highlight w:val="none"/>
                <w:lang w:val="en-US" w:eastAsia="zh-CN"/>
              </w:rPr>
              <w:t>或现场服务</w:t>
            </w:r>
            <w:r>
              <w:rPr>
                <w:rFonts w:hint="default" w:ascii="Times New Roman" w:hAnsi="Times New Roman" w:eastAsia="仿宋_GB2312" w:cs="Times New Roman"/>
                <w:sz w:val="28"/>
                <w:szCs w:val="28"/>
              </w:rPr>
              <w:t>，从停止运行</w:t>
            </w:r>
            <w:r>
              <w:rPr>
                <w:rFonts w:hint="eastAsia" w:ascii="Times New Roman" w:hAnsi="Times New Roman" w:eastAsia="仿宋_GB2312" w:cs="Times New Roman"/>
                <w:sz w:val="28"/>
                <w:szCs w:val="28"/>
                <w:lang w:val="en-US" w:eastAsia="zh-CN"/>
              </w:rPr>
              <w:t>之次月</w:t>
            </w:r>
            <w:r>
              <w:rPr>
                <w:rFonts w:hint="default" w:ascii="Times New Roman" w:hAnsi="Times New Roman" w:eastAsia="仿宋_GB2312" w:cs="Times New Roman"/>
                <w:sz w:val="28"/>
                <w:szCs w:val="28"/>
              </w:rPr>
              <w:t>起停止收取相应的服务费用。</w:t>
            </w:r>
          </w:p>
        </w:tc>
        <w:tc>
          <w:tcPr>
            <w:tcW w:w="1243" w:type="dxa"/>
            <w:tcBorders>
              <w:top w:val="single" w:color="000000" w:sz="4" w:space="0"/>
              <w:left w:val="single" w:color="000000" w:sz="4" w:space="0"/>
              <w:bottom w:val="single" w:color="000000" w:sz="4" w:space="0"/>
              <w:right w:val="single" w:color="000000" w:sz="4" w:space="0"/>
            </w:tcBorders>
            <w:vAlign w:val="center"/>
          </w:tcPr>
          <w:p w14:paraId="637BD34A">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highlight w:val="none"/>
                <w:lang w:val="en-US" w:eastAsia="zh-CN"/>
                <w14:textFill>
                  <w14:solidFill>
                    <w14:schemeClr w14:val="tx1"/>
                  </w14:solidFill>
                </w14:textFill>
              </w:rPr>
              <w:t>否</w:t>
            </w:r>
          </w:p>
        </w:tc>
      </w:tr>
      <w:tr w14:paraId="4A4A0038">
        <w:tblPrEx>
          <w:tblCellMar>
            <w:top w:w="0" w:type="dxa"/>
            <w:left w:w="0" w:type="dxa"/>
            <w:bottom w:w="0" w:type="dxa"/>
            <w:right w:w="0" w:type="dxa"/>
          </w:tblCellMar>
        </w:tblPrEx>
        <w:trPr>
          <w:trHeight w:val="20"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665C8B9E">
            <w:pPr>
              <w:pageBreakBefore w:val="0"/>
              <w:widowControl/>
              <w:numPr>
                <w:ilvl w:val="0"/>
                <w:numId w:val="8"/>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7BF26124">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6388">
            <w:pPr>
              <w:pageBreakBefore w:val="0"/>
              <w:kinsoku/>
              <w:wordWrap/>
              <w:overflowPunct/>
              <w:topLinePunct w:val="0"/>
              <w:autoSpaceDE/>
              <w:autoSpaceDN/>
              <w:bidi w:val="0"/>
              <w:spacing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服务</w:t>
            </w:r>
          </w:p>
          <w:p w14:paraId="0F426F04">
            <w:pPr>
              <w:pageBreakBefore w:val="0"/>
              <w:kinsoku/>
              <w:wordWrap/>
              <w:overflowPunct/>
              <w:topLinePunct w:val="0"/>
              <w:autoSpaceDE/>
              <w:autoSpaceDN/>
              <w:bidi w:val="0"/>
              <w:spacing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罚则</w:t>
            </w:r>
          </w:p>
          <w:p w14:paraId="698BE54A">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约定</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F575">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乙方未在合同约定的期限内履行采购需求中约定【故障排除、电话技术支持、重要保障、辅助故障定位、版本升级及其他服务要求】等服务内容、或服务不满足合同要求等履约异常事件，每发生一次，乙方应支付违约金，违约金以下述计算方法</w:t>
            </w:r>
            <w:r>
              <w:rPr>
                <w:rFonts w:hint="eastAsia" w:ascii="Times New Roman" w:hAnsi="Times New Roman" w:eastAsia="仿宋_GB2312" w:cs="Times New Roman"/>
                <w:sz w:val="28"/>
                <w:szCs w:val="28"/>
                <w:lang w:val="en-US" w:eastAsia="zh-CN"/>
              </w:rPr>
              <w:t>计算</w:t>
            </w:r>
            <w:r>
              <w:rPr>
                <w:rFonts w:hint="default" w:ascii="Times New Roman" w:hAnsi="Times New Roman" w:eastAsia="仿宋_GB2312" w:cs="Times New Roman"/>
                <w:sz w:val="28"/>
                <w:szCs w:val="28"/>
              </w:rPr>
              <w:t>。</w:t>
            </w:r>
          </w:p>
          <w:p w14:paraId="68CF5FFC">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计算方法1：如合同中明确提供了该项服务的报价、且价格不为零，则扣除该服务异常的验收周期、该项服务的服务费作为违约金。</w:t>
            </w:r>
          </w:p>
          <w:p w14:paraId="5A111CEC">
            <w:pPr>
              <w:pageBreakBefore w:val="0"/>
              <w:kinsoku/>
              <w:wordWrap/>
              <w:overflowPunct/>
              <w:topLinePunct w:val="0"/>
              <w:autoSpaceDE/>
              <w:autoSpaceDN/>
              <w:bidi w:val="0"/>
              <w:spacing w:line="3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计算方法2：</w:t>
            </w:r>
            <w:r>
              <w:rPr>
                <w:rFonts w:hint="eastAsia" w:ascii="Times New Roman" w:hAnsi="Times New Roman" w:eastAsia="仿宋_GB2312" w:cs="Times New Roman"/>
                <w:sz w:val="28"/>
                <w:szCs w:val="28"/>
                <w:lang w:val="en-US" w:eastAsia="zh-CN"/>
              </w:rPr>
              <w:t>如合同中未明确该项服务报价，</w:t>
            </w:r>
            <w:r>
              <w:rPr>
                <w:rFonts w:hint="default" w:ascii="Times New Roman" w:hAnsi="Times New Roman" w:eastAsia="仿宋_GB2312" w:cs="Times New Roman"/>
                <w:sz w:val="28"/>
                <w:szCs w:val="28"/>
              </w:rPr>
              <w:t>按照该服务异常的验收周期应支付总金额的1‰且不低于5000元人民币的比例向甲方支付违约金。</w:t>
            </w:r>
          </w:p>
          <w:p w14:paraId="4942F160">
            <w:pPr>
              <w:pageBreakBefore w:val="0"/>
              <w:kinsoku/>
              <w:wordWrap/>
              <w:overflowPunct/>
              <w:topLinePunct w:val="0"/>
              <w:autoSpaceDE/>
              <w:autoSpaceDN/>
              <w:bidi w:val="0"/>
              <w:spacing w:line="360" w:lineRule="exact"/>
              <w:rPr>
                <w:rFonts w:hint="eastAsia"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同时甲方有权要求乙方整改，如乙方未在甲方规定的期限内完成整改或支付的违约金累计达到该批次货物总金额的5%，则甲方有权解除合同。</w:t>
            </w:r>
          </w:p>
        </w:tc>
        <w:tc>
          <w:tcPr>
            <w:tcW w:w="1243" w:type="dxa"/>
            <w:tcBorders>
              <w:top w:val="single" w:color="000000" w:sz="4" w:space="0"/>
              <w:left w:val="single" w:color="000000" w:sz="4" w:space="0"/>
              <w:bottom w:val="single" w:color="000000" w:sz="4" w:space="0"/>
              <w:right w:val="single" w:color="000000" w:sz="4" w:space="0"/>
            </w:tcBorders>
            <w:vAlign w:val="center"/>
          </w:tcPr>
          <w:p w14:paraId="181319CF">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kern w:val="0"/>
                <w:sz w:val="28"/>
                <w:szCs w:val="28"/>
                <w:highlight w:val="none"/>
                <w:lang w:val="en-US" w:eastAsia="zh-CN"/>
                <w14:textFill>
                  <w14:solidFill>
                    <w14:schemeClr w14:val="tx1"/>
                  </w14:solidFill>
                </w14:textFill>
              </w:rPr>
              <w:t>否</w:t>
            </w:r>
          </w:p>
        </w:tc>
      </w:tr>
      <w:tr w14:paraId="7E29FA85">
        <w:tblPrEx>
          <w:tblCellMar>
            <w:top w:w="0" w:type="dxa"/>
            <w:left w:w="0" w:type="dxa"/>
            <w:bottom w:w="0" w:type="dxa"/>
            <w:right w:w="0" w:type="dxa"/>
          </w:tblCellMar>
        </w:tblPrEx>
        <w:trPr>
          <w:trHeight w:val="20"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342479C6">
            <w:pPr>
              <w:pageBreakBefore w:val="0"/>
              <w:widowControl/>
              <w:numPr>
                <w:ilvl w:val="0"/>
                <w:numId w:val="8"/>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3623">
            <w:pPr>
              <w:keepNext w:val="0"/>
              <w:keepLines w:val="0"/>
              <w:widowControl/>
              <w:suppressLineNumbers w:val="0"/>
              <w:shd w:val="clear" w:fill="FFFFFF" w:themeFill="background1"/>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 w:cs="Times New Roman"/>
                <w:i w:val="0"/>
                <w:iCs w:val="0"/>
                <w:color w:val="auto"/>
                <w:kern w:val="0"/>
                <w:sz w:val="24"/>
                <w:szCs w:val="24"/>
                <w:highlight w:val="none"/>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DCB3">
            <w:pPr>
              <w:keepNext w:val="0"/>
              <w:keepLines w:val="0"/>
              <w:widowControl/>
              <w:suppressLineNumbers w:val="0"/>
              <w:shd w:val="clear"/>
              <w:spacing w:line="560" w:lineRule="exact"/>
              <w:jc w:val="center"/>
              <w:textAlignment w:val="auto"/>
              <w:rPr>
                <w:rFonts w:hint="eastAsia" w:ascii="Times New Roman" w:hAnsi="Times New Roman" w:eastAsia="仿宋_GB2312" w:cs="Times New Roman"/>
                <w:i w:val="0"/>
                <w:iCs w:val="0"/>
                <w:kern w:val="2"/>
                <w:sz w:val="28"/>
                <w:szCs w:val="28"/>
                <w:u w:val="none"/>
                <w:lang w:val="en-US" w:eastAsia="zh-CN" w:bidi="ar"/>
              </w:rPr>
            </w:pPr>
            <w:r>
              <w:rPr>
                <w:rFonts w:hint="eastAsia" w:ascii="Times New Roman" w:hAnsi="Times New Roman" w:eastAsia="仿宋_GB2312" w:cs="Times New Roman"/>
                <w:i w:val="0"/>
                <w:iCs w:val="0"/>
                <w:kern w:val="2"/>
                <w:sz w:val="28"/>
                <w:szCs w:val="28"/>
                <w:u w:val="none"/>
                <w:lang w:val="en-US" w:eastAsia="zh-CN" w:bidi="ar"/>
              </w:rPr>
              <w:t>供应商</w:t>
            </w:r>
          </w:p>
          <w:p w14:paraId="76163A72">
            <w:pPr>
              <w:keepNext w:val="0"/>
              <w:keepLines w:val="0"/>
              <w:widowControl/>
              <w:suppressLineNumbers w:val="0"/>
              <w:shd w:val="clear"/>
              <w:spacing w:line="560" w:lineRule="exact"/>
              <w:jc w:val="center"/>
              <w:textAlignment w:val="auto"/>
              <w:rPr>
                <w:rFonts w:hint="eastAsia" w:ascii="Times New Roman" w:hAnsi="Times New Roman" w:eastAsia="仿宋_GB2312" w:cs="Times New Roman"/>
                <w:i w:val="0"/>
                <w:iCs w:val="0"/>
                <w:kern w:val="2"/>
                <w:sz w:val="28"/>
                <w:szCs w:val="28"/>
                <w:u w:val="none"/>
                <w:lang w:val="en-US" w:eastAsia="zh-CN" w:bidi="ar"/>
              </w:rPr>
            </w:pPr>
            <w:r>
              <w:rPr>
                <w:rFonts w:hint="eastAsia" w:ascii="Times New Roman" w:hAnsi="Times New Roman" w:eastAsia="仿宋_GB2312" w:cs="Times New Roman"/>
                <w:i w:val="0"/>
                <w:iCs w:val="0"/>
                <w:kern w:val="2"/>
                <w:sz w:val="28"/>
                <w:szCs w:val="28"/>
                <w:u w:val="none"/>
                <w:lang w:val="en-US" w:eastAsia="zh-CN" w:bidi="ar"/>
              </w:rPr>
              <w:t>要求</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6C7C">
            <w:pPr>
              <w:keepNext w:val="0"/>
              <w:keepLines w:val="0"/>
              <w:widowControl/>
              <w:suppressLineNumbers w:val="0"/>
              <w:shd w:val="clear"/>
              <w:spacing w:line="360" w:lineRule="exact"/>
              <w:jc w:val="left"/>
              <w:textAlignment w:val="auto"/>
              <w:rPr>
                <w:rFonts w:hint="eastAsia" w:ascii="Times New Roman" w:hAnsi="Times New Roman" w:eastAsia="仿宋_GB2312" w:cs="Times New Roman"/>
                <w:i w:val="0"/>
                <w:iCs w:val="0"/>
                <w:kern w:val="2"/>
                <w:sz w:val="28"/>
                <w:szCs w:val="28"/>
                <w:u w:val="none"/>
                <w:lang w:val="en-US" w:eastAsia="zh-CN" w:bidi="ar-SA"/>
              </w:rPr>
            </w:pPr>
            <w:r>
              <w:rPr>
                <w:rFonts w:hint="eastAsia" w:ascii="Times New Roman" w:hAnsi="Times New Roman" w:eastAsia="仿宋_GB2312" w:cs="Times New Roman"/>
                <w:i w:val="0"/>
                <w:iCs w:val="0"/>
                <w:sz w:val="28"/>
                <w:szCs w:val="28"/>
                <w:u w:val="none"/>
              </w:rPr>
              <w:t>供应商完全认可采购人商务条款及合同模板所有条款，并按要求提供响应文件。</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3823">
            <w:pPr>
              <w:keepNext w:val="0"/>
              <w:keepLines w:val="0"/>
              <w:widowControl/>
              <w:suppressLineNumbers w:val="0"/>
              <w:shd w:val="clear"/>
              <w:spacing w:line="560" w:lineRule="exact"/>
              <w:jc w:val="center"/>
              <w:textAlignment w:val="auto"/>
              <w:rPr>
                <w:rFonts w:hint="eastAsia" w:ascii="Times New Roman" w:hAnsi="Times New Roman" w:eastAsia="仿宋_GB2312" w:cs="Times New Roman"/>
                <w:i w:val="0"/>
                <w:iCs w:val="0"/>
                <w:kern w:val="2"/>
                <w:sz w:val="28"/>
                <w:szCs w:val="28"/>
                <w:u w:val="none"/>
                <w:lang w:val="en-US" w:eastAsia="zh-CN" w:bidi="ar-SA"/>
              </w:rPr>
            </w:pPr>
            <w:r>
              <w:rPr>
                <w:rFonts w:hint="eastAsia" w:ascii="Times New Roman" w:hAnsi="Times New Roman" w:eastAsia="仿宋_GB2312" w:cs="Times New Roman"/>
                <w:i w:val="0"/>
                <w:iCs w:val="0"/>
                <w:kern w:val="2"/>
                <w:sz w:val="28"/>
                <w:szCs w:val="28"/>
                <w:u w:val="none"/>
                <w:lang w:val="en-US" w:eastAsia="zh-CN" w:bidi="ar"/>
              </w:rPr>
              <w:t>否</w:t>
            </w:r>
          </w:p>
        </w:tc>
      </w:tr>
    </w:tbl>
    <w:p w14:paraId="6679CCE6">
      <w:pPr>
        <w:spacing w:line="560" w:lineRule="exact"/>
        <w:ind w:firstLine="640" w:firstLineChars="200"/>
        <w:rPr>
          <w:rFonts w:hint="default" w:ascii="Times New Roman" w:hAnsi="Times New Roman" w:eastAsia="仿宋_GB2312" w:cs="Times New Roman"/>
          <w:iCs/>
          <w:sz w:val="32"/>
          <w:szCs w:val="32"/>
        </w:rPr>
      </w:pPr>
      <w:r>
        <w:rPr>
          <w:rFonts w:hint="default" w:ascii="Times New Roman" w:hAnsi="Times New Roman" w:eastAsia="仿宋_GB2312" w:cs="Times New Roman"/>
          <w:iCs/>
          <w:sz w:val="32"/>
          <w:szCs w:val="32"/>
        </w:rPr>
        <w:t>B、付款方式</w:t>
      </w:r>
    </w:p>
    <w:tbl>
      <w:tblPr>
        <w:tblStyle w:val="11"/>
        <w:tblpPr w:leftFromText="180" w:rightFromText="180" w:vertAnchor="text" w:tblpY="1"/>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701"/>
        <w:gridCol w:w="1276"/>
        <w:gridCol w:w="992"/>
      </w:tblGrid>
      <w:tr w14:paraId="0B69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46" w:type="dxa"/>
            <w:vAlign w:val="center"/>
          </w:tcPr>
          <w:p w14:paraId="3DB915F3">
            <w:pPr>
              <w:widowControl/>
              <w:spacing w:line="560" w:lineRule="exact"/>
              <w:ind w:firstLine="0" w:firstLineChars="0"/>
              <w:jc w:val="center"/>
              <w:textAlignment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序号</w:t>
            </w:r>
          </w:p>
        </w:tc>
        <w:tc>
          <w:tcPr>
            <w:tcW w:w="1559" w:type="dxa"/>
            <w:vAlign w:val="center"/>
          </w:tcPr>
          <w:p w14:paraId="227EF2EB">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付款节点（进度）</w:t>
            </w:r>
          </w:p>
        </w:tc>
        <w:tc>
          <w:tcPr>
            <w:tcW w:w="2410" w:type="dxa"/>
            <w:vAlign w:val="center"/>
          </w:tcPr>
          <w:p w14:paraId="6B4BB6FF">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付款条件</w:t>
            </w:r>
          </w:p>
        </w:tc>
        <w:tc>
          <w:tcPr>
            <w:tcW w:w="1701" w:type="dxa"/>
            <w:vAlign w:val="center"/>
          </w:tcPr>
          <w:p w14:paraId="2C3F7657">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付款比例（或金额）</w:t>
            </w:r>
          </w:p>
        </w:tc>
        <w:tc>
          <w:tcPr>
            <w:tcW w:w="1276" w:type="dxa"/>
          </w:tcPr>
          <w:p w14:paraId="6EC28871">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资金支付方式</w:t>
            </w:r>
          </w:p>
        </w:tc>
        <w:tc>
          <w:tcPr>
            <w:tcW w:w="992" w:type="dxa"/>
            <w:vAlign w:val="center"/>
          </w:tcPr>
          <w:p w14:paraId="5F72468D">
            <w:pPr>
              <w:spacing w:line="560" w:lineRule="exact"/>
              <w:ind w:firstLine="0" w:firstLineChars="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备注</w:t>
            </w:r>
          </w:p>
        </w:tc>
      </w:tr>
      <w:tr w14:paraId="1F6D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tcPr>
          <w:p w14:paraId="37F4C9C4">
            <w:pPr>
              <w:widowControl/>
              <w:spacing w:line="560" w:lineRule="exact"/>
              <w:ind w:firstLine="0" w:firstLineChars="0"/>
              <w:jc w:val="center"/>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1559" w:type="dxa"/>
            <w:vAlign w:val="center"/>
          </w:tcPr>
          <w:p w14:paraId="337F9B3A">
            <w:pPr>
              <w:widowControl/>
              <w:spacing w:line="560" w:lineRule="exact"/>
              <w:ind w:firstLine="0" w:firstLineChars="0"/>
              <w:jc w:val="center"/>
              <w:textAlignment w:val="center"/>
              <w:rPr>
                <w:rFonts w:hint="default" w:ascii="Times New Roman" w:hAnsi="Times New Roman" w:eastAsia="仿宋_GB2312" w:cs="Times New Roman"/>
                <w:sz w:val="28"/>
                <w:szCs w:val="28"/>
              </w:rPr>
            </w:pPr>
            <w:r>
              <w:rPr>
                <w:rFonts w:hint="eastAsia" w:ascii="Times New Roman" w:hAnsi="Times New Roman" w:eastAsia="仿宋_GB2312" w:cs="Times New Roman"/>
                <w:kern w:val="0"/>
                <w:sz w:val="28"/>
                <w:szCs w:val="28"/>
                <w:lang w:val="en-US" w:eastAsia="zh-CN"/>
              </w:rPr>
              <w:t>年度验收</w:t>
            </w:r>
          </w:p>
        </w:tc>
        <w:tc>
          <w:tcPr>
            <w:tcW w:w="2410" w:type="dxa"/>
            <w:vAlign w:val="top"/>
          </w:tcPr>
          <w:p w14:paraId="0F48AC78">
            <w:pPr>
              <w:widowControl/>
              <w:spacing w:line="560" w:lineRule="exact"/>
              <w:ind w:firstLine="0" w:firstLineChars="0"/>
              <w:jc w:val="center"/>
              <w:textAlignment w:val="center"/>
              <w:rPr>
                <w:rFonts w:hint="default"/>
              </w:rPr>
            </w:pPr>
            <w:r>
              <w:rPr>
                <w:rFonts w:hint="default" w:ascii="Times New Roman" w:hAnsi="Times New Roman" w:eastAsia="仿宋_GB2312" w:cs="Times New Roman"/>
                <w:kern w:val="0"/>
                <w:sz w:val="28"/>
                <w:szCs w:val="28"/>
              </w:rPr>
              <w:t>每</w:t>
            </w:r>
            <w:r>
              <w:rPr>
                <w:rFonts w:hint="eastAsia" w:ascii="Times New Roman" w:hAnsi="Times New Roman" w:eastAsia="仿宋_GB2312" w:cs="Times New Roman"/>
                <w:kern w:val="0"/>
                <w:sz w:val="28"/>
                <w:szCs w:val="28"/>
                <w:lang w:val="en-US" w:eastAsia="zh-CN"/>
              </w:rPr>
              <w:t>年</w:t>
            </w:r>
            <w:r>
              <w:rPr>
                <w:rFonts w:hint="default" w:ascii="Times New Roman" w:hAnsi="Times New Roman" w:eastAsia="仿宋_GB2312" w:cs="Times New Roman"/>
                <w:kern w:val="0"/>
                <w:sz w:val="28"/>
                <w:szCs w:val="28"/>
              </w:rPr>
              <w:t>度乙方完成年度服务工作，经甲方验收通过，并出具年度服务验收报告，甲方收到乙方提供的与本阶段付款金额等值的增值税专用发票,且付款材料经审核齐备后10个工作日内付款</w:t>
            </w:r>
          </w:p>
        </w:tc>
        <w:tc>
          <w:tcPr>
            <w:tcW w:w="1701" w:type="dxa"/>
            <w:vAlign w:val="center"/>
          </w:tcPr>
          <w:p w14:paraId="2926A670">
            <w:pPr>
              <w:widowControl/>
              <w:spacing w:line="560" w:lineRule="exact"/>
              <w:ind w:firstLine="0" w:firstLineChars="0"/>
              <w:jc w:val="center"/>
              <w:textAlignment w:val="center"/>
              <w:rPr>
                <w:rFonts w:hint="default" w:ascii="Times New Roman" w:hAnsi="Times New Roman" w:eastAsia="仿宋_GB2312" w:cs="Times New Roman"/>
                <w:sz w:val="28"/>
                <w:szCs w:val="28"/>
              </w:rPr>
            </w:pPr>
            <w:r>
              <w:rPr>
                <w:rFonts w:hint="eastAsia" w:ascii="Times New Roman" w:hAnsi="Times New Roman" w:eastAsia="仿宋_GB2312" w:cs="Times New Roman"/>
                <w:kern w:val="0"/>
                <w:sz w:val="28"/>
                <w:szCs w:val="28"/>
                <w:lang w:val="en-US" w:eastAsia="zh-CN"/>
              </w:rPr>
              <w:t>据实支付对应服务的全部费用</w:t>
            </w:r>
          </w:p>
        </w:tc>
        <w:tc>
          <w:tcPr>
            <w:tcW w:w="1276" w:type="dxa"/>
            <w:vAlign w:val="center"/>
          </w:tcPr>
          <w:p w14:paraId="6A49BDFE">
            <w:pPr>
              <w:widowControl/>
              <w:spacing w:line="560" w:lineRule="exact"/>
              <w:ind w:firstLine="0" w:firstLineChars="0"/>
              <w:jc w:val="center"/>
              <w:textAlignment w:val="center"/>
              <w:rPr>
                <w:rFonts w:hint="default" w:ascii="Times New Roman" w:hAnsi="Times New Roman" w:eastAsia="仿宋_GB2312" w:cs="Times New Roman"/>
                <w:sz w:val="28"/>
                <w:szCs w:val="28"/>
              </w:rPr>
            </w:pPr>
            <w:r>
              <w:rPr>
                <w:rFonts w:hint="eastAsia" w:ascii="Times New Roman" w:hAnsi="Times New Roman" w:eastAsia="仿宋_GB2312" w:cs="Times New Roman"/>
                <w:kern w:val="0"/>
                <w:sz w:val="28"/>
                <w:szCs w:val="28"/>
                <w:lang w:val="en-US" w:eastAsia="zh-CN"/>
              </w:rPr>
              <w:t>银行转账</w:t>
            </w:r>
          </w:p>
        </w:tc>
        <w:tc>
          <w:tcPr>
            <w:tcW w:w="992" w:type="dxa"/>
            <w:vAlign w:val="top"/>
          </w:tcPr>
          <w:p w14:paraId="55D3FA36">
            <w:pPr>
              <w:pageBreakBefore w:val="0"/>
              <w:kinsoku/>
              <w:wordWrap/>
              <w:overflowPunct/>
              <w:topLinePunct w:val="0"/>
              <w:autoSpaceDE/>
              <w:autoSpaceDN/>
              <w:bidi w:val="0"/>
              <w:spacing w:line="560" w:lineRule="exact"/>
              <w:rPr>
                <w:rFonts w:hint="default" w:ascii="Times New Roman" w:hAnsi="Times New Roman" w:eastAsia="仿宋_GB2312" w:cs="Times New Roman"/>
                <w:sz w:val="28"/>
                <w:szCs w:val="28"/>
              </w:rPr>
            </w:pPr>
          </w:p>
        </w:tc>
      </w:tr>
    </w:tbl>
    <w:p w14:paraId="4FF26C97">
      <w:pPr>
        <w:keepNext w:val="0"/>
        <w:keepLines w:val="0"/>
        <w:pageBreakBefore w:val="0"/>
        <w:widowControl/>
        <w:suppressLineNumbers w:val="0"/>
        <w:shd w:val="clear"/>
        <w:suppressAutoHyphens/>
        <w:kinsoku/>
        <w:wordWrap/>
        <w:overflowPunct/>
        <w:topLinePunct w:val="0"/>
        <w:autoSpaceDE/>
        <w:autoSpaceDN/>
        <w:bidi w:val="0"/>
        <w:adjustRightInd/>
        <w:snapToGrid/>
        <w:spacing w:before="0" w:beforeAutospacing="0" w:after="0" w:afterAutospacing="0" w:line="240" w:lineRule="auto"/>
        <w:ind w:left="0" w:right="0" w:firstLine="0"/>
        <w:jc w:val="left"/>
        <w:outlineLvl w:val="9"/>
        <w:rPr>
          <w:rFonts w:hint="default" w:ascii="Times New Roman" w:hAnsi="Times New Roman" w:eastAsia="黑体" w:cs="Times New Roman"/>
          <w:b w:val="0"/>
          <w:bCs w:val="0"/>
          <w:caps w:val="0"/>
          <w:color w:val="auto"/>
          <w:kern w:val="2"/>
          <w:sz w:val="32"/>
          <w:szCs w:val="32"/>
          <w:highlight w:val="none"/>
          <w:vertAlign w:val="baseline"/>
          <w:lang w:val="en-US" w:eastAsia="zh-CN" w:bidi="ar"/>
        </w:rPr>
      </w:pPr>
      <w:r>
        <w:rPr>
          <w:rFonts w:hint="default" w:ascii="Times New Roman" w:hAnsi="Times New Roman" w:eastAsia="黑体" w:cs="Times New Roman"/>
          <w:b w:val="0"/>
          <w:bCs w:val="0"/>
          <w:caps w:val="0"/>
          <w:color w:val="auto"/>
          <w:kern w:val="2"/>
          <w:sz w:val="32"/>
          <w:szCs w:val="32"/>
          <w:highlight w:val="none"/>
          <w:vertAlign w:val="baseline"/>
          <w:lang w:val="en-US" w:eastAsia="zh-CN" w:bidi="ar"/>
        </w:rPr>
        <w:br w:type="page"/>
      </w:r>
    </w:p>
    <w:p w14:paraId="65D1EDD1">
      <w:pPr>
        <w:keepNext w:val="0"/>
        <w:keepLines w:val="0"/>
        <w:pageBreakBefore w:val="0"/>
        <w:widowControl/>
        <w:suppressLineNumbers w:val="0"/>
        <w:shd w:val="clear"/>
        <w:suppressAutoHyphens/>
        <w:kinsoku/>
        <w:wordWrap/>
        <w:overflowPunct/>
        <w:topLinePunct w:val="0"/>
        <w:autoSpaceDE/>
        <w:autoSpaceDN/>
        <w:bidi w:val="0"/>
        <w:adjustRightInd/>
        <w:snapToGrid/>
        <w:spacing w:before="0" w:beforeAutospacing="0" w:after="0" w:afterAutospacing="0" w:line="560" w:lineRule="exact"/>
        <w:ind w:left="0" w:right="0" w:firstLine="640" w:firstLineChars="200"/>
        <w:jc w:val="left"/>
        <w:outlineLvl w:val="0"/>
        <w:rPr>
          <w:rFonts w:hint="default" w:ascii="Times New Roman" w:hAnsi="Times New Roman" w:eastAsia="黑体" w:cs="Times New Roman"/>
          <w:b w:val="0"/>
          <w:bCs w:val="0"/>
          <w:caps w:val="0"/>
          <w:color w:val="auto"/>
          <w:kern w:val="2"/>
          <w:sz w:val="32"/>
          <w:szCs w:val="32"/>
          <w:highlight w:val="none"/>
          <w:vertAlign w:val="baseline"/>
          <w:lang w:val="en-US" w:eastAsia="zh-CN" w:bidi="ar"/>
        </w:rPr>
      </w:pPr>
      <w:r>
        <w:rPr>
          <w:rFonts w:hint="default" w:ascii="Times New Roman" w:hAnsi="Times New Roman" w:eastAsia="黑体" w:cs="Times New Roman"/>
          <w:b w:val="0"/>
          <w:bCs w:val="0"/>
          <w:caps w:val="0"/>
          <w:color w:val="auto"/>
          <w:kern w:val="2"/>
          <w:sz w:val="32"/>
          <w:szCs w:val="32"/>
          <w:highlight w:val="none"/>
          <w:vertAlign w:val="baseline"/>
          <w:lang w:val="en-US" w:eastAsia="zh-CN" w:bidi="ar"/>
        </w:rPr>
        <w:t>附件</w:t>
      </w:r>
      <w:r>
        <w:rPr>
          <w:rFonts w:hint="eastAsia" w:ascii="Times New Roman" w:hAnsi="Times New Roman" w:eastAsia="黑体" w:cs="Times New Roman"/>
          <w:b w:val="0"/>
          <w:bCs w:val="0"/>
          <w:caps w:val="0"/>
          <w:color w:val="auto"/>
          <w:kern w:val="2"/>
          <w:sz w:val="32"/>
          <w:szCs w:val="32"/>
          <w:highlight w:val="none"/>
          <w:vertAlign w:val="baseline"/>
          <w:lang w:val="en-US" w:eastAsia="zh-CN" w:bidi="ar"/>
        </w:rPr>
        <w:t>一</w:t>
      </w:r>
      <w:r>
        <w:rPr>
          <w:rFonts w:hint="default" w:ascii="Times New Roman" w:hAnsi="Times New Roman" w:eastAsia="黑体" w:cs="Times New Roman"/>
          <w:b w:val="0"/>
          <w:bCs w:val="0"/>
          <w:caps w:val="0"/>
          <w:color w:val="auto"/>
          <w:kern w:val="2"/>
          <w:sz w:val="32"/>
          <w:szCs w:val="32"/>
          <w:highlight w:val="none"/>
          <w:vertAlign w:val="baseline"/>
          <w:lang w:val="en-US" w:eastAsia="zh-CN" w:bidi="ar"/>
        </w:rPr>
        <w:t>：验收单据</w:t>
      </w:r>
      <w:r>
        <w:rPr>
          <w:rFonts w:hint="eastAsia" w:ascii="Times New Roman" w:hAnsi="Times New Roman" w:eastAsia="黑体" w:cs="Times New Roman"/>
          <w:b w:val="0"/>
          <w:bCs w:val="0"/>
          <w:caps w:val="0"/>
          <w:color w:val="auto"/>
          <w:kern w:val="2"/>
          <w:sz w:val="32"/>
          <w:szCs w:val="32"/>
          <w:highlight w:val="none"/>
          <w:vertAlign w:val="baseline"/>
          <w:lang w:val="en-US" w:eastAsia="zh-CN" w:bidi="ar"/>
        </w:rPr>
        <w:t>（以采购人提供最终版本为准）</w:t>
      </w:r>
    </w:p>
    <w:p w14:paraId="5D9C8120">
      <w:pPr>
        <w:spacing w:line="560" w:lineRule="exact"/>
        <w:jc w:val="left"/>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1.</w:t>
      </w:r>
      <w:r>
        <w:rPr>
          <w:rFonts w:hint="eastAsia" w:ascii="Times New Roman" w:hAnsi="Times New Roman" w:eastAsia="黑体" w:cs="Times New Roman"/>
          <w:sz w:val="32"/>
          <w:szCs w:val="32"/>
          <w:highlight w:val="none"/>
        </w:rPr>
        <w:t>验收</w:t>
      </w:r>
      <w:r>
        <w:rPr>
          <w:rFonts w:hint="eastAsia" w:ascii="Times New Roman" w:hAnsi="Times New Roman" w:eastAsia="黑体" w:cs="Times New Roman"/>
          <w:sz w:val="32"/>
          <w:szCs w:val="32"/>
          <w:highlight w:val="none"/>
          <w:lang w:val="en-US" w:eastAsia="zh-CN"/>
        </w:rPr>
        <w:t>清单</w:t>
      </w:r>
      <w:r>
        <w:rPr>
          <w:rFonts w:hint="eastAsia" w:ascii="Times New Roman" w:hAnsi="Times New Roman" w:eastAsia="黑体" w:cs="Times New Roman"/>
          <w:sz w:val="32"/>
          <w:szCs w:val="32"/>
          <w:highlight w:val="none"/>
        </w:rPr>
        <w:t>模板</w:t>
      </w:r>
    </w:p>
    <w:p w14:paraId="2C6E0E7D">
      <w:pPr>
        <w:jc w:val="center"/>
        <w:rPr>
          <w:rFonts w:hint="eastAsia" w:ascii="Times New Roman" w:hAnsi="Times New Roman" w:eastAsia="宋体" w:cs="Times New Roman"/>
          <w:sz w:val="32"/>
          <w:szCs w:val="32"/>
          <w:highlight w:val="none"/>
        </w:rPr>
      </w:pPr>
      <w:r>
        <w:rPr>
          <w:rFonts w:hint="eastAsia" w:ascii="Times New Roman" w:hAnsi="Times New Roman" w:eastAsia="仿宋_GB2312" w:cs="Times New Roman"/>
          <w:b/>
          <w:sz w:val="32"/>
          <w:szCs w:val="32"/>
          <w:highlight w:val="none"/>
        </w:rPr>
        <w:t>验收</w:t>
      </w:r>
      <w:r>
        <w:rPr>
          <w:rFonts w:hint="eastAsia" w:ascii="Times New Roman" w:hAnsi="Times New Roman" w:eastAsia="仿宋_GB2312" w:cs="Times New Roman"/>
          <w:b/>
          <w:sz w:val="32"/>
          <w:szCs w:val="32"/>
          <w:highlight w:val="none"/>
          <w:lang w:val="en-US" w:eastAsia="zh-CN"/>
        </w:rPr>
        <w:t>清单</w:t>
      </w:r>
    </w:p>
    <w:tbl>
      <w:tblPr>
        <w:tblStyle w:val="11"/>
        <w:tblW w:w="9278"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1"/>
        <w:gridCol w:w="5617"/>
      </w:tblGrid>
      <w:tr w14:paraId="6AD7D51B">
        <w:tblPrEx>
          <w:tblCellMar>
            <w:top w:w="0" w:type="dxa"/>
            <w:left w:w="108" w:type="dxa"/>
            <w:bottom w:w="0" w:type="dxa"/>
            <w:right w:w="108" w:type="dxa"/>
          </w:tblCellMar>
        </w:tblPrEx>
        <w:trPr>
          <w:trHeight w:val="1166" w:hRule="atLeast"/>
        </w:trPr>
        <w:tc>
          <w:tcPr>
            <w:tcW w:w="3661" w:type="dxa"/>
            <w:noWrap w:val="0"/>
            <w:vAlign w:val="center"/>
          </w:tcPr>
          <w:p w14:paraId="78C901C1">
            <w:pPr>
              <w:jc w:val="center"/>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采购</w:t>
            </w:r>
            <w:r>
              <w:rPr>
                <w:rFonts w:hint="eastAsia" w:ascii="Times New Roman" w:hAnsi="Times New Roman" w:eastAsia="仿宋_GB2312" w:cs="Times New Roman"/>
                <w:sz w:val="28"/>
                <w:szCs w:val="28"/>
                <w:highlight w:val="none"/>
                <w:lang w:val="en-US" w:eastAsia="zh-CN"/>
              </w:rPr>
              <w:t>合同</w:t>
            </w:r>
            <w:r>
              <w:rPr>
                <w:rFonts w:hint="eastAsia" w:ascii="Times New Roman" w:hAnsi="Times New Roman" w:eastAsia="仿宋_GB2312" w:cs="Times New Roman"/>
                <w:sz w:val="28"/>
                <w:szCs w:val="28"/>
                <w:highlight w:val="none"/>
              </w:rPr>
              <w:t>基本信息</w:t>
            </w:r>
          </w:p>
        </w:tc>
        <w:tc>
          <w:tcPr>
            <w:tcW w:w="5617" w:type="dxa"/>
            <w:noWrap w:val="0"/>
            <w:vAlign w:val="center"/>
          </w:tcPr>
          <w:p w14:paraId="7289CC6F">
            <w:pPr>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合同编号、合同名称</w:t>
            </w:r>
            <w:r>
              <w:rPr>
                <w:rFonts w:hint="eastAsia" w:ascii="Times New Roman" w:hAnsi="Times New Roman" w:eastAsia="仿宋_GB2312" w:cs="Times New Roman"/>
                <w:sz w:val="24"/>
                <w:szCs w:val="24"/>
                <w:highlight w:val="none"/>
                <w:lang w:eastAsia="zh-CN"/>
              </w:rPr>
              <w:t>）</w:t>
            </w:r>
          </w:p>
        </w:tc>
      </w:tr>
      <w:tr w14:paraId="0D1A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661" w:type="dxa"/>
            <w:noWrap w:val="0"/>
            <w:vAlign w:val="center"/>
          </w:tcPr>
          <w:p w14:paraId="70883437">
            <w:pPr>
              <w:jc w:val="center"/>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验收</w:t>
            </w:r>
            <w:r>
              <w:rPr>
                <w:rFonts w:hint="eastAsia" w:ascii="Times New Roman" w:hAnsi="Times New Roman" w:eastAsia="仿宋_GB2312" w:cs="Times New Roman"/>
                <w:sz w:val="28"/>
                <w:szCs w:val="28"/>
                <w:highlight w:val="none"/>
                <w:lang w:val="en-US" w:eastAsia="zh-CN"/>
              </w:rPr>
              <w:t>小组成员</w:t>
            </w:r>
          </w:p>
        </w:tc>
        <w:tc>
          <w:tcPr>
            <w:tcW w:w="5617" w:type="dxa"/>
            <w:noWrap w:val="0"/>
            <w:vAlign w:val="center"/>
          </w:tcPr>
          <w:p w14:paraId="018FF0AE">
            <w:pPr>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rPr>
              <w:t>由履约执行</w:t>
            </w:r>
            <w:r>
              <w:rPr>
                <w:rFonts w:hint="eastAsia" w:ascii="Times New Roman" w:hAnsi="Times New Roman" w:eastAsia="仿宋_GB2312" w:cs="Times New Roman"/>
                <w:sz w:val="24"/>
                <w:szCs w:val="24"/>
                <w:highlight w:val="none"/>
                <w:lang w:val="en-US" w:eastAsia="zh-CN"/>
              </w:rPr>
              <w:t>部门</w:t>
            </w:r>
            <w:r>
              <w:rPr>
                <w:rFonts w:hint="eastAsia"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人员</w:t>
            </w:r>
            <w:r>
              <w:rPr>
                <w:rFonts w:hint="eastAsia"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牵头</w:t>
            </w:r>
            <w:r>
              <w:rPr>
                <w:rFonts w:hint="eastAsia" w:ascii="Times New Roman" w:hAnsi="Times New Roman" w:eastAsia="仿宋_GB2312" w:cs="Times New Roman"/>
                <w:sz w:val="24"/>
                <w:szCs w:val="24"/>
                <w:highlight w:val="none"/>
              </w:rPr>
              <w:t>组成至少</w:t>
            </w:r>
            <w:r>
              <w:rPr>
                <w:rFonts w:hint="eastAsia" w:ascii="Times New Roman" w:hAnsi="Times New Roman" w:eastAsia="仿宋_GB2312" w:cs="Times New Roman"/>
                <w:sz w:val="24"/>
                <w:szCs w:val="24"/>
                <w:highlight w:val="none"/>
                <w:lang w:val="en-US" w:eastAsia="zh-CN"/>
              </w:rPr>
              <w:t>3</w:t>
            </w:r>
            <w:r>
              <w:rPr>
                <w:rFonts w:hint="eastAsia" w:ascii="Times New Roman" w:hAnsi="Times New Roman" w:eastAsia="仿宋_GB2312" w:cs="Times New Roman"/>
                <w:sz w:val="24"/>
                <w:szCs w:val="24"/>
                <w:highlight w:val="none"/>
              </w:rPr>
              <w:t>人（含）以上的验收小组</w:t>
            </w:r>
            <w:r>
              <w:rPr>
                <w:rFonts w:hint="eastAsia" w:ascii="Times New Roman" w:hAnsi="Times New Roman" w:eastAsia="仿宋_GB2312" w:cs="Times New Roman"/>
                <w:sz w:val="24"/>
                <w:szCs w:val="24"/>
                <w:highlight w:val="none"/>
                <w:lang w:eastAsia="zh-CN"/>
              </w:rPr>
              <w:t>。）</w:t>
            </w:r>
          </w:p>
        </w:tc>
      </w:tr>
      <w:tr w14:paraId="684B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3661" w:type="dxa"/>
            <w:noWrap w:val="0"/>
            <w:vAlign w:val="center"/>
          </w:tcPr>
          <w:p w14:paraId="73BF3F5B">
            <w:pPr>
              <w:jc w:val="center"/>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验收内容</w:t>
            </w:r>
          </w:p>
        </w:tc>
        <w:tc>
          <w:tcPr>
            <w:tcW w:w="5617" w:type="dxa"/>
            <w:noWrap w:val="0"/>
            <w:vAlign w:val="center"/>
          </w:tcPr>
          <w:p w14:paraId="5533EA4A">
            <w:pPr>
              <w:jc w:val="left"/>
              <w:rPr>
                <w:rFonts w:hint="eastAsia" w:ascii="Times New Roman" w:hAnsi="Times New Roman" w:eastAsia="仿宋_GB2312" w:cs="Times New Roman"/>
                <w:sz w:val="32"/>
                <w:szCs w:val="32"/>
                <w:highlight w:val="none"/>
              </w:rPr>
            </w:pPr>
          </w:p>
        </w:tc>
      </w:tr>
      <w:tr w14:paraId="6905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4" w:hRule="atLeast"/>
        </w:trPr>
        <w:tc>
          <w:tcPr>
            <w:tcW w:w="3661" w:type="dxa"/>
            <w:noWrap w:val="0"/>
            <w:vAlign w:val="center"/>
          </w:tcPr>
          <w:p w14:paraId="5EDAC866">
            <w:pPr>
              <w:jc w:val="center"/>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验收标准</w:t>
            </w:r>
          </w:p>
        </w:tc>
        <w:tc>
          <w:tcPr>
            <w:tcW w:w="5617" w:type="dxa"/>
            <w:noWrap w:val="0"/>
            <w:vAlign w:val="center"/>
          </w:tcPr>
          <w:p w14:paraId="3E811850">
            <w:pPr>
              <w:rPr>
                <w:rFonts w:hint="eastAsia" w:ascii="Times New Roman" w:hAnsi="Times New Roman" w:eastAsia="仿宋_GB2312" w:cs="Times New Roman"/>
                <w:sz w:val="32"/>
                <w:szCs w:val="32"/>
                <w:highlight w:val="none"/>
              </w:rPr>
            </w:pPr>
          </w:p>
        </w:tc>
      </w:tr>
    </w:tbl>
    <w:p w14:paraId="46ECD4EC">
      <w:pPr>
        <w:widowControl w:val="0"/>
        <w:ind w:firstLine="420"/>
        <w:jc w:val="both"/>
        <w:rPr>
          <w:rFonts w:hint="eastAsia" w:ascii="Times New Roman" w:hAnsi="Times New Roman" w:eastAsia="宋体" w:cs="Times New Roman"/>
          <w:kern w:val="2"/>
          <w:sz w:val="21"/>
          <w:szCs w:val="24"/>
          <w:highlight w:val="none"/>
          <w:lang w:val="en-US" w:eastAsia="zh-CN" w:bidi="ar-SA"/>
        </w:rPr>
      </w:pPr>
    </w:p>
    <w:p w14:paraId="51011384">
      <w:pPr>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br w:type="page"/>
      </w:r>
    </w:p>
    <w:p w14:paraId="788B4303">
      <w:pPr>
        <w:spacing w:line="560" w:lineRule="exact"/>
        <w:jc w:val="left"/>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val="en-US" w:eastAsia="zh-CN"/>
        </w:rPr>
        <w:t>2.验收实施计划</w:t>
      </w:r>
      <w:r>
        <w:rPr>
          <w:rFonts w:hint="eastAsia" w:ascii="Times New Roman" w:hAnsi="Times New Roman" w:eastAsia="黑体" w:cs="Times New Roman"/>
          <w:sz w:val="32"/>
          <w:szCs w:val="32"/>
          <w:highlight w:val="none"/>
        </w:rPr>
        <w:t>模板</w:t>
      </w:r>
      <w:r>
        <w:rPr>
          <w:rFonts w:hint="eastAsia" w:ascii="Times New Roman" w:hAnsi="Times New Roman" w:eastAsia="黑体" w:cs="Times New Roman"/>
          <w:sz w:val="32"/>
          <w:szCs w:val="32"/>
          <w:highlight w:val="none"/>
          <w:lang w:val="en-US" w:eastAsia="zh-CN"/>
        </w:rPr>
        <w:t>（合同金额大于等于 500 万的采购项目需提供）</w:t>
      </w:r>
    </w:p>
    <w:p w14:paraId="0AF77D3B">
      <w:pPr>
        <w:jc w:val="center"/>
        <w:rPr>
          <w:rFonts w:ascii="Times New Roman" w:hAnsi="Times New Roman" w:eastAsia="黑体" w:cs="Times New Roman"/>
          <w:sz w:val="36"/>
          <w:szCs w:val="36"/>
          <w:highlight w:val="none"/>
        </w:rPr>
      </w:pPr>
      <w:r>
        <w:rPr>
          <w:rFonts w:hint="eastAsia" w:ascii="Times New Roman" w:hAnsi="Times New Roman" w:eastAsia="仿宋_GB2312" w:cs="Times New Roman"/>
          <w:b/>
          <w:bCs/>
          <w:sz w:val="32"/>
          <w:szCs w:val="32"/>
          <w:highlight w:val="none"/>
        </w:rPr>
        <w:t>验收实施计划</w:t>
      </w:r>
    </w:p>
    <w:p w14:paraId="41CC9A0B">
      <w:pPr>
        <w:rPr>
          <w:rFonts w:hint="eastAsia" w:ascii="Times New Roman" w:hAnsi="Times New Roman" w:eastAsia="仿宋_GB2312" w:cs="Times New Roman"/>
          <w:sz w:val="24"/>
          <w:szCs w:val="22"/>
          <w:highlight w:val="none"/>
          <w:lang w:val="en-US" w:eastAsia="zh-CN"/>
        </w:rPr>
      </w:pPr>
    </w:p>
    <w:p w14:paraId="51B9340C">
      <w:pPr>
        <w:rPr>
          <w:rFonts w:hint="eastAsia" w:ascii="Times New Roman" w:hAnsi="Times New Roman" w:eastAsia="仿宋_GB2312" w:cs="Times New Roman"/>
          <w:sz w:val="24"/>
          <w:szCs w:val="22"/>
          <w:highlight w:val="none"/>
          <w:lang w:val="en-US" w:eastAsia="zh-CN"/>
        </w:rPr>
      </w:pPr>
      <w:r>
        <w:rPr>
          <w:rFonts w:hint="eastAsia" w:ascii="Times New Roman" w:hAnsi="Times New Roman" w:eastAsia="仿宋_GB2312" w:cs="Times New Roman"/>
          <w:sz w:val="24"/>
          <w:szCs w:val="22"/>
          <w:highlight w:val="none"/>
          <w:lang w:val="en-US" w:eastAsia="zh-CN"/>
        </w:rPr>
        <w:t>【编写说明】</w:t>
      </w:r>
    </w:p>
    <w:p w14:paraId="06F811BC">
      <w:pPr>
        <w:rPr>
          <w:rFonts w:hint="eastAsia" w:ascii="Times New Roman" w:hAnsi="Times New Roman" w:eastAsia="仿宋_GB2312" w:cs="Times New Roman"/>
          <w:sz w:val="24"/>
          <w:szCs w:val="22"/>
          <w:highlight w:val="none"/>
          <w:lang w:val="en-US" w:eastAsia="zh-CN"/>
        </w:rPr>
      </w:pPr>
      <w:r>
        <w:rPr>
          <w:rFonts w:hint="eastAsia" w:ascii="Times New Roman" w:hAnsi="Times New Roman" w:eastAsia="仿宋_GB2312" w:cs="Times New Roman"/>
          <w:sz w:val="24"/>
          <w:szCs w:val="22"/>
          <w:highlight w:val="none"/>
          <w:lang w:val="en-US" w:eastAsia="zh-CN"/>
        </w:rPr>
        <w:t>在每次验收前均应根据履约验收方案及有关条款，制定验收实施计划。验收实施计划应列明：该次验收的阶段、时间、地点、方法、内容、标准、验收小组人员构成等。</w:t>
      </w:r>
    </w:p>
    <w:p w14:paraId="45BF9426">
      <w:pPr>
        <w:rPr>
          <w:rFonts w:hint="eastAsia" w:ascii="Times New Roman" w:hAnsi="Times New Roman" w:eastAsia="仿宋_GB2312" w:cs="Times New Roman"/>
          <w:sz w:val="24"/>
          <w:szCs w:val="22"/>
          <w:highlight w:val="none"/>
          <w:lang w:val="en-US" w:eastAsia="zh-CN"/>
        </w:rPr>
      </w:pPr>
    </w:p>
    <w:p w14:paraId="523DB516">
      <w:pPr>
        <w:numPr>
          <w:ilvl w:val="0"/>
          <w:numId w:val="10"/>
        </w:numPr>
        <w:tabs>
          <w:tab w:val="left" w:pos="312"/>
        </w:tabs>
        <w:snapToGrid w:val="0"/>
        <w:ind w:firstLine="640" w:firstLineChars="200"/>
        <w:jc w:val="left"/>
        <w:rPr>
          <w:rFonts w:hint="eastAsia" w:ascii="Times New Roman" w:hAnsi="Times New Roman" w:eastAsia="仿宋_GB2312" w:cs="Times New Roman"/>
          <w:color w:val="000000"/>
          <w:kern w:val="0"/>
          <w:sz w:val="32"/>
          <w:szCs w:val="32"/>
          <w:highlight w:val="none"/>
          <w:u w:val="single"/>
          <w:lang w:bidi="ar"/>
        </w:rPr>
      </w:pPr>
      <w:r>
        <w:rPr>
          <w:rFonts w:hint="eastAsia" w:ascii="Times New Roman" w:hAnsi="Times New Roman" w:eastAsia="仿宋_GB2312" w:cs="Times New Roman"/>
          <w:color w:val="000000"/>
          <w:kern w:val="0"/>
          <w:sz w:val="32"/>
          <w:szCs w:val="32"/>
          <w:highlight w:val="none"/>
          <w:lang w:bidi="ar"/>
        </w:rPr>
        <w:t>采购合同信息</w:t>
      </w:r>
      <w:r>
        <w:rPr>
          <w:rFonts w:hint="eastAsia" w:ascii="Times New Roman" w:hAnsi="Times New Roman" w:eastAsia="仿宋_GB2312" w:cs="Times New Roman"/>
          <w:color w:val="000000"/>
          <w:kern w:val="0"/>
          <w:sz w:val="32"/>
          <w:szCs w:val="32"/>
          <w:highlight w:val="none"/>
          <w:u w:val="single"/>
          <w:lang w:bidi="ar"/>
        </w:rPr>
        <w:t xml:space="preserve">            </w:t>
      </w:r>
    </w:p>
    <w:p w14:paraId="2125567E">
      <w:pPr>
        <w:widowControl w:val="0"/>
        <w:ind w:firstLine="420"/>
        <w:jc w:val="both"/>
        <w:rPr>
          <w:rFonts w:hint="eastAsia" w:ascii="Times New Roman" w:hAnsi="Times New Roman" w:eastAsia="楷体" w:cs="Times New Roman"/>
          <w:i/>
          <w:color w:val="0000FF"/>
          <w:kern w:val="0"/>
          <w:sz w:val="24"/>
          <w:szCs w:val="24"/>
          <w:highlight w:val="none"/>
          <w:lang w:val="en-US" w:eastAsia="zh-CN" w:bidi="ar"/>
        </w:rPr>
      </w:pPr>
    </w:p>
    <w:p w14:paraId="014BC007">
      <w:pPr>
        <w:rPr>
          <w:rFonts w:hint="eastAsia" w:ascii="Times New Roman" w:hAnsi="Times New Roman" w:eastAsia="仿宋_GB2312" w:cs="Times New Roman"/>
          <w:sz w:val="24"/>
          <w:szCs w:val="22"/>
          <w:highlight w:val="none"/>
          <w:lang w:val="en-US" w:eastAsia="zh-CN"/>
        </w:rPr>
      </w:pPr>
      <w:r>
        <w:rPr>
          <w:rFonts w:hint="eastAsia" w:ascii="Times New Roman" w:hAnsi="Times New Roman" w:eastAsia="仿宋_GB2312" w:cs="Times New Roman"/>
          <w:sz w:val="24"/>
          <w:szCs w:val="22"/>
          <w:highlight w:val="none"/>
          <w:lang w:val="en-US" w:eastAsia="zh-CN"/>
        </w:rPr>
        <w:t>【编写说明】</w:t>
      </w:r>
    </w:p>
    <w:p w14:paraId="7AFEC3F0">
      <w:pPr>
        <w:rPr>
          <w:rFonts w:hint="eastAsia" w:ascii="Times New Roman" w:hAnsi="Times New Roman" w:eastAsia="仿宋_GB2312" w:cs="Times New Roman"/>
          <w:sz w:val="24"/>
          <w:szCs w:val="22"/>
          <w:highlight w:val="none"/>
          <w:lang w:val="en-US" w:eastAsia="zh-CN"/>
        </w:rPr>
      </w:pPr>
      <w:r>
        <w:rPr>
          <w:rFonts w:hint="eastAsia" w:ascii="Times New Roman" w:hAnsi="Times New Roman" w:eastAsia="仿宋_GB2312" w:cs="Times New Roman"/>
          <w:sz w:val="24"/>
          <w:szCs w:val="22"/>
          <w:highlight w:val="none"/>
          <w:lang w:val="en-US" w:eastAsia="zh-CN"/>
        </w:rPr>
        <w:t xml:space="preserve"> 合同名称、合同编号等内容。</w:t>
      </w:r>
    </w:p>
    <w:p w14:paraId="6A8BCACF">
      <w:pPr>
        <w:rPr>
          <w:rFonts w:hint="eastAsia" w:ascii="Times New Roman" w:hAnsi="Times New Roman" w:eastAsia="仿宋_GB2312" w:cs="Times New Roman"/>
          <w:sz w:val="24"/>
          <w:szCs w:val="22"/>
          <w:highlight w:val="none"/>
          <w:lang w:val="en-US" w:eastAsia="zh-CN"/>
        </w:rPr>
      </w:pPr>
    </w:p>
    <w:p w14:paraId="478641A8">
      <w:pPr>
        <w:numPr>
          <w:ilvl w:val="0"/>
          <w:numId w:val="10"/>
        </w:numPr>
        <w:tabs>
          <w:tab w:val="left" w:pos="312"/>
        </w:tabs>
        <w:snapToGrid w:val="0"/>
        <w:ind w:firstLine="640" w:firstLineChars="200"/>
        <w:jc w:val="left"/>
        <w:rPr>
          <w:rFonts w:hint="eastAsia" w:ascii="Times New Roman" w:hAnsi="Times New Roman" w:eastAsia="仿宋_GB2312" w:cs="Times New Roman"/>
          <w:color w:val="000000"/>
          <w:kern w:val="0"/>
          <w:sz w:val="31"/>
          <w:szCs w:val="31"/>
          <w:highlight w:val="none"/>
          <w:u w:val="single"/>
          <w:lang w:bidi="ar"/>
        </w:rPr>
      </w:pPr>
      <w:r>
        <w:rPr>
          <w:rFonts w:hint="eastAsia" w:ascii="Times New Roman" w:hAnsi="Times New Roman" w:eastAsia="仿宋" w:cs="Times New Roman"/>
          <w:color w:val="000000"/>
          <w:kern w:val="0"/>
          <w:sz w:val="32"/>
          <w:szCs w:val="32"/>
          <w:highlight w:val="none"/>
          <w:lang w:bidi="ar"/>
        </w:rPr>
        <w:t>验收阶段（期）</w:t>
      </w:r>
      <w:r>
        <w:rPr>
          <w:rFonts w:hint="eastAsia" w:ascii="Times New Roman" w:hAnsi="Times New Roman" w:eastAsia="仿宋_GB2312" w:cs="Times New Roman"/>
          <w:color w:val="000000"/>
          <w:kern w:val="0"/>
          <w:sz w:val="31"/>
          <w:szCs w:val="31"/>
          <w:highlight w:val="none"/>
          <w:u w:val="single"/>
          <w:lang w:bidi="ar"/>
        </w:rPr>
        <w:t xml:space="preserve">            </w:t>
      </w:r>
      <w:r>
        <w:rPr>
          <w:rFonts w:hint="eastAsia" w:ascii="Times New Roman" w:hAnsi="Times New Roman" w:eastAsia="仿宋_GB2312" w:cs="Times New Roman"/>
          <w:color w:val="000000"/>
          <w:kern w:val="0"/>
          <w:sz w:val="31"/>
          <w:szCs w:val="31"/>
          <w:highlight w:val="none"/>
          <w:lang w:bidi="ar"/>
        </w:rPr>
        <w:t>，第</w:t>
      </w:r>
      <w:r>
        <w:rPr>
          <w:rFonts w:hint="eastAsia" w:ascii="Times New Roman" w:hAnsi="Times New Roman" w:eastAsia="仿宋_GB2312" w:cs="Times New Roman"/>
          <w:color w:val="000000"/>
          <w:kern w:val="0"/>
          <w:sz w:val="31"/>
          <w:szCs w:val="31"/>
          <w:highlight w:val="none"/>
          <w:u w:val="single"/>
          <w:lang w:bidi="ar"/>
        </w:rPr>
        <w:t xml:space="preserve">  </w:t>
      </w:r>
      <w:r>
        <w:rPr>
          <w:rFonts w:hint="eastAsia" w:ascii="Times New Roman" w:hAnsi="Times New Roman" w:eastAsia="仿宋_GB2312" w:cs="Times New Roman"/>
          <w:color w:val="000000"/>
          <w:kern w:val="0"/>
          <w:sz w:val="31"/>
          <w:szCs w:val="31"/>
          <w:highlight w:val="none"/>
          <w:lang w:bidi="ar"/>
        </w:rPr>
        <w:t>次验收</w:t>
      </w:r>
      <w:r>
        <w:rPr>
          <w:rFonts w:hint="eastAsia" w:ascii="Times New Roman" w:hAnsi="Times New Roman" w:eastAsia="仿宋_GB2312" w:cs="Times New Roman"/>
          <w:color w:val="000000"/>
          <w:kern w:val="0"/>
          <w:sz w:val="31"/>
          <w:szCs w:val="31"/>
          <w:highlight w:val="none"/>
          <w:lang w:eastAsia="zh-CN" w:bidi="ar"/>
        </w:rPr>
        <w:t>，</w:t>
      </w:r>
      <w:r>
        <w:rPr>
          <w:rFonts w:hint="eastAsia" w:ascii="Times New Roman" w:hAnsi="Times New Roman" w:eastAsia="仿宋_GB2312" w:cs="Times New Roman"/>
          <w:color w:val="000000"/>
          <w:kern w:val="0"/>
          <w:sz w:val="31"/>
          <w:szCs w:val="31"/>
          <w:highlight w:val="none"/>
          <w:lang w:val="en-US" w:eastAsia="zh-CN" w:bidi="ar"/>
        </w:rPr>
        <w:t>本次验收对应付款金额</w:t>
      </w:r>
      <w:r>
        <w:rPr>
          <w:rFonts w:hint="eastAsia" w:ascii="Times New Roman" w:hAnsi="Times New Roman" w:eastAsia="仿宋_GB2312" w:cs="Times New Roman"/>
          <w:color w:val="000000"/>
          <w:kern w:val="0"/>
          <w:sz w:val="31"/>
          <w:szCs w:val="31"/>
          <w:highlight w:val="none"/>
          <w:u w:val="single"/>
          <w:lang w:val="en-US" w:eastAsia="zh-CN" w:bidi="ar"/>
        </w:rPr>
        <w:t xml:space="preserve">       万元</w:t>
      </w:r>
      <w:r>
        <w:rPr>
          <w:rFonts w:hint="eastAsia" w:ascii="Times New Roman" w:hAnsi="Times New Roman" w:eastAsia="仿宋_GB2312" w:cs="Times New Roman"/>
          <w:color w:val="000000"/>
          <w:kern w:val="0"/>
          <w:sz w:val="31"/>
          <w:szCs w:val="31"/>
          <w:highlight w:val="none"/>
          <w:u w:val="none"/>
          <w:lang w:val="en-US" w:eastAsia="zh-CN" w:bidi="ar"/>
        </w:rPr>
        <w:t>。</w:t>
      </w:r>
    </w:p>
    <w:p w14:paraId="35E0061B">
      <w:pPr>
        <w:rPr>
          <w:rFonts w:hint="eastAsia" w:ascii="Times New Roman" w:hAnsi="Times New Roman" w:eastAsia="仿宋_GB2312" w:cs="Times New Roman"/>
          <w:sz w:val="24"/>
          <w:szCs w:val="22"/>
          <w:highlight w:val="none"/>
          <w:lang w:val="en-US" w:eastAsia="zh-CN"/>
        </w:rPr>
      </w:pPr>
    </w:p>
    <w:p w14:paraId="379A546F">
      <w:pPr>
        <w:rPr>
          <w:rFonts w:hint="eastAsia" w:ascii="Times New Roman" w:hAnsi="Times New Roman" w:eastAsia="仿宋_GB2312" w:cs="Times New Roman"/>
          <w:sz w:val="24"/>
          <w:szCs w:val="22"/>
          <w:highlight w:val="none"/>
          <w:lang w:val="en-US" w:eastAsia="zh-CN"/>
        </w:rPr>
      </w:pPr>
      <w:r>
        <w:rPr>
          <w:rFonts w:hint="eastAsia" w:ascii="Times New Roman" w:hAnsi="Times New Roman" w:eastAsia="仿宋_GB2312" w:cs="Times New Roman"/>
          <w:sz w:val="24"/>
          <w:szCs w:val="22"/>
          <w:highlight w:val="none"/>
          <w:lang w:val="en-US" w:eastAsia="zh-CN"/>
        </w:rPr>
        <w:t>【编写说明】</w:t>
      </w:r>
    </w:p>
    <w:p w14:paraId="05823FD7">
      <w:pPr>
        <w:rPr>
          <w:rFonts w:hint="eastAsia" w:ascii="Times New Roman" w:hAnsi="Times New Roman" w:eastAsia="仿宋_GB2312" w:cs="Times New Roman"/>
          <w:sz w:val="24"/>
          <w:szCs w:val="22"/>
          <w:highlight w:val="none"/>
          <w:lang w:val="en-US" w:eastAsia="zh-CN"/>
        </w:rPr>
      </w:pPr>
      <w:r>
        <w:rPr>
          <w:rFonts w:hint="eastAsia" w:ascii="Times New Roman" w:hAnsi="Times New Roman" w:eastAsia="仿宋_GB2312" w:cs="Times New Roman"/>
          <w:sz w:val="24"/>
          <w:szCs w:val="22"/>
          <w:highlight w:val="none"/>
          <w:lang w:val="en-US" w:eastAsia="zh-CN"/>
        </w:rPr>
        <w:t>即本次验收属于履约验收方案中哪一阶段（期），不得减少验收频次。以货物类分段验收方式为例，可以填交货验收/初验/终验等。该阶段（期）第一次验收不合格的，如重新组织第二次验收，应另行出具验收实施计划。</w:t>
      </w:r>
    </w:p>
    <w:p w14:paraId="5FBA0C44">
      <w:pPr>
        <w:rPr>
          <w:rFonts w:hint="eastAsia" w:ascii="Times New Roman" w:hAnsi="Times New Roman" w:eastAsia="仿宋_GB2312" w:cs="Times New Roman"/>
          <w:sz w:val="24"/>
          <w:szCs w:val="22"/>
          <w:highlight w:val="none"/>
          <w:lang w:val="en-US" w:eastAsia="zh-CN"/>
        </w:rPr>
      </w:pPr>
    </w:p>
    <w:p w14:paraId="12F29682">
      <w:pPr>
        <w:numPr>
          <w:ilvl w:val="0"/>
          <w:numId w:val="10"/>
        </w:numPr>
        <w:tabs>
          <w:tab w:val="left" w:pos="312"/>
        </w:tabs>
        <w:snapToGrid w:val="0"/>
        <w:ind w:firstLine="640" w:firstLineChars="200"/>
        <w:jc w:val="left"/>
        <w:rPr>
          <w:rFonts w:hint="eastAsia" w:ascii="Times New Roman" w:hAnsi="Times New Roman" w:eastAsia="仿宋_GB2312" w:cs="Times New Roman"/>
          <w:color w:val="000000"/>
          <w:kern w:val="0"/>
          <w:sz w:val="31"/>
          <w:szCs w:val="31"/>
          <w:highlight w:val="none"/>
          <w:u w:val="single"/>
          <w:lang w:bidi="ar"/>
        </w:rPr>
      </w:pPr>
      <w:r>
        <w:rPr>
          <w:rFonts w:hint="eastAsia" w:ascii="Times New Roman" w:hAnsi="Times New Roman" w:eastAsia="仿宋" w:cs="Times New Roman"/>
          <w:color w:val="000000"/>
          <w:kern w:val="0"/>
          <w:sz w:val="32"/>
          <w:szCs w:val="32"/>
          <w:highlight w:val="none"/>
          <w:lang w:bidi="ar"/>
        </w:rPr>
        <w:t>验收时间</w:t>
      </w:r>
      <w:r>
        <w:rPr>
          <w:rFonts w:hint="eastAsia" w:ascii="Times New Roman" w:hAnsi="Times New Roman" w:eastAsia="仿宋_GB2312" w:cs="Times New Roman"/>
          <w:color w:val="000000"/>
          <w:kern w:val="0"/>
          <w:sz w:val="31"/>
          <w:szCs w:val="31"/>
          <w:highlight w:val="none"/>
          <w:u w:val="single"/>
          <w:lang w:bidi="ar"/>
        </w:rPr>
        <w:t xml:space="preserve">            </w:t>
      </w:r>
    </w:p>
    <w:p w14:paraId="5CC7484F">
      <w:pPr>
        <w:rPr>
          <w:rFonts w:hint="eastAsia" w:ascii="Times New Roman" w:hAnsi="Times New Roman" w:eastAsia="仿宋_GB2312" w:cs="Times New Roman"/>
          <w:sz w:val="24"/>
          <w:szCs w:val="22"/>
          <w:highlight w:val="none"/>
          <w:lang w:val="en-US" w:eastAsia="zh-CN"/>
        </w:rPr>
      </w:pPr>
    </w:p>
    <w:p w14:paraId="2DF3809D">
      <w:pPr>
        <w:rPr>
          <w:rFonts w:hint="eastAsia" w:ascii="Times New Roman" w:hAnsi="Times New Roman" w:eastAsia="仿宋_GB2312" w:cs="Times New Roman"/>
          <w:sz w:val="24"/>
          <w:szCs w:val="22"/>
          <w:highlight w:val="none"/>
          <w:lang w:val="en-US" w:eastAsia="zh-CN"/>
        </w:rPr>
      </w:pPr>
      <w:r>
        <w:rPr>
          <w:rFonts w:hint="eastAsia" w:ascii="Times New Roman" w:hAnsi="Times New Roman" w:eastAsia="仿宋_GB2312" w:cs="Times New Roman"/>
          <w:sz w:val="24"/>
          <w:szCs w:val="22"/>
          <w:highlight w:val="none"/>
          <w:lang w:val="en-US" w:eastAsia="zh-CN"/>
        </w:rPr>
        <w:t>【编写说明】</w:t>
      </w:r>
    </w:p>
    <w:p w14:paraId="77BEF4B6">
      <w:pPr>
        <w:rPr>
          <w:rFonts w:hint="eastAsia" w:ascii="Times New Roman" w:hAnsi="Times New Roman" w:eastAsia="仿宋_GB2312" w:cs="Times New Roman"/>
          <w:sz w:val="24"/>
          <w:szCs w:val="22"/>
          <w:highlight w:val="none"/>
          <w:lang w:val="en-US" w:eastAsia="zh-CN"/>
        </w:rPr>
      </w:pPr>
      <w:r>
        <w:rPr>
          <w:rFonts w:hint="eastAsia" w:ascii="Times New Roman" w:hAnsi="Times New Roman" w:eastAsia="仿宋_GB2312" w:cs="Times New Roman"/>
          <w:sz w:val="24"/>
          <w:szCs w:val="22"/>
          <w:highlight w:val="none"/>
          <w:lang w:val="en-US" w:eastAsia="zh-CN"/>
        </w:rPr>
        <w:t>在履约验收方案约定的验收时间段之内，填具体验收的时间点，即XX年XX月XX日，不得超出履约验收方案放宽验收时间。</w:t>
      </w:r>
    </w:p>
    <w:p w14:paraId="0AB25D98">
      <w:pPr>
        <w:rPr>
          <w:rFonts w:hint="eastAsia" w:ascii="Times New Roman" w:hAnsi="Times New Roman" w:eastAsia="仿宋_GB2312" w:cs="Times New Roman"/>
          <w:sz w:val="24"/>
          <w:szCs w:val="22"/>
          <w:highlight w:val="none"/>
          <w:lang w:val="en-US" w:eastAsia="zh-CN"/>
        </w:rPr>
      </w:pPr>
    </w:p>
    <w:p w14:paraId="67E7F9F1">
      <w:pPr>
        <w:numPr>
          <w:ilvl w:val="0"/>
          <w:numId w:val="10"/>
        </w:numPr>
        <w:tabs>
          <w:tab w:val="left" w:pos="312"/>
        </w:tabs>
        <w:snapToGrid w:val="0"/>
        <w:ind w:firstLine="640" w:firstLineChars="200"/>
        <w:jc w:val="left"/>
        <w:rPr>
          <w:rFonts w:hint="eastAsia" w:ascii="Times New Roman" w:hAnsi="Times New Roman" w:eastAsia="仿宋_GB2312" w:cs="Times New Roman"/>
          <w:color w:val="000000"/>
          <w:kern w:val="0"/>
          <w:sz w:val="31"/>
          <w:szCs w:val="31"/>
          <w:highlight w:val="none"/>
          <w:u w:val="single"/>
          <w:lang w:bidi="ar"/>
        </w:rPr>
      </w:pPr>
      <w:r>
        <w:rPr>
          <w:rFonts w:hint="eastAsia" w:ascii="Times New Roman" w:hAnsi="Times New Roman" w:eastAsia="仿宋" w:cs="Times New Roman"/>
          <w:color w:val="000000"/>
          <w:kern w:val="0"/>
          <w:sz w:val="32"/>
          <w:szCs w:val="32"/>
          <w:highlight w:val="none"/>
          <w:lang w:bidi="ar"/>
        </w:rPr>
        <w:t>验收地点</w:t>
      </w:r>
      <w:r>
        <w:rPr>
          <w:rFonts w:hint="eastAsia" w:ascii="Times New Roman" w:hAnsi="Times New Roman" w:eastAsia="仿宋_GB2312" w:cs="Times New Roman"/>
          <w:color w:val="000000"/>
          <w:kern w:val="0"/>
          <w:sz w:val="31"/>
          <w:szCs w:val="31"/>
          <w:highlight w:val="none"/>
          <w:u w:val="single"/>
          <w:lang w:bidi="ar"/>
        </w:rPr>
        <w:t xml:space="preserve">            </w:t>
      </w:r>
    </w:p>
    <w:p w14:paraId="7A4E7F71">
      <w:pPr>
        <w:rPr>
          <w:rFonts w:hint="eastAsia" w:ascii="Times New Roman" w:hAnsi="Times New Roman" w:eastAsia="仿宋_GB2312" w:cs="Times New Roman"/>
          <w:sz w:val="24"/>
          <w:szCs w:val="22"/>
          <w:highlight w:val="none"/>
          <w:lang w:val="en-US" w:eastAsia="zh-CN"/>
        </w:rPr>
      </w:pPr>
    </w:p>
    <w:p w14:paraId="623604DE">
      <w:pPr>
        <w:rPr>
          <w:rFonts w:hint="eastAsia" w:ascii="Times New Roman" w:hAnsi="Times New Roman" w:eastAsia="仿宋_GB2312" w:cs="Times New Roman"/>
          <w:sz w:val="24"/>
          <w:szCs w:val="22"/>
          <w:highlight w:val="none"/>
          <w:lang w:val="en-US" w:eastAsia="zh-CN"/>
        </w:rPr>
      </w:pPr>
      <w:r>
        <w:rPr>
          <w:rFonts w:hint="eastAsia" w:ascii="Times New Roman" w:hAnsi="Times New Roman" w:eastAsia="仿宋_GB2312" w:cs="Times New Roman"/>
          <w:sz w:val="24"/>
          <w:szCs w:val="22"/>
          <w:highlight w:val="none"/>
          <w:lang w:val="en-US" w:eastAsia="zh-CN"/>
        </w:rPr>
        <w:t>【编写说明】</w:t>
      </w:r>
    </w:p>
    <w:p w14:paraId="6CC7660D">
      <w:pPr>
        <w:rPr>
          <w:rFonts w:hint="eastAsia" w:ascii="Times New Roman" w:hAnsi="Times New Roman" w:eastAsia="仿宋_GB2312" w:cs="Times New Roman"/>
          <w:sz w:val="24"/>
          <w:szCs w:val="22"/>
          <w:highlight w:val="none"/>
          <w:lang w:val="en-US" w:eastAsia="zh-CN"/>
        </w:rPr>
      </w:pPr>
      <w:r>
        <w:rPr>
          <w:rFonts w:hint="eastAsia" w:ascii="Times New Roman" w:hAnsi="Times New Roman" w:eastAsia="仿宋_GB2312" w:cs="Times New Roman"/>
          <w:sz w:val="24"/>
          <w:szCs w:val="22"/>
          <w:highlight w:val="none"/>
          <w:lang w:val="en-US" w:eastAsia="zh-CN"/>
        </w:rPr>
        <w:t>与履约验收方案约定的地点一致，可以进行细化。</w:t>
      </w:r>
    </w:p>
    <w:p w14:paraId="007BC5EF">
      <w:pPr>
        <w:rPr>
          <w:rFonts w:hint="eastAsia" w:ascii="Times New Roman" w:hAnsi="Times New Roman" w:eastAsia="仿宋_GB2312" w:cs="Times New Roman"/>
          <w:sz w:val="24"/>
          <w:szCs w:val="22"/>
          <w:highlight w:val="none"/>
          <w:lang w:val="en-US" w:eastAsia="zh-CN"/>
        </w:rPr>
      </w:pPr>
    </w:p>
    <w:p w14:paraId="125EA03C">
      <w:pPr>
        <w:numPr>
          <w:ilvl w:val="0"/>
          <w:numId w:val="10"/>
        </w:numPr>
        <w:tabs>
          <w:tab w:val="left" w:pos="312"/>
        </w:tabs>
        <w:snapToGrid w:val="0"/>
        <w:ind w:firstLine="640" w:firstLineChars="200"/>
        <w:jc w:val="left"/>
        <w:rPr>
          <w:rFonts w:hint="eastAsia" w:ascii="Times New Roman" w:hAnsi="Times New Roman" w:eastAsia="仿宋" w:cs="Times New Roman"/>
          <w:color w:val="000000"/>
          <w:kern w:val="0"/>
          <w:sz w:val="32"/>
          <w:szCs w:val="32"/>
          <w:highlight w:val="none"/>
          <w:lang w:bidi="ar"/>
        </w:rPr>
      </w:pPr>
      <w:r>
        <w:rPr>
          <w:rFonts w:hint="eastAsia" w:ascii="Times New Roman" w:hAnsi="Times New Roman" w:eastAsia="仿宋" w:cs="Times New Roman"/>
          <w:color w:val="000000"/>
          <w:kern w:val="0"/>
          <w:sz w:val="32"/>
          <w:szCs w:val="32"/>
          <w:highlight w:val="none"/>
          <w:lang w:bidi="ar"/>
        </w:rPr>
        <w:t xml:space="preserve">验收方法            </w:t>
      </w:r>
    </w:p>
    <w:p w14:paraId="31C2E77B">
      <w:pPr>
        <w:rPr>
          <w:rFonts w:hint="eastAsia" w:ascii="Times New Roman" w:hAnsi="Times New Roman" w:eastAsia="仿宋_GB2312" w:cs="Times New Roman"/>
          <w:sz w:val="24"/>
          <w:szCs w:val="22"/>
          <w:highlight w:val="none"/>
          <w:lang w:val="en-US" w:eastAsia="zh-CN"/>
        </w:rPr>
      </w:pPr>
    </w:p>
    <w:p w14:paraId="7006E234">
      <w:pPr>
        <w:rPr>
          <w:rFonts w:hint="eastAsia" w:ascii="Times New Roman" w:hAnsi="Times New Roman" w:eastAsia="仿宋_GB2312" w:cs="Times New Roman"/>
          <w:sz w:val="24"/>
          <w:szCs w:val="22"/>
          <w:highlight w:val="none"/>
          <w:lang w:val="en-US" w:eastAsia="zh-CN"/>
        </w:rPr>
      </w:pPr>
      <w:r>
        <w:rPr>
          <w:rFonts w:hint="eastAsia" w:ascii="Times New Roman" w:hAnsi="Times New Roman" w:eastAsia="仿宋_GB2312" w:cs="Times New Roman"/>
          <w:sz w:val="24"/>
          <w:szCs w:val="22"/>
          <w:highlight w:val="none"/>
          <w:lang w:val="en-US" w:eastAsia="zh-CN"/>
        </w:rPr>
        <w:t>【编写说明】</w:t>
      </w:r>
    </w:p>
    <w:p w14:paraId="1EEEEB6E">
      <w:pPr>
        <w:rPr>
          <w:rFonts w:hint="eastAsia" w:ascii="Times New Roman" w:hAnsi="Times New Roman" w:eastAsia="仿宋_GB2312" w:cs="Times New Roman"/>
          <w:sz w:val="24"/>
          <w:szCs w:val="22"/>
          <w:highlight w:val="none"/>
          <w:lang w:val="en-US" w:eastAsia="zh-CN"/>
        </w:rPr>
      </w:pPr>
      <w:r>
        <w:rPr>
          <w:rFonts w:hint="eastAsia" w:ascii="Times New Roman" w:hAnsi="Times New Roman" w:eastAsia="仿宋_GB2312" w:cs="Times New Roman"/>
          <w:sz w:val="24"/>
          <w:szCs w:val="22"/>
          <w:highlight w:val="none"/>
          <w:lang w:val="en-US" w:eastAsia="zh-CN"/>
        </w:rPr>
        <w:t>与履约验收方案约定的一致，可以进行细化。</w:t>
      </w:r>
    </w:p>
    <w:p w14:paraId="75B2D4C8">
      <w:pPr>
        <w:rPr>
          <w:rFonts w:hint="eastAsia" w:ascii="Times New Roman" w:hAnsi="Times New Roman" w:eastAsia="仿宋_GB2312" w:cs="Times New Roman"/>
          <w:sz w:val="24"/>
          <w:szCs w:val="22"/>
          <w:highlight w:val="none"/>
          <w:lang w:val="en-US" w:eastAsia="zh-CN"/>
        </w:rPr>
      </w:pPr>
    </w:p>
    <w:p w14:paraId="6E4DE9FB">
      <w:pPr>
        <w:numPr>
          <w:ilvl w:val="0"/>
          <w:numId w:val="10"/>
        </w:numPr>
        <w:tabs>
          <w:tab w:val="left" w:pos="312"/>
        </w:tabs>
        <w:snapToGrid w:val="0"/>
        <w:ind w:firstLine="640" w:firstLineChars="200"/>
        <w:jc w:val="left"/>
        <w:rPr>
          <w:rFonts w:hint="eastAsia" w:ascii="Times New Roman" w:hAnsi="Times New Roman" w:eastAsia="仿宋" w:cs="Times New Roman"/>
          <w:color w:val="000000"/>
          <w:kern w:val="0"/>
          <w:sz w:val="32"/>
          <w:szCs w:val="32"/>
          <w:highlight w:val="none"/>
          <w:lang w:bidi="ar"/>
        </w:rPr>
      </w:pPr>
      <w:r>
        <w:rPr>
          <w:rFonts w:hint="eastAsia" w:ascii="Times New Roman" w:hAnsi="Times New Roman" w:eastAsia="仿宋" w:cs="Times New Roman"/>
          <w:color w:val="000000"/>
          <w:kern w:val="0"/>
          <w:sz w:val="32"/>
          <w:szCs w:val="32"/>
          <w:highlight w:val="none"/>
          <w:lang w:bidi="ar"/>
        </w:rPr>
        <w:t xml:space="preserve">验收内容            </w:t>
      </w:r>
    </w:p>
    <w:p w14:paraId="0772C946">
      <w:pPr>
        <w:rPr>
          <w:rFonts w:hint="eastAsia" w:ascii="Times New Roman" w:hAnsi="Times New Roman" w:eastAsia="仿宋_GB2312" w:cs="Times New Roman"/>
          <w:sz w:val="24"/>
          <w:szCs w:val="22"/>
          <w:highlight w:val="none"/>
          <w:lang w:val="en-US" w:eastAsia="zh-CN"/>
        </w:rPr>
      </w:pPr>
    </w:p>
    <w:p w14:paraId="3E300E9F">
      <w:pPr>
        <w:rPr>
          <w:rFonts w:hint="eastAsia" w:ascii="Times New Roman" w:hAnsi="Times New Roman" w:eastAsia="仿宋_GB2312" w:cs="Times New Roman"/>
          <w:sz w:val="24"/>
          <w:szCs w:val="22"/>
          <w:highlight w:val="none"/>
          <w:lang w:val="en-US" w:eastAsia="zh-CN"/>
        </w:rPr>
      </w:pPr>
      <w:r>
        <w:rPr>
          <w:rFonts w:hint="eastAsia" w:ascii="Times New Roman" w:hAnsi="Times New Roman" w:eastAsia="仿宋_GB2312" w:cs="Times New Roman"/>
          <w:sz w:val="24"/>
          <w:szCs w:val="22"/>
          <w:highlight w:val="none"/>
          <w:lang w:val="en-US" w:eastAsia="zh-CN"/>
        </w:rPr>
        <w:t>【编写说明】</w:t>
      </w:r>
    </w:p>
    <w:p w14:paraId="3245DDCA">
      <w:pPr>
        <w:rPr>
          <w:rFonts w:hint="eastAsia" w:ascii="Times New Roman" w:hAnsi="Times New Roman" w:eastAsia="仿宋_GB2312" w:cs="Times New Roman"/>
          <w:sz w:val="24"/>
          <w:szCs w:val="22"/>
          <w:highlight w:val="none"/>
          <w:lang w:val="en-US" w:eastAsia="zh-CN"/>
        </w:rPr>
      </w:pPr>
      <w:r>
        <w:rPr>
          <w:rFonts w:hint="eastAsia" w:ascii="Times New Roman" w:hAnsi="Times New Roman" w:eastAsia="仿宋_GB2312" w:cs="Times New Roman"/>
          <w:sz w:val="24"/>
          <w:szCs w:val="22"/>
          <w:highlight w:val="none"/>
          <w:lang w:val="en-US" w:eastAsia="zh-CN"/>
        </w:rPr>
        <w:t>验收实施计划内容既包括采购文件中的技术需求，也包括供应商响应、承诺的相关内容，但不得超出采购合同约定。</w:t>
      </w:r>
    </w:p>
    <w:p w14:paraId="0851E4D1">
      <w:pPr>
        <w:rPr>
          <w:rFonts w:hint="eastAsia" w:ascii="Times New Roman" w:hAnsi="Times New Roman" w:eastAsia="仿宋_GB2312" w:cs="Times New Roman"/>
          <w:sz w:val="24"/>
          <w:szCs w:val="22"/>
          <w:highlight w:val="none"/>
          <w:lang w:val="en-US" w:eastAsia="zh-CN"/>
        </w:rPr>
      </w:pPr>
    </w:p>
    <w:p w14:paraId="761B4382">
      <w:pPr>
        <w:numPr>
          <w:ilvl w:val="0"/>
          <w:numId w:val="10"/>
        </w:numPr>
        <w:tabs>
          <w:tab w:val="left" w:pos="312"/>
        </w:tabs>
        <w:snapToGrid w:val="0"/>
        <w:ind w:firstLine="640" w:firstLineChars="200"/>
        <w:jc w:val="left"/>
        <w:rPr>
          <w:rFonts w:hint="eastAsia" w:ascii="Times New Roman" w:hAnsi="Times New Roman" w:eastAsia="仿宋" w:cs="Times New Roman"/>
          <w:color w:val="000000"/>
          <w:kern w:val="0"/>
          <w:sz w:val="32"/>
          <w:szCs w:val="32"/>
          <w:highlight w:val="none"/>
          <w:lang w:bidi="ar"/>
        </w:rPr>
      </w:pPr>
      <w:r>
        <w:rPr>
          <w:rFonts w:hint="eastAsia" w:ascii="Times New Roman" w:hAnsi="Times New Roman" w:eastAsia="仿宋" w:cs="Times New Roman"/>
          <w:color w:val="000000"/>
          <w:kern w:val="0"/>
          <w:sz w:val="32"/>
          <w:szCs w:val="32"/>
          <w:highlight w:val="none"/>
          <w:lang w:bidi="ar"/>
        </w:rPr>
        <w:t xml:space="preserve">验收标准            </w:t>
      </w:r>
    </w:p>
    <w:p w14:paraId="5E09B860">
      <w:pPr>
        <w:rPr>
          <w:rFonts w:hint="eastAsia" w:ascii="Times New Roman" w:hAnsi="Times New Roman" w:eastAsia="仿宋_GB2312" w:cs="Times New Roman"/>
          <w:sz w:val="24"/>
          <w:szCs w:val="22"/>
          <w:highlight w:val="none"/>
          <w:lang w:val="en-US" w:eastAsia="zh-CN"/>
        </w:rPr>
      </w:pPr>
    </w:p>
    <w:p w14:paraId="7C74343A">
      <w:pPr>
        <w:rPr>
          <w:rFonts w:hint="eastAsia" w:ascii="Times New Roman" w:hAnsi="Times New Roman" w:eastAsia="仿宋_GB2312" w:cs="Times New Roman"/>
          <w:sz w:val="24"/>
          <w:szCs w:val="22"/>
          <w:highlight w:val="none"/>
          <w:lang w:val="en-US" w:eastAsia="zh-CN"/>
        </w:rPr>
      </w:pPr>
      <w:r>
        <w:rPr>
          <w:rFonts w:hint="eastAsia" w:ascii="Times New Roman" w:hAnsi="Times New Roman" w:eastAsia="仿宋_GB2312" w:cs="Times New Roman"/>
          <w:sz w:val="24"/>
          <w:szCs w:val="22"/>
          <w:highlight w:val="none"/>
          <w:lang w:val="en-US" w:eastAsia="zh-CN"/>
        </w:rPr>
        <w:t>【编写说明】</w:t>
      </w:r>
    </w:p>
    <w:p w14:paraId="61B23984">
      <w:pPr>
        <w:rPr>
          <w:rFonts w:hint="eastAsia" w:ascii="Times New Roman" w:hAnsi="Times New Roman" w:eastAsia="仿宋_GB2312" w:cs="Times New Roman"/>
          <w:sz w:val="24"/>
          <w:szCs w:val="22"/>
          <w:highlight w:val="none"/>
          <w:lang w:val="en-US" w:eastAsia="zh-CN"/>
        </w:rPr>
      </w:pPr>
      <w:r>
        <w:rPr>
          <w:rFonts w:hint="eastAsia" w:ascii="Times New Roman" w:hAnsi="Times New Roman" w:eastAsia="仿宋_GB2312" w:cs="Times New Roman"/>
          <w:sz w:val="24"/>
          <w:szCs w:val="22"/>
          <w:highlight w:val="none"/>
          <w:lang w:val="en-US" w:eastAsia="zh-CN"/>
        </w:rPr>
        <w:t>与履约验收方案约定的标准一致，可以进行细化。</w:t>
      </w:r>
    </w:p>
    <w:p w14:paraId="0C44E8E3">
      <w:pPr>
        <w:rPr>
          <w:rFonts w:hint="eastAsia" w:ascii="Times New Roman" w:hAnsi="Times New Roman" w:eastAsia="仿宋_GB2312" w:cs="Times New Roman"/>
          <w:sz w:val="24"/>
          <w:szCs w:val="22"/>
          <w:highlight w:val="none"/>
          <w:lang w:val="en-US" w:eastAsia="zh-CN"/>
        </w:rPr>
      </w:pPr>
    </w:p>
    <w:p w14:paraId="3E6A68A3">
      <w:pPr>
        <w:numPr>
          <w:ilvl w:val="0"/>
          <w:numId w:val="10"/>
        </w:numPr>
        <w:tabs>
          <w:tab w:val="left" w:pos="312"/>
        </w:tabs>
        <w:snapToGrid w:val="0"/>
        <w:ind w:firstLine="640" w:firstLineChars="200"/>
        <w:jc w:val="left"/>
        <w:rPr>
          <w:rFonts w:hint="eastAsia" w:ascii="Times New Roman" w:hAnsi="Times New Roman" w:eastAsia="仿宋" w:cs="Times New Roman"/>
          <w:color w:val="000000"/>
          <w:kern w:val="0"/>
          <w:sz w:val="32"/>
          <w:szCs w:val="32"/>
          <w:highlight w:val="none"/>
          <w:lang w:bidi="ar"/>
        </w:rPr>
      </w:pPr>
      <w:r>
        <w:rPr>
          <w:rFonts w:hint="eastAsia" w:ascii="Times New Roman" w:hAnsi="Times New Roman" w:eastAsia="仿宋" w:cs="Times New Roman"/>
          <w:color w:val="000000"/>
          <w:kern w:val="0"/>
          <w:sz w:val="32"/>
          <w:szCs w:val="32"/>
          <w:highlight w:val="none"/>
          <w:lang w:bidi="ar"/>
        </w:rPr>
        <w:t xml:space="preserve">验收小组成员              </w:t>
      </w:r>
    </w:p>
    <w:p w14:paraId="023360F8">
      <w:pPr>
        <w:rPr>
          <w:rFonts w:hint="eastAsia" w:ascii="Times New Roman" w:hAnsi="Times New Roman" w:eastAsia="仿宋_GB2312" w:cs="Times New Roman"/>
          <w:sz w:val="24"/>
          <w:szCs w:val="22"/>
          <w:highlight w:val="none"/>
          <w:lang w:val="en-US" w:eastAsia="zh-CN"/>
        </w:rPr>
      </w:pPr>
      <w:r>
        <w:rPr>
          <w:rFonts w:hint="eastAsia" w:ascii="Times New Roman" w:hAnsi="Times New Roman" w:eastAsia="仿宋_GB2312" w:cs="Times New Roman"/>
          <w:sz w:val="24"/>
          <w:szCs w:val="22"/>
          <w:highlight w:val="none"/>
          <w:lang w:val="en-US" w:eastAsia="zh-CN"/>
        </w:rPr>
        <w:t xml:space="preserve"> </w:t>
      </w:r>
    </w:p>
    <w:p w14:paraId="291D70F8">
      <w:pPr>
        <w:rPr>
          <w:rFonts w:hint="eastAsia" w:ascii="Times New Roman" w:hAnsi="Times New Roman" w:eastAsia="仿宋_GB2312" w:cs="Times New Roman"/>
          <w:sz w:val="24"/>
          <w:szCs w:val="22"/>
          <w:highlight w:val="none"/>
          <w:lang w:val="en-US" w:eastAsia="zh-CN"/>
        </w:rPr>
      </w:pPr>
      <w:r>
        <w:rPr>
          <w:rFonts w:hint="eastAsia" w:ascii="Times New Roman" w:hAnsi="Times New Roman" w:eastAsia="仿宋_GB2312" w:cs="Times New Roman"/>
          <w:sz w:val="24"/>
          <w:szCs w:val="22"/>
          <w:highlight w:val="none"/>
          <w:lang w:val="en-US" w:eastAsia="zh-CN"/>
        </w:rPr>
        <w:t>【编写说明】</w:t>
      </w:r>
    </w:p>
    <w:p w14:paraId="65A6E9C0">
      <w:pPr>
        <w:rPr>
          <w:rFonts w:hint="eastAsia" w:ascii="Times New Roman" w:hAnsi="Times New Roman" w:eastAsia="仿宋_GB2312" w:cs="Times New Roman"/>
          <w:sz w:val="24"/>
          <w:szCs w:val="22"/>
          <w:highlight w:val="none"/>
          <w:lang w:val="en-US" w:eastAsia="zh-CN"/>
        </w:rPr>
      </w:pPr>
      <w:r>
        <w:rPr>
          <w:rFonts w:hint="eastAsia" w:ascii="Times New Roman" w:hAnsi="Times New Roman" w:eastAsia="仿宋_GB2312" w:cs="Times New Roman"/>
          <w:sz w:val="24"/>
          <w:szCs w:val="22"/>
          <w:highlight w:val="none"/>
          <w:lang w:val="en-US" w:eastAsia="zh-CN"/>
        </w:rPr>
        <w:t>验收小组成员由履约执行人员（部门）牵头组成，并明确主要负责人员。验收小组至少由3人（含）以上单数人员组成，相关专业人员人数不得少于验收小组人员总数的三分之二。验收小组成员不得与供应商存在利害关系。</w:t>
      </w:r>
    </w:p>
    <w:p w14:paraId="2C894466">
      <w:pPr>
        <w:rPr>
          <w:rFonts w:hint="eastAsia" w:ascii="Times New Roman" w:hAnsi="Times New Roman" w:eastAsia="仿宋_GB2312" w:cs="Times New Roman"/>
          <w:sz w:val="24"/>
          <w:szCs w:val="22"/>
          <w:highlight w:val="none"/>
          <w:lang w:val="en-US" w:eastAsia="zh-CN"/>
        </w:rPr>
      </w:pPr>
    </w:p>
    <w:p w14:paraId="3CBE1792">
      <w:pPr>
        <w:widowControl w:val="0"/>
        <w:ind w:firstLine="420"/>
        <w:jc w:val="both"/>
        <w:rPr>
          <w:rFonts w:hint="eastAsia" w:ascii="Times New Roman" w:hAnsi="Times New Roman" w:eastAsia="仿宋_GB2312" w:cs="Times New Roman"/>
          <w:kern w:val="2"/>
          <w:sz w:val="24"/>
          <w:szCs w:val="22"/>
          <w:highlight w:val="none"/>
          <w:lang w:val="en-US" w:eastAsia="zh-CN" w:bidi="ar-SA"/>
        </w:rPr>
      </w:pPr>
    </w:p>
    <w:p w14:paraId="60CE22EF">
      <w:pPr>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br w:type="page"/>
      </w:r>
    </w:p>
    <w:p w14:paraId="152B4DBF">
      <w:pPr>
        <w:spacing w:line="560" w:lineRule="exact"/>
        <w:jc w:val="left"/>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3.</w:t>
      </w:r>
      <w:r>
        <w:rPr>
          <w:rFonts w:hint="eastAsia" w:ascii="Times New Roman" w:hAnsi="Times New Roman" w:eastAsia="黑体" w:cs="Times New Roman"/>
          <w:sz w:val="32"/>
          <w:szCs w:val="32"/>
          <w:highlight w:val="none"/>
        </w:rPr>
        <w:t>验收报告模板</w:t>
      </w:r>
    </w:p>
    <w:p w14:paraId="0F538F1F">
      <w:pPr>
        <w:jc w:val="center"/>
        <w:rPr>
          <w:rFonts w:hint="eastAsia"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验收报告</w:t>
      </w:r>
    </w:p>
    <w:p w14:paraId="55D4BAFD">
      <w:pPr>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验收</w:t>
      </w:r>
      <w:r>
        <w:rPr>
          <w:rFonts w:ascii="Times New Roman" w:hAnsi="Times New Roman" w:eastAsia="仿宋_GB2312" w:cs="Times New Roman"/>
          <w:sz w:val="28"/>
          <w:szCs w:val="28"/>
          <w:highlight w:val="none"/>
        </w:rPr>
        <w:t>阶段（</w:t>
      </w:r>
      <w:r>
        <w:rPr>
          <w:rFonts w:hint="eastAsia" w:ascii="Times New Roman" w:hAnsi="Times New Roman" w:eastAsia="仿宋_GB2312" w:cs="Times New Roman"/>
          <w:sz w:val="28"/>
          <w:szCs w:val="28"/>
          <w:highlight w:val="none"/>
        </w:rPr>
        <w:t>期</w:t>
      </w:r>
      <w:r>
        <w:rPr>
          <w:rFonts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rPr>
        <w:t xml:space="preserve">                                 第  </w:t>
      </w:r>
      <w:r>
        <w:rPr>
          <w:rFonts w:ascii="Times New Roman" w:hAnsi="Times New Roman" w:eastAsia="仿宋_GB2312" w:cs="Times New Roman"/>
          <w:sz w:val="28"/>
          <w:szCs w:val="28"/>
          <w:highlight w:val="none"/>
        </w:rPr>
        <w:t xml:space="preserve"> </w:t>
      </w:r>
      <w:r>
        <w:rPr>
          <w:rFonts w:hint="eastAsia" w:ascii="Times New Roman" w:hAnsi="Times New Roman" w:eastAsia="仿宋_GB2312" w:cs="Times New Roman"/>
          <w:sz w:val="28"/>
          <w:szCs w:val="28"/>
          <w:highlight w:val="none"/>
        </w:rPr>
        <w:t>次验收</w:t>
      </w:r>
    </w:p>
    <w:tbl>
      <w:tblPr>
        <w:tblStyle w:val="11"/>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7124"/>
      </w:tblGrid>
      <w:tr w14:paraId="1069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154" w:type="dxa"/>
            <w:tcBorders>
              <w:bottom w:val="single" w:color="auto" w:sz="4" w:space="0"/>
              <w:right w:val="single" w:color="auto" w:sz="4" w:space="0"/>
            </w:tcBorders>
            <w:noWrap w:val="0"/>
            <w:vAlign w:val="center"/>
          </w:tcPr>
          <w:p w14:paraId="7E868588">
            <w:pPr>
              <w:ind w:left="-107" w:leftChars="-52" w:right="-108" w:hanging="2"/>
              <w:jc w:val="center"/>
              <w:rPr>
                <w:rFonts w:ascii="Times New Roman" w:hAnsi="Times New Roman" w:eastAsia="仿宋_GB2312" w:cs="Times New Roman"/>
                <w:sz w:val="28"/>
                <w:szCs w:val="24"/>
                <w:highlight w:val="none"/>
              </w:rPr>
            </w:pPr>
            <w:r>
              <w:rPr>
                <w:rFonts w:hint="eastAsia" w:ascii="Times New Roman" w:hAnsi="Times New Roman" w:eastAsia="仿宋_GB2312" w:cs="Times New Roman"/>
                <w:sz w:val="28"/>
                <w:szCs w:val="24"/>
                <w:highlight w:val="none"/>
              </w:rPr>
              <w:t>采购合同信息</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352D0F9E">
            <w:pPr>
              <w:rPr>
                <w:rFonts w:hint="eastAsia" w:ascii="Times New Roman" w:hAnsi="Times New Roman" w:eastAsia="仿宋_GB2312" w:cs="Times New Roman"/>
                <w:sz w:val="28"/>
                <w:szCs w:val="24"/>
                <w:highlight w:val="none"/>
              </w:rPr>
            </w:pPr>
            <w:r>
              <w:rPr>
                <w:rFonts w:hint="eastAsia" w:ascii="Times New Roman" w:hAnsi="Times New Roman" w:eastAsia="仿宋_GB2312" w:cs="Times New Roman"/>
                <w:sz w:val="24"/>
                <w:szCs w:val="22"/>
                <w:highlight w:val="none"/>
              </w:rPr>
              <w:t>（合同名称、合同编号等内容）</w:t>
            </w:r>
          </w:p>
        </w:tc>
      </w:tr>
      <w:tr w14:paraId="2930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154" w:type="dxa"/>
            <w:tcBorders>
              <w:bottom w:val="single" w:color="auto" w:sz="4" w:space="0"/>
              <w:right w:val="single" w:color="auto" w:sz="4" w:space="0"/>
            </w:tcBorders>
            <w:noWrap w:val="0"/>
            <w:vAlign w:val="center"/>
          </w:tcPr>
          <w:p w14:paraId="4091103F">
            <w:pPr>
              <w:ind w:left="-107" w:leftChars="-52" w:right="-108" w:hanging="2"/>
              <w:jc w:val="center"/>
              <w:rPr>
                <w:rFonts w:ascii="Times New Roman" w:hAnsi="Times New Roman" w:eastAsia="仿宋_GB2312" w:cs="Times New Roman"/>
                <w:sz w:val="28"/>
                <w:szCs w:val="24"/>
                <w:highlight w:val="none"/>
              </w:rPr>
            </w:pPr>
            <w:r>
              <w:rPr>
                <w:rFonts w:hint="eastAsia" w:ascii="Times New Roman" w:hAnsi="Times New Roman" w:eastAsia="仿宋_GB2312" w:cs="Times New Roman"/>
                <w:sz w:val="28"/>
                <w:szCs w:val="24"/>
                <w:highlight w:val="none"/>
              </w:rPr>
              <w:t>验收信息</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5EE33B18">
            <w:pPr>
              <w:rPr>
                <w:rFonts w:ascii="Times New Roman" w:hAnsi="Times New Roman" w:eastAsia="仿宋_GB2312" w:cs="Times New Roman"/>
                <w:sz w:val="28"/>
                <w:szCs w:val="24"/>
                <w:highlight w:val="none"/>
              </w:rPr>
            </w:pPr>
            <w:r>
              <w:rPr>
                <w:rFonts w:hint="eastAsia" w:ascii="Times New Roman" w:hAnsi="Times New Roman" w:eastAsia="仿宋_GB2312" w:cs="Times New Roman"/>
                <w:sz w:val="24"/>
                <w:szCs w:val="22"/>
                <w:highlight w:val="none"/>
              </w:rPr>
              <w:t>（验收时间、验收地点等内容）</w:t>
            </w:r>
          </w:p>
        </w:tc>
      </w:tr>
      <w:tr w14:paraId="5142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54" w:type="dxa"/>
            <w:tcBorders>
              <w:bottom w:val="single" w:color="auto" w:sz="4" w:space="0"/>
              <w:right w:val="single" w:color="auto" w:sz="4" w:space="0"/>
            </w:tcBorders>
            <w:noWrap w:val="0"/>
            <w:vAlign w:val="center"/>
          </w:tcPr>
          <w:p w14:paraId="62493043">
            <w:pPr>
              <w:ind w:left="-107" w:leftChars="-52" w:right="-108" w:hanging="2"/>
              <w:jc w:val="center"/>
              <w:rPr>
                <w:rFonts w:ascii="Times New Roman" w:hAnsi="Times New Roman" w:eastAsia="仿宋_GB2312" w:cs="Times New Roman"/>
                <w:sz w:val="28"/>
                <w:szCs w:val="24"/>
                <w:highlight w:val="none"/>
              </w:rPr>
            </w:pPr>
            <w:r>
              <w:rPr>
                <w:rFonts w:hint="eastAsia" w:ascii="Times New Roman" w:hAnsi="Times New Roman" w:eastAsia="仿宋_GB2312" w:cs="Times New Roman"/>
                <w:sz w:val="28"/>
                <w:szCs w:val="24"/>
                <w:highlight w:val="none"/>
              </w:rPr>
              <w:t>验收小组成员</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008DBA4A">
            <w:pPr>
              <w:rPr>
                <w:rFonts w:hint="eastAsia" w:ascii="Times New Roman" w:hAnsi="Times New Roman" w:eastAsia="仿宋_GB2312" w:cs="Times New Roman"/>
                <w:sz w:val="28"/>
                <w:szCs w:val="24"/>
                <w:highlight w:val="none"/>
              </w:rPr>
            </w:pPr>
          </w:p>
        </w:tc>
      </w:tr>
      <w:tr w14:paraId="01C4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jc w:val="center"/>
        </w:trPr>
        <w:tc>
          <w:tcPr>
            <w:tcW w:w="2154" w:type="dxa"/>
            <w:tcBorders>
              <w:bottom w:val="single" w:color="auto" w:sz="4" w:space="0"/>
              <w:right w:val="single" w:color="auto" w:sz="4" w:space="0"/>
            </w:tcBorders>
            <w:noWrap w:val="0"/>
            <w:vAlign w:val="center"/>
          </w:tcPr>
          <w:p w14:paraId="7EE4A2E5">
            <w:pPr>
              <w:ind w:left="-107" w:leftChars="-52" w:right="-108" w:hanging="2"/>
              <w:jc w:val="center"/>
              <w:rPr>
                <w:rFonts w:hint="eastAsia" w:ascii="Times New Roman" w:hAnsi="Times New Roman" w:eastAsia="仿宋_GB2312" w:cs="Times New Roman"/>
                <w:sz w:val="28"/>
                <w:szCs w:val="24"/>
                <w:highlight w:val="none"/>
                <w:lang w:val="en-US" w:eastAsia="zh-CN"/>
              </w:rPr>
            </w:pPr>
            <w:r>
              <w:rPr>
                <w:rFonts w:hint="eastAsia" w:ascii="Times New Roman" w:hAnsi="Times New Roman" w:eastAsia="仿宋_GB2312" w:cs="Times New Roman"/>
                <w:sz w:val="28"/>
                <w:szCs w:val="24"/>
                <w:highlight w:val="none"/>
                <w:lang w:val="en-US" w:eastAsia="zh-CN"/>
              </w:rPr>
              <w:t>验收内容</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69820A92">
            <w:pPr>
              <w:rPr>
                <w:rFonts w:hint="eastAsia" w:ascii="Times New Roman" w:hAnsi="Times New Roman" w:eastAsia="仿宋_GB2312" w:cs="Times New Roman"/>
                <w:sz w:val="24"/>
                <w:szCs w:val="24"/>
                <w:highlight w:val="none"/>
                <w:lang w:eastAsia="zh-CN"/>
              </w:rPr>
            </w:pPr>
          </w:p>
        </w:tc>
      </w:tr>
      <w:tr w14:paraId="3D29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2154" w:type="dxa"/>
            <w:tcBorders>
              <w:bottom w:val="single" w:color="auto" w:sz="4" w:space="0"/>
              <w:right w:val="single" w:color="auto" w:sz="4" w:space="0"/>
            </w:tcBorders>
            <w:noWrap w:val="0"/>
            <w:vAlign w:val="center"/>
          </w:tcPr>
          <w:p w14:paraId="0B9556C8">
            <w:pPr>
              <w:ind w:left="-107" w:leftChars="-52" w:right="-108" w:hanging="2"/>
              <w:jc w:val="center"/>
              <w:rPr>
                <w:rFonts w:hint="eastAsia" w:ascii="Times New Roman" w:hAnsi="Times New Roman" w:eastAsia="仿宋_GB2312" w:cs="Times New Roman"/>
                <w:sz w:val="28"/>
                <w:szCs w:val="24"/>
                <w:highlight w:val="none"/>
                <w:lang w:val="en-US" w:eastAsia="zh-CN"/>
              </w:rPr>
            </w:pPr>
            <w:r>
              <w:rPr>
                <w:rFonts w:hint="eastAsia" w:ascii="Times New Roman" w:hAnsi="Times New Roman" w:eastAsia="仿宋_GB2312" w:cs="Times New Roman"/>
                <w:sz w:val="28"/>
                <w:szCs w:val="24"/>
                <w:highlight w:val="none"/>
                <w:lang w:val="en-US" w:eastAsia="zh-CN"/>
              </w:rPr>
              <w:t>验收标准</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587B0CB1">
            <w:pPr>
              <w:rPr>
                <w:rFonts w:hint="eastAsia" w:ascii="Times New Roman" w:hAnsi="Times New Roman" w:eastAsia="仿宋_GB2312" w:cs="Times New Roman"/>
                <w:sz w:val="24"/>
                <w:szCs w:val="24"/>
                <w:highlight w:val="none"/>
                <w:lang w:eastAsia="zh-CN"/>
              </w:rPr>
            </w:pPr>
          </w:p>
        </w:tc>
      </w:tr>
      <w:tr w14:paraId="1365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154" w:type="dxa"/>
            <w:tcBorders>
              <w:bottom w:val="single" w:color="auto" w:sz="4" w:space="0"/>
              <w:right w:val="single" w:color="auto" w:sz="4" w:space="0"/>
            </w:tcBorders>
            <w:noWrap w:val="0"/>
            <w:vAlign w:val="center"/>
          </w:tcPr>
          <w:p w14:paraId="3E87E98F">
            <w:pPr>
              <w:ind w:left="-107" w:leftChars="-52" w:right="-108" w:hanging="2"/>
              <w:jc w:val="center"/>
              <w:rPr>
                <w:rFonts w:hint="eastAsia" w:ascii="Times New Roman" w:hAnsi="Times New Roman" w:eastAsia="仿宋_GB2312" w:cs="Times New Roman"/>
                <w:sz w:val="28"/>
                <w:szCs w:val="24"/>
                <w:highlight w:val="none"/>
                <w:lang w:val="en-US" w:eastAsia="zh-CN"/>
              </w:rPr>
            </w:pPr>
            <w:r>
              <w:rPr>
                <w:rFonts w:hint="eastAsia" w:ascii="Times New Roman" w:hAnsi="Times New Roman" w:eastAsia="仿宋_GB2312" w:cs="Times New Roman"/>
                <w:sz w:val="28"/>
                <w:szCs w:val="24"/>
                <w:highlight w:val="none"/>
                <w:lang w:val="en-US" w:eastAsia="zh-CN"/>
              </w:rPr>
              <w:t>本次验收对应付款金额</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7E2F4716">
            <w:pPr>
              <w:ind w:firstLine="2240" w:firstLineChars="800"/>
              <w:rPr>
                <w:rFonts w:hint="eastAsia" w:ascii="Times New Roman" w:hAnsi="Times New Roman" w:eastAsia="仿宋_GB2312" w:cs="Times New Roman"/>
                <w:sz w:val="24"/>
                <w:szCs w:val="22"/>
                <w:highlight w:val="none"/>
                <w:lang w:eastAsia="zh-CN"/>
              </w:rPr>
            </w:pPr>
            <w:r>
              <w:rPr>
                <w:rFonts w:hint="eastAsia" w:ascii="Times New Roman" w:hAnsi="Times New Roman" w:eastAsia="仿宋_GB2312" w:cs="Times New Roman"/>
                <w:sz w:val="28"/>
                <w:szCs w:val="24"/>
                <w:highlight w:val="none"/>
                <w:u w:val="single"/>
                <w:lang w:val="en-US" w:eastAsia="zh-CN"/>
              </w:rPr>
              <w:t xml:space="preserve">    </w:t>
            </w:r>
            <w:r>
              <w:rPr>
                <w:rFonts w:hint="eastAsia" w:ascii="Times New Roman" w:hAnsi="Times New Roman" w:eastAsia="仿宋_GB2312" w:cs="Times New Roman"/>
                <w:sz w:val="28"/>
                <w:szCs w:val="24"/>
                <w:highlight w:val="none"/>
                <w:lang w:val="en-US" w:eastAsia="zh-CN"/>
              </w:rPr>
              <w:t>万</w:t>
            </w:r>
            <w:r>
              <w:rPr>
                <w:rFonts w:hint="default" w:ascii="Times New Roman" w:hAnsi="Times New Roman" w:eastAsia="仿宋_GB2312" w:cs="Times New Roman"/>
                <w:sz w:val="28"/>
                <w:szCs w:val="24"/>
                <w:highlight w:val="none"/>
                <w:lang w:val="en-US" w:eastAsia="zh-CN"/>
              </w:rPr>
              <w:t>元</w:t>
            </w:r>
          </w:p>
        </w:tc>
      </w:tr>
      <w:tr w14:paraId="15FE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2154" w:type="dxa"/>
            <w:tcBorders>
              <w:bottom w:val="single" w:color="auto" w:sz="4" w:space="0"/>
              <w:right w:val="single" w:color="auto" w:sz="4" w:space="0"/>
            </w:tcBorders>
            <w:noWrap w:val="0"/>
            <w:vAlign w:val="center"/>
          </w:tcPr>
          <w:p w14:paraId="1F6FA95E">
            <w:pPr>
              <w:ind w:left="-107" w:leftChars="-52" w:right="-108" w:hanging="2"/>
              <w:jc w:val="center"/>
              <w:rPr>
                <w:rFonts w:ascii="Times New Roman" w:hAnsi="Times New Roman" w:eastAsia="仿宋_GB2312" w:cs="Times New Roman"/>
                <w:sz w:val="28"/>
                <w:szCs w:val="24"/>
                <w:highlight w:val="none"/>
              </w:rPr>
            </w:pPr>
            <w:r>
              <w:rPr>
                <w:rFonts w:hint="eastAsia" w:ascii="Times New Roman" w:hAnsi="Times New Roman" w:eastAsia="仿宋_GB2312" w:cs="Times New Roman"/>
                <w:sz w:val="28"/>
                <w:szCs w:val="24"/>
                <w:highlight w:val="none"/>
              </w:rPr>
              <w:t>验收报告</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31B4D3D7">
            <w:pPr>
              <w:rPr>
                <w:rFonts w:hint="eastAsia" w:ascii="Times New Roman" w:hAnsi="Times New Roman" w:eastAsia="仿宋_GB2312" w:cs="Times New Roman"/>
                <w:sz w:val="28"/>
                <w:szCs w:val="24"/>
                <w:highlight w:val="none"/>
              </w:rPr>
            </w:pPr>
          </w:p>
        </w:tc>
      </w:tr>
      <w:tr w14:paraId="3E9D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2154" w:type="dxa"/>
            <w:noWrap w:val="0"/>
            <w:vAlign w:val="center"/>
          </w:tcPr>
          <w:p w14:paraId="73C6975F">
            <w:pPr>
              <w:ind w:left="-107" w:leftChars="-52" w:right="-108" w:hanging="2"/>
              <w:jc w:val="center"/>
              <w:rPr>
                <w:rFonts w:ascii="Times New Roman" w:hAnsi="Times New Roman" w:eastAsia="仿宋_GB2312" w:cs="Times New Roman"/>
                <w:sz w:val="28"/>
                <w:szCs w:val="24"/>
                <w:highlight w:val="none"/>
              </w:rPr>
            </w:pPr>
            <w:r>
              <w:rPr>
                <w:rFonts w:hint="eastAsia" w:ascii="Times New Roman" w:hAnsi="Times New Roman" w:eastAsia="仿宋_GB2312" w:cs="Times New Roman"/>
                <w:sz w:val="28"/>
                <w:szCs w:val="24"/>
                <w:highlight w:val="none"/>
              </w:rPr>
              <w:t>验收结果</w:t>
            </w:r>
          </w:p>
        </w:tc>
        <w:tc>
          <w:tcPr>
            <w:tcW w:w="7124" w:type="dxa"/>
            <w:noWrap w:val="0"/>
            <w:vAlign w:val="center"/>
          </w:tcPr>
          <w:p w14:paraId="7EA66244">
            <w:pPr>
              <w:spacing w:line="400" w:lineRule="exact"/>
              <w:ind w:right="1120"/>
              <w:rPr>
                <w:rFonts w:hint="eastAsia" w:ascii="Times New Roman" w:hAnsi="Times New Roman" w:eastAsia="宋体" w:cs="Times New Roman"/>
                <w:szCs w:val="24"/>
                <w:highlight w:val="none"/>
              </w:rPr>
            </w:pPr>
          </w:p>
          <w:p w14:paraId="6D93048C">
            <w:pPr>
              <w:jc w:val="center"/>
              <w:rPr>
                <w:rFonts w:hint="eastAsia" w:ascii="Times New Roman" w:hAnsi="Times New Roman" w:eastAsia="仿宋_GB2312" w:cs="Times New Roman"/>
                <w:sz w:val="28"/>
                <w:szCs w:val="24"/>
                <w:highlight w:val="none"/>
              </w:rPr>
            </w:pPr>
            <w:r>
              <w:rPr>
                <w:rFonts w:hint="eastAsia" w:ascii="Times New Roman" w:hAnsi="Times New Roman" w:eastAsia="仿宋_GB2312" w:cs="Times New Roman"/>
                <w:sz w:val="28"/>
                <w:szCs w:val="24"/>
                <w:highlight w:val="none"/>
              </w:rPr>
              <w:t>合格</w:t>
            </w:r>
            <w:r>
              <w:rPr>
                <w:rFonts w:hint="eastAsia" w:ascii="Times New Roman" w:hAnsi="Times New Roman" w:eastAsia="仿宋_GB2312" w:cs="Times New Roman"/>
                <w:sz w:val="28"/>
                <w:szCs w:val="28"/>
                <w:highlight w:val="none"/>
                <w:lang w:val="en-US" w:eastAsia="zh-CN"/>
              </w:rPr>
              <w:t>或</w:t>
            </w:r>
            <w:r>
              <w:rPr>
                <w:rFonts w:hint="eastAsia" w:ascii="Times New Roman" w:hAnsi="Times New Roman" w:eastAsia="仿宋_GB2312" w:cs="Times New Roman"/>
                <w:sz w:val="28"/>
                <w:szCs w:val="24"/>
                <w:highlight w:val="none"/>
              </w:rPr>
              <w:t>不合格</w:t>
            </w:r>
          </w:p>
          <w:p w14:paraId="089E2F65">
            <w:pPr>
              <w:jc w:val="center"/>
              <w:rPr>
                <w:rFonts w:hint="eastAsia" w:ascii="Times New Roman" w:hAnsi="Times New Roman" w:eastAsia="宋体" w:cs="Times New Roman"/>
                <w:szCs w:val="24"/>
                <w:highlight w:val="none"/>
              </w:rPr>
            </w:pPr>
            <w:r>
              <w:rPr>
                <w:rFonts w:hint="eastAsia" w:ascii="Times New Roman" w:hAnsi="Times New Roman" w:eastAsia="仿宋_GB2312" w:cs="Times New Roman"/>
                <w:sz w:val="28"/>
                <w:szCs w:val="24"/>
                <w:highlight w:val="none"/>
              </w:rPr>
              <w:t>验收小组成员签字：</w:t>
            </w:r>
          </w:p>
        </w:tc>
      </w:tr>
      <w:tr w14:paraId="3C93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54" w:type="dxa"/>
            <w:noWrap w:val="0"/>
            <w:vAlign w:val="center"/>
          </w:tcPr>
          <w:p w14:paraId="7E238349">
            <w:pPr>
              <w:ind w:left="-107" w:leftChars="-52" w:right="-108" w:hanging="2"/>
              <w:jc w:val="center"/>
              <w:rPr>
                <w:rFonts w:hint="eastAsia" w:ascii="Times New Roman" w:hAnsi="Times New Roman" w:eastAsia="仿宋_GB2312" w:cs="Times New Roman"/>
                <w:sz w:val="28"/>
                <w:szCs w:val="24"/>
                <w:highlight w:val="none"/>
              </w:rPr>
            </w:pPr>
            <w:r>
              <w:rPr>
                <w:rFonts w:hint="eastAsia" w:ascii="Times New Roman" w:hAnsi="Times New Roman" w:eastAsia="仿宋_GB2312" w:cs="Times New Roman"/>
                <w:sz w:val="28"/>
                <w:szCs w:val="24"/>
                <w:highlight w:val="none"/>
                <w:lang w:val="en-US" w:eastAsia="zh-CN"/>
              </w:rPr>
              <w:t>供应商</w:t>
            </w:r>
            <w:r>
              <w:rPr>
                <w:rFonts w:hint="eastAsia" w:ascii="Times New Roman" w:hAnsi="Times New Roman" w:eastAsia="仿宋_GB2312" w:cs="Times New Roman"/>
                <w:sz w:val="28"/>
                <w:szCs w:val="24"/>
                <w:highlight w:val="none"/>
              </w:rPr>
              <w:t>认定意见</w:t>
            </w:r>
          </w:p>
        </w:tc>
        <w:tc>
          <w:tcPr>
            <w:tcW w:w="7124" w:type="dxa"/>
            <w:noWrap w:val="0"/>
            <w:vAlign w:val="center"/>
          </w:tcPr>
          <w:p w14:paraId="64EF76DB">
            <w:pPr>
              <w:ind w:right="-108"/>
              <w:jc w:val="both"/>
              <w:rPr>
                <w:rFonts w:hint="eastAsia" w:ascii="Times New Roman" w:hAnsi="Times New Roman" w:eastAsia="仿宋_GB2312" w:cs="Times New Roman"/>
                <w:sz w:val="28"/>
                <w:szCs w:val="28"/>
                <w:highlight w:val="none"/>
              </w:rPr>
            </w:pPr>
          </w:p>
          <w:p w14:paraId="018524D1">
            <w:pPr>
              <w:ind w:right="-108"/>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认定意见：同意</w:t>
            </w:r>
            <w:r>
              <w:rPr>
                <w:rFonts w:hint="eastAsia" w:ascii="Times New Roman" w:hAnsi="Times New Roman" w:eastAsia="仿宋_GB2312" w:cs="Times New Roman"/>
                <w:sz w:val="28"/>
                <w:szCs w:val="28"/>
                <w:highlight w:val="none"/>
                <w:lang w:val="en-US" w:eastAsia="zh-CN"/>
              </w:rPr>
              <w:t>或</w:t>
            </w:r>
            <w:r>
              <w:rPr>
                <w:rFonts w:hint="eastAsia" w:ascii="Times New Roman" w:hAnsi="Times New Roman" w:eastAsia="仿宋_GB2312" w:cs="Times New Roman"/>
                <w:sz w:val="28"/>
                <w:szCs w:val="28"/>
                <w:highlight w:val="none"/>
              </w:rPr>
              <w:t>不同意</w:t>
            </w:r>
          </w:p>
          <w:p w14:paraId="61882301">
            <w:pPr>
              <w:ind w:right="-108"/>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法定代表人或其授权代表签字或</w:t>
            </w:r>
            <w:r>
              <w:rPr>
                <w:rFonts w:hint="eastAsia" w:ascii="Times New Roman" w:hAnsi="Times New Roman" w:eastAsia="仿宋_GB2312" w:cs="Times New Roman"/>
                <w:sz w:val="28"/>
                <w:szCs w:val="28"/>
                <w:highlight w:val="none"/>
              </w:rPr>
              <w:t>加盖公章或验收专用章：</w:t>
            </w:r>
          </w:p>
          <w:p w14:paraId="2D2479B7">
            <w:pPr>
              <w:widowControl w:val="0"/>
              <w:ind w:firstLine="420"/>
              <w:jc w:val="both"/>
              <w:rPr>
                <w:rFonts w:hint="eastAsia" w:ascii="Times New Roman" w:hAnsi="Times New Roman" w:eastAsia="宋体" w:cs="Times New Roman"/>
                <w:kern w:val="2"/>
                <w:sz w:val="21"/>
                <w:szCs w:val="24"/>
                <w:highlight w:val="none"/>
                <w:lang w:val="en-US" w:eastAsia="zh-CN" w:bidi="ar-SA"/>
              </w:rPr>
            </w:pPr>
          </w:p>
          <w:p w14:paraId="587EC71B">
            <w:pPr>
              <w:widowControl w:val="0"/>
              <w:ind w:firstLine="420"/>
              <w:jc w:val="both"/>
              <w:rPr>
                <w:rFonts w:hint="eastAsia" w:ascii="Times New Roman" w:hAnsi="Times New Roman" w:eastAsia="楷体" w:cs="Times New Roman"/>
                <w:strike w:val="0"/>
                <w:color w:val="auto"/>
                <w:kern w:val="2"/>
                <w:sz w:val="21"/>
                <w:szCs w:val="24"/>
                <w:highlight w:val="none"/>
                <w:lang w:val="en-US" w:eastAsia="zh-CN" w:bidi="ar-SA"/>
              </w:rPr>
            </w:pPr>
            <w:r>
              <w:rPr>
                <w:rFonts w:hint="eastAsia" w:ascii="Times New Roman" w:hAnsi="Times New Roman" w:eastAsia="仿宋_GB2312" w:cs="Times New Roman"/>
                <w:kern w:val="2"/>
                <w:sz w:val="24"/>
                <w:szCs w:val="22"/>
                <w:highlight w:val="none"/>
                <w:lang w:val="en-US" w:eastAsia="zh-CN" w:bidi="ar-SA"/>
              </w:rPr>
              <w:t>（无论验收结果是否合格，供应商均应签字或盖章认定。供应商签字确认的，</w:t>
            </w:r>
            <w:r>
              <w:rPr>
                <w:rFonts w:hint="eastAsia" w:ascii="Times New Roman" w:hAnsi="Times New Roman" w:eastAsia="仿宋_GB2312" w:cs="Times New Roman"/>
                <w:kern w:val="2"/>
                <w:sz w:val="24"/>
                <w:szCs w:val="24"/>
                <w:highlight w:val="none"/>
                <w:lang w:val="en-US" w:eastAsia="zh-CN" w:bidi="ar-SA"/>
              </w:rPr>
              <w:t>应要求其提供法定代表人授权书并签字认定，授权书作为本报告附件留存。如供应商拒绝认定，则视为同意，并由验收小组备注说明。</w:t>
            </w:r>
            <w:r>
              <w:rPr>
                <w:rFonts w:hint="eastAsia" w:ascii="Times New Roman" w:hAnsi="Times New Roman" w:eastAsia="仿宋_GB2312" w:cs="Times New Roman"/>
                <w:kern w:val="2"/>
                <w:sz w:val="24"/>
                <w:szCs w:val="22"/>
                <w:highlight w:val="none"/>
                <w:lang w:val="en-US" w:eastAsia="zh-CN" w:bidi="ar-SA"/>
              </w:rPr>
              <w:t>）</w:t>
            </w:r>
          </w:p>
          <w:p w14:paraId="1A4B532B">
            <w:pPr>
              <w:widowControl w:val="0"/>
              <w:ind w:firstLine="420"/>
              <w:jc w:val="right"/>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 xml:space="preserve">年 </w:t>
            </w:r>
            <w:r>
              <w:rPr>
                <w:rFonts w:ascii="Times New Roman" w:hAnsi="Times New Roman" w:eastAsia="仿宋_GB2312" w:cs="Times New Roman"/>
                <w:kern w:val="2"/>
                <w:sz w:val="28"/>
                <w:szCs w:val="28"/>
                <w:highlight w:val="none"/>
                <w:lang w:val="en-US" w:eastAsia="zh-CN" w:bidi="ar-SA"/>
              </w:rPr>
              <w:t xml:space="preserve"> </w:t>
            </w:r>
            <w:r>
              <w:rPr>
                <w:rFonts w:hint="eastAsia" w:ascii="Times New Roman" w:hAnsi="Times New Roman" w:eastAsia="仿宋_GB2312" w:cs="Times New Roman"/>
                <w:kern w:val="2"/>
                <w:sz w:val="28"/>
                <w:szCs w:val="28"/>
                <w:highlight w:val="none"/>
                <w:lang w:val="en-US" w:eastAsia="zh-CN" w:bidi="ar-SA"/>
              </w:rPr>
              <w:t xml:space="preserve">月 </w:t>
            </w:r>
            <w:r>
              <w:rPr>
                <w:rFonts w:ascii="Times New Roman" w:hAnsi="Times New Roman" w:eastAsia="仿宋_GB2312" w:cs="Times New Roman"/>
                <w:kern w:val="2"/>
                <w:sz w:val="28"/>
                <w:szCs w:val="28"/>
                <w:highlight w:val="none"/>
                <w:lang w:val="en-US" w:eastAsia="zh-CN" w:bidi="ar-SA"/>
              </w:rPr>
              <w:t xml:space="preserve"> </w:t>
            </w:r>
            <w:r>
              <w:rPr>
                <w:rFonts w:hint="eastAsia" w:ascii="Times New Roman" w:hAnsi="Times New Roman" w:eastAsia="仿宋_GB2312" w:cs="Times New Roman"/>
                <w:kern w:val="2"/>
                <w:sz w:val="28"/>
                <w:szCs w:val="28"/>
                <w:highlight w:val="none"/>
                <w:lang w:val="en-US" w:eastAsia="zh-CN" w:bidi="ar-SA"/>
              </w:rPr>
              <w:t>日</w:t>
            </w:r>
          </w:p>
        </w:tc>
      </w:tr>
    </w:tbl>
    <w:p w14:paraId="1A8FF72F">
      <w:pPr>
        <w:jc w:val="left"/>
        <w:rPr>
          <w:rFonts w:hint="eastAsia" w:ascii="Times New Roman" w:hAnsi="Times New Roman" w:eastAsia="仿宋_GB2312" w:cs="Times New Roman"/>
          <w:sz w:val="24"/>
          <w:szCs w:val="24"/>
          <w:highlight w:val="none"/>
          <w:lang w:val="en-US" w:eastAsia="zh-CN"/>
        </w:rPr>
      </w:pPr>
    </w:p>
    <w:p w14:paraId="60DFCFDB">
      <w:pPr>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br w:type="page"/>
      </w:r>
    </w:p>
    <w:p w14:paraId="2DF1D2DA">
      <w:pPr>
        <w:spacing w:line="560" w:lineRule="exact"/>
        <w:jc w:val="left"/>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4.</w:t>
      </w:r>
      <w:r>
        <w:rPr>
          <w:rFonts w:hint="eastAsia" w:ascii="Times New Roman" w:hAnsi="Times New Roman" w:eastAsia="黑体" w:cs="Times New Roman"/>
          <w:sz w:val="32"/>
          <w:szCs w:val="32"/>
          <w:highlight w:val="none"/>
        </w:rPr>
        <w:t>验收</w:t>
      </w:r>
      <w:r>
        <w:rPr>
          <w:rFonts w:hint="eastAsia" w:ascii="Times New Roman" w:hAnsi="Times New Roman" w:eastAsia="黑体" w:cs="Times New Roman"/>
          <w:sz w:val="32"/>
          <w:szCs w:val="32"/>
          <w:highlight w:val="none"/>
          <w:lang w:val="en-US" w:eastAsia="zh-CN"/>
        </w:rPr>
        <w:t>结论</w:t>
      </w:r>
      <w:r>
        <w:rPr>
          <w:rFonts w:hint="eastAsia" w:ascii="Times New Roman" w:hAnsi="Times New Roman" w:eastAsia="黑体" w:cs="Times New Roman"/>
          <w:sz w:val="32"/>
          <w:szCs w:val="32"/>
          <w:highlight w:val="none"/>
        </w:rPr>
        <w:t>模板</w:t>
      </w:r>
    </w:p>
    <w:p w14:paraId="05B96D94">
      <w:pPr>
        <w:jc w:val="center"/>
        <w:rPr>
          <w:rFonts w:hint="eastAsia"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验收结论</w:t>
      </w:r>
    </w:p>
    <w:p w14:paraId="6CA60081">
      <w:pPr>
        <w:rPr>
          <w:rFonts w:hint="eastAsia" w:ascii="Times New Roman" w:hAnsi="Times New Roman" w:eastAsia="宋体" w:cs="Times New Roman"/>
          <w:szCs w:val="24"/>
          <w:highlight w:val="none"/>
        </w:rPr>
      </w:pPr>
      <w:r>
        <w:rPr>
          <w:rFonts w:hint="eastAsia" w:ascii="Times New Roman" w:hAnsi="Times New Roman" w:eastAsia="仿宋_GB2312" w:cs="Times New Roman"/>
          <w:sz w:val="28"/>
          <w:szCs w:val="28"/>
          <w:highlight w:val="none"/>
        </w:rPr>
        <w:t>验收</w:t>
      </w:r>
      <w:r>
        <w:rPr>
          <w:rFonts w:ascii="Times New Roman" w:hAnsi="Times New Roman" w:eastAsia="仿宋_GB2312" w:cs="Times New Roman"/>
          <w:sz w:val="28"/>
          <w:szCs w:val="28"/>
          <w:highlight w:val="none"/>
        </w:rPr>
        <w:t>阶段（</w:t>
      </w:r>
      <w:r>
        <w:rPr>
          <w:rFonts w:hint="eastAsia" w:ascii="Times New Roman" w:hAnsi="Times New Roman" w:eastAsia="仿宋_GB2312" w:cs="Times New Roman"/>
          <w:sz w:val="28"/>
          <w:szCs w:val="28"/>
          <w:highlight w:val="none"/>
        </w:rPr>
        <w:t>期</w:t>
      </w:r>
      <w:r>
        <w:rPr>
          <w:rFonts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rPr>
        <w:t xml:space="preserve">：                                 第  </w:t>
      </w:r>
      <w:r>
        <w:rPr>
          <w:rFonts w:ascii="Times New Roman" w:hAnsi="Times New Roman" w:eastAsia="仿宋_GB2312" w:cs="Times New Roman"/>
          <w:sz w:val="28"/>
          <w:szCs w:val="28"/>
          <w:highlight w:val="none"/>
        </w:rPr>
        <w:t xml:space="preserve"> </w:t>
      </w:r>
      <w:r>
        <w:rPr>
          <w:rFonts w:hint="eastAsia" w:ascii="Times New Roman" w:hAnsi="Times New Roman" w:eastAsia="仿宋_GB2312" w:cs="Times New Roman"/>
          <w:sz w:val="28"/>
          <w:szCs w:val="28"/>
          <w:highlight w:val="none"/>
        </w:rPr>
        <w:t>次验收</w:t>
      </w:r>
    </w:p>
    <w:tbl>
      <w:tblPr>
        <w:tblStyle w:val="11"/>
        <w:tblW w:w="9278"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6904"/>
      </w:tblGrid>
      <w:tr w14:paraId="178D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374" w:type="dxa"/>
            <w:noWrap w:val="0"/>
            <w:vAlign w:val="top"/>
          </w:tcPr>
          <w:p w14:paraId="30213874">
            <w:pPr>
              <w:ind w:left="-107" w:leftChars="-52" w:right="-108" w:hanging="2"/>
              <w:jc w:val="center"/>
              <w:rPr>
                <w:rFonts w:hint="eastAsia" w:ascii="Times New Roman" w:hAnsi="Times New Roman" w:eastAsia="仿宋_GB2312" w:cs="Times New Roman"/>
                <w:sz w:val="28"/>
                <w:szCs w:val="24"/>
                <w:highlight w:val="none"/>
              </w:rPr>
            </w:pPr>
            <w:r>
              <w:rPr>
                <w:rFonts w:hint="eastAsia" w:ascii="Times New Roman" w:hAnsi="Times New Roman" w:eastAsia="仿宋_GB2312" w:cs="Times New Roman"/>
                <w:sz w:val="28"/>
                <w:szCs w:val="24"/>
                <w:highlight w:val="none"/>
              </w:rPr>
              <w:t>采购合同信息</w:t>
            </w:r>
          </w:p>
        </w:tc>
        <w:tc>
          <w:tcPr>
            <w:tcW w:w="6904" w:type="dxa"/>
            <w:noWrap w:val="0"/>
            <w:vAlign w:val="top"/>
          </w:tcPr>
          <w:p w14:paraId="44584629">
            <w:pPr>
              <w:spacing w:line="480" w:lineRule="auto"/>
              <w:ind w:right="-108"/>
              <w:jc w:val="both"/>
              <w:rPr>
                <w:rFonts w:hint="default" w:ascii="Times New Roman" w:hAnsi="Times New Roman" w:eastAsia="仿宋_GB2312" w:cs="Times New Roman"/>
                <w:sz w:val="28"/>
                <w:szCs w:val="24"/>
                <w:highlight w:val="none"/>
                <w:lang w:val="en-US" w:eastAsia="zh-CN"/>
              </w:rPr>
            </w:pPr>
            <w:r>
              <w:rPr>
                <w:rFonts w:hint="eastAsia" w:ascii="Times New Roman" w:hAnsi="Times New Roman" w:eastAsia="仿宋_GB2312" w:cs="Times New Roman"/>
                <w:sz w:val="28"/>
                <w:szCs w:val="24"/>
                <w:highlight w:val="none"/>
                <w:lang w:val="en-US" w:eastAsia="zh-CN"/>
              </w:rPr>
              <w:t>（</w:t>
            </w:r>
            <w:r>
              <w:rPr>
                <w:rFonts w:hint="eastAsia" w:ascii="Times New Roman" w:hAnsi="Times New Roman" w:eastAsia="仿宋_GB2312" w:cs="Times New Roman"/>
                <w:sz w:val="24"/>
                <w:szCs w:val="22"/>
                <w:highlight w:val="none"/>
              </w:rPr>
              <w:t>合同名称、合同编号等内容</w:t>
            </w:r>
            <w:r>
              <w:rPr>
                <w:rFonts w:hint="eastAsia" w:ascii="Times New Roman" w:hAnsi="Times New Roman" w:eastAsia="仿宋_GB2312" w:cs="Times New Roman"/>
                <w:sz w:val="28"/>
                <w:szCs w:val="24"/>
                <w:highlight w:val="none"/>
                <w:lang w:val="en-US" w:eastAsia="zh-CN"/>
              </w:rPr>
              <w:t>）</w:t>
            </w:r>
          </w:p>
        </w:tc>
      </w:tr>
      <w:tr w14:paraId="3561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374" w:type="dxa"/>
            <w:noWrap w:val="0"/>
            <w:vAlign w:val="top"/>
          </w:tcPr>
          <w:p w14:paraId="5E81A89E">
            <w:pPr>
              <w:ind w:left="-107" w:leftChars="-52" w:right="-108" w:hanging="2"/>
              <w:jc w:val="center"/>
              <w:rPr>
                <w:rFonts w:hint="eastAsia" w:ascii="Times New Roman" w:hAnsi="Times New Roman" w:eastAsia="仿宋_GB2312" w:cs="Times New Roman"/>
                <w:b/>
                <w:sz w:val="36"/>
                <w:szCs w:val="36"/>
                <w:highlight w:val="none"/>
              </w:rPr>
            </w:pPr>
            <w:r>
              <w:rPr>
                <w:rFonts w:hint="eastAsia" w:ascii="Times New Roman" w:hAnsi="Times New Roman" w:eastAsia="仿宋_GB2312" w:cs="Times New Roman"/>
                <w:sz w:val="28"/>
                <w:szCs w:val="24"/>
                <w:highlight w:val="none"/>
              </w:rPr>
              <w:t>验收信息</w:t>
            </w:r>
          </w:p>
        </w:tc>
        <w:tc>
          <w:tcPr>
            <w:tcW w:w="6904" w:type="dxa"/>
            <w:noWrap w:val="0"/>
            <w:vAlign w:val="top"/>
          </w:tcPr>
          <w:p w14:paraId="4574952B">
            <w:pPr>
              <w:spacing w:line="480" w:lineRule="auto"/>
              <w:ind w:right="-108"/>
              <w:jc w:val="left"/>
              <w:rPr>
                <w:rFonts w:ascii="Times New Roman" w:hAnsi="Times New Roman" w:eastAsia="仿宋_GB2312" w:cs="Times New Roman"/>
                <w:sz w:val="28"/>
                <w:szCs w:val="24"/>
                <w:highlight w:val="none"/>
              </w:rPr>
            </w:pPr>
            <w:r>
              <w:rPr>
                <w:rFonts w:hint="eastAsia" w:ascii="Times New Roman" w:hAnsi="Times New Roman" w:eastAsia="仿宋_GB2312" w:cs="Times New Roman"/>
                <w:sz w:val="24"/>
                <w:szCs w:val="22"/>
                <w:highlight w:val="none"/>
              </w:rPr>
              <w:t>（验收时间、验收地点等内容）</w:t>
            </w:r>
          </w:p>
        </w:tc>
      </w:tr>
      <w:tr w14:paraId="38C0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374" w:type="dxa"/>
            <w:noWrap w:val="0"/>
            <w:vAlign w:val="top"/>
          </w:tcPr>
          <w:p w14:paraId="124B4964">
            <w:pPr>
              <w:ind w:left="-107" w:leftChars="-52" w:right="-108" w:hanging="2"/>
              <w:jc w:val="center"/>
              <w:rPr>
                <w:rFonts w:ascii="Times New Roman" w:hAnsi="Times New Roman" w:eastAsia="仿宋_GB2312" w:cs="Times New Roman"/>
                <w:sz w:val="28"/>
                <w:szCs w:val="24"/>
                <w:highlight w:val="none"/>
              </w:rPr>
            </w:pPr>
            <w:r>
              <w:rPr>
                <w:rFonts w:hint="eastAsia" w:ascii="Times New Roman" w:hAnsi="Times New Roman" w:eastAsia="仿宋_GB2312" w:cs="Times New Roman"/>
                <w:sz w:val="28"/>
                <w:szCs w:val="24"/>
                <w:highlight w:val="none"/>
              </w:rPr>
              <w:t>验收报告信息</w:t>
            </w:r>
          </w:p>
        </w:tc>
        <w:tc>
          <w:tcPr>
            <w:tcW w:w="6904" w:type="dxa"/>
            <w:noWrap w:val="0"/>
            <w:vAlign w:val="top"/>
          </w:tcPr>
          <w:p w14:paraId="47DBE23C">
            <w:pPr>
              <w:spacing w:line="480" w:lineRule="auto"/>
              <w:rPr>
                <w:rFonts w:hint="eastAsia" w:ascii="Times New Roman" w:hAnsi="Times New Roman" w:eastAsia="仿宋_GB2312" w:cs="Times New Roman"/>
                <w:sz w:val="28"/>
                <w:szCs w:val="24"/>
                <w:highlight w:val="none"/>
              </w:rPr>
            </w:pPr>
            <w:r>
              <w:rPr>
                <w:rFonts w:hint="eastAsia" w:ascii="Times New Roman" w:hAnsi="Times New Roman" w:eastAsia="仿宋_GB2312" w:cs="Times New Roman"/>
                <w:sz w:val="24"/>
                <w:szCs w:val="22"/>
                <w:highlight w:val="none"/>
              </w:rPr>
              <w:t>（验收结果等内容）</w:t>
            </w:r>
          </w:p>
        </w:tc>
      </w:tr>
      <w:tr w14:paraId="7624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2374" w:type="dxa"/>
            <w:noWrap w:val="0"/>
            <w:vAlign w:val="top"/>
          </w:tcPr>
          <w:p w14:paraId="52782317">
            <w:pPr>
              <w:ind w:left="-107" w:leftChars="-52" w:right="-108" w:hanging="2"/>
              <w:jc w:val="center"/>
              <w:rPr>
                <w:rFonts w:ascii="Times New Roman" w:hAnsi="Times New Roman" w:eastAsia="仿宋_GB2312" w:cs="Times New Roman"/>
                <w:sz w:val="28"/>
                <w:szCs w:val="24"/>
                <w:highlight w:val="none"/>
              </w:rPr>
            </w:pPr>
          </w:p>
          <w:p w14:paraId="6C0F4C50">
            <w:pPr>
              <w:ind w:left="-107" w:leftChars="-52" w:right="-108" w:hanging="2"/>
              <w:jc w:val="center"/>
              <w:rPr>
                <w:rFonts w:ascii="Times New Roman" w:hAnsi="Times New Roman" w:eastAsia="仿宋_GB2312" w:cs="Times New Roman"/>
                <w:sz w:val="28"/>
                <w:szCs w:val="24"/>
                <w:highlight w:val="none"/>
              </w:rPr>
            </w:pPr>
          </w:p>
          <w:p w14:paraId="7619D62B">
            <w:pPr>
              <w:ind w:left="-107" w:leftChars="-52" w:right="-108" w:hanging="2"/>
              <w:jc w:val="center"/>
              <w:rPr>
                <w:rFonts w:ascii="Times New Roman" w:hAnsi="Times New Roman" w:eastAsia="仿宋_GB2312" w:cs="Times New Roman"/>
                <w:b/>
                <w:sz w:val="36"/>
                <w:szCs w:val="36"/>
                <w:highlight w:val="none"/>
              </w:rPr>
            </w:pPr>
            <w:r>
              <w:rPr>
                <w:rFonts w:hint="eastAsia" w:ascii="Times New Roman" w:hAnsi="Times New Roman" w:eastAsia="仿宋_GB2312" w:cs="Times New Roman"/>
                <w:sz w:val="28"/>
                <w:szCs w:val="24"/>
                <w:highlight w:val="none"/>
              </w:rPr>
              <w:t>履约执行</w:t>
            </w:r>
            <w:r>
              <w:rPr>
                <w:rFonts w:hint="eastAsia" w:ascii="Times New Roman" w:hAnsi="Times New Roman" w:eastAsia="仿宋_GB2312" w:cs="Times New Roman"/>
                <w:sz w:val="28"/>
                <w:szCs w:val="28"/>
                <w:highlight w:val="none"/>
                <w:lang w:val="en-US" w:eastAsia="zh-CN"/>
              </w:rPr>
              <w:t>部门（人员）</w:t>
            </w:r>
            <w:r>
              <w:rPr>
                <w:rFonts w:hint="eastAsia" w:ascii="Times New Roman" w:hAnsi="Times New Roman" w:eastAsia="仿宋_GB2312" w:cs="Times New Roman"/>
                <w:sz w:val="28"/>
                <w:szCs w:val="24"/>
                <w:highlight w:val="none"/>
              </w:rPr>
              <w:t>认定意见</w:t>
            </w:r>
          </w:p>
        </w:tc>
        <w:tc>
          <w:tcPr>
            <w:tcW w:w="6904" w:type="dxa"/>
            <w:noWrap w:val="0"/>
            <w:vAlign w:val="top"/>
          </w:tcPr>
          <w:p w14:paraId="10E2B24A">
            <w:pPr>
              <w:ind w:left="-109" w:leftChars="-52" w:right="-108" w:firstLine="480" w:firstLineChars="200"/>
              <w:jc w:val="left"/>
              <w:rPr>
                <w:rFonts w:hint="eastAsia" w:ascii="Times New Roman" w:hAnsi="Times New Roman" w:eastAsia="仿宋_GB2312" w:cs="Times New Roman"/>
                <w:sz w:val="24"/>
                <w:szCs w:val="22"/>
                <w:highlight w:val="none"/>
              </w:rPr>
            </w:pPr>
          </w:p>
          <w:p w14:paraId="3857D3E7">
            <w:pPr>
              <w:ind w:left="-109" w:leftChars="-52" w:right="-108" w:firstLine="480" w:firstLineChars="200"/>
              <w:jc w:val="left"/>
              <w:rPr>
                <w:rFonts w:hint="eastAsia" w:ascii="Times New Roman" w:hAnsi="Times New Roman" w:eastAsia="仿宋_GB2312" w:cs="Times New Roman"/>
                <w:sz w:val="24"/>
                <w:szCs w:val="22"/>
                <w:highlight w:val="none"/>
              </w:rPr>
            </w:pPr>
          </w:p>
          <w:p w14:paraId="50D7DC90">
            <w:pPr>
              <w:ind w:left="-109" w:leftChars="-52" w:right="-108" w:firstLine="480" w:firstLineChars="200"/>
              <w:jc w:val="left"/>
              <w:rPr>
                <w:rFonts w:hint="eastAsia" w:ascii="Times New Roman" w:hAnsi="Times New Roman" w:eastAsia="仿宋_GB2312" w:cs="Times New Roman"/>
                <w:sz w:val="24"/>
                <w:szCs w:val="22"/>
                <w:highlight w:val="none"/>
              </w:rPr>
            </w:pPr>
          </w:p>
          <w:p w14:paraId="7D4412B6">
            <w:pPr>
              <w:ind w:left="0" w:leftChars="0" w:right="-108" w:firstLine="0" w:firstLineChars="0"/>
              <w:jc w:val="left"/>
              <w:rPr>
                <w:rFonts w:hint="eastAsia" w:ascii="Times New Roman" w:hAnsi="Times New Roman" w:eastAsia="仿宋_GB2312" w:cs="Times New Roman"/>
                <w:sz w:val="28"/>
                <w:szCs w:val="24"/>
                <w:highlight w:val="none"/>
              </w:rPr>
            </w:pPr>
            <w:r>
              <w:rPr>
                <w:rFonts w:hint="eastAsia" w:ascii="Times New Roman" w:hAnsi="Times New Roman" w:eastAsia="仿宋_GB2312" w:cs="Times New Roman"/>
                <w:sz w:val="28"/>
                <w:szCs w:val="24"/>
                <w:highlight w:val="none"/>
              </w:rPr>
              <w:t xml:space="preserve"> </w:t>
            </w:r>
          </w:p>
          <w:p w14:paraId="43EEA126">
            <w:pPr>
              <w:widowControl w:val="0"/>
              <w:ind w:firstLine="420"/>
              <w:jc w:val="both"/>
              <w:rPr>
                <w:rFonts w:hint="eastAsia" w:ascii="Times New Roman" w:hAnsi="Times New Roman" w:eastAsia="宋体" w:cs="Times New Roman"/>
                <w:kern w:val="2"/>
                <w:sz w:val="21"/>
                <w:szCs w:val="24"/>
                <w:highlight w:val="none"/>
                <w:lang w:val="en-US" w:eastAsia="zh-CN" w:bidi="ar-SA"/>
              </w:rPr>
            </w:pPr>
          </w:p>
          <w:p w14:paraId="1458FCD3">
            <w:pPr>
              <w:widowControl w:val="0"/>
              <w:ind w:firstLine="420"/>
              <w:jc w:val="both"/>
              <w:rPr>
                <w:rFonts w:hint="eastAsia" w:ascii="Times New Roman" w:hAnsi="Times New Roman" w:eastAsia="宋体" w:cs="Times New Roman"/>
                <w:kern w:val="2"/>
                <w:sz w:val="21"/>
                <w:szCs w:val="24"/>
                <w:highlight w:val="none"/>
                <w:lang w:val="en-US" w:eastAsia="zh-CN" w:bidi="ar-SA"/>
              </w:rPr>
            </w:pPr>
          </w:p>
          <w:p w14:paraId="684A7BDF">
            <w:pPr>
              <w:ind w:left="-109" w:leftChars="-52" w:right="-108" w:firstLine="1400" w:firstLineChars="500"/>
              <w:jc w:val="both"/>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验收结论：验收合格</w:t>
            </w:r>
            <w:r>
              <w:rPr>
                <w:rFonts w:hint="eastAsia" w:ascii="Times New Roman" w:hAnsi="Times New Roman" w:eastAsia="仿宋_GB2312" w:cs="Times New Roman"/>
                <w:sz w:val="28"/>
                <w:szCs w:val="28"/>
                <w:highlight w:val="none"/>
                <w:lang w:val="en-US" w:eastAsia="zh-CN"/>
              </w:rPr>
              <w:t>或</w:t>
            </w:r>
            <w:r>
              <w:rPr>
                <w:rFonts w:hint="eastAsia" w:ascii="Times New Roman" w:hAnsi="Times New Roman" w:eastAsia="仿宋_GB2312" w:cs="Times New Roman"/>
                <w:sz w:val="28"/>
                <w:szCs w:val="28"/>
                <w:highlight w:val="none"/>
              </w:rPr>
              <w:t>验收不合格</w:t>
            </w:r>
          </w:p>
          <w:p w14:paraId="10FE60CF">
            <w:pPr>
              <w:ind w:left="3360" w:hanging="3360" w:hangingChars="1200"/>
              <w:rPr>
                <w:rFonts w:hint="eastAsia"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w:t>
            </w:r>
            <w:r>
              <w:rPr>
                <w:rFonts w:hint="eastAsia" w:ascii="Times New Roman" w:hAnsi="Times New Roman" w:eastAsia="仿宋_GB2312" w:cs="Times New Roman"/>
                <w:sz w:val="28"/>
                <w:szCs w:val="28"/>
                <w:highlight w:val="none"/>
                <w:lang w:val="en-US" w:eastAsia="zh-CN"/>
              </w:rPr>
              <w:t xml:space="preserve"> </w:t>
            </w:r>
            <w:r>
              <w:rPr>
                <w:rFonts w:hint="eastAsia" w:ascii="Times New Roman" w:hAnsi="Times New Roman" w:eastAsia="仿宋_GB2312" w:cs="Times New Roman"/>
                <w:sz w:val="28"/>
                <w:szCs w:val="28"/>
                <w:highlight w:val="none"/>
              </w:rPr>
              <w:t xml:space="preserve"> </w:t>
            </w:r>
            <w:r>
              <w:rPr>
                <w:rFonts w:hint="eastAsia" w:ascii="Times New Roman" w:hAnsi="Times New Roman" w:eastAsia="仿宋_GB2312" w:cs="Times New Roman"/>
                <w:sz w:val="28"/>
                <w:szCs w:val="28"/>
                <w:highlight w:val="none"/>
                <w:lang w:val="en-US" w:eastAsia="zh-CN"/>
              </w:rPr>
              <w:t xml:space="preserve">  部门负责人签字</w:t>
            </w: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 xml:space="preserve">  </w:t>
            </w:r>
            <w:r>
              <w:rPr>
                <w:rFonts w:hint="eastAsia" w:ascii="Times New Roman" w:hAnsi="Times New Roman" w:eastAsia="仿宋_GB2312" w:cs="Times New Roman"/>
                <w:sz w:val="32"/>
                <w:szCs w:val="28"/>
                <w:highlight w:val="none"/>
              </w:rPr>
              <w:t xml:space="preserve">    </w:t>
            </w:r>
            <w:r>
              <w:rPr>
                <w:rFonts w:hint="eastAsia" w:ascii="Times New Roman" w:hAnsi="Times New Roman" w:eastAsia="仿宋_GB2312" w:cs="Times New Roman"/>
                <w:sz w:val="28"/>
                <w:szCs w:val="28"/>
                <w:highlight w:val="none"/>
              </w:rPr>
              <w:t xml:space="preserve">   </w:t>
            </w:r>
          </w:p>
          <w:p w14:paraId="0BDFA40C">
            <w:pP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 xml:space="preserve"> </w:t>
            </w:r>
          </w:p>
          <w:p w14:paraId="06833B11">
            <w:pPr>
              <w:jc w:val="center"/>
              <w:rPr>
                <w:rFonts w:hint="eastAsia" w:ascii="Times New Roman" w:hAnsi="Times New Roman" w:eastAsia="仿宋_GB2312" w:cs="Times New Roman"/>
                <w:sz w:val="28"/>
                <w:szCs w:val="24"/>
                <w:highlight w:val="none"/>
              </w:rPr>
            </w:pPr>
            <w:r>
              <w:rPr>
                <w:rFonts w:hint="eastAsia" w:ascii="Times New Roman" w:hAnsi="Times New Roman" w:eastAsia="仿宋_GB2312" w:cs="Times New Roman"/>
                <w:sz w:val="28"/>
                <w:szCs w:val="28"/>
                <w:highlight w:val="none"/>
              </w:rPr>
              <w:t xml:space="preserve">                                  年  月</w:t>
            </w:r>
            <w:r>
              <w:rPr>
                <w:rFonts w:hint="eastAsia" w:ascii="Times New Roman" w:hAnsi="Times New Roman" w:eastAsia="仿宋_GB2312" w:cs="Times New Roman"/>
                <w:sz w:val="28"/>
                <w:szCs w:val="28"/>
                <w:highlight w:val="none"/>
                <w:lang w:val="en-US" w:eastAsia="zh-CN"/>
              </w:rPr>
              <w:t xml:space="preserve">  日</w:t>
            </w:r>
            <w:r>
              <w:rPr>
                <w:rFonts w:hint="eastAsia" w:ascii="Times New Roman" w:hAnsi="Times New Roman" w:eastAsia="仿宋_GB2312" w:cs="Times New Roman"/>
                <w:sz w:val="28"/>
                <w:szCs w:val="28"/>
                <w:highlight w:val="none"/>
              </w:rPr>
              <w:t xml:space="preserve">  </w:t>
            </w:r>
          </w:p>
        </w:tc>
      </w:tr>
      <w:tr w14:paraId="4478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7" w:hRule="atLeast"/>
        </w:trPr>
        <w:tc>
          <w:tcPr>
            <w:tcW w:w="2374" w:type="dxa"/>
            <w:noWrap w:val="0"/>
            <w:vAlign w:val="top"/>
          </w:tcPr>
          <w:p w14:paraId="46DF95C5">
            <w:pPr>
              <w:ind w:left="-107" w:leftChars="-52" w:right="-108" w:hanging="2"/>
              <w:jc w:val="center"/>
              <w:rPr>
                <w:rFonts w:hint="eastAsia" w:ascii="Times New Roman" w:hAnsi="Times New Roman" w:eastAsia="仿宋_GB2312" w:cs="Times New Roman"/>
                <w:sz w:val="28"/>
                <w:szCs w:val="24"/>
                <w:highlight w:val="none"/>
              </w:rPr>
            </w:pPr>
          </w:p>
          <w:p w14:paraId="7EEF4F5E">
            <w:pPr>
              <w:ind w:left="-107" w:leftChars="-52" w:right="-108" w:hanging="2"/>
              <w:jc w:val="center"/>
              <w:rPr>
                <w:rFonts w:ascii="Times New Roman" w:hAnsi="Times New Roman" w:eastAsia="仿宋_GB2312" w:cs="Times New Roman"/>
                <w:sz w:val="28"/>
                <w:szCs w:val="24"/>
                <w:highlight w:val="none"/>
              </w:rPr>
            </w:pPr>
            <w:r>
              <w:rPr>
                <w:rFonts w:hint="eastAsia" w:ascii="Times New Roman" w:hAnsi="Times New Roman" w:eastAsia="仿宋_GB2312" w:cs="Times New Roman"/>
                <w:sz w:val="28"/>
                <w:szCs w:val="24"/>
                <w:highlight w:val="none"/>
              </w:rPr>
              <w:t>履约监督</w:t>
            </w:r>
            <w:r>
              <w:rPr>
                <w:rFonts w:hint="eastAsia" w:ascii="Times New Roman" w:hAnsi="Times New Roman" w:eastAsia="仿宋_GB2312" w:cs="Times New Roman"/>
                <w:sz w:val="28"/>
                <w:szCs w:val="28"/>
                <w:highlight w:val="none"/>
                <w:lang w:val="en-US" w:eastAsia="zh-CN"/>
              </w:rPr>
              <w:t>部门（人员）</w:t>
            </w:r>
            <w:r>
              <w:rPr>
                <w:rFonts w:hint="eastAsia" w:ascii="Times New Roman" w:hAnsi="Times New Roman" w:eastAsia="仿宋_GB2312" w:cs="Times New Roman"/>
                <w:sz w:val="28"/>
                <w:szCs w:val="24"/>
                <w:highlight w:val="none"/>
              </w:rPr>
              <w:t>复核意见</w:t>
            </w:r>
          </w:p>
        </w:tc>
        <w:tc>
          <w:tcPr>
            <w:tcW w:w="6904" w:type="dxa"/>
            <w:noWrap w:val="0"/>
            <w:vAlign w:val="top"/>
          </w:tcPr>
          <w:p w14:paraId="4D617F77">
            <w:pPr>
              <w:jc w:val="center"/>
              <w:rPr>
                <w:rFonts w:hint="eastAsia" w:ascii="Times New Roman" w:hAnsi="Times New Roman" w:eastAsia="宋体" w:cs="Times New Roman"/>
                <w:szCs w:val="24"/>
                <w:highlight w:val="none"/>
              </w:rPr>
            </w:pPr>
          </w:p>
          <w:p w14:paraId="5E156887">
            <w:pPr>
              <w:ind w:left="-109" w:leftChars="-52" w:right="-108" w:firstLine="480" w:firstLineChars="200"/>
              <w:jc w:val="left"/>
              <w:rPr>
                <w:rFonts w:hint="eastAsia" w:ascii="Times New Roman" w:hAnsi="Times New Roman" w:eastAsia="仿宋_GB2312" w:cs="Times New Roman"/>
                <w:sz w:val="24"/>
                <w:szCs w:val="24"/>
                <w:highlight w:val="none"/>
                <w:lang w:eastAsia="zh-CN"/>
              </w:rPr>
            </w:pPr>
          </w:p>
          <w:p w14:paraId="012051F2">
            <w:pPr>
              <w:ind w:right="-108" w:firstLine="3080" w:firstLineChars="1100"/>
              <w:jc w:val="left"/>
              <w:rPr>
                <w:rFonts w:hint="eastAsia" w:ascii="Times New Roman" w:hAnsi="Times New Roman" w:eastAsia="仿宋_GB2312" w:cs="Times New Roman"/>
                <w:sz w:val="28"/>
                <w:szCs w:val="28"/>
                <w:highlight w:val="none"/>
              </w:rPr>
            </w:pPr>
          </w:p>
          <w:p w14:paraId="2447CF2C">
            <w:pPr>
              <w:ind w:right="-108" w:firstLine="3080" w:firstLineChars="1100"/>
              <w:jc w:val="left"/>
              <w:rPr>
                <w:rFonts w:hint="eastAsia" w:ascii="Times New Roman" w:hAnsi="Times New Roman" w:eastAsia="仿宋_GB2312" w:cs="Times New Roman"/>
                <w:sz w:val="28"/>
                <w:szCs w:val="28"/>
                <w:highlight w:val="none"/>
              </w:rPr>
            </w:pPr>
          </w:p>
          <w:p w14:paraId="79E34A42">
            <w:pPr>
              <w:ind w:right="-108" w:firstLine="3080" w:firstLineChars="1100"/>
              <w:jc w:val="left"/>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rPr>
              <w:t>签字</w:t>
            </w:r>
            <w:r>
              <w:rPr>
                <w:rFonts w:hint="eastAsia" w:ascii="Times New Roman" w:hAnsi="Times New Roman" w:eastAsia="仿宋_GB2312" w:cs="Times New Roman"/>
                <w:sz w:val="28"/>
                <w:szCs w:val="28"/>
                <w:highlight w:val="none"/>
                <w:lang w:val="en-US" w:eastAsia="zh-CN"/>
              </w:rPr>
              <w:t>：</w:t>
            </w:r>
          </w:p>
          <w:p w14:paraId="4010393C">
            <w:pPr>
              <w:widowControl w:val="0"/>
              <w:ind w:firstLine="420"/>
              <w:jc w:val="both"/>
              <w:rPr>
                <w:rFonts w:hint="eastAsia" w:ascii="Times New Roman" w:hAnsi="Times New Roman" w:eastAsia="宋体" w:cs="Times New Roman"/>
                <w:kern w:val="2"/>
                <w:sz w:val="21"/>
                <w:szCs w:val="24"/>
                <w:highlight w:val="none"/>
                <w:lang w:val="en-US" w:eastAsia="zh-CN" w:bidi="ar-SA"/>
              </w:rPr>
            </w:pPr>
          </w:p>
          <w:p w14:paraId="59AD547C">
            <w:pPr>
              <w:widowControl w:val="0"/>
              <w:wordWrap w:val="0"/>
              <w:ind w:firstLine="420"/>
              <w:jc w:val="right"/>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 xml:space="preserve">年  月  日 </w:t>
            </w:r>
          </w:p>
        </w:tc>
      </w:tr>
      <w:tr w14:paraId="0A5B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2374" w:type="dxa"/>
            <w:noWrap w:val="0"/>
            <w:vAlign w:val="top"/>
          </w:tcPr>
          <w:p w14:paraId="5E691375">
            <w:pPr>
              <w:ind w:left="-107" w:leftChars="-52" w:right="-108" w:hanging="2"/>
              <w:jc w:val="center"/>
              <w:rPr>
                <w:rFonts w:hint="eastAsia" w:ascii="Times New Roman" w:hAnsi="Times New Roman" w:eastAsia="仿宋_GB2312" w:cs="Times New Roman"/>
                <w:sz w:val="28"/>
                <w:szCs w:val="24"/>
                <w:highlight w:val="none"/>
                <w:lang w:val="en-US" w:eastAsia="zh-CN"/>
              </w:rPr>
            </w:pPr>
          </w:p>
          <w:p w14:paraId="04FD4A42">
            <w:pPr>
              <w:ind w:left="-107" w:leftChars="-52" w:right="-108" w:hanging="2"/>
              <w:jc w:val="center"/>
              <w:rPr>
                <w:rFonts w:hint="default" w:ascii="Times New Roman" w:hAnsi="Times New Roman" w:eastAsia="仿宋_GB2312" w:cs="Times New Roman"/>
                <w:sz w:val="28"/>
                <w:szCs w:val="24"/>
                <w:highlight w:val="none"/>
                <w:lang w:val="en-US" w:eastAsia="zh-CN"/>
              </w:rPr>
            </w:pPr>
            <w:r>
              <w:rPr>
                <w:rFonts w:hint="eastAsia" w:ascii="Times New Roman" w:hAnsi="Times New Roman" w:eastAsia="仿宋_GB2312" w:cs="Times New Roman"/>
                <w:sz w:val="28"/>
                <w:szCs w:val="24"/>
                <w:highlight w:val="none"/>
                <w:lang w:val="en-US" w:eastAsia="zh-CN"/>
              </w:rPr>
              <w:t>履约执行部门分管领导审批意见</w:t>
            </w:r>
          </w:p>
        </w:tc>
        <w:tc>
          <w:tcPr>
            <w:tcW w:w="6904" w:type="dxa"/>
            <w:noWrap w:val="0"/>
            <w:vAlign w:val="top"/>
          </w:tcPr>
          <w:p w14:paraId="5D19706C">
            <w:pPr>
              <w:ind w:left="-109" w:leftChars="-52" w:right="-108" w:firstLine="1400" w:firstLineChars="500"/>
              <w:jc w:val="both"/>
              <w:rPr>
                <w:rFonts w:hint="eastAsia" w:ascii="Times New Roman" w:hAnsi="Times New Roman" w:eastAsia="仿宋_GB2312" w:cs="Times New Roman"/>
                <w:sz w:val="28"/>
                <w:szCs w:val="28"/>
                <w:highlight w:val="none"/>
              </w:rPr>
            </w:pPr>
          </w:p>
          <w:p w14:paraId="11F10329">
            <w:pPr>
              <w:ind w:left="3360" w:hanging="3360" w:hangingChars="1200"/>
              <w:rPr>
                <w:rFonts w:hint="eastAsia" w:ascii="Times New Roman" w:hAnsi="Times New Roman" w:eastAsia="仿宋_GB2312" w:cs="Times New Roman"/>
                <w:sz w:val="28"/>
                <w:szCs w:val="28"/>
                <w:highlight w:val="none"/>
                <w:lang w:val="en-US" w:eastAsia="zh-CN"/>
              </w:rPr>
            </w:pPr>
            <w:r>
              <w:rPr>
                <w:rFonts w:ascii="Times New Roman" w:hAnsi="Times New Roman" w:eastAsia="仿宋_GB2312" w:cs="Times New Roman"/>
                <w:sz w:val="28"/>
                <w:szCs w:val="28"/>
                <w:highlight w:val="none"/>
              </w:rPr>
              <w:t xml:space="preserve">         </w:t>
            </w:r>
            <w:r>
              <w:rPr>
                <w:rFonts w:hint="eastAsia" w:ascii="Times New Roman" w:hAnsi="Times New Roman" w:eastAsia="仿宋_GB2312" w:cs="Times New Roman"/>
                <w:sz w:val="28"/>
                <w:szCs w:val="28"/>
                <w:highlight w:val="none"/>
                <w:lang w:val="en-US" w:eastAsia="zh-CN"/>
              </w:rPr>
              <w:t xml:space="preserve"> </w:t>
            </w:r>
            <w:r>
              <w:rPr>
                <w:rFonts w:hint="eastAsia" w:ascii="Times New Roman" w:hAnsi="Times New Roman" w:eastAsia="仿宋_GB2312" w:cs="Times New Roman"/>
                <w:sz w:val="28"/>
                <w:szCs w:val="28"/>
                <w:highlight w:val="none"/>
              </w:rPr>
              <w:t xml:space="preserve"> </w:t>
            </w:r>
            <w:r>
              <w:rPr>
                <w:rFonts w:hint="eastAsia" w:ascii="Times New Roman" w:hAnsi="Times New Roman" w:eastAsia="仿宋_GB2312" w:cs="Times New Roman"/>
                <w:sz w:val="28"/>
                <w:szCs w:val="28"/>
                <w:highlight w:val="none"/>
                <w:lang w:val="en-US" w:eastAsia="zh-CN"/>
              </w:rPr>
              <w:t xml:space="preserve">         </w:t>
            </w:r>
          </w:p>
          <w:p w14:paraId="5EEE1714">
            <w:pPr>
              <w:ind w:firstLine="2800" w:firstLineChars="10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签字</w:t>
            </w: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 xml:space="preserve">  </w:t>
            </w:r>
            <w:r>
              <w:rPr>
                <w:rFonts w:hint="eastAsia" w:ascii="Times New Roman" w:hAnsi="Times New Roman" w:eastAsia="仿宋_GB2312" w:cs="Times New Roman"/>
                <w:sz w:val="32"/>
                <w:szCs w:val="28"/>
                <w:highlight w:val="none"/>
              </w:rPr>
              <w:t xml:space="preserve">    </w:t>
            </w:r>
            <w:r>
              <w:rPr>
                <w:rFonts w:hint="eastAsia" w:ascii="Times New Roman" w:hAnsi="Times New Roman" w:eastAsia="仿宋_GB2312" w:cs="Times New Roman"/>
                <w:sz w:val="28"/>
                <w:szCs w:val="28"/>
                <w:highlight w:val="none"/>
              </w:rPr>
              <w:t xml:space="preserve">   </w:t>
            </w:r>
          </w:p>
          <w:p w14:paraId="465D36CC">
            <w:pP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 xml:space="preserve">                                  年  月</w:t>
            </w:r>
            <w:r>
              <w:rPr>
                <w:rFonts w:hint="eastAsia" w:ascii="Times New Roman" w:hAnsi="Times New Roman" w:eastAsia="仿宋_GB2312" w:cs="Times New Roman"/>
                <w:sz w:val="28"/>
                <w:szCs w:val="28"/>
                <w:highlight w:val="none"/>
                <w:lang w:val="en-US" w:eastAsia="zh-CN"/>
              </w:rPr>
              <w:t xml:space="preserve">  日</w:t>
            </w:r>
            <w:r>
              <w:rPr>
                <w:rFonts w:hint="eastAsia" w:ascii="Times New Roman" w:hAnsi="Times New Roman" w:eastAsia="仿宋_GB2312" w:cs="Times New Roman"/>
                <w:sz w:val="28"/>
                <w:szCs w:val="28"/>
                <w:highlight w:val="none"/>
              </w:rPr>
              <w:t xml:space="preserve"> </w:t>
            </w:r>
          </w:p>
        </w:tc>
      </w:tr>
      <w:tr w14:paraId="437F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2374" w:type="dxa"/>
            <w:tcBorders>
              <w:bottom w:val="single" w:color="auto" w:sz="4" w:space="0"/>
            </w:tcBorders>
            <w:noWrap w:val="0"/>
            <w:vAlign w:val="top"/>
          </w:tcPr>
          <w:p w14:paraId="350FF172">
            <w:pPr>
              <w:ind w:left="-107" w:leftChars="-52" w:right="-108" w:hanging="2"/>
              <w:jc w:val="center"/>
              <w:rPr>
                <w:rFonts w:hint="eastAsia" w:ascii="Times New Roman" w:hAnsi="Times New Roman" w:eastAsia="仿宋_GB2312" w:cs="Times New Roman"/>
                <w:sz w:val="28"/>
                <w:szCs w:val="24"/>
                <w:highlight w:val="none"/>
                <w:lang w:val="en-US" w:eastAsia="zh-CN"/>
              </w:rPr>
            </w:pPr>
          </w:p>
          <w:p w14:paraId="6DD38740">
            <w:pPr>
              <w:ind w:left="-107" w:leftChars="-52" w:right="-108" w:hanging="2"/>
              <w:jc w:val="center"/>
              <w:rPr>
                <w:rFonts w:hint="eastAsia" w:ascii="Times New Roman" w:hAnsi="Times New Roman" w:eastAsia="仿宋_GB2312" w:cs="Times New Roman"/>
                <w:sz w:val="28"/>
                <w:szCs w:val="24"/>
                <w:highlight w:val="none"/>
                <w:lang w:val="en-US" w:eastAsia="zh-CN"/>
              </w:rPr>
            </w:pPr>
          </w:p>
          <w:p w14:paraId="18586282">
            <w:pPr>
              <w:ind w:left="-107" w:leftChars="-52" w:right="-108" w:hanging="2"/>
              <w:jc w:val="center"/>
              <w:rPr>
                <w:rFonts w:hint="default" w:ascii="Times New Roman" w:hAnsi="Times New Roman" w:eastAsia="仿宋_GB2312" w:cs="Times New Roman"/>
                <w:sz w:val="28"/>
                <w:szCs w:val="24"/>
                <w:highlight w:val="none"/>
                <w:lang w:val="en-US" w:eastAsia="zh-CN"/>
              </w:rPr>
            </w:pPr>
            <w:r>
              <w:rPr>
                <w:rFonts w:hint="eastAsia" w:ascii="Times New Roman" w:hAnsi="Times New Roman" w:eastAsia="仿宋_GB2312" w:cs="Times New Roman"/>
                <w:sz w:val="28"/>
                <w:szCs w:val="24"/>
                <w:highlight w:val="none"/>
                <w:lang w:val="en-US" w:eastAsia="zh-CN"/>
              </w:rPr>
              <w:t>总裁签批</w:t>
            </w:r>
          </w:p>
        </w:tc>
        <w:tc>
          <w:tcPr>
            <w:tcW w:w="6904" w:type="dxa"/>
            <w:tcBorders>
              <w:bottom w:val="single" w:color="auto" w:sz="4" w:space="0"/>
            </w:tcBorders>
            <w:noWrap w:val="0"/>
            <w:vAlign w:val="top"/>
          </w:tcPr>
          <w:p w14:paraId="3227C750">
            <w:pPr>
              <w:ind w:left="3356" w:leftChars="798" w:hanging="1680" w:hangingChars="600"/>
              <w:rPr>
                <w:rFonts w:hint="eastAsia" w:ascii="Times New Roman" w:hAnsi="Times New Roman" w:eastAsia="仿宋_GB2312" w:cs="Times New Roman"/>
                <w:color w:val="FF0000"/>
                <w:sz w:val="28"/>
                <w:szCs w:val="28"/>
                <w:highlight w:val="none"/>
                <w:lang w:val="en-US" w:eastAsia="zh-CN"/>
              </w:rPr>
            </w:pPr>
          </w:p>
          <w:p w14:paraId="10F5A1BE">
            <w:pPr>
              <w:ind w:left="3360" w:hanging="2880" w:hangingChars="1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（涉及单次支付金额超过1,000万元的采购验收结论需公司总裁</w:t>
            </w:r>
          </w:p>
          <w:p w14:paraId="53A55C90">
            <w:pPr>
              <w:ind w:left="3360" w:hanging="2880" w:hangingChars="1200"/>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4"/>
                <w:szCs w:val="24"/>
                <w:highlight w:val="none"/>
                <w:lang w:val="en-US" w:eastAsia="zh-CN"/>
              </w:rPr>
              <w:t>审批，如不涉及请删除此栏）</w:t>
            </w:r>
            <w:r>
              <w:rPr>
                <w:rFonts w:ascii="Times New Roman" w:hAnsi="Times New Roman" w:eastAsia="仿宋_GB2312" w:cs="Times New Roman"/>
                <w:sz w:val="28"/>
                <w:szCs w:val="28"/>
                <w:highlight w:val="none"/>
              </w:rPr>
              <w:t xml:space="preserve">         </w:t>
            </w:r>
            <w:r>
              <w:rPr>
                <w:rFonts w:hint="eastAsia" w:ascii="Times New Roman" w:hAnsi="Times New Roman" w:eastAsia="仿宋_GB2312" w:cs="Times New Roman"/>
                <w:sz w:val="28"/>
                <w:szCs w:val="28"/>
                <w:highlight w:val="none"/>
                <w:lang w:val="en-US" w:eastAsia="zh-CN"/>
              </w:rPr>
              <w:t xml:space="preserve"> </w:t>
            </w:r>
            <w:r>
              <w:rPr>
                <w:rFonts w:hint="eastAsia" w:ascii="Times New Roman" w:hAnsi="Times New Roman" w:eastAsia="仿宋_GB2312" w:cs="Times New Roman"/>
                <w:sz w:val="28"/>
                <w:szCs w:val="28"/>
                <w:highlight w:val="none"/>
              </w:rPr>
              <w:t xml:space="preserve"> </w:t>
            </w:r>
            <w:r>
              <w:rPr>
                <w:rFonts w:hint="eastAsia" w:ascii="Times New Roman" w:hAnsi="Times New Roman" w:eastAsia="仿宋_GB2312" w:cs="Times New Roman"/>
                <w:sz w:val="28"/>
                <w:szCs w:val="28"/>
                <w:highlight w:val="none"/>
                <w:lang w:val="en-US" w:eastAsia="zh-CN"/>
              </w:rPr>
              <w:t xml:space="preserve">         </w:t>
            </w:r>
          </w:p>
          <w:p w14:paraId="5434D192">
            <w:pPr>
              <w:ind w:left="3353" w:leftChars="1330" w:hanging="560" w:hangingChars="200"/>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 xml:space="preserve">签字：         </w:t>
            </w:r>
          </w:p>
          <w:p w14:paraId="0FBA409E">
            <w:pPr>
              <w:ind w:left="3360" w:hanging="3360" w:hangingChars="1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 xml:space="preserve">                                  年  月  日 </w:t>
            </w:r>
          </w:p>
        </w:tc>
      </w:tr>
    </w:tbl>
    <w:p w14:paraId="6EADD291">
      <w:pPr>
        <w:rPr>
          <w:rFonts w:hint="eastAsia" w:ascii="Times New Roman" w:hAnsi="Times New Roman" w:eastAsia="仿宋_GB2312" w:cs="Times New Roman"/>
          <w:sz w:val="24"/>
          <w:szCs w:val="24"/>
          <w:highlight w:val="none"/>
          <w:lang w:val="en-US" w:eastAsia="zh-CN"/>
        </w:rPr>
      </w:pPr>
    </w:p>
    <w:p w14:paraId="1AC6D2F6">
      <w:pPr>
        <w:pStyle w:val="6"/>
        <w:ind w:left="914" w:leftChars="0" w:hanging="914" w:hangingChars="381"/>
        <w:rPr>
          <w:rFonts w:ascii="Times New Roman" w:hAnsi="Times New Roman" w:cs="Times New Roman"/>
          <w:highlight w:val="none"/>
        </w:rPr>
      </w:pPr>
    </w:p>
    <w:p w14:paraId="1010938D">
      <w:pPr>
        <w:rPr>
          <w:rFonts w:ascii="Times New Roman" w:hAnsi="Times New Roman" w:cs="Times New Roman"/>
        </w:rPr>
      </w:pPr>
    </w:p>
    <w:p w14:paraId="609D586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5D1A7">
    <w:pPr>
      <w:pStyle w:val="8"/>
      <w:jc w:val="center"/>
      <w:rPr>
        <w:szCs w:val="24"/>
      </w:rPr>
    </w:pPr>
    <w:r>
      <w:rPr>
        <w:szCs w:val="24"/>
      </w:rPr>
      <w:fldChar w:fldCharType="begin"/>
    </w:r>
    <w:r>
      <w:rPr>
        <w:szCs w:val="24"/>
      </w:rPr>
      <w:instrText xml:space="preserve">PAGE   \* MERGEFORMAT</w:instrText>
    </w:r>
    <w:r>
      <w:rPr>
        <w:szCs w:val="24"/>
      </w:rPr>
      <w:fldChar w:fldCharType="separate"/>
    </w:r>
    <w:r>
      <w:rPr>
        <w:szCs w:val="24"/>
      </w:rPr>
      <w:t>33</w:t>
    </w:r>
    <w:r>
      <w:rPr>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EF691">
    <w:pPr>
      <w:pStyle w:val="8"/>
      <w:jc w:val="center"/>
      <w:rPr>
        <w:szCs w:val="24"/>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150" cy="131445"/>
                      </a:xfrm>
                      <a:prstGeom prst="rect">
                        <a:avLst/>
                      </a:prstGeom>
                      <a:noFill/>
                      <a:ln>
                        <a:noFill/>
                      </a:ln>
                    </wps:spPr>
                    <wps:txbx>
                      <w:txbxContent>
                        <w:p w14:paraId="1AEFBC20">
                          <w:pPr>
                            <w:pStyle w:val="8"/>
                            <w:jc w:val="center"/>
                          </w:pPr>
                          <w:r>
                            <w:rPr>
                              <w:szCs w:val="24"/>
                            </w:rPr>
                            <w:fldChar w:fldCharType="begin"/>
                          </w:r>
                          <w:r>
                            <w:rPr>
                              <w:szCs w:val="24"/>
                            </w:rPr>
                            <w:instrText xml:space="preserve">PAGE   \* MERGEFORMAT</w:instrText>
                          </w:r>
                          <w:r>
                            <w:rPr>
                              <w:szCs w:val="24"/>
                            </w:rPr>
                            <w:fldChar w:fldCharType="separate"/>
                          </w:r>
                          <w:r>
                            <w:rPr>
                              <w:szCs w:val="24"/>
                            </w:rPr>
                            <w:t>3</w:t>
                          </w:r>
                          <w:r>
                            <w:rPr>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pt;mso-position-horizontal:center;mso-position-horizontal-relative:margin;mso-wrap-style:none;z-index:251663360;mso-width-relative:page;mso-height-relative:page;" filled="f" stroked="f" coordsize="21600,21600" o:gfxdata="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OkFEqzwAAAAIBAAAPAAAAAAAAAAEAIAAAACIAAABkcnMvZG93bnJl&#10;di54bWxQSwECFAAUAAAACACHTuJAk65tq80BAACWAwAADgAAAAAAAAABACAAAAAeAQAAZHJzL2Uy&#10;b0RvYy54bWxQSwUGAAAAAAYABgBZAQAAXQUAAAAA&#10;">
              <v:fill on="f" focussize="0,0"/>
              <v:stroke on="f"/>
              <v:imagedata o:title=""/>
              <o:lock v:ext="edit" aspectratio="f"/>
              <v:textbox inset="0mm,0mm,0mm,0mm" style="mso-fit-shape-to-text:t;">
                <w:txbxContent>
                  <w:p w14:paraId="1AEFBC20">
                    <w:pPr>
                      <w:pStyle w:val="8"/>
                      <w:jc w:val="center"/>
                    </w:pPr>
                    <w:r>
                      <w:rPr>
                        <w:szCs w:val="24"/>
                      </w:rPr>
                      <w:fldChar w:fldCharType="begin"/>
                    </w:r>
                    <w:r>
                      <w:rPr>
                        <w:szCs w:val="24"/>
                      </w:rPr>
                      <w:instrText xml:space="preserve">PAGE   \* MERGEFORMAT</w:instrText>
                    </w:r>
                    <w:r>
                      <w:rPr>
                        <w:szCs w:val="24"/>
                      </w:rPr>
                      <w:fldChar w:fldCharType="separate"/>
                    </w:r>
                    <w:r>
                      <w:rPr>
                        <w:szCs w:val="24"/>
                      </w:rPr>
                      <w:t>3</w:t>
                    </w:r>
                    <w:r>
                      <w:rPr>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C5E14">
    <w:pPr>
      <w:jc w:val="left"/>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5366D">
    <w:pPr>
      <w:pBdr>
        <w:bottom w:val="single" w:color="auto" w:sz="4" w:space="0"/>
      </w:pBdr>
      <w:tabs>
        <w:tab w:val="left" w:pos="7328"/>
      </w:tabs>
      <w:jc w:val="right"/>
      <w:rPr>
        <w:rFonts w:hint="default" w:eastAsia="宋体"/>
        <w:sz w:val="18"/>
        <w:lang w:val="en-US" w:eastAsia="zh-CN"/>
      </w:rPr>
    </w:pPr>
    <w:r>
      <w:rPr>
        <w:rFonts w:hint="eastAsia"/>
        <w:sz w:val="18"/>
        <w:lang w:val="en-US"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58CE"/>
    <w:multiLevelType w:val="singleLevel"/>
    <w:tmpl w:val="91B158CE"/>
    <w:lvl w:ilvl="0" w:tentative="0">
      <w:start w:val="1"/>
      <w:numFmt w:val="decimal"/>
      <w:lvlText w:val="%1"/>
      <w:lvlJc w:val="left"/>
      <w:pPr>
        <w:tabs>
          <w:tab w:val="left" w:pos="420"/>
        </w:tabs>
        <w:ind w:left="635" w:leftChars="0" w:hanging="425" w:firstLineChars="0"/>
      </w:pPr>
      <w:rPr>
        <w:rFonts w:hint="default"/>
      </w:rPr>
    </w:lvl>
  </w:abstractNum>
  <w:abstractNum w:abstractNumId="1">
    <w:nsid w:val="F9D75DBF"/>
    <w:multiLevelType w:val="singleLevel"/>
    <w:tmpl w:val="F9D75DBF"/>
    <w:lvl w:ilvl="0" w:tentative="0">
      <w:start w:val="1"/>
      <w:numFmt w:val="upperLetter"/>
      <w:suff w:val="nothing"/>
      <w:lvlText w:val="%1、"/>
      <w:lvlJc w:val="left"/>
    </w:lvl>
  </w:abstractNum>
  <w:abstractNum w:abstractNumId="2">
    <w:nsid w:val="053332CE"/>
    <w:multiLevelType w:val="multilevel"/>
    <w:tmpl w:val="053332CE"/>
    <w:lvl w:ilvl="0" w:tentative="0">
      <w:start w:val="1"/>
      <w:numFmt w:val="japaneseCounting"/>
      <w:lvlText w:val="第%1章"/>
      <w:lvlJc w:val="left"/>
      <w:pPr>
        <w:ind w:left="1130" w:hanging="11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34A336"/>
    <w:multiLevelType w:val="singleLevel"/>
    <w:tmpl w:val="1834A336"/>
    <w:lvl w:ilvl="0" w:tentative="0">
      <w:start w:val="1"/>
      <w:numFmt w:val="decimal"/>
      <w:suff w:val="nothing"/>
      <w:lvlText w:val="%1、"/>
      <w:lvlJc w:val="left"/>
      <w:rPr>
        <w:rFonts w:hint="default"/>
        <w:b w:val="0"/>
        <w:bCs w:val="0"/>
        <w:strike w:val="0"/>
        <w:dstrike w:val="0"/>
      </w:rPr>
    </w:lvl>
  </w:abstractNum>
  <w:abstractNum w:abstractNumId="4">
    <w:nsid w:val="2269693A"/>
    <w:multiLevelType w:val="singleLevel"/>
    <w:tmpl w:val="2269693A"/>
    <w:lvl w:ilvl="0" w:tentative="0">
      <w:start w:val="1"/>
      <w:numFmt w:val="decimal"/>
      <w:suff w:val="nothing"/>
      <w:lvlText w:val="（%1）"/>
      <w:lvlJc w:val="left"/>
    </w:lvl>
  </w:abstractNum>
  <w:abstractNum w:abstractNumId="5">
    <w:nsid w:val="28E08545"/>
    <w:multiLevelType w:val="singleLevel"/>
    <w:tmpl w:val="28E08545"/>
    <w:lvl w:ilvl="0" w:tentative="0">
      <w:start w:val="1"/>
      <w:numFmt w:val="decimal"/>
      <w:lvlText w:val="%1"/>
      <w:lvlJc w:val="left"/>
      <w:pPr>
        <w:tabs>
          <w:tab w:val="left" w:pos="420"/>
        </w:tabs>
        <w:ind w:left="635" w:leftChars="0" w:hanging="425" w:firstLineChars="0"/>
      </w:pPr>
      <w:rPr>
        <w:rFonts w:hint="default"/>
      </w:rPr>
    </w:lvl>
  </w:abstractNum>
  <w:abstractNum w:abstractNumId="6">
    <w:nsid w:val="3F1AE3D1"/>
    <w:multiLevelType w:val="multilevel"/>
    <w:tmpl w:val="3F1AE3D1"/>
    <w:lvl w:ilvl="0" w:tentative="0">
      <w:start w:val="1"/>
      <w:numFmt w:val="chineseCounting"/>
      <w:pStyle w:val="2"/>
      <w:suff w:val="nothing"/>
      <w:lvlText w:val="第%1条 "/>
      <w:lvlJc w:val="left"/>
      <w:pPr>
        <w:tabs>
          <w:tab w:val="left" w:pos="0"/>
        </w:tabs>
        <w:ind w:left="0" w:firstLine="0"/>
      </w:pPr>
      <w:rPr>
        <w:rFonts w:hint="eastAsia" w:ascii="宋体" w:hAnsi="宋体" w:eastAsia="宋体" w:cs="宋体"/>
        <w:b/>
        <w:sz w:val="24"/>
      </w:rPr>
    </w:lvl>
    <w:lvl w:ilvl="1" w:tentative="0">
      <w:start w:val="1"/>
      <w:numFmt w:val="decimal"/>
      <w:isLgl/>
      <w:lvlText w:val="%1.%2."/>
      <w:lvlJc w:val="left"/>
      <w:pPr>
        <w:ind w:left="785" w:hanging="575"/>
      </w:pPr>
      <w:rPr>
        <w:rFonts w:hint="eastAsia"/>
      </w:rPr>
    </w:lvl>
    <w:lvl w:ilvl="2" w:tentative="0">
      <w:start w:val="1"/>
      <w:numFmt w:val="decimal"/>
      <w:pStyle w:val="3"/>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7">
    <w:nsid w:val="587ADF5C"/>
    <w:multiLevelType w:val="singleLevel"/>
    <w:tmpl w:val="587ADF5C"/>
    <w:lvl w:ilvl="0" w:tentative="0">
      <w:start w:val="1"/>
      <w:numFmt w:val="decimal"/>
      <w:lvlText w:val="%1."/>
      <w:lvlJc w:val="left"/>
      <w:pPr>
        <w:tabs>
          <w:tab w:val="left" w:pos="312"/>
        </w:tabs>
        <w:ind w:left="0" w:firstLine="0"/>
      </w:pPr>
    </w:lvl>
  </w:abstractNum>
  <w:abstractNum w:abstractNumId="8">
    <w:nsid w:val="6BDFD77E"/>
    <w:multiLevelType w:val="singleLevel"/>
    <w:tmpl w:val="6BDFD77E"/>
    <w:lvl w:ilvl="0" w:tentative="0">
      <w:start w:val="1"/>
      <w:numFmt w:val="decimal"/>
      <w:suff w:val="nothing"/>
      <w:lvlText w:val="（%1）"/>
      <w:lvlJc w:val="left"/>
      <w:pPr>
        <w:ind w:left="-60" w:firstLine="0"/>
      </w:pPr>
      <w:rPr>
        <w:rFonts w:hint="default"/>
        <w:b w:val="0"/>
        <w:bCs w:val="0"/>
      </w:rPr>
    </w:lvl>
  </w:abstractNum>
  <w:abstractNum w:abstractNumId="9">
    <w:nsid w:val="726314A7"/>
    <w:multiLevelType w:val="singleLevel"/>
    <w:tmpl w:val="726314A7"/>
    <w:lvl w:ilvl="0" w:tentative="0">
      <w:start w:val="1"/>
      <w:numFmt w:val="decimal"/>
      <w:lvlText w:val="%1."/>
      <w:lvlJc w:val="left"/>
      <w:pPr>
        <w:tabs>
          <w:tab w:val="left" w:pos="312"/>
        </w:tabs>
        <w:ind w:left="0" w:firstLine="0"/>
      </w:pPr>
    </w:lvl>
  </w:abstractNum>
  <w:num w:numId="1">
    <w:abstractNumId w:val="6"/>
  </w:num>
  <w:num w:numId="2">
    <w:abstractNumId w:val="2"/>
  </w:num>
  <w:num w:numId="3">
    <w:abstractNumId w:val="8"/>
  </w:num>
  <w:num w:numId="4">
    <w:abstractNumId w:val="9"/>
  </w:num>
  <w:num w:numId="5">
    <w:abstractNumId w:val="7"/>
  </w:num>
  <w:num w:numId="6">
    <w:abstractNumId w:val="0"/>
  </w:num>
  <w:num w:numId="7">
    <w:abstractNumId w:val="1"/>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MTMzNmE2MzFhNTgxZDk0OThiNDYxYWVkNDRkYzkifQ=="/>
  </w:docVars>
  <w:rsids>
    <w:rsidRoot w:val="00000000"/>
    <w:rsid w:val="001257EA"/>
    <w:rsid w:val="0C103728"/>
    <w:rsid w:val="18132875"/>
    <w:rsid w:val="184C6E16"/>
    <w:rsid w:val="1AB438FB"/>
    <w:rsid w:val="1B413DD4"/>
    <w:rsid w:val="24CA69ED"/>
    <w:rsid w:val="2BE55328"/>
    <w:rsid w:val="2C4C27D7"/>
    <w:rsid w:val="32AB5B3C"/>
    <w:rsid w:val="51990E53"/>
    <w:rsid w:val="6C4F5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18"/>
    <w:qFormat/>
    <w:uiPriority w:val="0"/>
    <w:pPr>
      <w:keepNext/>
      <w:keepLines/>
      <w:widowControl w:val="0"/>
      <w:numPr>
        <w:ilvl w:val="0"/>
        <w:numId w:val="1"/>
      </w:numPr>
      <w:spacing w:before="340" w:after="330" w:line="578" w:lineRule="auto"/>
      <w:outlineLvl w:val="0"/>
    </w:pPr>
    <w:rPr>
      <w:b/>
      <w:bCs/>
      <w:kern w:val="44"/>
      <w:sz w:val="44"/>
      <w:szCs w:val="44"/>
    </w:rPr>
  </w:style>
  <w:style w:type="paragraph" w:styleId="3">
    <w:name w:val="heading 3"/>
    <w:basedOn w:val="1"/>
    <w:next w:val="1"/>
    <w:qFormat/>
    <w:uiPriority w:val="0"/>
    <w:pPr>
      <w:keepNext/>
      <w:keepLines/>
      <w:widowControl w:val="0"/>
      <w:numPr>
        <w:ilvl w:val="2"/>
        <w:numId w:val="1"/>
      </w:numPr>
      <w:spacing w:before="260" w:after="260" w:line="415" w:lineRule="auto"/>
      <w:ind w:left="720" w:hanging="720"/>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Body Text Indent"/>
    <w:basedOn w:val="1"/>
    <w:qFormat/>
    <w:uiPriority w:val="0"/>
    <w:pPr>
      <w:ind w:firstLine="200" w:firstLineChars="200"/>
    </w:pPr>
    <w:rPr>
      <w:rFonts w:ascii="Times New Roman" w:hAnsi="Times New Roman" w:cs="Times New Roman"/>
      <w:sz w:val="28"/>
      <w:szCs w:val="24"/>
    </w:rPr>
  </w:style>
  <w:style w:type="paragraph" w:styleId="6">
    <w:name w:val="toc 3"/>
    <w:basedOn w:val="1"/>
    <w:next w:val="1"/>
    <w:qFormat/>
    <w:uiPriority w:val="0"/>
    <w:pPr>
      <w:tabs>
        <w:tab w:val="left" w:pos="1400"/>
        <w:tab w:val="right" w:leader="dot" w:pos="9060"/>
      </w:tabs>
      <w:autoSpaceDE w:val="0"/>
      <w:autoSpaceDN w:val="0"/>
      <w:adjustRightInd w:val="0"/>
      <w:spacing w:line="315" w:lineRule="atLeast"/>
      <w:ind w:left="800"/>
      <w:jc w:val="left"/>
    </w:pPr>
    <w:rPr>
      <w:rFonts w:ascii="Times New Roman" w:hAnsi="Times New Roman" w:eastAsia="楷体_GB2312" w:cs="Times New Roman"/>
      <w:i/>
      <w:kern w:val="0"/>
      <w:sz w:val="24"/>
      <w:szCs w:val="20"/>
    </w:rPr>
  </w:style>
  <w:style w:type="paragraph" w:styleId="7">
    <w:name w:val="Plain Text"/>
    <w:basedOn w:val="1"/>
    <w:qFormat/>
    <w:uiPriority w:val="0"/>
    <w:rPr>
      <w:rFonts w:ascii="宋体" w:hAnsi="Courier New" w:cs="Times New Roman"/>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ody Text Indent 3"/>
    <w:basedOn w:val="1"/>
    <w:next w:val="7"/>
    <w:qFormat/>
    <w:uiPriority w:val="0"/>
    <w:pPr>
      <w:widowControl w:val="0"/>
      <w:adjustRightInd w:val="0"/>
      <w:spacing w:line="360" w:lineRule="auto"/>
      <w:ind w:left="960"/>
      <w:jc w:val="left"/>
      <w:textAlignment w:val="baseline"/>
    </w:pPr>
    <w:rPr>
      <w:rFonts w:ascii="Times New Roman" w:hAnsi="Times New Roman" w:eastAsia="楷体" w:cs="Times New Roman"/>
      <w:kern w:val="0"/>
      <w:sz w:val="24"/>
      <w:szCs w:val="20"/>
      <w:lang w:val="en-US" w:eastAsia="zh-CN" w:bidi="ar-SA"/>
    </w:rPr>
  </w:style>
  <w:style w:type="paragraph" w:styleId="10">
    <w:name w:val="Body Text 2"/>
    <w:basedOn w:val="1"/>
    <w:next w:val="1"/>
    <w:qFormat/>
    <w:uiPriority w:val="0"/>
    <w:pPr>
      <w:spacing w:after="120" w:line="480" w:lineRule="auto"/>
    </w:pPr>
  </w:style>
  <w:style w:type="paragraph" w:customStyle="1" w:styleId="13">
    <w:name w:val="正文文本1"/>
    <w:basedOn w:val="1"/>
    <w:qFormat/>
    <w:uiPriority w:val="0"/>
    <w:pPr>
      <w:widowControl/>
      <w:spacing w:line="360" w:lineRule="auto"/>
    </w:pPr>
    <w:rPr>
      <w:rFonts w:ascii="Calibri" w:hAnsi="Calibri"/>
      <w:color w:val="FF0000"/>
    </w:rPr>
  </w:style>
  <w:style w:type="paragraph" w:styleId="14">
    <w:name w:val="List Paragraph"/>
    <w:basedOn w:val="1"/>
    <w:qFormat/>
    <w:uiPriority w:val="0"/>
    <w:pPr>
      <w:ind w:firstLine="200" w:firstLineChars="200"/>
    </w:pPr>
  </w:style>
  <w:style w:type="paragraph" w:customStyle="1" w:styleId="15">
    <w:name w:val="样式 标题 3h3H3sect1.2.3 + 五号 段前: 6 磅 段后: 6 磅 行距: 单倍行距"/>
    <w:basedOn w:val="3"/>
    <w:qFormat/>
    <w:uiPriority w:val="0"/>
    <w:pPr>
      <w:tabs>
        <w:tab w:val="left" w:pos="360"/>
      </w:tabs>
      <w:adjustRightInd w:val="0"/>
      <w:spacing w:before="120" w:after="120" w:line="240" w:lineRule="auto"/>
      <w:textAlignment w:val="baseline"/>
    </w:pPr>
    <w:rPr>
      <w:rFonts w:cs="宋体"/>
      <w:kern w:val="0"/>
      <w:sz w:val="21"/>
      <w:szCs w:val="20"/>
    </w:rPr>
  </w:style>
  <w:style w:type="paragraph" w:customStyle="1" w:styleId="16">
    <w:name w:val="bt1bt1"/>
    <w:basedOn w:val="2"/>
    <w:qFormat/>
    <w:uiPriority w:val="0"/>
    <w:pPr>
      <w:spacing w:line="240" w:lineRule="auto"/>
      <w:jc w:val="center"/>
    </w:pPr>
    <w:rPr>
      <w:rFonts w:ascii="黑体" w:hAnsi="Times New Roman" w:eastAsia="黑体" w:cs="Times New Roman"/>
      <w:b w:val="0"/>
      <w:sz w:val="36"/>
      <w:szCs w:val="36"/>
    </w:rPr>
  </w:style>
  <w:style w:type="character" w:customStyle="1" w:styleId="17">
    <w:name w:val="DeltaView Insertion"/>
    <w:qFormat/>
    <w:uiPriority w:val="0"/>
    <w:rPr>
      <w:color w:val="0000FF"/>
      <w:u w:val="double"/>
    </w:rPr>
  </w:style>
  <w:style w:type="character" w:customStyle="1" w:styleId="18">
    <w:name w:val="标题 1 Char"/>
    <w:basedOn w:val="12"/>
    <w:link w:val="2"/>
    <w:qFormat/>
    <w:uiPriority w:val="0"/>
    <w:rPr>
      <w:b/>
      <w:bCs/>
      <w:kern w:val="44"/>
      <w:sz w:val="44"/>
      <w:szCs w:val="44"/>
    </w:rPr>
  </w:style>
  <w:style w:type="paragraph" w:customStyle="1" w:styleId="19">
    <w:name w:val="DeltaView Table Body"/>
    <w:basedOn w:val="1"/>
    <w:qFormat/>
    <w:uiPriority w:val="0"/>
    <w:pPr>
      <w:keepNext w:val="0"/>
      <w:keepLines w:val="0"/>
      <w:pageBreakBefore w:val="0"/>
      <w:widowControl/>
      <w:suppressLineNumbers w:val="0"/>
      <w:suppressAutoHyphens w:val="0"/>
      <w:jc w:val="left"/>
    </w:pPr>
    <w:rPr>
      <w:rFonts w:ascii="Arial" w:hAnsi="Arial" w:eastAsia="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2025-01-27T01:59:00Z</dcterms:created>
  <dc:creator>cuilei</dc:creator>
  <cp:lastModifiedBy>yueyang01</cp:lastModifiedBy>
  <dcterms:modified xsi:type="dcterms:W3CDTF">2026-05-21T03:20:55Z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EC935A8825804ED682614B7553EC43C7</vt:lpwstr>
  </property>
  <property fmtid="{D5CDD505-2E9C-101B-9397-08002B2CF9AE}" pid="4" name="KSOTemplateDocerSaveRecord">
    <vt:lpwstr>eyJoZGlkIjoiZGUyNTdjNTQ5MjcxMzE1ZDcyNzA1M2FjNmYzNTMwZTYifQ==</vt:lpwstr>
  </property>
</Properties>
</file>