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F44F5">
      <w:pPr>
        <w:snapToGrid w:val="0"/>
        <w:spacing w:line="520" w:lineRule="exact"/>
        <w:ind w:firstLine="560" w:firstLineChars="200"/>
        <w:jc w:val="center"/>
        <w:rPr>
          <w:rFonts w:ascii="黑体" w:hAnsi="黑体" w:eastAsia="黑体" w:cs="黑体"/>
          <w:sz w:val="28"/>
          <w:szCs w:val="28"/>
        </w:rPr>
      </w:pPr>
      <w:bookmarkStart w:id="0" w:name="_GoBack"/>
      <w:bookmarkEnd w:id="0"/>
      <w:r>
        <w:rPr>
          <w:rFonts w:hint="eastAsia" w:ascii="黑体" w:hAnsi="黑体" w:eastAsia="黑体" w:cs="黑体"/>
          <w:sz w:val="28"/>
          <w:szCs w:val="28"/>
        </w:rPr>
        <w:t>投标报价明细单</w:t>
      </w:r>
    </w:p>
    <w:p w14:paraId="56F44FD1">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（1）投标报价</w:t>
      </w:r>
    </w:p>
    <w:p w14:paraId="707E9E30">
      <w:pPr>
        <w:pStyle w:val="2"/>
        <w:spacing w:before="164"/>
        <w:ind w:right="102"/>
        <w:rPr>
          <w:rFonts w:ascii="宋体" w:hAnsi="宋体" w:eastAsia="宋体" w:cs="宋体"/>
          <w:b/>
          <w:bCs/>
          <w:sz w:val="28"/>
          <w:szCs w:val="28"/>
          <w:u w:val="single"/>
          <w:shd w:val="pct10" w:color="auto" w:fill="FFFFFF"/>
        </w:rPr>
      </w:pPr>
      <w:r>
        <w:rPr>
          <w:rFonts w:hint="eastAsia" w:ascii="仿宋_GB2312" w:hAnsi="Arial" w:eastAsia="仿宋_GB2312"/>
          <w:sz w:val="32"/>
          <w:szCs w:val="32"/>
        </w:rPr>
        <w:t>投标报价=造币用镍带采购总价*0.95+造币用镍带运费总价*0.05=</w:t>
      </w:r>
      <w:r>
        <w:rPr>
          <w:rFonts w:hint="eastAsia" w:ascii="仿宋_GB2312" w:hAnsi="Arial" w:eastAsia="仿宋_GB2312"/>
          <w:sz w:val="32"/>
          <w:szCs w:val="32"/>
          <w:u w:val="single"/>
        </w:rPr>
        <w:t xml:space="preserve">      </w:t>
      </w:r>
      <w:r>
        <w:rPr>
          <w:rFonts w:hint="eastAsia" w:ascii="仿宋_GB2312" w:hAnsi="Arial" w:eastAsia="仿宋_GB2312"/>
          <w:sz w:val="32"/>
          <w:szCs w:val="32"/>
        </w:rPr>
        <w:t>元</w:t>
      </w:r>
    </w:p>
    <w:p w14:paraId="546C3F19">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（2）造币用镍带采购总价（以下价格均含税）</w:t>
      </w:r>
    </w:p>
    <w:tbl>
      <w:tblPr>
        <w:tblStyle w:val="5"/>
        <w:tblW w:w="90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210"/>
        <w:gridCol w:w="1210"/>
        <w:gridCol w:w="1262"/>
        <w:gridCol w:w="1210"/>
        <w:gridCol w:w="1660"/>
        <w:gridCol w:w="972"/>
      </w:tblGrid>
      <w:tr w14:paraId="547AF6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14:paraId="7281522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报价项目</w:t>
            </w:r>
          </w:p>
        </w:tc>
        <w:tc>
          <w:tcPr>
            <w:tcW w:w="1210" w:type="dxa"/>
            <w:vAlign w:val="center"/>
          </w:tcPr>
          <w:p w14:paraId="456E295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原料价</w:t>
            </w:r>
          </w:p>
          <w:p w14:paraId="2AED61DD">
            <w:pPr>
              <w:jc w:val="center"/>
              <w:rPr>
                <w:rFonts w:cs="仿宋_GB2312" w:asciiTheme="minorEastAsia" w:hAnsiTheme="minorEastAsia"/>
                <w:kern w:val="0"/>
                <w:sz w:val="20"/>
                <w:szCs w:val="21"/>
              </w:rPr>
            </w:pPr>
            <w:r>
              <w:rPr>
                <w:rFonts w:cs="Calibri" w:asciiTheme="minorEastAsia" w:hAnsiTheme="minorEastAsia"/>
                <w:kern w:val="0"/>
                <w:sz w:val="20"/>
                <w:szCs w:val="21"/>
              </w:rPr>
              <w:t>①</w:t>
            </w:r>
            <w:r>
              <w:rPr>
                <w:rFonts w:hint="eastAsia" w:cs="Calibri" w:asciiTheme="minorEastAsia" w:hAnsiTheme="minorEastAsia"/>
                <w:kern w:val="0"/>
                <w:sz w:val="20"/>
                <w:szCs w:val="21"/>
              </w:rPr>
              <w:t>（元/吨）</w:t>
            </w:r>
          </w:p>
        </w:tc>
        <w:tc>
          <w:tcPr>
            <w:tcW w:w="1210" w:type="dxa"/>
            <w:vAlign w:val="center"/>
          </w:tcPr>
          <w:p w14:paraId="6952CCBB">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加工费</w:t>
            </w:r>
            <w:r>
              <w:rPr>
                <w:rFonts w:cs="Calibri" w:asciiTheme="minorEastAsia" w:hAnsiTheme="minorEastAsia"/>
                <w:kern w:val="0"/>
                <w:sz w:val="20"/>
                <w:szCs w:val="21"/>
              </w:rPr>
              <w:t>②</w:t>
            </w:r>
            <w:r>
              <w:rPr>
                <w:rFonts w:hint="eastAsia" w:cs="Calibri" w:asciiTheme="minorEastAsia" w:hAnsiTheme="minorEastAsia"/>
                <w:kern w:val="0"/>
                <w:sz w:val="20"/>
                <w:szCs w:val="21"/>
              </w:rPr>
              <w:t>（元/吨）</w:t>
            </w:r>
          </w:p>
        </w:tc>
        <w:tc>
          <w:tcPr>
            <w:tcW w:w="1262" w:type="dxa"/>
            <w:vAlign w:val="center"/>
          </w:tcPr>
          <w:p w14:paraId="7A712D9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合计单价</w:t>
            </w:r>
            <w:r>
              <w:rPr>
                <w:rFonts w:cs="Calibri" w:asciiTheme="minorEastAsia" w:hAnsiTheme="minorEastAsia"/>
                <w:kern w:val="0"/>
                <w:sz w:val="20"/>
                <w:szCs w:val="21"/>
              </w:rPr>
              <w:t>③</w:t>
            </w:r>
            <w:r>
              <w:rPr>
                <w:rFonts w:hint="eastAsia" w:cs="Calibri" w:asciiTheme="minorEastAsia" w:hAnsiTheme="minorEastAsia"/>
                <w:kern w:val="0"/>
                <w:sz w:val="20"/>
                <w:szCs w:val="21"/>
              </w:rPr>
              <w:t>=</w:t>
            </w:r>
            <w:r>
              <w:rPr>
                <w:rFonts w:cs="Calibri" w:asciiTheme="minorEastAsia" w:hAnsiTheme="minorEastAsia"/>
                <w:kern w:val="0"/>
                <w:sz w:val="20"/>
                <w:szCs w:val="21"/>
              </w:rPr>
              <w:t>①</w:t>
            </w:r>
            <w:r>
              <w:rPr>
                <w:rFonts w:hint="eastAsia" w:cs="Calibri" w:asciiTheme="minorEastAsia" w:hAnsiTheme="minorEastAsia"/>
                <w:kern w:val="0"/>
                <w:sz w:val="20"/>
                <w:szCs w:val="21"/>
              </w:rPr>
              <w:t>+</w:t>
            </w:r>
            <w:r>
              <w:rPr>
                <w:rFonts w:cs="Calibri" w:asciiTheme="minorEastAsia" w:hAnsiTheme="minorEastAsia"/>
                <w:kern w:val="0"/>
                <w:sz w:val="20"/>
                <w:szCs w:val="21"/>
              </w:rPr>
              <w:t>②</w:t>
            </w:r>
            <w:r>
              <w:rPr>
                <w:rFonts w:hint="eastAsia" w:cs="Calibri" w:asciiTheme="minorEastAsia" w:hAnsiTheme="minorEastAsia"/>
                <w:kern w:val="0"/>
                <w:sz w:val="20"/>
                <w:szCs w:val="21"/>
              </w:rPr>
              <w:t>（元/吨）</w:t>
            </w:r>
          </w:p>
        </w:tc>
        <w:tc>
          <w:tcPr>
            <w:tcW w:w="1210" w:type="dxa"/>
            <w:vAlign w:val="center"/>
          </w:tcPr>
          <w:p w14:paraId="544D98F3">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采购数量</w:t>
            </w:r>
          </w:p>
          <w:p w14:paraId="6DF94B52">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fldChar w:fldCharType="begin"/>
            </w:r>
            <w:r>
              <w:rPr>
                <w:rFonts w:hint="eastAsia" w:cs="仿宋_GB2312" w:asciiTheme="minorEastAsia" w:hAnsiTheme="minorEastAsia"/>
                <w:kern w:val="0"/>
                <w:sz w:val="20"/>
                <w:szCs w:val="21"/>
              </w:rPr>
              <w:instrText xml:space="preserve"> = 4 \* GB3 \* MERGEFORMAT </w:instrText>
            </w:r>
            <w:r>
              <w:rPr>
                <w:rFonts w:hint="eastAsia" w:cs="仿宋_GB2312" w:asciiTheme="minorEastAsia" w:hAnsiTheme="minorEastAsia"/>
                <w:kern w:val="0"/>
                <w:sz w:val="20"/>
                <w:szCs w:val="21"/>
              </w:rPr>
              <w:fldChar w:fldCharType="separate"/>
            </w:r>
            <w:r>
              <w:rPr>
                <w:rFonts w:asciiTheme="minorEastAsia" w:hAnsiTheme="minorEastAsia"/>
                <w:kern w:val="0"/>
                <w:sz w:val="20"/>
                <w:szCs w:val="21"/>
              </w:rPr>
              <w:t>④</w:t>
            </w:r>
            <w:r>
              <w:rPr>
                <w:rFonts w:hint="eastAsia" w:cs="仿宋_GB2312" w:asciiTheme="minorEastAsia" w:hAnsiTheme="minorEastAsia"/>
                <w:kern w:val="0"/>
                <w:sz w:val="20"/>
                <w:szCs w:val="21"/>
              </w:rPr>
              <w:fldChar w:fldCharType="end"/>
            </w:r>
            <w:r>
              <w:rPr>
                <w:rFonts w:hint="eastAsia" w:cs="仿宋_GB2312" w:asciiTheme="minorEastAsia" w:hAnsiTheme="minorEastAsia"/>
                <w:kern w:val="0"/>
                <w:sz w:val="20"/>
                <w:szCs w:val="21"/>
              </w:rPr>
              <w:t>（吨）</w:t>
            </w:r>
          </w:p>
        </w:tc>
        <w:tc>
          <w:tcPr>
            <w:tcW w:w="1660" w:type="dxa"/>
            <w:vAlign w:val="center"/>
          </w:tcPr>
          <w:p w14:paraId="3ED0EF9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镍带采购总价</w:t>
            </w:r>
          </w:p>
          <w:p w14:paraId="70C064B2">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fldChar w:fldCharType="begin"/>
            </w:r>
            <w:r>
              <w:rPr>
                <w:rFonts w:hint="eastAsia" w:cs="仿宋_GB2312" w:asciiTheme="minorEastAsia" w:hAnsiTheme="minorEastAsia"/>
                <w:kern w:val="0"/>
                <w:sz w:val="20"/>
                <w:szCs w:val="21"/>
              </w:rPr>
              <w:instrText xml:space="preserve"> = 5 \* GB3 \* MERGEFORMAT </w:instrText>
            </w:r>
            <w:r>
              <w:rPr>
                <w:rFonts w:hint="eastAsia" w:cs="仿宋_GB2312" w:asciiTheme="minorEastAsia" w:hAnsiTheme="minorEastAsia"/>
                <w:kern w:val="0"/>
                <w:sz w:val="20"/>
                <w:szCs w:val="21"/>
              </w:rPr>
              <w:fldChar w:fldCharType="separate"/>
            </w:r>
            <w:r>
              <w:rPr>
                <w:rFonts w:asciiTheme="minorEastAsia" w:hAnsiTheme="minorEastAsia"/>
                <w:kern w:val="0"/>
                <w:sz w:val="20"/>
                <w:szCs w:val="21"/>
              </w:rPr>
              <w:t>⑤</w:t>
            </w:r>
            <w:r>
              <w:rPr>
                <w:rFonts w:hint="eastAsia" w:cs="仿宋_GB2312" w:asciiTheme="minorEastAsia" w:hAnsiTheme="minorEastAsia"/>
                <w:kern w:val="0"/>
                <w:sz w:val="20"/>
                <w:szCs w:val="21"/>
              </w:rPr>
              <w:fldChar w:fldCharType="end"/>
            </w:r>
            <w:r>
              <w:rPr>
                <w:rFonts w:hint="eastAsia" w:cs="仿宋_GB2312" w:asciiTheme="minorEastAsia" w:hAnsiTheme="minorEastAsia"/>
                <w:kern w:val="0"/>
                <w:sz w:val="20"/>
                <w:szCs w:val="21"/>
              </w:rPr>
              <w:t>=</w:t>
            </w:r>
            <w:r>
              <w:rPr>
                <w:rFonts w:cs="Calibri" w:asciiTheme="minorEastAsia" w:hAnsiTheme="minorEastAsia"/>
                <w:kern w:val="0"/>
                <w:sz w:val="20"/>
                <w:szCs w:val="21"/>
              </w:rPr>
              <w:t>③</w:t>
            </w:r>
            <w:r>
              <w:rPr>
                <w:rFonts w:hint="eastAsia" w:cs="Calibri" w:asciiTheme="minorEastAsia" w:hAnsiTheme="minorEastAsia"/>
                <w:kern w:val="0"/>
                <w:sz w:val="20"/>
                <w:szCs w:val="21"/>
              </w:rPr>
              <w:t>*</w:t>
            </w:r>
            <w:r>
              <w:rPr>
                <w:rFonts w:hint="eastAsia" w:cs="仿宋_GB2312" w:asciiTheme="minorEastAsia" w:hAnsiTheme="minorEastAsia"/>
                <w:kern w:val="0"/>
                <w:sz w:val="20"/>
                <w:szCs w:val="21"/>
              </w:rPr>
              <w:fldChar w:fldCharType="begin"/>
            </w:r>
            <w:r>
              <w:rPr>
                <w:rFonts w:hint="eastAsia" w:cs="仿宋_GB2312" w:asciiTheme="minorEastAsia" w:hAnsiTheme="minorEastAsia"/>
                <w:kern w:val="0"/>
                <w:sz w:val="20"/>
                <w:szCs w:val="21"/>
              </w:rPr>
              <w:instrText xml:space="preserve"> = 4 \* GB3 \* MERGEFORMAT </w:instrText>
            </w:r>
            <w:r>
              <w:rPr>
                <w:rFonts w:hint="eastAsia" w:cs="仿宋_GB2312" w:asciiTheme="minorEastAsia" w:hAnsiTheme="minorEastAsia"/>
                <w:kern w:val="0"/>
                <w:sz w:val="20"/>
                <w:szCs w:val="21"/>
              </w:rPr>
              <w:fldChar w:fldCharType="separate"/>
            </w:r>
            <w:r>
              <w:rPr>
                <w:rFonts w:asciiTheme="minorEastAsia" w:hAnsiTheme="minorEastAsia"/>
                <w:kern w:val="0"/>
                <w:sz w:val="20"/>
                <w:szCs w:val="21"/>
              </w:rPr>
              <w:t>④</w:t>
            </w:r>
            <w:r>
              <w:rPr>
                <w:rFonts w:hint="eastAsia" w:cs="仿宋_GB2312" w:asciiTheme="minorEastAsia" w:hAnsiTheme="minorEastAsia"/>
                <w:kern w:val="0"/>
                <w:sz w:val="20"/>
                <w:szCs w:val="21"/>
              </w:rPr>
              <w:fldChar w:fldCharType="end"/>
            </w:r>
            <w:r>
              <w:rPr>
                <w:rFonts w:hint="eastAsia" w:cs="仿宋_GB2312" w:asciiTheme="minorEastAsia" w:hAnsiTheme="minorEastAsia"/>
                <w:kern w:val="0"/>
                <w:sz w:val="20"/>
                <w:szCs w:val="21"/>
              </w:rPr>
              <w:t>（元）</w:t>
            </w:r>
          </w:p>
        </w:tc>
        <w:tc>
          <w:tcPr>
            <w:tcW w:w="972" w:type="dxa"/>
            <w:vAlign w:val="center"/>
          </w:tcPr>
          <w:p w14:paraId="532FBA69">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税率</w:t>
            </w:r>
          </w:p>
        </w:tc>
      </w:tr>
      <w:tr w14:paraId="284C6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14:paraId="460896C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造币用镍带采购</w:t>
            </w:r>
          </w:p>
        </w:tc>
        <w:tc>
          <w:tcPr>
            <w:tcW w:w="1210" w:type="dxa"/>
            <w:vAlign w:val="center"/>
          </w:tcPr>
          <w:p w14:paraId="6C4CFC30">
            <w:pPr>
              <w:jc w:val="center"/>
              <w:rPr>
                <w:rFonts w:cs="仿宋_GB2312" w:asciiTheme="minorEastAsia" w:hAnsiTheme="minorEastAsia"/>
                <w:kern w:val="0"/>
                <w:sz w:val="20"/>
                <w:szCs w:val="21"/>
              </w:rPr>
            </w:pPr>
            <w:r>
              <w:rPr>
                <w:rFonts w:hint="eastAsia" w:asciiTheme="minorEastAsia" w:hAnsiTheme="minorEastAsia" w:cstheme="minorEastAsia"/>
                <w:kern w:val="0"/>
                <w:sz w:val="20"/>
                <w:szCs w:val="21"/>
              </w:rPr>
              <w:t>127480</w:t>
            </w:r>
          </w:p>
        </w:tc>
        <w:tc>
          <w:tcPr>
            <w:tcW w:w="1210" w:type="dxa"/>
            <w:vAlign w:val="center"/>
          </w:tcPr>
          <w:p w14:paraId="244E4D38">
            <w:pPr>
              <w:jc w:val="center"/>
              <w:rPr>
                <w:rFonts w:cs="仿宋_GB2312" w:asciiTheme="minorEastAsia" w:hAnsiTheme="minorEastAsia"/>
                <w:kern w:val="0"/>
                <w:sz w:val="20"/>
                <w:szCs w:val="21"/>
              </w:rPr>
            </w:pPr>
          </w:p>
        </w:tc>
        <w:tc>
          <w:tcPr>
            <w:tcW w:w="1262" w:type="dxa"/>
            <w:vAlign w:val="center"/>
          </w:tcPr>
          <w:p w14:paraId="694FF6B3">
            <w:pPr>
              <w:jc w:val="center"/>
              <w:rPr>
                <w:rFonts w:cs="仿宋_GB2312" w:asciiTheme="minorEastAsia" w:hAnsiTheme="minorEastAsia"/>
                <w:kern w:val="0"/>
                <w:sz w:val="20"/>
                <w:szCs w:val="21"/>
              </w:rPr>
            </w:pPr>
          </w:p>
        </w:tc>
        <w:tc>
          <w:tcPr>
            <w:tcW w:w="1210" w:type="dxa"/>
            <w:vAlign w:val="center"/>
          </w:tcPr>
          <w:p w14:paraId="2A66D46C">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160</w:t>
            </w:r>
          </w:p>
        </w:tc>
        <w:tc>
          <w:tcPr>
            <w:tcW w:w="1660" w:type="dxa"/>
            <w:vAlign w:val="center"/>
          </w:tcPr>
          <w:p w14:paraId="1699DD23">
            <w:pPr>
              <w:jc w:val="center"/>
              <w:rPr>
                <w:rFonts w:cs="仿宋_GB2312" w:asciiTheme="minorEastAsia" w:hAnsiTheme="minorEastAsia"/>
                <w:kern w:val="0"/>
                <w:sz w:val="20"/>
                <w:szCs w:val="21"/>
              </w:rPr>
            </w:pPr>
          </w:p>
        </w:tc>
        <w:tc>
          <w:tcPr>
            <w:tcW w:w="972" w:type="dxa"/>
            <w:vAlign w:val="center"/>
          </w:tcPr>
          <w:p w14:paraId="105C92BC">
            <w:pPr>
              <w:jc w:val="center"/>
              <w:rPr>
                <w:rFonts w:cs="仿宋_GB2312" w:asciiTheme="minorEastAsia" w:hAnsiTheme="minorEastAsia"/>
                <w:kern w:val="0"/>
                <w:sz w:val="20"/>
                <w:szCs w:val="21"/>
              </w:rPr>
            </w:pPr>
          </w:p>
        </w:tc>
      </w:tr>
    </w:tbl>
    <w:p w14:paraId="35326B1C">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报价说明：</w:t>
      </w:r>
    </w:p>
    <w:p w14:paraId="2579BB65">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1.造币用镍带加工费最高限价41000元/吨（含税）。</w:t>
      </w:r>
    </w:p>
    <w:p w14:paraId="670E4889">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2.投标人投标时需报出造币用镍带采购的加工费单价；同时需要算出本项目造币用镍带采购总价。</w:t>
      </w:r>
    </w:p>
    <w:p w14:paraId="0E002499">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3.采购人指定投标人在投标报价时1#金属镍价为127480元/吨；履行合同时，实际金属原料价格执行采购人具体订单签约当日锁定的长江有色金属现货市场上午1#金属镍均价。</w:t>
      </w:r>
    </w:p>
    <w:p w14:paraId="631AFDBE">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（3）造币用镍带运费总价（以下价格均含税）</w:t>
      </w:r>
    </w:p>
    <w:tbl>
      <w:tblPr>
        <w:tblStyle w:val="5"/>
        <w:tblW w:w="935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4"/>
        <w:gridCol w:w="1004"/>
        <w:gridCol w:w="1270"/>
        <w:gridCol w:w="1270"/>
        <w:gridCol w:w="1270"/>
        <w:gridCol w:w="1271"/>
        <w:gridCol w:w="1275"/>
        <w:gridCol w:w="993"/>
      </w:tblGrid>
      <w:tr w14:paraId="51121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04" w:type="dxa"/>
            <w:vAlign w:val="center"/>
          </w:tcPr>
          <w:p w14:paraId="5929F24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报价项目</w:t>
            </w:r>
          </w:p>
        </w:tc>
        <w:tc>
          <w:tcPr>
            <w:tcW w:w="1004" w:type="dxa"/>
            <w:vAlign w:val="center"/>
          </w:tcPr>
          <w:p w14:paraId="43DF040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运输方式</w:t>
            </w:r>
          </w:p>
        </w:tc>
        <w:tc>
          <w:tcPr>
            <w:tcW w:w="1270" w:type="dxa"/>
            <w:vAlign w:val="center"/>
          </w:tcPr>
          <w:p w14:paraId="360C40F6">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同城运费单价①</w:t>
            </w:r>
            <w:r>
              <w:rPr>
                <w:rFonts w:hint="eastAsia" w:cs="Calibri" w:asciiTheme="minorEastAsia" w:hAnsiTheme="minorEastAsia"/>
                <w:kern w:val="0"/>
                <w:sz w:val="20"/>
                <w:szCs w:val="21"/>
              </w:rPr>
              <w:t>（元/</w:t>
            </w:r>
            <w:r>
              <w:rPr>
                <w:rFonts w:hint="eastAsia" w:cs="仿宋_GB2312" w:asciiTheme="minorEastAsia" w:hAnsiTheme="minorEastAsia"/>
                <w:kern w:val="0"/>
                <w:sz w:val="20"/>
                <w:szCs w:val="21"/>
              </w:rPr>
              <w:t>吨</w:t>
            </w:r>
            <w:r>
              <w:rPr>
                <w:rFonts w:hint="eastAsia" w:cs="Calibri" w:asciiTheme="minorEastAsia" w:hAnsiTheme="minorEastAsia"/>
                <w:kern w:val="0"/>
                <w:sz w:val="20"/>
                <w:szCs w:val="21"/>
              </w:rPr>
              <w:t>）</w:t>
            </w:r>
          </w:p>
        </w:tc>
        <w:tc>
          <w:tcPr>
            <w:tcW w:w="1270" w:type="dxa"/>
            <w:vAlign w:val="center"/>
          </w:tcPr>
          <w:p w14:paraId="71D9E594">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异地运费单价②（元/吨公里）</w:t>
            </w:r>
          </w:p>
        </w:tc>
        <w:tc>
          <w:tcPr>
            <w:tcW w:w="1270" w:type="dxa"/>
            <w:vAlign w:val="center"/>
          </w:tcPr>
          <w:p w14:paraId="2C5FC45D">
            <w:pPr>
              <w:ind w:left="5" w:leftChars="-14" w:hanging="34" w:hangingChars="17"/>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运输距离③</w:t>
            </w:r>
            <w:r>
              <w:rPr>
                <w:rFonts w:hint="eastAsia" w:cs="Calibri" w:asciiTheme="minorEastAsia" w:hAnsiTheme="minorEastAsia"/>
                <w:kern w:val="0"/>
                <w:sz w:val="20"/>
                <w:szCs w:val="21"/>
              </w:rPr>
              <w:t>（公里）</w:t>
            </w:r>
          </w:p>
        </w:tc>
        <w:tc>
          <w:tcPr>
            <w:tcW w:w="1271" w:type="dxa"/>
            <w:vAlign w:val="center"/>
          </w:tcPr>
          <w:p w14:paraId="0D86B3E1">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运输数量④（吨）</w:t>
            </w:r>
          </w:p>
        </w:tc>
        <w:tc>
          <w:tcPr>
            <w:tcW w:w="1275" w:type="dxa"/>
            <w:vAlign w:val="center"/>
          </w:tcPr>
          <w:p w14:paraId="3957F043">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运费总价=①*④+②*③*④（元</w:t>
            </w:r>
            <w:r>
              <w:rPr>
                <w:rFonts w:hint="eastAsia" w:cs="宋体" w:asciiTheme="minorEastAsia" w:hAnsiTheme="minorEastAsia"/>
                <w:kern w:val="0"/>
                <w:sz w:val="20"/>
                <w:szCs w:val="21"/>
              </w:rPr>
              <w:t>）</w:t>
            </w:r>
          </w:p>
        </w:tc>
        <w:tc>
          <w:tcPr>
            <w:tcW w:w="993" w:type="dxa"/>
            <w:vAlign w:val="center"/>
          </w:tcPr>
          <w:p w14:paraId="589DFE83">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税率</w:t>
            </w:r>
          </w:p>
        </w:tc>
      </w:tr>
      <w:tr w14:paraId="40574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4" w:type="dxa"/>
            <w:vMerge w:val="restart"/>
            <w:vAlign w:val="center"/>
          </w:tcPr>
          <w:p w14:paraId="3333EBAC">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造币用镍带运费</w:t>
            </w:r>
          </w:p>
        </w:tc>
        <w:tc>
          <w:tcPr>
            <w:tcW w:w="1004" w:type="dxa"/>
            <w:vAlign w:val="center"/>
          </w:tcPr>
          <w:p w14:paraId="2AB566EB">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同城</w:t>
            </w:r>
          </w:p>
        </w:tc>
        <w:tc>
          <w:tcPr>
            <w:tcW w:w="1270" w:type="dxa"/>
            <w:vAlign w:val="center"/>
          </w:tcPr>
          <w:p w14:paraId="50D5BD4B">
            <w:pPr>
              <w:jc w:val="center"/>
              <w:rPr>
                <w:rFonts w:cs="仿宋_GB2312" w:asciiTheme="minorEastAsia" w:hAnsiTheme="minorEastAsia"/>
                <w:kern w:val="0"/>
                <w:sz w:val="20"/>
                <w:szCs w:val="21"/>
              </w:rPr>
            </w:pPr>
          </w:p>
        </w:tc>
        <w:tc>
          <w:tcPr>
            <w:tcW w:w="1270" w:type="dxa"/>
            <w:vAlign w:val="center"/>
          </w:tcPr>
          <w:p w14:paraId="07874E83">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270" w:type="dxa"/>
            <w:vAlign w:val="center"/>
          </w:tcPr>
          <w:p w14:paraId="412B54E9">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271" w:type="dxa"/>
            <w:vAlign w:val="center"/>
          </w:tcPr>
          <w:p w14:paraId="20804B71">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80</w:t>
            </w:r>
          </w:p>
        </w:tc>
        <w:tc>
          <w:tcPr>
            <w:tcW w:w="1275" w:type="dxa"/>
            <w:vMerge w:val="restart"/>
            <w:vAlign w:val="center"/>
          </w:tcPr>
          <w:p w14:paraId="12DC0AB1">
            <w:pPr>
              <w:jc w:val="center"/>
              <w:rPr>
                <w:rFonts w:cs="仿宋_GB2312" w:asciiTheme="minorEastAsia" w:hAnsiTheme="minorEastAsia"/>
                <w:kern w:val="0"/>
                <w:sz w:val="20"/>
                <w:szCs w:val="21"/>
              </w:rPr>
            </w:pPr>
          </w:p>
        </w:tc>
        <w:tc>
          <w:tcPr>
            <w:tcW w:w="993" w:type="dxa"/>
            <w:vMerge w:val="restart"/>
            <w:vAlign w:val="center"/>
          </w:tcPr>
          <w:p w14:paraId="4ACFBBB8">
            <w:pPr>
              <w:jc w:val="center"/>
              <w:rPr>
                <w:rFonts w:cs="仿宋_GB2312" w:asciiTheme="minorEastAsia" w:hAnsiTheme="minorEastAsia"/>
                <w:kern w:val="0"/>
                <w:sz w:val="20"/>
                <w:szCs w:val="21"/>
              </w:rPr>
            </w:pPr>
          </w:p>
        </w:tc>
      </w:tr>
      <w:tr w14:paraId="01C6F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1004" w:type="dxa"/>
            <w:vMerge w:val="continue"/>
            <w:vAlign w:val="center"/>
          </w:tcPr>
          <w:p w14:paraId="4DFC1883">
            <w:pPr>
              <w:jc w:val="center"/>
              <w:rPr>
                <w:rFonts w:cs="仿宋_GB2312" w:asciiTheme="minorEastAsia" w:hAnsiTheme="minorEastAsia"/>
                <w:kern w:val="0"/>
                <w:sz w:val="20"/>
                <w:szCs w:val="21"/>
              </w:rPr>
            </w:pPr>
          </w:p>
        </w:tc>
        <w:tc>
          <w:tcPr>
            <w:tcW w:w="1004" w:type="dxa"/>
            <w:vAlign w:val="center"/>
          </w:tcPr>
          <w:p w14:paraId="179D3F81">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异地</w:t>
            </w:r>
          </w:p>
        </w:tc>
        <w:tc>
          <w:tcPr>
            <w:tcW w:w="1270" w:type="dxa"/>
            <w:vAlign w:val="center"/>
          </w:tcPr>
          <w:p w14:paraId="51F7F9E8">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w:t>
            </w:r>
          </w:p>
        </w:tc>
        <w:tc>
          <w:tcPr>
            <w:tcW w:w="1270" w:type="dxa"/>
            <w:vAlign w:val="center"/>
          </w:tcPr>
          <w:p w14:paraId="76D32DD4">
            <w:pPr>
              <w:jc w:val="center"/>
              <w:rPr>
                <w:rFonts w:cs="仿宋_GB2312" w:asciiTheme="minorEastAsia" w:hAnsiTheme="minorEastAsia"/>
                <w:kern w:val="0"/>
                <w:sz w:val="20"/>
                <w:szCs w:val="21"/>
              </w:rPr>
            </w:pPr>
          </w:p>
        </w:tc>
        <w:tc>
          <w:tcPr>
            <w:tcW w:w="1270" w:type="dxa"/>
            <w:vAlign w:val="center"/>
          </w:tcPr>
          <w:p w14:paraId="38D28C82">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1000</w:t>
            </w:r>
          </w:p>
        </w:tc>
        <w:tc>
          <w:tcPr>
            <w:tcW w:w="1271" w:type="dxa"/>
            <w:vAlign w:val="center"/>
          </w:tcPr>
          <w:p w14:paraId="72FA6EDA">
            <w:pPr>
              <w:jc w:val="center"/>
              <w:rPr>
                <w:rFonts w:cs="仿宋_GB2312" w:asciiTheme="minorEastAsia" w:hAnsiTheme="minorEastAsia"/>
                <w:kern w:val="0"/>
                <w:sz w:val="20"/>
                <w:szCs w:val="21"/>
              </w:rPr>
            </w:pPr>
            <w:r>
              <w:rPr>
                <w:rFonts w:hint="eastAsia" w:cs="仿宋_GB2312" w:asciiTheme="minorEastAsia" w:hAnsiTheme="minorEastAsia"/>
                <w:kern w:val="0"/>
                <w:sz w:val="20"/>
                <w:szCs w:val="21"/>
              </w:rPr>
              <w:t>80</w:t>
            </w:r>
          </w:p>
        </w:tc>
        <w:tc>
          <w:tcPr>
            <w:tcW w:w="1275" w:type="dxa"/>
            <w:vMerge w:val="continue"/>
            <w:vAlign w:val="center"/>
          </w:tcPr>
          <w:p w14:paraId="04811856">
            <w:pPr>
              <w:jc w:val="center"/>
              <w:rPr>
                <w:rFonts w:cs="仿宋_GB2312" w:asciiTheme="minorEastAsia" w:hAnsiTheme="minorEastAsia"/>
                <w:kern w:val="0"/>
                <w:sz w:val="20"/>
                <w:szCs w:val="21"/>
              </w:rPr>
            </w:pPr>
          </w:p>
        </w:tc>
        <w:tc>
          <w:tcPr>
            <w:tcW w:w="993" w:type="dxa"/>
            <w:vMerge w:val="continue"/>
            <w:vAlign w:val="center"/>
          </w:tcPr>
          <w:p w14:paraId="1B811694">
            <w:pPr>
              <w:jc w:val="center"/>
              <w:rPr>
                <w:rFonts w:cs="仿宋_GB2312" w:asciiTheme="minorEastAsia" w:hAnsiTheme="minorEastAsia"/>
                <w:kern w:val="0"/>
                <w:sz w:val="20"/>
                <w:szCs w:val="21"/>
              </w:rPr>
            </w:pPr>
          </w:p>
        </w:tc>
      </w:tr>
    </w:tbl>
    <w:p w14:paraId="56804BFE">
      <w:pPr>
        <w:pStyle w:val="3"/>
        <w:spacing w:line="360" w:lineRule="auto"/>
        <w:rPr>
          <w:rFonts w:ascii="仿宋_GB2312" w:hAnsi="Arial" w:eastAsia="仿宋_GB2312"/>
          <w:sz w:val="32"/>
          <w:szCs w:val="32"/>
        </w:rPr>
      </w:pPr>
      <w:r>
        <w:rPr>
          <w:rFonts w:hint="eastAsia" w:ascii="仿宋_GB2312" w:hAnsi="Arial" w:eastAsia="仿宋_GB2312"/>
          <w:sz w:val="32"/>
          <w:szCs w:val="32"/>
        </w:rPr>
        <w:t>报价说明：</w:t>
      </w:r>
    </w:p>
    <w:p w14:paraId="1D7D9C18">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1.同城运费最高限价41元/吨、异地运费最高限价0.31元/吨公里。以上价格均含税。</w:t>
      </w:r>
    </w:p>
    <w:p w14:paraId="2B5CF719">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2.投标人投标时需根据采购人预设的运输方式、运输距离及其对应的运输数量，分别报出同城运费单价、异地运费单价，算出本项目造币用镍带运费总价。</w:t>
      </w:r>
    </w:p>
    <w:p w14:paraId="5CFADD77">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3.同城与异地运输的运输数量、异地运输距离，均依据市场调研潜在供应商情况进行预设。</w:t>
      </w:r>
    </w:p>
    <w:p w14:paraId="70C346AD">
      <w:pPr>
        <w:pStyle w:val="3"/>
        <w:spacing w:line="360" w:lineRule="auto"/>
        <w:ind w:firstLine="640" w:firstLineChars="200"/>
        <w:rPr>
          <w:rFonts w:ascii="仿宋_GB2312" w:hAnsi="Arial" w:eastAsia="仿宋_GB2312"/>
          <w:sz w:val="32"/>
          <w:szCs w:val="32"/>
        </w:rPr>
      </w:pPr>
      <w:r>
        <w:rPr>
          <w:rFonts w:hint="eastAsia" w:ascii="仿宋_GB2312" w:hAnsi="Arial" w:eastAsia="仿宋_GB2312"/>
          <w:sz w:val="32"/>
          <w:szCs w:val="32"/>
        </w:rPr>
        <w:t>4.合同执行时，异地运输距离以高德地图中走高速路线的实际距离计算。</w:t>
      </w:r>
    </w:p>
    <w:p w14:paraId="5F5B6A08">
      <w:pPr>
        <w:pStyle w:val="3"/>
        <w:spacing w:line="360" w:lineRule="auto"/>
        <w:ind w:firstLine="420" w:firstLineChars="200"/>
      </w:pPr>
    </w:p>
    <w:p w14:paraId="6924A32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B457E"/>
    <w:rsid w:val="000150BD"/>
    <w:rsid w:val="006B457E"/>
    <w:rsid w:val="29A163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7"/>
    <w:qFormat/>
    <w:uiPriority w:val="0"/>
    <w:pPr>
      <w:spacing w:after="120"/>
    </w:pPr>
  </w:style>
  <w:style w:type="paragraph" w:styleId="3">
    <w:name w:val="Body Text First Indent"/>
    <w:basedOn w:val="2"/>
    <w:link w:val="8"/>
    <w:qFormat/>
    <w:uiPriority w:val="0"/>
  </w:style>
  <w:style w:type="table" w:styleId="5">
    <w:name w:val="Table Grid"/>
    <w:qFormat/>
    <w:uiPriority w:val="5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正文文本 Char"/>
    <w:basedOn w:val="6"/>
    <w:link w:val="2"/>
    <w:uiPriority w:val="0"/>
    <w:rPr>
      <w:szCs w:val="24"/>
    </w:rPr>
  </w:style>
  <w:style w:type="character" w:customStyle="1" w:styleId="8">
    <w:name w:val="正文首行缩进 Char"/>
    <w:basedOn w:val="7"/>
    <w:link w:val="3"/>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2</Pages>
  <Words>794</Words>
  <Characters>857</Characters>
  <Lines>7</Lines>
  <Paragraphs>2</Paragraphs>
  <TotalTime>0</TotalTime>
  <ScaleCrop>false</ScaleCrop>
  <LinksUpToDate>false</LinksUpToDate>
  <CharactersWithSpaces>863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2025-09-26T03:01:00Z</dcterms:created>
  <dc:creator>刘代福</dc:creator>
  <cp:lastModifiedBy>lichangjin</cp:lastModifiedBy>
  <dcterms:modified xsi:type="dcterms:W3CDTF">2025-10-21T05:42:46Z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eyJoZGlkIjoiNDM2MmM3NjVkMjkzOGEzZDkzNzdjZDliOTNkYzU0YzEifQ==</vt:lpwstr>
  </property>
  <property fmtid="{D5CDD505-2E9C-101B-9397-08002B2CF9AE}" pid="3" name="KSOProductBuildVer">
    <vt:lpwstr>2052-12.1.0.22529</vt:lpwstr>
  </property>
  <property fmtid="{D5CDD505-2E9C-101B-9397-08002B2CF9AE}" pid="4" name="ICV">
    <vt:lpwstr>91D01AE3B5BF435AA9B67D33B19803DF_12</vt:lpwstr>
  </property>
</Properties>
</file>