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投标人须根据评分细则提供相应证明材料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2025年11月06日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