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供应商提供升级扩容服务保障承诺书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