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20DE" w:rsidRDefault="00FC20DE" w:rsidP="00FC20DE">
      <w:pPr>
        <w:snapToGrid w:val="0"/>
        <w:spacing w:line="520" w:lineRule="exact"/>
        <w:ind w:firstLineChars="200" w:firstLine="560"/>
        <w:jc w:val="left"/>
        <w:rPr>
          <w:rFonts w:ascii="黑体" w:eastAsia="黑体" w:hAnsi="黑体" w:cs="黑体"/>
          <w:sz w:val="28"/>
          <w:szCs w:val="28"/>
        </w:rPr>
      </w:pPr>
      <w:bookmarkStart w:id="0" w:name="_GoBack"/>
      <w:bookmarkEnd w:id="0"/>
      <w:r>
        <w:rPr>
          <w:rFonts w:ascii="黑体" w:eastAsia="黑体" w:hAnsi="黑体" w:cs="黑体" w:hint="eastAsia"/>
          <w:sz w:val="28"/>
          <w:szCs w:val="28"/>
        </w:rPr>
        <w:t>包3投标报价明细单</w:t>
      </w:r>
    </w:p>
    <w:p w:rsidR="00FC20DE" w:rsidRDefault="00FC20DE" w:rsidP="00FC20DE">
      <w:pPr>
        <w:pStyle w:val="a4"/>
        <w:spacing w:line="360" w:lineRule="auto"/>
        <w:ind w:firstLineChars="200" w:firstLine="640"/>
        <w:rPr>
          <w:rFonts w:ascii="仿宋_GB2312" w:eastAsia="仿宋_GB2312" w:hAnsi="Arial"/>
          <w:sz w:val="32"/>
          <w:szCs w:val="32"/>
        </w:rPr>
      </w:pPr>
      <w:r>
        <w:rPr>
          <w:rFonts w:ascii="仿宋_GB2312" w:eastAsia="仿宋_GB2312" w:hAnsi="Arial" w:hint="eastAsia"/>
          <w:sz w:val="32"/>
          <w:szCs w:val="32"/>
        </w:rPr>
        <w:t>（1）投标报价</w:t>
      </w:r>
    </w:p>
    <w:p w:rsidR="00FC20DE" w:rsidRDefault="00FC20DE" w:rsidP="00FC20DE">
      <w:pPr>
        <w:pStyle w:val="a3"/>
        <w:spacing w:before="164"/>
        <w:ind w:right="102"/>
        <w:rPr>
          <w:rFonts w:ascii="宋体" w:eastAsia="宋体" w:hAnsi="宋体" w:cs="宋体"/>
          <w:b/>
          <w:bCs/>
          <w:sz w:val="28"/>
          <w:szCs w:val="28"/>
          <w:u w:val="single"/>
          <w:shd w:val="pct10" w:color="auto" w:fill="FFFFFF"/>
        </w:rPr>
      </w:pPr>
      <w:r>
        <w:rPr>
          <w:rFonts w:ascii="仿宋_GB2312" w:eastAsia="仿宋_GB2312" w:hAnsi="Arial" w:hint="eastAsia"/>
          <w:sz w:val="32"/>
          <w:szCs w:val="32"/>
        </w:rPr>
        <w:t>投标报价=造币用白铜带采购总价*0.95+造币用白铜带运费总价*0.05=</w:t>
      </w:r>
      <w:r>
        <w:rPr>
          <w:rFonts w:ascii="仿宋_GB2312" w:eastAsia="仿宋_GB2312" w:hAnsi="Arial" w:hint="eastAsia"/>
          <w:sz w:val="32"/>
          <w:szCs w:val="32"/>
          <w:u w:val="single"/>
        </w:rPr>
        <w:t xml:space="preserve">      </w:t>
      </w:r>
      <w:r>
        <w:rPr>
          <w:rFonts w:ascii="仿宋_GB2312" w:eastAsia="仿宋_GB2312" w:hAnsi="Arial" w:hint="eastAsia"/>
          <w:sz w:val="32"/>
          <w:szCs w:val="32"/>
        </w:rPr>
        <w:t>元</w:t>
      </w:r>
    </w:p>
    <w:p w:rsidR="00FC20DE" w:rsidRDefault="00FC20DE" w:rsidP="00FC20DE">
      <w:pPr>
        <w:pStyle w:val="a4"/>
        <w:spacing w:line="360" w:lineRule="auto"/>
        <w:ind w:firstLineChars="200" w:firstLine="640"/>
        <w:rPr>
          <w:rFonts w:ascii="仿宋_GB2312" w:eastAsia="仿宋_GB2312" w:hAnsi="Arial"/>
          <w:sz w:val="32"/>
          <w:szCs w:val="32"/>
        </w:rPr>
      </w:pPr>
      <w:r>
        <w:rPr>
          <w:rFonts w:ascii="仿宋_GB2312" w:eastAsia="仿宋_GB2312" w:hAnsi="Arial" w:hint="eastAsia"/>
          <w:sz w:val="32"/>
          <w:szCs w:val="32"/>
        </w:rPr>
        <w:t>（2）造币用白铜带采购总价（以下价格均含税）</w:t>
      </w:r>
    </w:p>
    <w:tbl>
      <w:tblPr>
        <w:tblStyle w:val="a5"/>
        <w:tblW w:w="10184" w:type="dxa"/>
        <w:tblInd w:w="-34" w:type="dxa"/>
        <w:tblLayout w:type="fixed"/>
        <w:tblLook w:val="04A0" w:firstRow="1" w:lastRow="0" w:firstColumn="1" w:lastColumn="0" w:noHBand="0" w:noVBand="1"/>
      </w:tblPr>
      <w:tblGrid>
        <w:gridCol w:w="1018"/>
        <w:gridCol w:w="1018"/>
        <w:gridCol w:w="1019"/>
        <w:gridCol w:w="1018"/>
        <w:gridCol w:w="1018"/>
        <w:gridCol w:w="1019"/>
        <w:gridCol w:w="1019"/>
        <w:gridCol w:w="1018"/>
        <w:gridCol w:w="1018"/>
        <w:gridCol w:w="1019"/>
      </w:tblGrid>
      <w:tr w:rsidR="00FC20DE" w:rsidTr="00043DB6">
        <w:tc>
          <w:tcPr>
            <w:tcW w:w="1018" w:type="dxa"/>
            <w:vAlign w:val="center"/>
          </w:tcPr>
          <w:p w:rsidR="00FC20DE" w:rsidRDefault="00FC20DE" w:rsidP="00043DB6">
            <w:pPr>
              <w:jc w:val="center"/>
              <w:rPr>
                <w:rFonts w:asciiTheme="minorEastAsia" w:hAnsiTheme="minorEastAsia" w:cs="仿宋_GB2312"/>
                <w:szCs w:val="21"/>
              </w:rPr>
            </w:pPr>
            <w:r>
              <w:rPr>
                <w:rFonts w:asciiTheme="minorEastAsia" w:hAnsiTheme="minorEastAsia" w:cs="仿宋_GB2312" w:hint="eastAsia"/>
                <w:szCs w:val="21"/>
              </w:rPr>
              <w:t>报价项目</w:t>
            </w:r>
          </w:p>
        </w:tc>
        <w:tc>
          <w:tcPr>
            <w:tcW w:w="1018" w:type="dxa"/>
            <w:vAlign w:val="center"/>
          </w:tcPr>
          <w:p w:rsidR="00FC20DE" w:rsidRDefault="00FC20DE" w:rsidP="00043DB6">
            <w:pPr>
              <w:jc w:val="center"/>
              <w:rPr>
                <w:rFonts w:asciiTheme="minorEastAsia" w:hAnsiTheme="minorEastAsia" w:cs="仿宋_GB2312"/>
                <w:szCs w:val="21"/>
              </w:rPr>
            </w:pPr>
            <w:r>
              <w:rPr>
                <w:rFonts w:asciiTheme="minorEastAsia" w:hAnsiTheme="minorEastAsia" w:cs="仿宋_GB2312" w:hint="eastAsia"/>
                <w:szCs w:val="21"/>
              </w:rPr>
              <w:t>原料价</w:t>
            </w:r>
          </w:p>
          <w:p w:rsidR="00FC20DE" w:rsidRDefault="00FC20DE" w:rsidP="00043DB6">
            <w:pPr>
              <w:jc w:val="center"/>
              <w:rPr>
                <w:rFonts w:asciiTheme="minorEastAsia" w:hAnsiTheme="minorEastAsia" w:cs="仿宋_GB2312"/>
                <w:szCs w:val="21"/>
              </w:rPr>
            </w:pPr>
            <w:r>
              <w:rPr>
                <w:rFonts w:asciiTheme="minorEastAsia" w:hAnsiTheme="minorEastAsia" w:cs="Calibri"/>
                <w:szCs w:val="21"/>
              </w:rPr>
              <w:t>①</w:t>
            </w:r>
            <w:r>
              <w:rPr>
                <w:rFonts w:asciiTheme="minorEastAsia" w:hAnsiTheme="minorEastAsia" w:cs="Calibri" w:hint="eastAsia"/>
                <w:szCs w:val="21"/>
              </w:rPr>
              <w:t>（元/吨）</w:t>
            </w:r>
          </w:p>
        </w:tc>
        <w:tc>
          <w:tcPr>
            <w:tcW w:w="1019" w:type="dxa"/>
            <w:vAlign w:val="center"/>
          </w:tcPr>
          <w:p w:rsidR="00FC20DE" w:rsidRDefault="00FC20DE" w:rsidP="00043DB6">
            <w:pPr>
              <w:jc w:val="center"/>
              <w:rPr>
                <w:rFonts w:asciiTheme="minorEastAsia" w:hAnsiTheme="minorEastAsia" w:cs="仿宋_GB2312"/>
                <w:szCs w:val="21"/>
              </w:rPr>
            </w:pPr>
            <w:r>
              <w:rPr>
                <w:rFonts w:asciiTheme="minorEastAsia" w:hAnsiTheme="minorEastAsia" w:cs="仿宋_GB2312" w:hint="eastAsia"/>
                <w:szCs w:val="21"/>
              </w:rPr>
              <w:t>金属损耗</w:t>
            </w:r>
            <w:r>
              <w:rPr>
                <w:rFonts w:asciiTheme="minorEastAsia" w:hAnsiTheme="minorEastAsia" w:cs="Calibri"/>
                <w:szCs w:val="21"/>
              </w:rPr>
              <w:t>②</w:t>
            </w:r>
            <w:r>
              <w:rPr>
                <w:rFonts w:asciiTheme="minorEastAsia" w:hAnsiTheme="minorEastAsia" w:cs="Calibri" w:hint="eastAsia"/>
                <w:szCs w:val="21"/>
              </w:rPr>
              <w:t>（%）</w:t>
            </w:r>
          </w:p>
        </w:tc>
        <w:tc>
          <w:tcPr>
            <w:tcW w:w="1018" w:type="dxa"/>
            <w:vAlign w:val="center"/>
          </w:tcPr>
          <w:p w:rsidR="00FC20DE" w:rsidRDefault="00FC20DE" w:rsidP="00043DB6">
            <w:pPr>
              <w:jc w:val="center"/>
              <w:rPr>
                <w:rFonts w:asciiTheme="minorEastAsia" w:hAnsiTheme="minorEastAsia" w:cs="仿宋_GB2312"/>
                <w:szCs w:val="21"/>
              </w:rPr>
            </w:pPr>
            <w:r>
              <w:rPr>
                <w:rFonts w:asciiTheme="minorEastAsia" w:hAnsiTheme="minorEastAsia" w:cs="仿宋_GB2312" w:hint="eastAsia"/>
                <w:szCs w:val="21"/>
              </w:rPr>
              <w:t>加工费</w:t>
            </w:r>
            <w:r>
              <w:rPr>
                <w:rFonts w:asciiTheme="minorEastAsia" w:hAnsiTheme="minorEastAsia" w:cs="Calibri"/>
                <w:szCs w:val="21"/>
              </w:rPr>
              <w:t>③</w:t>
            </w:r>
            <w:r>
              <w:rPr>
                <w:rFonts w:asciiTheme="minorEastAsia" w:hAnsiTheme="minorEastAsia" w:cs="Calibri" w:hint="eastAsia"/>
                <w:szCs w:val="21"/>
              </w:rPr>
              <w:t>（元/</w:t>
            </w:r>
            <w:r>
              <w:rPr>
                <w:rFonts w:asciiTheme="minorEastAsia" w:hAnsiTheme="minorEastAsia" w:cs="仿宋_GB2312" w:hint="eastAsia"/>
                <w:szCs w:val="21"/>
              </w:rPr>
              <w:t>吨</w:t>
            </w:r>
            <w:r>
              <w:rPr>
                <w:rFonts w:asciiTheme="minorEastAsia" w:hAnsiTheme="minorEastAsia" w:cs="Calibri" w:hint="eastAsia"/>
                <w:szCs w:val="21"/>
              </w:rPr>
              <w:t>）</w:t>
            </w:r>
          </w:p>
        </w:tc>
        <w:tc>
          <w:tcPr>
            <w:tcW w:w="1018" w:type="dxa"/>
            <w:vAlign w:val="center"/>
          </w:tcPr>
          <w:p w:rsidR="00FC20DE" w:rsidRDefault="00FC20DE" w:rsidP="00043DB6">
            <w:pPr>
              <w:jc w:val="center"/>
              <w:rPr>
                <w:rFonts w:asciiTheme="minorEastAsia" w:hAnsiTheme="minorEastAsia" w:cs="仿宋_GB2312"/>
                <w:szCs w:val="21"/>
              </w:rPr>
            </w:pPr>
            <w:r>
              <w:rPr>
                <w:rFonts w:asciiTheme="minorEastAsia" w:hAnsiTheme="minorEastAsia" w:cs="仿宋_GB2312" w:hint="eastAsia"/>
                <w:szCs w:val="21"/>
              </w:rPr>
              <w:t>边废料回收比例</w:t>
            </w:r>
            <w:r>
              <w:rPr>
                <w:rFonts w:asciiTheme="minorEastAsia" w:hAnsiTheme="minorEastAsia" w:cs="仿宋_GB2312" w:hint="eastAsia"/>
                <w:szCs w:val="21"/>
              </w:rPr>
              <w:fldChar w:fldCharType="begin"/>
            </w:r>
            <w:r>
              <w:rPr>
                <w:rFonts w:asciiTheme="minorEastAsia" w:hAnsiTheme="minorEastAsia" w:cs="仿宋_GB2312" w:hint="eastAsia"/>
                <w:szCs w:val="21"/>
              </w:rPr>
              <w:instrText xml:space="preserve"> = 4 \* GB3 \* MERGEFORMAT </w:instrText>
            </w:r>
            <w:r>
              <w:rPr>
                <w:rFonts w:asciiTheme="minorEastAsia" w:hAnsiTheme="minorEastAsia" w:cs="仿宋_GB2312" w:hint="eastAsia"/>
                <w:szCs w:val="21"/>
              </w:rPr>
              <w:fldChar w:fldCharType="separate"/>
            </w:r>
            <w:r>
              <w:rPr>
                <w:rFonts w:asciiTheme="minorEastAsia" w:hAnsiTheme="minorEastAsia"/>
                <w:szCs w:val="21"/>
              </w:rPr>
              <w:t>④</w:t>
            </w:r>
            <w:r>
              <w:rPr>
                <w:rFonts w:asciiTheme="minorEastAsia" w:hAnsiTheme="minorEastAsia" w:cs="仿宋_GB2312" w:hint="eastAsia"/>
                <w:szCs w:val="21"/>
              </w:rPr>
              <w:fldChar w:fldCharType="end"/>
            </w:r>
          </w:p>
          <w:p w:rsidR="00FC20DE" w:rsidRDefault="00FC20DE" w:rsidP="00043DB6">
            <w:pPr>
              <w:pStyle w:val="a4"/>
              <w:jc w:val="center"/>
              <w:rPr>
                <w:szCs w:val="21"/>
              </w:rPr>
            </w:pPr>
            <w:r>
              <w:rPr>
                <w:rFonts w:asciiTheme="minorEastAsia" w:hAnsiTheme="minorEastAsia" w:cs="Calibri" w:hint="eastAsia"/>
                <w:szCs w:val="21"/>
              </w:rPr>
              <w:t>（%）</w:t>
            </w:r>
          </w:p>
        </w:tc>
        <w:tc>
          <w:tcPr>
            <w:tcW w:w="1019" w:type="dxa"/>
            <w:vAlign w:val="center"/>
          </w:tcPr>
          <w:p w:rsidR="00FC20DE" w:rsidRDefault="00FC20DE" w:rsidP="00043DB6">
            <w:pPr>
              <w:jc w:val="center"/>
              <w:rPr>
                <w:rFonts w:asciiTheme="minorEastAsia" w:hAnsiTheme="minorEastAsia" w:cs="仿宋_GB2312"/>
                <w:szCs w:val="21"/>
              </w:rPr>
            </w:pPr>
            <w:r>
              <w:rPr>
                <w:rFonts w:asciiTheme="minorEastAsia" w:hAnsiTheme="minorEastAsia" w:cs="仿宋_GB2312" w:hint="eastAsia"/>
                <w:szCs w:val="21"/>
              </w:rPr>
              <w:t>加工费折算⑤=③+(100%-④)*100*101.38（元/吨）</w:t>
            </w:r>
          </w:p>
        </w:tc>
        <w:tc>
          <w:tcPr>
            <w:tcW w:w="1019" w:type="dxa"/>
            <w:vAlign w:val="center"/>
          </w:tcPr>
          <w:p w:rsidR="00FC20DE" w:rsidRDefault="00FC20DE" w:rsidP="00043DB6">
            <w:pPr>
              <w:jc w:val="center"/>
              <w:rPr>
                <w:rFonts w:asciiTheme="minorEastAsia" w:hAnsiTheme="minorEastAsia" w:cs="仿宋_GB2312"/>
                <w:szCs w:val="21"/>
              </w:rPr>
            </w:pPr>
            <w:r>
              <w:rPr>
                <w:rFonts w:asciiTheme="minorEastAsia" w:hAnsiTheme="minorEastAsia" w:cs="仿宋_GB2312" w:hint="eastAsia"/>
                <w:szCs w:val="21"/>
              </w:rPr>
              <w:t>白铜带合计单价⑥</w:t>
            </w:r>
            <w:r>
              <w:rPr>
                <w:rFonts w:asciiTheme="minorEastAsia" w:hAnsiTheme="minorEastAsia" w:cs="Calibri" w:hint="eastAsia"/>
                <w:szCs w:val="21"/>
              </w:rPr>
              <w:t>=</w:t>
            </w:r>
            <w:r>
              <w:rPr>
                <w:rFonts w:asciiTheme="minorEastAsia" w:hAnsiTheme="minorEastAsia" w:cs="Calibri"/>
                <w:szCs w:val="21"/>
              </w:rPr>
              <w:t>①</w:t>
            </w:r>
            <w:r>
              <w:rPr>
                <w:rFonts w:asciiTheme="minorEastAsia" w:hAnsiTheme="minorEastAsia" w:cs="Calibri" w:hint="eastAsia"/>
                <w:szCs w:val="21"/>
              </w:rPr>
              <w:t>*（1+</w:t>
            </w:r>
            <w:r>
              <w:rPr>
                <w:rFonts w:asciiTheme="minorEastAsia" w:hAnsiTheme="minorEastAsia" w:cs="Calibri"/>
                <w:szCs w:val="21"/>
              </w:rPr>
              <w:t>②</w:t>
            </w:r>
            <w:r>
              <w:rPr>
                <w:rFonts w:asciiTheme="minorEastAsia" w:hAnsiTheme="minorEastAsia" w:cs="Calibri" w:hint="eastAsia"/>
                <w:szCs w:val="21"/>
              </w:rPr>
              <w:t>）+⑤</w:t>
            </w:r>
            <w:r>
              <w:rPr>
                <w:rFonts w:asciiTheme="minorEastAsia" w:hAnsiTheme="minorEastAsia" w:cs="仿宋_GB2312" w:hint="eastAsia"/>
                <w:szCs w:val="21"/>
              </w:rPr>
              <w:t>（元/吨</w:t>
            </w:r>
            <w:r>
              <w:rPr>
                <w:rFonts w:asciiTheme="minorEastAsia" w:hAnsiTheme="minorEastAsia" w:cs="Calibri" w:hint="eastAsia"/>
                <w:szCs w:val="21"/>
              </w:rPr>
              <w:t>）</w:t>
            </w:r>
          </w:p>
        </w:tc>
        <w:tc>
          <w:tcPr>
            <w:tcW w:w="1018" w:type="dxa"/>
            <w:vAlign w:val="center"/>
          </w:tcPr>
          <w:p w:rsidR="00FC20DE" w:rsidRDefault="00FC20DE" w:rsidP="00043DB6">
            <w:pPr>
              <w:jc w:val="center"/>
              <w:rPr>
                <w:rFonts w:asciiTheme="minorEastAsia" w:hAnsiTheme="minorEastAsia" w:cs="仿宋_GB2312"/>
                <w:szCs w:val="21"/>
              </w:rPr>
            </w:pPr>
            <w:r>
              <w:rPr>
                <w:rFonts w:asciiTheme="minorEastAsia" w:hAnsiTheme="minorEastAsia" w:cs="仿宋_GB2312" w:hint="eastAsia"/>
                <w:szCs w:val="21"/>
              </w:rPr>
              <w:t>采购数量</w:t>
            </w:r>
          </w:p>
          <w:p w:rsidR="00FC20DE" w:rsidRDefault="00FC20DE" w:rsidP="00043DB6">
            <w:pPr>
              <w:jc w:val="center"/>
              <w:rPr>
                <w:rFonts w:asciiTheme="minorEastAsia" w:hAnsiTheme="minorEastAsia" w:cs="仿宋_GB2312"/>
                <w:szCs w:val="21"/>
              </w:rPr>
            </w:pPr>
            <w:r>
              <w:rPr>
                <w:rFonts w:ascii="宋体" w:eastAsia="宋体" w:cs="宋体" w:hint="eastAsia"/>
                <w:szCs w:val="21"/>
                <w:lang w:val="zh-CN"/>
              </w:rPr>
              <w:t>⑦</w:t>
            </w:r>
            <w:r>
              <w:rPr>
                <w:rFonts w:asciiTheme="minorEastAsia" w:hAnsiTheme="minorEastAsia" w:cs="仿宋_GB2312" w:hint="eastAsia"/>
                <w:szCs w:val="21"/>
              </w:rPr>
              <w:t>（吨）</w:t>
            </w:r>
          </w:p>
        </w:tc>
        <w:tc>
          <w:tcPr>
            <w:tcW w:w="1018" w:type="dxa"/>
            <w:vAlign w:val="center"/>
          </w:tcPr>
          <w:p w:rsidR="00FC20DE" w:rsidRDefault="00FC20DE" w:rsidP="00043DB6">
            <w:pPr>
              <w:jc w:val="center"/>
              <w:rPr>
                <w:rFonts w:asciiTheme="minorEastAsia" w:hAnsiTheme="minorEastAsia" w:cs="仿宋_GB2312"/>
                <w:szCs w:val="21"/>
              </w:rPr>
            </w:pPr>
            <w:r>
              <w:rPr>
                <w:rFonts w:asciiTheme="minorEastAsia" w:hAnsiTheme="minorEastAsia" w:cs="仿宋_GB2312" w:hint="eastAsia"/>
                <w:szCs w:val="21"/>
              </w:rPr>
              <w:t>白铜带采购总价</w:t>
            </w:r>
          </w:p>
          <w:p w:rsidR="00FC20DE" w:rsidRDefault="00FC20DE" w:rsidP="00043DB6">
            <w:pPr>
              <w:jc w:val="center"/>
              <w:rPr>
                <w:rFonts w:asciiTheme="minorEastAsia" w:hAnsiTheme="minorEastAsia" w:cs="仿宋_GB2312"/>
                <w:szCs w:val="21"/>
              </w:rPr>
            </w:pPr>
            <w:r>
              <w:rPr>
                <w:rFonts w:asciiTheme="minorEastAsia" w:hAnsiTheme="minorEastAsia" w:cs="仿宋_GB2312" w:hint="eastAsia"/>
                <w:szCs w:val="21"/>
              </w:rPr>
              <w:t>=</w:t>
            </w:r>
            <w:r>
              <w:rPr>
                <w:rFonts w:ascii="宋体" w:eastAsia="宋体" w:cs="宋体" w:hint="eastAsia"/>
                <w:szCs w:val="21"/>
                <w:lang w:val="zh-CN"/>
              </w:rPr>
              <w:t>⑥*⑦</w:t>
            </w:r>
            <w:r>
              <w:rPr>
                <w:rFonts w:asciiTheme="minorEastAsia" w:hAnsiTheme="minorEastAsia" w:cs="仿宋_GB2312" w:hint="eastAsia"/>
                <w:szCs w:val="21"/>
              </w:rPr>
              <w:t>（元</w:t>
            </w:r>
            <w:r>
              <w:rPr>
                <w:rFonts w:asciiTheme="minorEastAsia" w:hAnsiTheme="minorEastAsia" w:cs="宋体" w:hint="eastAsia"/>
                <w:szCs w:val="21"/>
              </w:rPr>
              <w:t>）</w:t>
            </w:r>
          </w:p>
        </w:tc>
        <w:tc>
          <w:tcPr>
            <w:tcW w:w="1019" w:type="dxa"/>
            <w:vAlign w:val="center"/>
          </w:tcPr>
          <w:p w:rsidR="00FC20DE" w:rsidRDefault="00FC20DE" w:rsidP="00043DB6">
            <w:pPr>
              <w:jc w:val="center"/>
              <w:rPr>
                <w:rFonts w:asciiTheme="minorEastAsia" w:hAnsiTheme="minorEastAsia" w:cs="仿宋_GB2312"/>
                <w:szCs w:val="21"/>
              </w:rPr>
            </w:pPr>
            <w:r>
              <w:rPr>
                <w:rFonts w:asciiTheme="minorEastAsia" w:hAnsiTheme="minorEastAsia" w:cs="仿宋_GB2312" w:hint="eastAsia"/>
                <w:szCs w:val="21"/>
              </w:rPr>
              <w:t>税率</w:t>
            </w:r>
          </w:p>
        </w:tc>
      </w:tr>
      <w:tr w:rsidR="00FC20DE" w:rsidTr="00043DB6">
        <w:trPr>
          <w:trHeight w:val="810"/>
        </w:trPr>
        <w:tc>
          <w:tcPr>
            <w:tcW w:w="1018" w:type="dxa"/>
            <w:vAlign w:val="center"/>
          </w:tcPr>
          <w:p w:rsidR="00FC20DE" w:rsidRDefault="00FC20DE" w:rsidP="00043DB6">
            <w:pPr>
              <w:jc w:val="center"/>
              <w:rPr>
                <w:rFonts w:asciiTheme="minorEastAsia" w:hAnsiTheme="minorEastAsia" w:cs="仿宋_GB2312"/>
                <w:szCs w:val="21"/>
              </w:rPr>
            </w:pPr>
            <w:r>
              <w:rPr>
                <w:rFonts w:asciiTheme="minorEastAsia" w:hAnsiTheme="minorEastAsia" w:cs="仿宋_GB2312" w:hint="eastAsia"/>
                <w:szCs w:val="21"/>
              </w:rPr>
              <w:t>造币用白铜带采购</w:t>
            </w:r>
          </w:p>
        </w:tc>
        <w:tc>
          <w:tcPr>
            <w:tcW w:w="1018" w:type="dxa"/>
            <w:vAlign w:val="center"/>
          </w:tcPr>
          <w:p w:rsidR="00FC20DE" w:rsidRDefault="00FC20DE" w:rsidP="00043DB6">
            <w:pPr>
              <w:jc w:val="center"/>
              <w:rPr>
                <w:rFonts w:asciiTheme="minorEastAsia" w:hAnsiTheme="minorEastAsia" w:cs="仿宋_GB2312"/>
                <w:szCs w:val="21"/>
              </w:rPr>
            </w:pPr>
            <w:r>
              <w:rPr>
                <w:rFonts w:asciiTheme="minorEastAsia" w:hAnsiTheme="minorEastAsia" w:cs="仿宋_GB2312" w:hint="eastAsia"/>
                <w:szCs w:val="21"/>
              </w:rPr>
              <w:t>75710</w:t>
            </w:r>
          </w:p>
        </w:tc>
        <w:tc>
          <w:tcPr>
            <w:tcW w:w="1019" w:type="dxa"/>
            <w:vAlign w:val="center"/>
          </w:tcPr>
          <w:p w:rsidR="00FC20DE" w:rsidRDefault="00FC20DE" w:rsidP="00043DB6">
            <w:pPr>
              <w:jc w:val="center"/>
              <w:rPr>
                <w:rFonts w:asciiTheme="minorEastAsia" w:hAnsiTheme="minorEastAsia" w:cs="仿宋_GB2312"/>
                <w:szCs w:val="21"/>
              </w:rPr>
            </w:pPr>
          </w:p>
        </w:tc>
        <w:tc>
          <w:tcPr>
            <w:tcW w:w="1018" w:type="dxa"/>
            <w:vAlign w:val="center"/>
          </w:tcPr>
          <w:p w:rsidR="00FC20DE" w:rsidRDefault="00FC20DE" w:rsidP="00043DB6">
            <w:pPr>
              <w:jc w:val="center"/>
              <w:rPr>
                <w:rFonts w:asciiTheme="minorEastAsia" w:hAnsiTheme="minorEastAsia" w:cs="仿宋_GB2312"/>
                <w:szCs w:val="21"/>
              </w:rPr>
            </w:pPr>
          </w:p>
        </w:tc>
        <w:tc>
          <w:tcPr>
            <w:tcW w:w="1018" w:type="dxa"/>
          </w:tcPr>
          <w:p w:rsidR="00FC20DE" w:rsidRDefault="00FC20DE" w:rsidP="00043DB6">
            <w:pPr>
              <w:jc w:val="center"/>
              <w:rPr>
                <w:rFonts w:asciiTheme="minorEastAsia" w:hAnsiTheme="minorEastAsia" w:cs="仿宋_GB2312"/>
                <w:szCs w:val="21"/>
              </w:rPr>
            </w:pPr>
          </w:p>
        </w:tc>
        <w:tc>
          <w:tcPr>
            <w:tcW w:w="1019" w:type="dxa"/>
          </w:tcPr>
          <w:p w:rsidR="00FC20DE" w:rsidRDefault="00FC20DE" w:rsidP="00043DB6">
            <w:pPr>
              <w:jc w:val="center"/>
              <w:rPr>
                <w:rFonts w:asciiTheme="minorEastAsia" w:hAnsiTheme="minorEastAsia" w:cs="仿宋_GB2312"/>
                <w:szCs w:val="21"/>
              </w:rPr>
            </w:pPr>
          </w:p>
        </w:tc>
        <w:tc>
          <w:tcPr>
            <w:tcW w:w="1019" w:type="dxa"/>
            <w:vAlign w:val="center"/>
          </w:tcPr>
          <w:p w:rsidR="00FC20DE" w:rsidRDefault="00FC20DE" w:rsidP="00043DB6">
            <w:pPr>
              <w:jc w:val="center"/>
              <w:rPr>
                <w:rFonts w:asciiTheme="minorEastAsia" w:hAnsiTheme="minorEastAsia" w:cs="仿宋_GB2312"/>
                <w:szCs w:val="21"/>
              </w:rPr>
            </w:pPr>
          </w:p>
        </w:tc>
        <w:tc>
          <w:tcPr>
            <w:tcW w:w="1018" w:type="dxa"/>
            <w:vAlign w:val="center"/>
          </w:tcPr>
          <w:p w:rsidR="00FC20DE" w:rsidRDefault="00FC20DE" w:rsidP="00043DB6">
            <w:pPr>
              <w:jc w:val="center"/>
              <w:rPr>
                <w:rFonts w:asciiTheme="minorEastAsia" w:hAnsiTheme="minorEastAsia" w:cs="仿宋_GB2312"/>
                <w:szCs w:val="21"/>
              </w:rPr>
            </w:pPr>
            <w:r>
              <w:rPr>
                <w:rFonts w:asciiTheme="minorEastAsia" w:hAnsiTheme="minorEastAsia" w:cs="仿宋_GB2312" w:hint="eastAsia"/>
                <w:szCs w:val="21"/>
              </w:rPr>
              <w:t>1000</w:t>
            </w:r>
          </w:p>
        </w:tc>
        <w:tc>
          <w:tcPr>
            <w:tcW w:w="1018" w:type="dxa"/>
            <w:vAlign w:val="center"/>
          </w:tcPr>
          <w:p w:rsidR="00FC20DE" w:rsidRDefault="00FC20DE" w:rsidP="00043DB6">
            <w:pPr>
              <w:jc w:val="center"/>
              <w:rPr>
                <w:rFonts w:asciiTheme="minorEastAsia" w:hAnsiTheme="minorEastAsia" w:cs="仿宋_GB2312"/>
                <w:szCs w:val="21"/>
              </w:rPr>
            </w:pPr>
          </w:p>
        </w:tc>
        <w:tc>
          <w:tcPr>
            <w:tcW w:w="1019" w:type="dxa"/>
            <w:vAlign w:val="center"/>
          </w:tcPr>
          <w:p w:rsidR="00FC20DE" w:rsidRDefault="00FC20DE" w:rsidP="00043DB6">
            <w:pPr>
              <w:jc w:val="center"/>
              <w:rPr>
                <w:rFonts w:asciiTheme="minorEastAsia" w:hAnsiTheme="minorEastAsia" w:cs="仿宋_GB2312"/>
                <w:szCs w:val="21"/>
              </w:rPr>
            </w:pPr>
          </w:p>
        </w:tc>
      </w:tr>
    </w:tbl>
    <w:p w:rsidR="00FC20DE" w:rsidRDefault="00FC20DE" w:rsidP="00FC20DE">
      <w:pPr>
        <w:pStyle w:val="a4"/>
        <w:spacing w:line="360" w:lineRule="auto"/>
        <w:rPr>
          <w:rFonts w:ascii="仿宋_GB2312" w:eastAsia="仿宋_GB2312" w:hAnsi="Arial"/>
          <w:sz w:val="32"/>
          <w:szCs w:val="32"/>
        </w:rPr>
      </w:pPr>
      <w:r>
        <w:rPr>
          <w:rFonts w:ascii="仿宋_GB2312" w:eastAsia="仿宋_GB2312" w:hAnsi="Arial" w:hint="eastAsia"/>
          <w:sz w:val="32"/>
          <w:szCs w:val="32"/>
        </w:rPr>
        <w:t>报价说明：</w:t>
      </w:r>
    </w:p>
    <w:p w:rsidR="00FC20DE" w:rsidRDefault="00FC20DE" w:rsidP="00FC20DE">
      <w:pPr>
        <w:pStyle w:val="a4"/>
        <w:spacing w:line="360" w:lineRule="auto"/>
        <w:ind w:firstLineChars="200" w:firstLine="640"/>
        <w:rPr>
          <w:rFonts w:ascii="仿宋_GB2312" w:eastAsia="仿宋_GB2312" w:hAnsi="Arial"/>
          <w:sz w:val="32"/>
          <w:szCs w:val="32"/>
        </w:rPr>
      </w:pPr>
      <w:r>
        <w:rPr>
          <w:rFonts w:ascii="仿宋_GB2312" w:eastAsia="仿宋_GB2312" w:hAnsi="Arial" w:hint="eastAsia"/>
          <w:sz w:val="32"/>
          <w:szCs w:val="32"/>
        </w:rPr>
        <w:t>1.造币用白铜带金属损耗最高限值为5.8%，加工费折算最高限价为8650元/吨（含税），边废料回收比例范围为90%～100%。</w:t>
      </w:r>
    </w:p>
    <w:p w:rsidR="00FC20DE" w:rsidRDefault="00FC20DE" w:rsidP="00FC20DE">
      <w:pPr>
        <w:pStyle w:val="a4"/>
        <w:spacing w:line="360" w:lineRule="auto"/>
        <w:ind w:firstLineChars="200" w:firstLine="640"/>
        <w:rPr>
          <w:rFonts w:ascii="仿宋_GB2312" w:eastAsia="仿宋_GB2312" w:hAnsi="Arial"/>
          <w:sz w:val="32"/>
          <w:szCs w:val="32"/>
        </w:rPr>
      </w:pPr>
      <w:r>
        <w:rPr>
          <w:rFonts w:ascii="仿宋_GB2312" w:eastAsia="仿宋_GB2312" w:hAnsi="Arial" w:hint="eastAsia"/>
          <w:sz w:val="32"/>
          <w:szCs w:val="32"/>
        </w:rPr>
        <w:t>2.投标人投标时需分别报出造币用白铜带采购的金属损耗、加工费单价、边废料回收比例；同时需要算出本项目造币用白铜带采购总价。</w:t>
      </w:r>
    </w:p>
    <w:p w:rsidR="00FC20DE" w:rsidRDefault="00FC20DE" w:rsidP="00FC20DE">
      <w:pPr>
        <w:pStyle w:val="a4"/>
        <w:spacing w:line="360" w:lineRule="auto"/>
        <w:ind w:firstLineChars="200" w:firstLine="640"/>
        <w:rPr>
          <w:rFonts w:ascii="仿宋_GB2312" w:eastAsia="仿宋_GB2312" w:hAnsi="Arial"/>
          <w:sz w:val="32"/>
          <w:szCs w:val="32"/>
        </w:rPr>
      </w:pPr>
      <w:r>
        <w:rPr>
          <w:rFonts w:ascii="仿宋_GB2312" w:eastAsia="仿宋_GB2312" w:hAnsi="Arial" w:hint="eastAsia"/>
          <w:sz w:val="32"/>
          <w:szCs w:val="32"/>
        </w:rPr>
        <w:t>3.采购人指定投标人在投标报价时造币用白铜带的原料价为75710元/吨。履行合同时，实际金属原料价格、白铜复合边料原料价格和白铜复合碎屑原料价格均执行采购人具体订单签约当日锁定的长江有色金属现货市场上午各相应1#金属均价，按白铜带、白铜复合边料和白铜复合碎屑</w:t>
      </w:r>
      <w:r>
        <w:rPr>
          <w:rFonts w:ascii="仿宋_GB2312" w:eastAsia="仿宋_GB2312" w:hAnsi="Arial" w:hint="eastAsia"/>
          <w:sz w:val="32"/>
          <w:szCs w:val="32"/>
        </w:rPr>
        <w:lastRenderedPageBreak/>
        <w:t>对应合金化学成分比例进行计算。白铜复合边废料的化学成分如下：铜含量62.35%、镍含量22.06%、锌含量15.59%。</w:t>
      </w:r>
    </w:p>
    <w:p w:rsidR="00FC20DE" w:rsidRDefault="00FC20DE" w:rsidP="00FC20DE">
      <w:pPr>
        <w:pStyle w:val="a4"/>
        <w:spacing w:line="360" w:lineRule="auto"/>
        <w:ind w:firstLineChars="200" w:firstLine="640"/>
        <w:rPr>
          <w:rFonts w:ascii="仿宋_GB2312" w:eastAsia="仿宋_GB2312" w:hAnsi="Arial"/>
          <w:sz w:val="32"/>
          <w:szCs w:val="32"/>
        </w:rPr>
      </w:pPr>
      <w:r>
        <w:rPr>
          <w:rFonts w:ascii="仿宋_GB2312" w:eastAsia="仿宋_GB2312" w:hAnsi="Arial" w:hint="eastAsia"/>
          <w:sz w:val="32"/>
          <w:szCs w:val="32"/>
        </w:rPr>
        <w:t>4.本分项报价表中的金属损耗、白铜带加工费、白铜带合计单价和白铜带采购合计总价均不包含运费；白铜复合边料和白铜复合碎屑回收由采购人负责运输和运费。</w:t>
      </w:r>
    </w:p>
    <w:p w:rsidR="00FC20DE" w:rsidRDefault="00FC20DE" w:rsidP="00FC20DE">
      <w:pPr>
        <w:pStyle w:val="a4"/>
        <w:spacing w:line="360" w:lineRule="auto"/>
        <w:ind w:firstLineChars="200" w:firstLine="640"/>
        <w:rPr>
          <w:rFonts w:ascii="仿宋_GB2312" w:eastAsia="仿宋_GB2312" w:hAnsi="Arial"/>
          <w:sz w:val="32"/>
          <w:szCs w:val="32"/>
        </w:rPr>
      </w:pPr>
      <w:r>
        <w:rPr>
          <w:rFonts w:ascii="仿宋_GB2312" w:eastAsia="仿宋_GB2312" w:hAnsi="Arial" w:hint="eastAsia"/>
          <w:sz w:val="32"/>
          <w:szCs w:val="32"/>
        </w:rPr>
        <w:t>5.加工费折算公式中的101.38元/吨，为边废料回收比例（回收数量与采购数量的比例）每1%对应的单位损益金额。即：边废料回收比例每降低1%，对应数量边废料市场化销售经济损失均摊到回收总数量时为101.38元/吨。</w:t>
      </w:r>
    </w:p>
    <w:p w:rsidR="00FC20DE" w:rsidRDefault="00FC20DE" w:rsidP="00FC20DE">
      <w:pPr>
        <w:pStyle w:val="a4"/>
        <w:spacing w:line="360" w:lineRule="auto"/>
        <w:ind w:firstLineChars="200" w:firstLine="640"/>
        <w:rPr>
          <w:rFonts w:ascii="仿宋_GB2312" w:eastAsia="仿宋_GB2312" w:hAnsi="Arial"/>
          <w:sz w:val="32"/>
          <w:szCs w:val="32"/>
        </w:rPr>
      </w:pPr>
      <w:r>
        <w:rPr>
          <w:rFonts w:ascii="仿宋_GB2312" w:eastAsia="仿宋_GB2312" w:hAnsi="Arial" w:hint="eastAsia"/>
          <w:sz w:val="32"/>
          <w:szCs w:val="32"/>
        </w:rPr>
        <w:t>（3）造币用白铜带运费总价（以下价格均含税）</w:t>
      </w:r>
    </w:p>
    <w:tbl>
      <w:tblPr>
        <w:tblStyle w:val="a5"/>
        <w:tblW w:w="9357" w:type="dxa"/>
        <w:tblInd w:w="-318" w:type="dxa"/>
        <w:tblLayout w:type="fixed"/>
        <w:tblLook w:val="04A0" w:firstRow="1" w:lastRow="0" w:firstColumn="1" w:lastColumn="0" w:noHBand="0" w:noVBand="1"/>
      </w:tblPr>
      <w:tblGrid>
        <w:gridCol w:w="1004"/>
        <w:gridCol w:w="1004"/>
        <w:gridCol w:w="1270"/>
        <w:gridCol w:w="1270"/>
        <w:gridCol w:w="1270"/>
        <w:gridCol w:w="1271"/>
        <w:gridCol w:w="1275"/>
        <w:gridCol w:w="993"/>
      </w:tblGrid>
      <w:tr w:rsidR="00FC20DE" w:rsidTr="00043DB6">
        <w:tc>
          <w:tcPr>
            <w:tcW w:w="1004" w:type="dxa"/>
            <w:vAlign w:val="center"/>
          </w:tcPr>
          <w:p w:rsidR="00FC20DE" w:rsidRDefault="00FC20DE" w:rsidP="00043DB6">
            <w:pPr>
              <w:jc w:val="center"/>
              <w:rPr>
                <w:rFonts w:asciiTheme="minorEastAsia" w:hAnsiTheme="minorEastAsia" w:cs="仿宋_GB2312"/>
                <w:szCs w:val="21"/>
              </w:rPr>
            </w:pPr>
            <w:r>
              <w:rPr>
                <w:rFonts w:asciiTheme="minorEastAsia" w:hAnsiTheme="minorEastAsia" w:cs="仿宋_GB2312" w:hint="eastAsia"/>
                <w:szCs w:val="21"/>
              </w:rPr>
              <w:t>报价项目</w:t>
            </w:r>
          </w:p>
        </w:tc>
        <w:tc>
          <w:tcPr>
            <w:tcW w:w="1004" w:type="dxa"/>
            <w:vAlign w:val="center"/>
          </w:tcPr>
          <w:p w:rsidR="00FC20DE" w:rsidRDefault="00FC20DE" w:rsidP="00043DB6">
            <w:pPr>
              <w:jc w:val="center"/>
              <w:rPr>
                <w:rFonts w:asciiTheme="minorEastAsia" w:hAnsiTheme="minorEastAsia" w:cs="仿宋_GB2312"/>
                <w:szCs w:val="21"/>
              </w:rPr>
            </w:pPr>
            <w:r>
              <w:rPr>
                <w:rFonts w:asciiTheme="minorEastAsia" w:hAnsiTheme="minorEastAsia" w:cs="仿宋_GB2312" w:hint="eastAsia"/>
                <w:szCs w:val="21"/>
              </w:rPr>
              <w:t>运输方式</w:t>
            </w:r>
          </w:p>
        </w:tc>
        <w:tc>
          <w:tcPr>
            <w:tcW w:w="1270" w:type="dxa"/>
            <w:vAlign w:val="center"/>
          </w:tcPr>
          <w:p w:rsidR="00FC20DE" w:rsidRDefault="00FC20DE" w:rsidP="00043DB6">
            <w:pPr>
              <w:jc w:val="center"/>
              <w:rPr>
                <w:rFonts w:asciiTheme="minorEastAsia" w:hAnsiTheme="minorEastAsia" w:cs="仿宋_GB2312"/>
                <w:szCs w:val="21"/>
              </w:rPr>
            </w:pPr>
            <w:r>
              <w:rPr>
                <w:rFonts w:asciiTheme="minorEastAsia" w:hAnsiTheme="minorEastAsia" w:cs="仿宋_GB2312" w:hint="eastAsia"/>
                <w:szCs w:val="21"/>
              </w:rPr>
              <w:t>同城运费单价①</w:t>
            </w:r>
            <w:r>
              <w:rPr>
                <w:rFonts w:asciiTheme="minorEastAsia" w:hAnsiTheme="minorEastAsia" w:cs="Calibri" w:hint="eastAsia"/>
                <w:szCs w:val="21"/>
              </w:rPr>
              <w:t>（元/</w:t>
            </w:r>
            <w:r>
              <w:rPr>
                <w:rFonts w:asciiTheme="minorEastAsia" w:hAnsiTheme="minorEastAsia" w:cs="仿宋_GB2312" w:hint="eastAsia"/>
                <w:szCs w:val="21"/>
              </w:rPr>
              <w:t>吨</w:t>
            </w:r>
            <w:r>
              <w:rPr>
                <w:rFonts w:asciiTheme="minorEastAsia" w:hAnsiTheme="minorEastAsia" w:cs="Calibri" w:hint="eastAsia"/>
                <w:szCs w:val="21"/>
              </w:rPr>
              <w:t>）</w:t>
            </w:r>
          </w:p>
        </w:tc>
        <w:tc>
          <w:tcPr>
            <w:tcW w:w="1270" w:type="dxa"/>
            <w:vAlign w:val="center"/>
          </w:tcPr>
          <w:p w:rsidR="00FC20DE" w:rsidRDefault="00FC20DE" w:rsidP="00043DB6">
            <w:pPr>
              <w:jc w:val="center"/>
              <w:rPr>
                <w:rFonts w:asciiTheme="minorEastAsia" w:hAnsiTheme="minorEastAsia" w:cs="仿宋_GB2312"/>
                <w:szCs w:val="21"/>
              </w:rPr>
            </w:pPr>
            <w:r>
              <w:rPr>
                <w:rFonts w:asciiTheme="minorEastAsia" w:hAnsiTheme="minorEastAsia" w:cs="仿宋_GB2312" w:hint="eastAsia"/>
                <w:szCs w:val="21"/>
              </w:rPr>
              <w:t>异地运费单价②（元/吨公里）</w:t>
            </w:r>
          </w:p>
        </w:tc>
        <w:tc>
          <w:tcPr>
            <w:tcW w:w="1270" w:type="dxa"/>
            <w:vAlign w:val="center"/>
          </w:tcPr>
          <w:p w:rsidR="00FC20DE" w:rsidRDefault="00FC20DE" w:rsidP="00FC20DE">
            <w:pPr>
              <w:ind w:leftChars="-14" w:left="5" w:hangingChars="17" w:hanging="34"/>
              <w:jc w:val="center"/>
              <w:rPr>
                <w:rFonts w:asciiTheme="minorEastAsia" w:hAnsiTheme="minorEastAsia" w:cs="仿宋_GB2312"/>
                <w:szCs w:val="21"/>
              </w:rPr>
            </w:pPr>
            <w:r>
              <w:rPr>
                <w:rFonts w:asciiTheme="minorEastAsia" w:hAnsiTheme="minorEastAsia" w:cs="仿宋_GB2312" w:hint="eastAsia"/>
                <w:szCs w:val="21"/>
              </w:rPr>
              <w:t>运输距离③</w:t>
            </w:r>
            <w:r>
              <w:rPr>
                <w:rFonts w:asciiTheme="minorEastAsia" w:hAnsiTheme="minorEastAsia" w:cs="Calibri" w:hint="eastAsia"/>
                <w:szCs w:val="21"/>
              </w:rPr>
              <w:t>（公里）</w:t>
            </w:r>
          </w:p>
        </w:tc>
        <w:tc>
          <w:tcPr>
            <w:tcW w:w="1271" w:type="dxa"/>
            <w:vAlign w:val="center"/>
          </w:tcPr>
          <w:p w:rsidR="00FC20DE" w:rsidRDefault="00FC20DE" w:rsidP="00043DB6">
            <w:pPr>
              <w:jc w:val="center"/>
              <w:rPr>
                <w:rFonts w:asciiTheme="minorEastAsia" w:hAnsiTheme="minorEastAsia" w:cs="仿宋_GB2312"/>
                <w:szCs w:val="21"/>
              </w:rPr>
            </w:pPr>
            <w:r>
              <w:rPr>
                <w:rFonts w:asciiTheme="minorEastAsia" w:hAnsiTheme="minorEastAsia" w:cs="仿宋_GB2312" w:hint="eastAsia"/>
                <w:szCs w:val="21"/>
              </w:rPr>
              <w:t>运输数量④（吨）</w:t>
            </w:r>
          </w:p>
        </w:tc>
        <w:tc>
          <w:tcPr>
            <w:tcW w:w="1275" w:type="dxa"/>
            <w:vAlign w:val="center"/>
          </w:tcPr>
          <w:p w:rsidR="00FC20DE" w:rsidRDefault="00FC20DE" w:rsidP="00043DB6">
            <w:pPr>
              <w:jc w:val="center"/>
              <w:rPr>
                <w:rFonts w:asciiTheme="minorEastAsia" w:hAnsiTheme="minorEastAsia" w:cs="仿宋_GB2312"/>
                <w:szCs w:val="21"/>
              </w:rPr>
            </w:pPr>
            <w:r>
              <w:rPr>
                <w:rFonts w:asciiTheme="minorEastAsia" w:hAnsiTheme="minorEastAsia" w:cs="仿宋_GB2312" w:hint="eastAsia"/>
                <w:szCs w:val="21"/>
              </w:rPr>
              <w:t>运费总价=①*④+②*③*④（元</w:t>
            </w:r>
            <w:r>
              <w:rPr>
                <w:rFonts w:asciiTheme="minorEastAsia" w:hAnsiTheme="minorEastAsia" w:cs="宋体" w:hint="eastAsia"/>
                <w:szCs w:val="21"/>
              </w:rPr>
              <w:t>）</w:t>
            </w:r>
          </w:p>
        </w:tc>
        <w:tc>
          <w:tcPr>
            <w:tcW w:w="993" w:type="dxa"/>
            <w:vAlign w:val="center"/>
          </w:tcPr>
          <w:p w:rsidR="00FC20DE" w:rsidRDefault="00FC20DE" w:rsidP="00043DB6">
            <w:pPr>
              <w:jc w:val="center"/>
              <w:rPr>
                <w:rFonts w:asciiTheme="minorEastAsia" w:hAnsiTheme="minorEastAsia" w:cs="仿宋_GB2312"/>
                <w:szCs w:val="21"/>
              </w:rPr>
            </w:pPr>
            <w:r>
              <w:rPr>
                <w:rFonts w:asciiTheme="minorEastAsia" w:hAnsiTheme="minorEastAsia" w:cs="仿宋_GB2312" w:hint="eastAsia"/>
                <w:szCs w:val="21"/>
              </w:rPr>
              <w:t>税率</w:t>
            </w:r>
          </w:p>
        </w:tc>
      </w:tr>
      <w:tr w:rsidR="00FC20DE" w:rsidTr="00043DB6">
        <w:trPr>
          <w:trHeight w:val="463"/>
        </w:trPr>
        <w:tc>
          <w:tcPr>
            <w:tcW w:w="1004" w:type="dxa"/>
            <w:vMerge w:val="restart"/>
            <w:vAlign w:val="center"/>
          </w:tcPr>
          <w:p w:rsidR="00FC20DE" w:rsidRDefault="00FC20DE" w:rsidP="00043DB6">
            <w:pPr>
              <w:jc w:val="center"/>
              <w:rPr>
                <w:rFonts w:asciiTheme="minorEastAsia" w:hAnsiTheme="minorEastAsia" w:cs="仿宋_GB2312"/>
                <w:szCs w:val="21"/>
              </w:rPr>
            </w:pPr>
            <w:r>
              <w:rPr>
                <w:rFonts w:asciiTheme="minorEastAsia" w:hAnsiTheme="minorEastAsia" w:cs="仿宋_GB2312" w:hint="eastAsia"/>
                <w:szCs w:val="21"/>
              </w:rPr>
              <w:t>造币用白铜带运费</w:t>
            </w:r>
          </w:p>
        </w:tc>
        <w:tc>
          <w:tcPr>
            <w:tcW w:w="1004" w:type="dxa"/>
            <w:vAlign w:val="center"/>
          </w:tcPr>
          <w:p w:rsidR="00FC20DE" w:rsidRDefault="00FC20DE" w:rsidP="00043DB6">
            <w:pPr>
              <w:jc w:val="center"/>
              <w:rPr>
                <w:rFonts w:asciiTheme="minorEastAsia" w:hAnsiTheme="minorEastAsia" w:cs="仿宋_GB2312"/>
                <w:szCs w:val="21"/>
              </w:rPr>
            </w:pPr>
            <w:r>
              <w:rPr>
                <w:rFonts w:asciiTheme="minorEastAsia" w:hAnsiTheme="minorEastAsia" w:cs="仿宋_GB2312" w:hint="eastAsia"/>
                <w:szCs w:val="21"/>
              </w:rPr>
              <w:t>同城</w:t>
            </w:r>
          </w:p>
        </w:tc>
        <w:tc>
          <w:tcPr>
            <w:tcW w:w="1270" w:type="dxa"/>
            <w:vAlign w:val="center"/>
          </w:tcPr>
          <w:p w:rsidR="00FC20DE" w:rsidRDefault="00FC20DE" w:rsidP="00043DB6">
            <w:pPr>
              <w:jc w:val="center"/>
              <w:rPr>
                <w:rFonts w:asciiTheme="minorEastAsia" w:hAnsiTheme="minorEastAsia" w:cs="仿宋_GB2312"/>
                <w:szCs w:val="21"/>
              </w:rPr>
            </w:pPr>
          </w:p>
        </w:tc>
        <w:tc>
          <w:tcPr>
            <w:tcW w:w="1270" w:type="dxa"/>
            <w:vAlign w:val="center"/>
          </w:tcPr>
          <w:p w:rsidR="00FC20DE" w:rsidRDefault="00FC20DE" w:rsidP="00043DB6">
            <w:pPr>
              <w:jc w:val="center"/>
              <w:rPr>
                <w:rFonts w:asciiTheme="minorEastAsia" w:hAnsiTheme="minorEastAsia" w:cs="仿宋_GB2312"/>
                <w:szCs w:val="21"/>
              </w:rPr>
            </w:pPr>
            <w:r>
              <w:rPr>
                <w:rFonts w:asciiTheme="minorEastAsia" w:hAnsiTheme="minorEastAsia" w:cs="仿宋_GB2312" w:hint="eastAsia"/>
                <w:szCs w:val="21"/>
              </w:rPr>
              <w:t>——</w:t>
            </w:r>
          </w:p>
        </w:tc>
        <w:tc>
          <w:tcPr>
            <w:tcW w:w="1270" w:type="dxa"/>
            <w:vAlign w:val="center"/>
          </w:tcPr>
          <w:p w:rsidR="00FC20DE" w:rsidRDefault="00FC20DE" w:rsidP="00043DB6">
            <w:pPr>
              <w:jc w:val="center"/>
              <w:rPr>
                <w:rFonts w:asciiTheme="minorEastAsia" w:hAnsiTheme="minorEastAsia" w:cs="仿宋_GB2312"/>
                <w:szCs w:val="21"/>
              </w:rPr>
            </w:pPr>
            <w:r>
              <w:rPr>
                <w:rFonts w:asciiTheme="minorEastAsia" w:hAnsiTheme="minorEastAsia" w:cs="仿宋_GB2312" w:hint="eastAsia"/>
                <w:szCs w:val="21"/>
              </w:rPr>
              <w:t>——</w:t>
            </w:r>
          </w:p>
        </w:tc>
        <w:tc>
          <w:tcPr>
            <w:tcW w:w="1271" w:type="dxa"/>
            <w:vAlign w:val="center"/>
          </w:tcPr>
          <w:p w:rsidR="00FC20DE" w:rsidRDefault="00FC20DE" w:rsidP="00043DB6">
            <w:pPr>
              <w:jc w:val="center"/>
              <w:rPr>
                <w:rFonts w:asciiTheme="minorEastAsia" w:hAnsiTheme="minorEastAsia" w:cs="仿宋_GB2312"/>
                <w:szCs w:val="21"/>
              </w:rPr>
            </w:pPr>
            <w:r>
              <w:rPr>
                <w:rFonts w:asciiTheme="minorEastAsia" w:hAnsiTheme="minorEastAsia" w:cs="仿宋_GB2312" w:hint="eastAsia"/>
                <w:szCs w:val="21"/>
              </w:rPr>
              <w:t>200</w:t>
            </w:r>
          </w:p>
        </w:tc>
        <w:tc>
          <w:tcPr>
            <w:tcW w:w="1275" w:type="dxa"/>
            <w:vMerge w:val="restart"/>
            <w:vAlign w:val="center"/>
          </w:tcPr>
          <w:p w:rsidR="00FC20DE" w:rsidRDefault="00FC20DE" w:rsidP="00043DB6">
            <w:pPr>
              <w:jc w:val="center"/>
              <w:rPr>
                <w:rFonts w:asciiTheme="minorEastAsia" w:hAnsiTheme="minorEastAsia" w:cs="仿宋_GB2312"/>
                <w:szCs w:val="21"/>
              </w:rPr>
            </w:pPr>
          </w:p>
        </w:tc>
        <w:tc>
          <w:tcPr>
            <w:tcW w:w="993" w:type="dxa"/>
            <w:vMerge w:val="restart"/>
            <w:vAlign w:val="center"/>
          </w:tcPr>
          <w:p w:rsidR="00FC20DE" w:rsidRDefault="00FC20DE" w:rsidP="00043DB6">
            <w:pPr>
              <w:jc w:val="center"/>
              <w:rPr>
                <w:rFonts w:asciiTheme="minorEastAsia" w:hAnsiTheme="minorEastAsia" w:cs="仿宋_GB2312"/>
                <w:szCs w:val="21"/>
              </w:rPr>
            </w:pPr>
          </w:p>
        </w:tc>
      </w:tr>
      <w:tr w:rsidR="00FC20DE" w:rsidTr="00043DB6">
        <w:trPr>
          <w:trHeight w:val="463"/>
        </w:trPr>
        <w:tc>
          <w:tcPr>
            <w:tcW w:w="1004" w:type="dxa"/>
            <w:vMerge/>
            <w:vAlign w:val="center"/>
          </w:tcPr>
          <w:p w:rsidR="00FC20DE" w:rsidRDefault="00FC20DE" w:rsidP="00043DB6">
            <w:pPr>
              <w:jc w:val="center"/>
              <w:rPr>
                <w:rFonts w:asciiTheme="minorEastAsia" w:hAnsiTheme="minorEastAsia" w:cs="仿宋_GB2312"/>
                <w:szCs w:val="21"/>
              </w:rPr>
            </w:pPr>
          </w:p>
        </w:tc>
        <w:tc>
          <w:tcPr>
            <w:tcW w:w="1004" w:type="dxa"/>
            <w:vAlign w:val="center"/>
          </w:tcPr>
          <w:p w:rsidR="00FC20DE" w:rsidRDefault="00FC20DE" w:rsidP="00043DB6">
            <w:pPr>
              <w:jc w:val="center"/>
              <w:rPr>
                <w:rFonts w:asciiTheme="minorEastAsia" w:hAnsiTheme="minorEastAsia" w:cs="仿宋_GB2312"/>
                <w:szCs w:val="21"/>
              </w:rPr>
            </w:pPr>
            <w:r>
              <w:rPr>
                <w:rFonts w:asciiTheme="minorEastAsia" w:hAnsiTheme="minorEastAsia" w:cs="仿宋_GB2312" w:hint="eastAsia"/>
                <w:szCs w:val="21"/>
              </w:rPr>
              <w:t>异地</w:t>
            </w:r>
          </w:p>
        </w:tc>
        <w:tc>
          <w:tcPr>
            <w:tcW w:w="1270" w:type="dxa"/>
            <w:vAlign w:val="center"/>
          </w:tcPr>
          <w:p w:rsidR="00FC20DE" w:rsidRDefault="00FC20DE" w:rsidP="00043DB6">
            <w:pPr>
              <w:jc w:val="center"/>
              <w:rPr>
                <w:rFonts w:asciiTheme="minorEastAsia" w:hAnsiTheme="minorEastAsia" w:cs="仿宋_GB2312"/>
                <w:szCs w:val="21"/>
              </w:rPr>
            </w:pPr>
            <w:r>
              <w:rPr>
                <w:rFonts w:asciiTheme="minorEastAsia" w:hAnsiTheme="minorEastAsia" w:cs="仿宋_GB2312" w:hint="eastAsia"/>
                <w:szCs w:val="21"/>
              </w:rPr>
              <w:t>——</w:t>
            </w:r>
          </w:p>
        </w:tc>
        <w:tc>
          <w:tcPr>
            <w:tcW w:w="1270" w:type="dxa"/>
            <w:vAlign w:val="center"/>
          </w:tcPr>
          <w:p w:rsidR="00FC20DE" w:rsidRDefault="00FC20DE" w:rsidP="00043DB6">
            <w:pPr>
              <w:jc w:val="center"/>
              <w:rPr>
                <w:rFonts w:asciiTheme="minorEastAsia" w:hAnsiTheme="minorEastAsia" w:cs="仿宋_GB2312"/>
                <w:szCs w:val="21"/>
              </w:rPr>
            </w:pPr>
          </w:p>
        </w:tc>
        <w:tc>
          <w:tcPr>
            <w:tcW w:w="1270" w:type="dxa"/>
            <w:vAlign w:val="center"/>
          </w:tcPr>
          <w:p w:rsidR="00FC20DE" w:rsidRDefault="00FC20DE" w:rsidP="00043DB6">
            <w:pPr>
              <w:jc w:val="center"/>
              <w:rPr>
                <w:rFonts w:asciiTheme="minorEastAsia" w:hAnsiTheme="minorEastAsia" w:cs="仿宋_GB2312"/>
                <w:szCs w:val="21"/>
              </w:rPr>
            </w:pPr>
            <w:r>
              <w:rPr>
                <w:rFonts w:asciiTheme="minorEastAsia" w:hAnsiTheme="minorEastAsia" w:cs="仿宋_GB2312" w:hint="eastAsia"/>
                <w:szCs w:val="21"/>
              </w:rPr>
              <w:t>1000</w:t>
            </w:r>
          </w:p>
        </w:tc>
        <w:tc>
          <w:tcPr>
            <w:tcW w:w="1271" w:type="dxa"/>
            <w:vAlign w:val="center"/>
          </w:tcPr>
          <w:p w:rsidR="00FC20DE" w:rsidRDefault="00FC20DE" w:rsidP="00043DB6">
            <w:pPr>
              <w:jc w:val="center"/>
              <w:rPr>
                <w:rFonts w:asciiTheme="minorEastAsia" w:hAnsiTheme="minorEastAsia" w:cs="仿宋_GB2312"/>
                <w:szCs w:val="21"/>
              </w:rPr>
            </w:pPr>
            <w:r>
              <w:rPr>
                <w:rFonts w:asciiTheme="minorEastAsia" w:hAnsiTheme="minorEastAsia" w:cs="仿宋_GB2312" w:hint="eastAsia"/>
                <w:szCs w:val="21"/>
              </w:rPr>
              <w:t>800</w:t>
            </w:r>
          </w:p>
        </w:tc>
        <w:tc>
          <w:tcPr>
            <w:tcW w:w="1275" w:type="dxa"/>
            <w:vMerge/>
            <w:vAlign w:val="center"/>
          </w:tcPr>
          <w:p w:rsidR="00FC20DE" w:rsidRDefault="00FC20DE" w:rsidP="00043DB6">
            <w:pPr>
              <w:jc w:val="center"/>
              <w:rPr>
                <w:rFonts w:asciiTheme="minorEastAsia" w:hAnsiTheme="minorEastAsia" w:cs="仿宋_GB2312"/>
                <w:szCs w:val="21"/>
              </w:rPr>
            </w:pPr>
          </w:p>
        </w:tc>
        <w:tc>
          <w:tcPr>
            <w:tcW w:w="993" w:type="dxa"/>
            <w:vMerge/>
            <w:vAlign w:val="center"/>
          </w:tcPr>
          <w:p w:rsidR="00FC20DE" w:rsidRDefault="00FC20DE" w:rsidP="00043DB6">
            <w:pPr>
              <w:jc w:val="center"/>
              <w:rPr>
                <w:rFonts w:asciiTheme="minorEastAsia" w:hAnsiTheme="minorEastAsia" w:cs="仿宋_GB2312"/>
                <w:szCs w:val="21"/>
              </w:rPr>
            </w:pPr>
          </w:p>
        </w:tc>
      </w:tr>
    </w:tbl>
    <w:p w:rsidR="00FC20DE" w:rsidRDefault="00FC20DE" w:rsidP="00FC20DE">
      <w:pPr>
        <w:pStyle w:val="a4"/>
        <w:spacing w:line="360" w:lineRule="auto"/>
        <w:rPr>
          <w:rFonts w:ascii="仿宋_GB2312" w:eastAsia="仿宋_GB2312" w:hAnsi="Arial"/>
          <w:sz w:val="32"/>
          <w:szCs w:val="32"/>
        </w:rPr>
      </w:pPr>
      <w:r>
        <w:rPr>
          <w:rFonts w:ascii="仿宋_GB2312" w:eastAsia="仿宋_GB2312" w:hAnsi="Arial" w:hint="eastAsia"/>
          <w:sz w:val="32"/>
          <w:szCs w:val="32"/>
        </w:rPr>
        <w:t>报价说明：</w:t>
      </w:r>
    </w:p>
    <w:p w:rsidR="00FC20DE" w:rsidRDefault="00FC20DE" w:rsidP="00FC20DE">
      <w:pPr>
        <w:pStyle w:val="a4"/>
        <w:spacing w:line="360" w:lineRule="auto"/>
        <w:ind w:firstLineChars="200" w:firstLine="640"/>
        <w:rPr>
          <w:rFonts w:ascii="仿宋_GB2312" w:eastAsia="仿宋_GB2312" w:hAnsi="Arial"/>
          <w:sz w:val="32"/>
          <w:szCs w:val="32"/>
        </w:rPr>
      </w:pPr>
      <w:r>
        <w:rPr>
          <w:rFonts w:ascii="仿宋_GB2312" w:eastAsia="仿宋_GB2312" w:hAnsi="Arial" w:hint="eastAsia"/>
          <w:sz w:val="32"/>
          <w:szCs w:val="32"/>
        </w:rPr>
        <w:t>1.造币用白铜带同城运费最高限价为41元/吨、异地运费最高限价为0.31元/吨公里。以上价格均含税。</w:t>
      </w:r>
    </w:p>
    <w:p w:rsidR="00FC20DE" w:rsidRDefault="00FC20DE" w:rsidP="00FC20DE">
      <w:pPr>
        <w:pStyle w:val="a4"/>
        <w:spacing w:line="360" w:lineRule="auto"/>
        <w:ind w:firstLineChars="200" w:firstLine="640"/>
        <w:rPr>
          <w:rFonts w:ascii="仿宋_GB2312" w:eastAsia="仿宋_GB2312" w:hAnsi="Arial"/>
          <w:sz w:val="32"/>
          <w:szCs w:val="32"/>
        </w:rPr>
      </w:pPr>
      <w:r>
        <w:rPr>
          <w:rFonts w:ascii="仿宋_GB2312" w:eastAsia="仿宋_GB2312" w:hAnsi="Arial" w:hint="eastAsia"/>
          <w:sz w:val="32"/>
          <w:szCs w:val="32"/>
        </w:rPr>
        <w:t>2.投标人投标时需根据采购人预设的运输方式、运输距离及其对应的运输数量，分别报出同城运费单价、异地运费单价，算出本项目造币用白铜带运费总价。</w:t>
      </w:r>
    </w:p>
    <w:p w:rsidR="00FC20DE" w:rsidRDefault="00FC20DE" w:rsidP="00FC20DE">
      <w:pPr>
        <w:pStyle w:val="a4"/>
        <w:spacing w:line="360" w:lineRule="auto"/>
        <w:ind w:firstLineChars="200" w:firstLine="640"/>
        <w:rPr>
          <w:rFonts w:ascii="仿宋_GB2312" w:eastAsia="仿宋_GB2312" w:hAnsi="Arial"/>
          <w:sz w:val="32"/>
          <w:szCs w:val="32"/>
        </w:rPr>
      </w:pPr>
      <w:r>
        <w:rPr>
          <w:rFonts w:ascii="仿宋_GB2312" w:eastAsia="仿宋_GB2312" w:hAnsi="Arial" w:hint="eastAsia"/>
          <w:sz w:val="32"/>
          <w:szCs w:val="32"/>
        </w:rPr>
        <w:t>3.同城与异地运输的运输数量、异地运输距离，均依据市场调研潜在供应商情况进行预设。</w:t>
      </w:r>
    </w:p>
    <w:p w:rsidR="00FC20DE" w:rsidRDefault="00FC20DE" w:rsidP="00FC20DE">
      <w:pPr>
        <w:pStyle w:val="a4"/>
        <w:spacing w:line="360" w:lineRule="auto"/>
        <w:ind w:firstLineChars="200" w:firstLine="640"/>
      </w:pPr>
      <w:r>
        <w:rPr>
          <w:rFonts w:ascii="仿宋_GB2312" w:eastAsia="仿宋_GB2312" w:hAnsi="Arial" w:hint="eastAsia"/>
          <w:sz w:val="32"/>
          <w:szCs w:val="32"/>
        </w:rPr>
        <w:lastRenderedPageBreak/>
        <w:t>4.合同执行时，异地运输距离以高德地图中走高速路线的实际距离计算。</w:t>
      </w:r>
    </w:p>
    <w:p w:rsidR="00110151" w:rsidRPr="00FC20DE" w:rsidRDefault="00110151"/>
    <w:sectPr w:rsidR="00110151" w:rsidRPr="00FC20DE" w:rsidSect="00E03BD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9679C" w:rsidRDefault="0029679C" w:rsidP="00A50181">
      <w:r>
        <w:separator/>
      </w:r>
    </w:p>
  </w:endnote>
  <w:endnote w:type="continuationSeparator" w:id="0">
    <w:p w:rsidR="0029679C" w:rsidRDefault="0029679C" w:rsidP="00A501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Cambria">
    <w:altName w:val="苹方-简"/>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9679C" w:rsidRDefault="0029679C" w:rsidP="00A50181">
      <w:r>
        <w:separator/>
      </w:r>
    </w:p>
  </w:footnote>
  <w:footnote w:type="continuationSeparator" w:id="0">
    <w:p w:rsidR="0029679C" w:rsidRDefault="0029679C" w:rsidP="00A5018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20DE"/>
    <w:rsid w:val="00110151"/>
    <w:rsid w:val="0029679C"/>
    <w:rsid w:val="00A50181"/>
    <w:rsid w:val="00F920C4"/>
    <w:rsid w:val="00FC20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9EFEF8A-34CA-4887-BC6D-00C25128CA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C20DE"/>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next w:val="a"/>
    <w:link w:val="Char"/>
    <w:qFormat/>
    <w:rsid w:val="00FC20DE"/>
    <w:pPr>
      <w:spacing w:after="120"/>
    </w:pPr>
  </w:style>
  <w:style w:type="character" w:customStyle="1" w:styleId="Char">
    <w:name w:val="正文文本 Char"/>
    <w:basedOn w:val="a0"/>
    <w:link w:val="a3"/>
    <w:rsid w:val="00FC20DE"/>
    <w:rPr>
      <w:szCs w:val="24"/>
    </w:rPr>
  </w:style>
  <w:style w:type="paragraph" w:styleId="a4">
    <w:name w:val="Body Text First Indent"/>
    <w:basedOn w:val="a3"/>
    <w:link w:val="Char0"/>
    <w:qFormat/>
    <w:rsid w:val="00FC20DE"/>
  </w:style>
  <w:style w:type="character" w:customStyle="1" w:styleId="Char0">
    <w:name w:val="正文首行缩进 Char"/>
    <w:basedOn w:val="Char"/>
    <w:link w:val="a4"/>
    <w:rsid w:val="00FC20DE"/>
    <w:rPr>
      <w:szCs w:val="24"/>
    </w:rPr>
  </w:style>
  <w:style w:type="table" w:styleId="a5">
    <w:name w:val="Table Grid"/>
    <w:uiPriority w:val="59"/>
    <w:qFormat/>
    <w:rsid w:val="00FC20DE"/>
    <w:pPr>
      <w:widowControl w:val="0"/>
      <w:jc w:val="both"/>
    </w:pPr>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Char1"/>
    <w:uiPriority w:val="99"/>
    <w:unhideWhenUsed/>
    <w:rsid w:val="00A50181"/>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6"/>
    <w:uiPriority w:val="99"/>
    <w:rsid w:val="00A50181"/>
    <w:rPr>
      <w:sz w:val="18"/>
      <w:szCs w:val="18"/>
    </w:rPr>
  </w:style>
  <w:style w:type="paragraph" w:styleId="a7">
    <w:name w:val="footer"/>
    <w:basedOn w:val="a"/>
    <w:link w:val="Char2"/>
    <w:uiPriority w:val="99"/>
    <w:unhideWhenUsed/>
    <w:rsid w:val="00A50181"/>
    <w:pPr>
      <w:tabs>
        <w:tab w:val="center" w:pos="4153"/>
        <w:tab w:val="right" w:pos="8306"/>
      </w:tabs>
      <w:snapToGrid w:val="0"/>
      <w:jc w:val="left"/>
    </w:pPr>
    <w:rPr>
      <w:sz w:val="18"/>
      <w:szCs w:val="18"/>
    </w:rPr>
  </w:style>
  <w:style w:type="character" w:customStyle="1" w:styleId="Char2">
    <w:name w:val="页脚 Char"/>
    <w:basedOn w:val="a0"/>
    <w:link w:val="a7"/>
    <w:uiPriority w:val="99"/>
    <w:rsid w:val="00A50181"/>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169</Words>
  <Characters>968</Characters>
  <Application>Microsoft Office Word</Application>
  <DocSecurity>0</DocSecurity>
  <Lines>8</Lines>
  <Paragraphs>2</Paragraphs>
  <ScaleCrop>false</ScaleCrop>
  <Company>Microsoft</Company>
  <LinksUpToDate>false</LinksUpToDate>
  <CharactersWithSpaces>1135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刘代福</dc:creator>
  <cp:lastModifiedBy>lq</cp:lastModifiedBy>
  <cp:revision>2</cp:revision>
  <dcterms:created xsi:type="dcterms:W3CDTF">2025-10-21T07:42:00Z</dcterms:created>
  <dcterms:modified xsi:type="dcterms:W3CDTF">2025-10-21T07:42:00Z</dcterms:modified>
</cp:coreProperties>
</file>