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需提供承诺函，形式不限，并加盖投标人公章。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