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提供代理资质文件，并提供原厂项目授权书（需要加盖原厂商公章）。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