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是，投标人提供CPU和操作系统的中国信息安全测评中心或国家保密科技测评中心的安全可靠测评结果公告网页截图，并加盖投标人公章</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2025年09月22日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