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提供兼容适配截图，截图内容须包括CPU、操作系统、金仓数据库、深信服统一端点安全管理系统V6.0运行界面，并加盖投标人公章。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