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提供基于本项目的整体培训方案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