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需提供应急处理方案及异常处理方案。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