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停产计划，需加盖原厂商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