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投标产品的关键部件（CPU）必须通过国家安全可靠测评，并提供中国信息安全测评中心网站安全可靠测评结果公告信息截图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