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中国外汇交易中心2025年8台网络设备采购项目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050GSH2026008</w:t>
      </w:r>
      <w:r>
        <w:br/>
      </w:r>
      <w:r>
        <w:br/>
      </w:r>
      <w:r>
        <w:br/>
      </w:r>
    </w:p>
    <w:p>
      <w:pPr>
        <w:pStyle w:val="null3"/>
        <w:jc w:val="center"/>
      </w:pPr>
      <w:r>
        <w:rPr/>
        <w:t>中国人民银行集中采购中心</w:t>
      </w:r>
    </w:p>
    <w:p>
      <w:pPr>
        <w:pStyle w:val="null3"/>
        <w:jc w:val="center"/>
      </w:pPr>
      <w:r>
        <w:rPr/>
        <w:t>2026年03月24日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中国外汇交易中心2025年8台网络设备采购项目</w:t>
      </w:r>
      <w:r>
        <w:rPr/>
        <w:t xml:space="preserve"> ”（项目编号： </w:t>
      </w:r>
      <w:r>
        <w:rPr/>
        <w:t>050GSH2026008</w:t>
      </w:r>
      <w:r>
        <w:rPr/>
        <w:t xml:space="preserve"> ）邀请合格投标人进行密封投标。本项目 </w:t>
      </w:r>
      <w:r>
        <w:rPr/>
        <w:t>为非政府采购项目，参照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1,320,000.00</w:t>
      </w:r>
    </w:p>
    <w:p>
      <w:pPr>
        <w:pStyle w:val="null3"/>
        <w:jc w:val="left"/>
      </w:pPr>
      <w:r>
        <w:rPr/>
        <w:t>采购包最高限价（元）: 1,320,000.00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盒式万兆交换机（含五年质保）</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其他未列明行业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1,050,000.00</w:t>
            </w:r>
          </w:p>
        </w:tc>
        <w:tc>
          <w:tcPr>
            <w:tcW w:type="dxa" w:w="593"/>
          </w:tcPr>
          <w:p/>
        </w:tc>
      </w:tr>
      <w:tr>
        <w:tc>
          <w:tcPr>
            <w:tcW w:type="dxa" w:w="593"/>
          </w:tcPr>
          <w:p>
            <w:pPr>
              <w:pStyle w:val="null3"/>
              <w:jc w:val="left"/>
            </w:pPr>
            <w:r>
              <w:rPr/>
              <w:t>2</w:t>
            </w:r>
          </w:p>
        </w:tc>
        <w:tc>
          <w:tcPr>
            <w:tcW w:type="dxa" w:w="593"/>
          </w:tcPr>
          <w:p>
            <w:pPr>
              <w:pStyle w:val="null3"/>
              <w:jc w:val="left"/>
            </w:pPr>
            <w:r>
              <w:rPr/>
              <w:t>中高端路由器（含五年维保）</w:t>
            </w:r>
          </w:p>
        </w:tc>
        <w:tc>
          <w:tcPr>
            <w:tcW w:type="dxa" w:w="593"/>
          </w:tcPr>
          <w:p>
            <w:pPr>
              <w:pStyle w:val="null3"/>
              <w:jc w:val="left"/>
            </w:pPr>
            <w:r>
              <w:rPr/>
              <w:t>A02010201 路由器</w:t>
            </w:r>
          </w:p>
        </w:tc>
        <w:tc>
          <w:tcPr>
            <w:tcW w:type="dxa" w:w="593"/>
          </w:tcPr>
          <w:p>
            <w:pPr>
              <w:pStyle w:val="null3"/>
              <w:jc w:val="left"/>
            </w:pPr>
            <w:r>
              <w:rPr/>
              <w:t>A02010201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其他未列明行业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270,000.00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中国外汇交易中心(全国银行间同业拆借中心)</w:t>
      </w:r>
    </w:p>
    <w:p>
      <w:pPr>
        <w:pStyle w:val="null3"/>
        <w:jc w:val="left"/>
      </w:pPr>
      <w:r>
        <w:rPr/>
        <w:t xml:space="preserve"> 地址： </w:t>
      </w:r>
      <w:r>
        <w:rPr/>
        <w:t>上海市浦东新区张东路1387号</w:t>
      </w:r>
    </w:p>
    <w:p>
      <w:pPr>
        <w:pStyle w:val="null3"/>
        <w:jc w:val="left"/>
      </w:pPr>
      <w:r>
        <w:rPr/>
        <w:t xml:space="preserve"> 邮编： </w:t>
      </w:r>
      <w:r>
        <w:rPr/>
        <w:t>201203</w:t>
      </w:r>
    </w:p>
    <w:p>
      <w:pPr>
        <w:pStyle w:val="null3"/>
        <w:jc w:val="left"/>
      </w:pPr>
      <w:r>
        <w:rPr/>
        <w:t xml:space="preserve"> 联系人： </w:t>
      </w:r>
      <w:r>
        <w:rPr/>
        <w:t>韩先生</w:t>
      </w:r>
    </w:p>
    <w:p>
      <w:pPr>
        <w:pStyle w:val="null3"/>
        <w:jc w:val="left"/>
      </w:pPr>
      <w:r>
        <w:rPr/>
        <w:t xml:space="preserve"> 联系电话： </w:t>
      </w:r>
      <w:r>
        <w:rPr/>
        <w:t>021-20693892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冯先生</w:t>
      </w:r>
    </w:p>
    <w:p>
      <w:pPr>
        <w:pStyle w:val="null3"/>
        <w:jc w:val="left"/>
      </w:pPr>
      <w:r>
        <w:rPr/>
        <w:t xml:space="preserve"> 联系电话（开、评标咨询）： </w:t>
      </w:r>
      <w:r>
        <w:rPr/>
        <w:t>010-66194772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中国外汇交易中心所属公司上海国际货币经纪有限责任公司为完善机房建设，计划采购基础网络设备，建设基础网络环境，用于线路、服务器等接入和数据传输。</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关于通过中国外汇交易中心委托中国人民银行进行集中采购的请示（签报202509004）</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采购4台盒式万兆交换机、4台中高端路由器，完成设备生产上线及5年原厂质量保障服务（维保服务）。</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盒式万兆交换机4台、中高端路由器4台，均含5年原厂质量保障服务（维保服务）。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上海国际货币经纪有限责任公司</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无</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本技术要求共有“★”指标65个，”#”指标9个，“▲”指标0个。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采购内容</w:t>
            </w:r>
          </w:p>
        </w:tc>
        <w:tc>
          <w:tcPr>
            <w:tcW w:type="dxa" w:w="1038"/>
          </w:tcPr>
          <w:p/>
        </w:tc>
        <w:tc>
          <w:tcPr>
            <w:tcW w:type="dxa" w:w="1038"/>
          </w:tcPr>
          <w:p>
            <w:pPr>
              <w:pStyle w:val="null3"/>
            </w:pPr>
            <w:r>
              <w:rPr/>
              <w:t>1、4台中高端路由器（含5年原厂维保，服务级别不低于7X24X4备件到达） 2、4台盒式万兆交换机（含5年原厂维保，服务级别不低于7X24X4备件到达）</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须保证，采购人在使用其提供的货物或服务时，不存在任何已知的不合法的情形，也不存在任何已知的与第三方专利权、著作权、商标权或工业设计权相关的任何争议。如果有任何因采购人使用投标人提供的货物或服务而提起的侵权指控，投标人须依法承担全部责任。</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承诺并确保设备及配件可以稳定供货，确保供应链安全稳定。若逾期供货或不能供货，除正常处罚外，采购人有权保留将该品牌设备列入采购人采购投标人黑名单的权利，且采购人将按照合同相关违约规定决定是否与逾期供货或不能供货的投标人解除合同。</w:t>
            </w:r>
          </w:p>
        </w:tc>
        <w:tc>
          <w:tcPr>
            <w:tcW w:type="dxa" w:w="1038"/>
          </w:tcPr>
          <w:p>
            <w:pPr>
              <w:pStyle w:val="null3"/>
            </w:pPr>
            <w:r>
              <w:rPr/>
              <w:t>是</w:t>
            </w:r>
          </w:p>
        </w:tc>
        <w:tc>
          <w:tcPr>
            <w:tcW w:type="dxa" w:w="1038"/>
          </w:tcPr>
          <w:p>
            <w:pPr>
              <w:pStyle w:val="null3"/>
            </w:pPr>
            <w:r>
              <w:rPr/>
              <w:t>提供所投设备及配件稳定供货的承诺书。</w:t>
            </w:r>
          </w:p>
        </w:tc>
      </w:tr>
      <w:tr>
        <w:tc>
          <w:tcPr>
            <w:tcW w:type="dxa" w:w="1038"/>
          </w:tcPr>
          <w:p>
            <w:pPr>
              <w:pStyle w:val="null3"/>
            </w:pPr>
            <w:r>
              <w:rPr/>
              <w:t>4</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需保证所投产品配置的完整性。本需求书列出的产品的主要技术要求，不代表已完全涵盖采购人完整的详细要求，对于维持整机独立、稳定运行所需要的其他部件，投标人在投标时应一并提供。如果投标人所提供的产品配置存在任何遗漏影响系统的完整性，在系统集成阶段，投标人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所投产品如果在项目实施过程中出现产品的任何兼容性问题或批量设备软硬件故障，导致采购人业务系统无法正常运行或不满足项目要求，无法支撑采购人业务系统稳定运行的情况，采购人均有权要求无条件免费退货，并有权终止合同。</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必须针对技术需求提出的技术指标，就符合要求的设备按其配置要求提供设备品牌、型号、规格、配置及价格。投标人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投标人根据采购人的物理部署要求提供设备（无需安装设备除外）部署所需的相关配件、线缆及设备部署相关的软件永久授权。</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投标人所投产品的发布时间为2023年及以后。</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投标人所投产品及服务应当符合《中华人民共和国网络安全法》的相关要求。</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总体技术要求</w:t>
            </w:r>
          </w:p>
        </w:tc>
        <w:tc>
          <w:tcPr>
            <w:tcW w:type="dxa" w:w="1038"/>
          </w:tcPr>
          <w:p>
            <w:pPr>
              <w:pStyle w:val="null3"/>
            </w:pPr>
            <w:r>
              <w:rPr/>
              <w:t>#</w:t>
            </w:r>
          </w:p>
        </w:tc>
        <w:tc>
          <w:tcPr>
            <w:tcW w:type="dxa" w:w="1038"/>
          </w:tcPr>
          <w:p>
            <w:pPr>
              <w:pStyle w:val="null3"/>
            </w:pPr>
            <w:r>
              <w:rPr/>
              <w:t>总体技术要求</w:t>
            </w:r>
          </w:p>
        </w:tc>
        <w:tc>
          <w:tcPr>
            <w:tcW w:type="dxa" w:w="1038"/>
          </w:tcPr>
          <w:p/>
        </w:tc>
        <w:tc>
          <w:tcPr>
            <w:tcW w:type="dxa" w:w="1038"/>
          </w:tcPr>
          <w:p>
            <w:pPr>
              <w:pStyle w:val="null3"/>
            </w:pPr>
            <w:r>
              <w:rPr/>
              <w:t>本次项目采购范围除设备供货外，投标人还需提供总体技术方案，包括技术支持与服务方案及能力说明、设备厂商与设备关键芯片厂商联动应急保障能力说明。</w:t>
            </w:r>
          </w:p>
        </w:tc>
        <w:tc>
          <w:tcPr>
            <w:tcW w:type="dxa" w:w="1038"/>
          </w:tcPr>
          <w:p>
            <w:pPr>
              <w:pStyle w:val="null3"/>
            </w:pPr>
            <w:r>
              <w:rPr/>
              <w:t>是</w:t>
            </w:r>
          </w:p>
        </w:tc>
        <w:tc>
          <w:tcPr>
            <w:tcW w:type="dxa" w:w="1038"/>
          </w:tcPr>
          <w:p>
            <w:pPr>
              <w:pStyle w:val="null3"/>
            </w:pPr>
            <w:r>
              <w:rPr/>
              <w:t>提供总体技术方案。</w:t>
            </w:r>
          </w:p>
        </w:tc>
      </w:tr>
      <w:tr>
        <w:tc>
          <w:tcPr>
            <w:tcW w:type="dxa" w:w="1038"/>
          </w:tcPr>
          <w:p>
            <w:pPr>
              <w:pStyle w:val="null3"/>
            </w:pPr>
            <w:r>
              <w:rPr/>
              <w:t>11</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支持整机包转发率≥340Mpps</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支持整机交换容量≥460Gbps</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支持整机转发性能（NAT+ACL+QoS，IMIX）≥4Gbps</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支持IPsec 性能（IMIX）≥2.5Gbps</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支持SD-WAN IPSec 性能（IMIX）≥3Gbps</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支持SD-WAN IPSec 性能（1400byte）≥10Gbps</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支持SD-WAN 典型性能（IMIX）≥1.8Gbps</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支持SD-WAN 典型性能（1400byte）≥6Gbps</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支持≥10个GE电口</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支持≥2个10GE SFP+（兼容GE光）；配置4个同品牌10G多模SFP+光接口模块(850nm,0.3km,LC)；配置4个同品牌10G单模模块(1550nm,80km,LC)</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支持≥4个GE Combo口</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支持≥1个RJ45串口</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支持≥1个USB</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支持机箱高度≤1U，符合机架安装</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支持冗余电源，本次满配电源，并配置10A C13-C14电源线(适配PDU插座)</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支持内存≥4GB</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投标人所投产品关键芯片（CPU、转发或交换芯片）须为国产品牌。</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支持DHCPv4 Server/Client/Relay、DHCPv6 Server/Client/Relay、PPPoE client、NAT、接口管理、DNS</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支持IPv4单播路由，包括IEEE 802.1P、IEEE 802.1Q、VLAN 管理、VLAN 聚合、Voice VLAN、MAC 管理、STP/RSTP、MSTP</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支持IPv6单播路由，包括静态路由、路由策略、RIPng、OSPFv3、ISIS-IPv6、BGP4+</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支持IPv6基本功能，包括IPv6 ND、Path PMTU、IPv6 FIB、IPv6 ACL、ICMPv6、DNSv6、DHCPv6、PPPoE client IPV6、IPv4 over IPv6、IPv6 over IPv4</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支持VPN功能，包括GRE、Ethernet over GRE、IPsec IPv4/IPv6、Segment Routing IPv6(SRv6)、L2TP client、IPv4/IPv6 双栈、SD-WAN EVPN</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支持广域网优化，包括A-FEC、数据压缩</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支持组播，包括IGMP V1/V2/V3、PIM SM、PIM DM、MSDP、MBG</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支持MPLS，包括MPLS LDP、MPLS L3VPN、动态 LSP、IP FRR、LDP FRR、MPLS 6VPE、MPLS 6PE</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支持Qos，包括优先级映射、流量监管（CAR）、流量整形、拥塞避免、拥塞管理、MQC（流分类、流行为、流策略）、端口三级调度和三级整形（Hierarchical QoS）、应用识别、智能策略路由（SPR）、SaaS选路</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支持访问控制设置及安全防护功能，包括IPv4/IPv6访问控制、防火墙、AAA、RADIUS、HWTACACS、NAC、PKI、风暴抑制、ARP 安全、ICMP 安全、攻击防范、URPF、CPCAR、攻击溯源、国密算法 SM3/SM4、802.1X 认证、Portal 认证、端口安全、Antivirus、IPS、URL 过滤、基于 IP 地址（组）/地区/域名组/用户（组）/应用/时间段等的安全策略控制</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支持基本管理维护，包括支持升级管理、设备管理、SNMP（v1/v2c/v3）、RMON，NTP、注册中心/U盘/DHCP Option、NETCONF/YANG/Telemetry、TCP FPM、NQA、IFIT、NetStream/NetStream IPv6、交换机远端模块即插即用</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支持Console口、Telnet、SSH、带外管理口管理，可对管理地址进行访问控制</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支持系统日志和用户操作日志</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支持硬件、温度、电源异常情况下的告警</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支持配置定时自动保存</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中高端路由器技术要求</w:t>
            </w:r>
          </w:p>
        </w:tc>
        <w:tc>
          <w:tcPr>
            <w:tcW w:type="dxa" w:w="1038"/>
          </w:tcPr>
          <w:p>
            <w:pPr>
              <w:pStyle w:val="null3"/>
            </w:pPr>
            <w:r>
              <w:rPr/>
              <w:t>★</w:t>
            </w:r>
          </w:p>
        </w:tc>
        <w:tc>
          <w:tcPr>
            <w:tcW w:type="dxa" w:w="1038"/>
          </w:tcPr>
          <w:p>
            <w:pPr>
              <w:pStyle w:val="null3"/>
            </w:pPr>
            <w:r>
              <w:rPr/>
              <w:t>产品资质</w:t>
            </w:r>
          </w:p>
        </w:tc>
        <w:tc>
          <w:tcPr>
            <w:tcW w:type="dxa" w:w="1038"/>
          </w:tcPr>
          <w:p/>
        </w:tc>
        <w:tc>
          <w:tcPr>
            <w:tcW w:type="dxa" w:w="1038"/>
          </w:tcPr>
          <w:p>
            <w:pPr>
              <w:pStyle w:val="null3"/>
            </w:pPr>
            <w:r>
              <w:rPr/>
              <w:t>通过中华人民共和国工业和信息化部入网检测并获得电信设备进网许可证。</w:t>
            </w:r>
          </w:p>
        </w:tc>
        <w:tc>
          <w:tcPr>
            <w:tcW w:type="dxa" w:w="1038"/>
          </w:tcPr>
          <w:p>
            <w:pPr>
              <w:pStyle w:val="null3"/>
            </w:pPr>
            <w:r>
              <w:rPr/>
              <w:t>是</w:t>
            </w:r>
          </w:p>
        </w:tc>
        <w:tc>
          <w:tcPr>
            <w:tcW w:type="dxa" w:w="1038"/>
          </w:tcPr>
          <w:p>
            <w:pPr>
              <w:pStyle w:val="null3"/>
            </w:pPr>
            <w:r>
              <w:rPr/>
              <w:t>提供有效期内的工信部进网许可证复印件。</w:t>
            </w:r>
          </w:p>
        </w:tc>
      </w:tr>
      <w:tr>
        <w:tc>
          <w:tcPr>
            <w:tcW w:type="dxa" w:w="1038"/>
          </w:tcPr>
          <w:p>
            <w:pPr>
              <w:pStyle w:val="null3"/>
            </w:pPr>
            <w:r>
              <w:rPr/>
              <w:t>44</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支持整机交换容量≥8Tbps</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性能参数</w:t>
            </w:r>
          </w:p>
        </w:tc>
        <w:tc>
          <w:tcPr>
            <w:tcW w:type="dxa" w:w="1038"/>
          </w:tcPr>
          <w:p/>
        </w:tc>
        <w:tc>
          <w:tcPr>
            <w:tcW w:type="dxa" w:w="1038"/>
          </w:tcPr>
          <w:p>
            <w:pPr>
              <w:pStyle w:val="null3"/>
            </w:pPr>
            <w:r>
              <w:rPr/>
              <w:t>支持整机包转发率≥3000Mpps</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支持≥48个接口，可适配1G电口、25G/10G SFP28；配置同品牌接口模块，包括100个25G SFP28光模块(850nm,100m,SR,MM,LC)、40个10G SFP+光模块(850nm,300m,LC)、40个1G SFP GE电口模块(100m,RJ45)</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支持≥8个100G/40G QSFP28端口；配置8个同品牌100G QSFP28 3m无源电缆</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支持≥1个RJ45串口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支持≥1个USB</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支持机箱高度≤1U，符合机架安装</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支持冗余电源，本次满配电源，并配置10A C13-C14 电源线(适配PDU插座)</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支持≥5块可热插拔风扇模块，支持风冷散热，智能调速；本次满配风扇模块</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硬件指标</w:t>
            </w:r>
          </w:p>
        </w:tc>
        <w:tc>
          <w:tcPr>
            <w:tcW w:type="dxa" w:w="1038"/>
          </w:tcPr>
          <w:p/>
        </w:tc>
        <w:tc>
          <w:tcPr>
            <w:tcW w:type="dxa" w:w="1038"/>
          </w:tcPr>
          <w:p>
            <w:pPr>
              <w:pStyle w:val="null3"/>
            </w:pPr>
            <w:r>
              <w:rPr/>
              <w:t>投标人所投产品关键芯片（CPU、转发/交换芯片等）为国产芯片。</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支持M-LAG、支持堆叠、支持LACP、支持跨设备聚合 、支持VRRP、BFD for VRRP、支持BFDfor BGP/IS-IS/OSPF/静态路由、支持Eth-OAM 802.1ag</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支持直接对业务报文标记以获得丢包数量和丢包率的实时统计；支持报文双向时延统计；支持修改统计周期</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支持Jumbo Frame</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支持防范DoS攻击、TCP的SYN Flood攻击、UDP Flood攻击</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支持MAC地址自动学习和老化；支持MAC条目≥512K个；支持静态、动态、黑洞MAC表项；支持源MAC地址过滤；支持基于端口和VLAN的MAC地址学习限制</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支持VLAN≥4K个；支持Access、Trunk、Hybrid方式；支持default VLAN；支持QinQ、增强型灵活QinQ；支持VLAN Stacking，VLAN mapping；支持基于MAC的动态VLAN分配</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支持ARP、RARP、免费ARP；支持Dynamic ARP Inspection；支持ARP Snooping；支持ARP Detection功能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支持路由协议，包括静态路由IPv4/IPv6、RIPv1/v2、RIPng、OSPF、BGP4、BGP4+ for IPv6、IS-IS、IS-IS V6、等价路由、策略路由、VRRP/VRRPv3</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支持IGMPv1/v2/v3、IGMP v1/v2/v3 Snooping；支持 PIM DM、PIM SM、PIM SSM、PIMv6；支持用户快速离开机制；支持组播流量控制；支持组播查询器；支持组播协议报文抑制功能</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支持VXLAN分布式网关，集中式网关；支持BGP-EVPN；支持通过Netconf配置VXLAN；支持 VXLAN 二层交换，VXLAN路由交换</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支持广播/组播/单播风暴抑制，包括基于端口速率百分比的风暴抑制、基于pps的风暴抑制</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支持STP、RSTP、MSTP；支持BPDU保护、根保护、环路保护；支持PVST；支持LACP；支持DLDP；支持SEP；支持ERPS以太环保护协议（G.8032）；支持BFD检测；支持 BFD for BGP/IS-IS/OSPF/静态路由；支持 VRRP、VRRP负载分担、BFD for VRRP</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支持基于Layer2协议头、Layer3协议、Layer4协议、802.1p优先级等的组合流分类；支持ACL、CAR、Remark、Schedule等动作；支持PQ、DRR、PQ+DRR等队列调度方式；支持WRED、尾丢弃等拥塞避免机制；支持流量整形；支持网络切片</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支持镜像功能，包括流镜像、N:M端口镜像</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基本功能</w:t>
            </w:r>
          </w:p>
        </w:tc>
        <w:tc>
          <w:tcPr>
            <w:tcW w:type="dxa" w:w="1038"/>
          </w:tcPr>
          <w:p/>
        </w:tc>
        <w:tc>
          <w:tcPr>
            <w:tcW w:type="dxa" w:w="1038"/>
          </w:tcPr>
          <w:p>
            <w:pPr>
              <w:pStyle w:val="null3"/>
            </w:pPr>
            <w:r>
              <w:rPr/>
              <w:t>支持用户分级管理；支持端口隔离、端口安全、Sticky MAC；支持802.1x、AAA、Radius、HWTACACS等多种认证</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支持设备镜像加载与升级，包括XModem协议实现加载升级、FTP加载升级、TFTP加载升级</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支持设备管理和维护，包括命令行接口（CLI）配置、SSH远程配置和维护、通过 Console口配置、SNMP、Telemetry可视化、 NETCONF网络管理协议、Python脚本管理运维、调试信息输出、USB引导、USB进行文件上传和下载；支持热补丁</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支持系统日志和用户操作日志、分级告警</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支持硬件、温度、电源异常情况下的告警</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支持配置定时自动保存</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盒式万兆交换机技术要求</w:t>
            </w:r>
          </w:p>
        </w:tc>
        <w:tc>
          <w:tcPr>
            <w:tcW w:type="dxa" w:w="1038"/>
          </w:tcPr>
          <w:p>
            <w:pPr>
              <w:pStyle w:val="null3"/>
            </w:pPr>
            <w:r>
              <w:rPr/>
              <w:t>★</w:t>
            </w:r>
          </w:p>
        </w:tc>
        <w:tc>
          <w:tcPr>
            <w:tcW w:type="dxa" w:w="1038"/>
          </w:tcPr>
          <w:p>
            <w:pPr>
              <w:pStyle w:val="null3"/>
            </w:pPr>
            <w:r>
              <w:rPr/>
              <w:t>产品资质</w:t>
            </w:r>
          </w:p>
        </w:tc>
        <w:tc>
          <w:tcPr>
            <w:tcW w:type="dxa" w:w="1038"/>
          </w:tcPr>
          <w:p/>
        </w:tc>
        <w:tc>
          <w:tcPr>
            <w:tcW w:type="dxa" w:w="1038"/>
          </w:tcPr>
          <w:p>
            <w:pPr>
              <w:pStyle w:val="null3"/>
            </w:pPr>
            <w:r>
              <w:rPr/>
              <w:t>通过中华人民共和国工业和信息化部入网检测并获得电信设备进网许可证。</w:t>
            </w:r>
          </w:p>
        </w:tc>
        <w:tc>
          <w:tcPr>
            <w:tcW w:type="dxa" w:w="1038"/>
          </w:tcPr>
          <w:p>
            <w:pPr>
              <w:pStyle w:val="null3"/>
            </w:pPr>
            <w:r>
              <w:rPr/>
              <w:t>是</w:t>
            </w:r>
          </w:p>
        </w:tc>
        <w:tc>
          <w:tcPr>
            <w:tcW w:type="dxa" w:w="1038"/>
          </w:tcPr>
          <w:p>
            <w:pPr>
              <w:pStyle w:val="null3"/>
            </w:pPr>
            <w:r>
              <w:rPr/>
              <w:t>提供有效期内的工信部进网许可证复印件。</w:t>
            </w:r>
          </w:p>
        </w:tc>
      </w:tr>
    </w:tbl>
    <w:p>
      <w:pPr>
        <w:pStyle w:val="null3"/>
        <w:jc w:val="both"/>
      </w:pPr>
      <w:r>
        <w:rPr/>
        <w:t>本商务要求共有“★”指标18个，”#”指标1个，“▲”指标8个。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交付要求</w:t>
            </w:r>
          </w:p>
        </w:tc>
        <w:tc>
          <w:tcPr>
            <w:tcW w:type="dxa" w:w="1038"/>
          </w:tcPr>
          <w:p>
            <w:pPr>
              <w:pStyle w:val="null3"/>
            </w:pPr>
            <w:r>
              <w:rPr/>
              <w:t>★</w:t>
            </w:r>
          </w:p>
        </w:tc>
        <w:tc>
          <w:tcPr>
            <w:tcW w:type="dxa" w:w="1038"/>
          </w:tcPr>
          <w:p>
            <w:pPr>
              <w:pStyle w:val="null3"/>
            </w:pPr>
            <w:r>
              <w:rPr/>
              <w:t>交付要求</w:t>
            </w:r>
          </w:p>
        </w:tc>
        <w:tc>
          <w:tcPr>
            <w:tcW w:type="dxa" w:w="1038"/>
          </w:tcPr>
          <w:p/>
        </w:tc>
        <w:tc>
          <w:tcPr>
            <w:tcW w:type="dxa" w:w="1038"/>
          </w:tcPr>
          <w:p>
            <w:pPr>
              <w:pStyle w:val="null3"/>
            </w:pPr>
            <w:r>
              <w:rPr/>
              <w:t>按采购人交付地点进行交付。交付地点：上海，具体地点以采购人指定位置为准。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交付要求</w:t>
            </w:r>
          </w:p>
        </w:tc>
        <w:tc>
          <w:tcPr>
            <w:tcW w:type="dxa" w:w="1038"/>
          </w:tcPr>
          <w:p>
            <w:pPr>
              <w:pStyle w:val="null3"/>
            </w:pPr>
            <w:r>
              <w:rPr/>
              <w:t>★</w:t>
            </w:r>
          </w:p>
        </w:tc>
        <w:tc>
          <w:tcPr>
            <w:tcW w:type="dxa" w:w="1038"/>
          </w:tcPr>
          <w:p>
            <w:pPr>
              <w:pStyle w:val="null3"/>
            </w:pPr>
            <w:r>
              <w:rPr/>
              <w:t>交付要求</w:t>
            </w:r>
          </w:p>
        </w:tc>
        <w:tc>
          <w:tcPr>
            <w:tcW w:type="dxa" w:w="1038"/>
          </w:tcPr>
          <w:p/>
        </w:tc>
        <w:tc>
          <w:tcPr>
            <w:tcW w:type="dxa" w:w="1038"/>
          </w:tcPr>
          <w:p>
            <w:pPr>
              <w:pStyle w:val="null3"/>
            </w:pPr>
            <w:r>
              <w:rPr/>
              <w:t>交付时间：合同签订后2个月内按供货通知要求将货物运抵指定地点。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交付要求</w:t>
            </w:r>
          </w:p>
        </w:tc>
        <w:tc>
          <w:tcPr>
            <w:tcW w:type="dxa" w:w="1038"/>
          </w:tcPr>
          <w:p>
            <w:pPr>
              <w:pStyle w:val="null3"/>
            </w:pPr>
            <w:r>
              <w:rPr/>
              <w:t>#</w:t>
            </w:r>
          </w:p>
        </w:tc>
        <w:tc>
          <w:tcPr>
            <w:tcW w:type="dxa" w:w="1038"/>
          </w:tcPr>
          <w:p>
            <w:pPr>
              <w:pStyle w:val="null3"/>
            </w:pPr>
            <w:r>
              <w:rPr/>
              <w:t>交付要求</w:t>
            </w:r>
          </w:p>
        </w:tc>
        <w:tc>
          <w:tcPr>
            <w:tcW w:type="dxa" w:w="1038"/>
          </w:tcPr>
          <w:p/>
        </w:tc>
        <w:tc>
          <w:tcPr>
            <w:tcW w:type="dxa" w:w="1038"/>
          </w:tcPr>
          <w:p>
            <w:pPr>
              <w:pStyle w:val="null3"/>
            </w:pPr>
            <w:r>
              <w:rPr/>
              <w:t>供货前，应按照采购人要求，提前准备好相关供货材料和信息（包括设备型号、数量、序列号），配合采购人完成到货清点、入库、拆箱检查、到货验收，以及资产扫描和入账等工作。 投标人负责开箱验货，与采购人一同检查产品到货情况。</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安装调试要求</w:t>
            </w:r>
          </w:p>
        </w:tc>
        <w:tc>
          <w:tcPr>
            <w:tcW w:type="dxa" w:w="1038"/>
          </w:tcPr>
          <w:p>
            <w:pPr>
              <w:pStyle w:val="null3"/>
            </w:pPr>
            <w:r>
              <w:rPr/>
              <w:t>★</w:t>
            </w:r>
          </w:p>
        </w:tc>
        <w:tc>
          <w:tcPr>
            <w:tcW w:type="dxa" w:w="1038"/>
          </w:tcPr>
          <w:p>
            <w:pPr>
              <w:pStyle w:val="null3"/>
            </w:pPr>
            <w:r>
              <w:rPr/>
              <w:t>安装调试要求</w:t>
            </w:r>
          </w:p>
        </w:tc>
        <w:tc>
          <w:tcPr>
            <w:tcW w:type="dxa" w:w="1038"/>
          </w:tcPr>
          <w:p/>
        </w:tc>
        <w:tc>
          <w:tcPr>
            <w:tcW w:type="dxa" w:w="1038"/>
          </w:tcPr>
          <w:p>
            <w:pPr>
              <w:pStyle w:val="null3"/>
            </w:pPr>
            <w:r>
              <w:rPr/>
              <w:t>(1)安装调试由投标人或原厂商完成。设备到货后，根据采购人项目实施计划，投标人或原厂按照采购人要求3个月内在指定场所完成所有配置和调试工作，经采购人确认满足上线条件后，投标人或原厂将设备搬迁至采购人同城灾备机房，完成设备正式上架、安装、调试等。 (2)投标人在采购人相关技术人员的复核下进行安装、检测和排除故障。投标人不得在现场安装未经采购人批准的任何设备。 (3)按照采购人要求的时间，投标人安排工程师到现场实施本项目所有设备的安装调试，包括实地勘测及确认、设备到位连线、加电自检、软件升级等工作。在安装调试过程中投标人安排的技术人员应说明设备的安装步骤。 (4)在投标人安装、调试过程中造成的设备损坏，一切责任由投标人承担。项目实施过程中，如出现技术障碍、运行故障等问题，投标人有义务和责任组织、协调相关各方对问题进行快速解决。 (5)联合调试要求，完成与配套设备（其它网络设备、服务器）的联合调试，构成整体的系统基础架构平台。 (6)正式上线前，需进行一次切换演练，分析各个故障场景下，数据流走向、业务中断时长，记录整体基础架构冗余情况。</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所购设备初步验收合格后，即进入维保期，从初步验收合格之次日起提供5年原厂质量保障服务（维保服务）及投标人服务。由原厂商和投标人共同提供相关服务，投标人对原厂商履行的保修服务的情况承担全部责任，同时投标人应确保原厂商与投标人共同承担连带责任。</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由原厂商为合同清单中的设备及模块提供相应服务等级的硬件保修服务，在期限内提供充足相同型号的备品备件，确保清单内设备在出现硬件故障时，原厂商应及时将备件送达用户现场，按照设备质量保障服务（维保服务）级别提供7×24×4备件服务。</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原厂商提供7×24小时的技术支持电话热线服务，拥有专有的技术支持中心和服务体系，解答技术问题和提供方案咨询，接到支持需求必须在5分钟内做出回应，能够得到原厂商专家团队及相关软硬件实验室的后台直接支持。在一线技术支持团队无法对故障原因定位时，用户能够直接找到原厂商的相关软、硬件设计人员或实验室相关软件模块开发人员，获得他们的直接技术支持。</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对于使用的设备发生问题并无法短时间内定位软硬件故障原因的，尤其涉及到设备高可用或对处理性能有影响，投标人及原厂商应协调资源，通过备件先行的方式优先对设备进行替换恢复生产环境稳定，可以在测试环境或实验室环境对故障现象进行复现，但不得在生产环境通过反复测试验证来定位故障原因。</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由投标人协同原厂商提供产品相关联的服务，为保证采购人系统的可靠性、性能、技术先进性，适时向采购人提出系统升级、改造或更新换代的技术建议书，并最小化采购人投资；投标人对于产品过期EOL(End of life)或产品服务到期EOS（End of Service），需至少提前1年通知采购人。</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投标人在服务期限内，提供技术支持服务，包括但不限于向采购人提供不限次数的远程或现场技术咨询服务、故障支持、软件版本升级、漏洞修复等。</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特保支持：在采购人特保期（特保期是指：如“两会”、“国庆”等国家重要会议及节日和/或其它采购人指定的特殊日期如系统上线、重大工作时期等）内，根据采购人需要，投标人需提供现场支持服务，必要时需协调原厂进行现场支持。</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所投产品原厂商、投标人，在上海有备件库及维护团队。</w:t>
            </w:r>
          </w:p>
        </w:tc>
        <w:tc>
          <w:tcPr>
            <w:tcW w:type="dxa" w:w="1038"/>
          </w:tcPr>
          <w:p>
            <w:pPr>
              <w:pStyle w:val="null3"/>
            </w:pPr>
            <w:r>
              <w:rPr/>
              <w:t>是</w:t>
            </w:r>
          </w:p>
        </w:tc>
        <w:tc>
          <w:tcPr>
            <w:tcW w:type="dxa" w:w="1038"/>
          </w:tcPr>
          <w:p>
            <w:pPr>
              <w:pStyle w:val="null3"/>
            </w:pPr>
            <w:r>
              <w:rPr/>
              <w:t>分别提供相关备件库地址和维护团队情况说明且加盖原厂商、投标人公章。</w:t>
            </w:r>
          </w:p>
        </w:tc>
      </w:tr>
      <w:tr>
        <w:tc>
          <w:tcPr>
            <w:tcW w:type="dxa" w:w="1038"/>
          </w:tcPr>
          <w:p>
            <w:pPr>
              <w:pStyle w:val="null3"/>
            </w:pPr>
            <w:r>
              <w:rPr/>
              <w:t>13</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定期巡检：投标人每季度进行设备定期现场巡检，分析系统运行状况，查看系统日志，进行预防性检测，以防患于未然，同时帮助排查故障和进行性能优化，提供系统管理改进建议。巡检后应向采购人提交检查总结报告。</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定期演练：投标人每年度根据采购人时间安排进行设备现场演练，包括设备主备切换、设备重启演练，分析数据流走向，评估演练场景下业务连续性情况。演练后应向采购人提交演练总结报告。</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质量保障服务（维保服务）要求</w:t>
            </w:r>
          </w:p>
        </w:tc>
        <w:tc>
          <w:tcPr>
            <w:tcW w:type="dxa" w:w="1038"/>
          </w:tcPr>
          <w:p>
            <w:pPr>
              <w:pStyle w:val="null3"/>
            </w:pPr>
            <w:r>
              <w:rPr/>
              <w:t>★</w:t>
            </w:r>
          </w:p>
        </w:tc>
        <w:tc>
          <w:tcPr>
            <w:tcW w:type="dxa" w:w="1038"/>
          </w:tcPr>
          <w:p>
            <w:pPr>
              <w:pStyle w:val="null3"/>
            </w:pPr>
            <w:r>
              <w:rPr/>
              <w:t>质量保障服务（维保服务）要求</w:t>
            </w:r>
          </w:p>
        </w:tc>
        <w:tc>
          <w:tcPr>
            <w:tcW w:type="dxa" w:w="1038"/>
          </w:tcPr>
          <w:p/>
        </w:tc>
        <w:tc>
          <w:tcPr>
            <w:tcW w:type="dxa" w:w="1038"/>
          </w:tcPr>
          <w:p>
            <w:pPr>
              <w:pStyle w:val="null3"/>
            </w:pPr>
            <w:r>
              <w:rPr/>
              <w:t>漏洞排查：投标人根据采购人需求提供漏洞排查服务，并按季度核查在用设备版本有无重大漏洞、在用版本/配置是否涉及重大漏洞，以及修复方式。</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项目文档交付要求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投标人须严格按照采购人要求在项目各阶段提供相应交付文档。</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项目文档交付要求</w:t>
            </w:r>
          </w:p>
        </w:tc>
        <w:tc>
          <w:tcPr>
            <w:tcW w:type="dxa" w:w="1038"/>
          </w:tcPr>
          <w:p>
            <w:pPr>
              <w:pStyle w:val="null3"/>
            </w:pPr>
            <w:r>
              <w:rPr/>
              <w:t>★</w:t>
            </w:r>
          </w:p>
        </w:tc>
        <w:tc>
          <w:tcPr>
            <w:tcW w:type="dxa" w:w="1038"/>
          </w:tcPr>
          <w:p>
            <w:pPr>
              <w:pStyle w:val="null3"/>
            </w:pPr>
            <w:r>
              <w:rPr/>
              <w:t>项目文档交付要求</w:t>
            </w:r>
          </w:p>
        </w:tc>
        <w:tc>
          <w:tcPr>
            <w:tcW w:type="dxa" w:w="1038"/>
          </w:tcPr>
          <w:p/>
        </w:tc>
        <w:tc>
          <w:tcPr>
            <w:tcW w:type="dxa" w:w="1038"/>
          </w:tcPr>
          <w:p>
            <w:pPr>
              <w:pStyle w:val="null3"/>
            </w:pPr>
            <w:r>
              <w:rPr/>
              <w:t>服务期内，如采购人提出要求，投标人需提供符合要求的文档。</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项目文档交付要求</w:t>
            </w:r>
          </w:p>
        </w:tc>
        <w:tc>
          <w:tcPr>
            <w:tcW w:type="dxa" w:w="1038"/>
          </w:tcPr>
          <w:p>
            <w:pPr>
              <w:pStyle w:val="null3"/>
            </w:pPr>
            <w:r>
              <w:rPr/>
              <w:t>▲</w:t>
            </w:r>
          </w:p>
        </w:tc>
        <w:tc>
          <w:tcPr>
            <w:tcW w:type="dxa" w:w="1038"/>
          </w:tcPr>
          <w:p>
            <w:pPr>
              <w:pStyle w:val="null3"/>
            </w:pPr>
            <w:r>
              <w:rPr/>
              <w:t>实施方案</w:t>
            </w:r>
          </w:p>
        </w:tc>
        <w:tc>
          <w:tcPr>
            <w:tcW w:type="dxa" w:w="1038"/>
          </w:tcPr>
          <w:p/>
        </w:tc>
        <w:tc>
          <w:tcPr>
            <w:tcW w:type="dxa" w:w="1038"/>
          </w:tcPr>
          <w:p>
            <w:pPr>
              <w:pStyle w:val="null3"/>
            </w:pPr>
            <w:r>
              <w:rPr/>
              <w:t>投标人需提供项目实施方案：</w:t>
            </w:r>
            <w:r>
              <w:br/>
            </w:r>
            <w:r>
              <w:rPr/>
              <w:t xml:space="preserve"> （1）实施方案中包含详细的安装步骤以及实施步骤描述说明。</w:t>
            </w:r>
            <w:r>
              <w:br/>
            </w:r>
            <w:r>
              <w:rPr/>
              <w:t xml:space="preserve"> （2）实施方案中有重点难点分析，对项目安装实施中可能遇到的重点和难点有考量以及相对应重点和难点的解决方案，且解决方案内容具体详实、可执行性强、能够有效应对上述重点和难点。</w:t>
            </w:r>
          </w:p>
        </w:tc>
        <w:tc>
          <w:tcPr>
            <w:tcW w:type="dxa" w:w="1038"/>
          </w:tcPr>
          <w:p>
            <w:pPr>
              <w:pStyle w:val="null3"/>
            </w:pPr>
            <w:r>
              <w:rPr/>
              <w:t>是</w:t>
            </w:r>
          </w:p>
        </w:tc>
        <w:tc>
          <w:tcPr>
            <w:tcW w:type="dxa" w:w="1038"/>
          </w:tcPr>
          <w:p>
            <w:pPr>
              <w:pStyle w:val="null3"/>
            </w:pPr>
            <w:r>
              <w:rPr/>
              <w:t>出具项目实施方案。</w:t>
            </w:r>
          </w:p>
        </w:tc>
      </w:tr>
      <w:tr>
        <w:tc>
          <w:tcPr>
            <w:tcW w:type="dxa" w:w="1038"/>
          </w:tcPr>
          <w:p>
            <w:pPr>
              <w:pStyle w:val="null3"/>
            </w:pPr>
            <w:r>
              <w:rPr/>
              <w:t>19</w:t>
            </w:r>
          </w:p>
        </w:tc>
        <w:tc>
          <w:tcPr>
            <w:tcW w:type="dxa" w:w="1038"/>
          </w:tcPr>
          <w:p>
            <w:pPr>
              <w:pStyle w:val="null3"/>
            </w:pPr>
            <w:r>
              <w:rPr/>
              <w:t>项目文档交付要求</w:t>
            </w:r>
          </w:p>
        </w:tc>
        <w:tc>
          <w:tcPr>
            <w:tcW w:type="dxa" w:w="1038"/>
          </w:tcPr>
          <w:p>
            <w:pPr>
              <w:pStyle w:val="null3"/>
            </w:pPr>
            <w:r>
              <w:rPr/>
              <w:t>▲</w:t>
            </w:r>
          </w:p>
        </w:tc>
        <w:tc>
          <w:tcPr>
            <w:tcW w:type="dxa" w:w="1038"/>
          </w:tcPr>
          <w:p>
            <w:pPr>
              <w:pStyle w:val="null3"/>
            </w:pPr>
            <w:r>
              <w:rPr/>
              <w:t>售后服务方案</w:t>
            </w:r>
          </w:p>
        </w:tc>
        <w:tc>
          <w:tcPr>
            <w:tcW w:type="dxa" w:w="1038"/>
          </w:tcPr>
          <w:p/>
        </w:tc>
        <w:tc>
          <w:tcPr>
            <w:tcW w:type="dxa" w:w="1038"/>
          </w:tcPr>
          <w:p>
            <w:pPr>
              <w:pStyle w:val="null3"/>
            </w:pPr>
            <w:r>
              <w:rPr/>
              <w:t>投标人针对本项目提供详细售后服务方案，内容包括服务团队结构与数量、应急预案、维保期内服务计划等内容。</w:t>
            </w:r>
          </w:p>
        </w:tc>
        <w:tc>
          <w:tcPr>
            <w:tcW w:type="dxa" w:w="1038"/>
          </w:tcPr>
          <w:p>
            <w:pPr>
              <w:pStyle w:val="null3"/>
            </w:pPr>
            <w:r>
              <w:rPr/>
              <w:t>是</w:t>
            </w:r>
          </w:p>
        </w:tc>
        <w:tc>
          <w:tcPr>
            <w:tcW w:type="dxa" w:w="1038"/>
          </w:tcPr>
          <w:p>
            <w:pPr>
              <w:pStyle w:val="null3"/>
            </w:pPr>
            <w:r>
              <w:rPr/>
              <w:t>出具售后服务方案。</w:t>
            </w:r>
          </w:p>
        </w:tc>
      </w:tr>
      <w:tr>
        <w:tc>
          <w:tcPr>
            <w:tcW w:type="dxa" w:w="1038"/>
          </w:tcPr>
          <w:p>
            <w:pPr>
              <w:pStyle w:val="null3"/>
            </w:pPr>
            <w:r>
              <w:rPr/>
              <w:t>20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采购人可根据需要与投标人为其提供服务的雇员（或代理人）单独签署保密协议。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采购人有权根据项目实际情况，要求投标人对提供的产品定期进行安全漏洞扫描和安全渗透测试或进行安全认证。投标人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tc>
        <w:tc>
          <w:tcPr>
            <w:tcW w:type="dxa" w:w="1038"/>
          </w:tcPr>
          <w:p>
            <w:pPr>
              <w:pStyle w:val="null3"/>
            </w:pPr>
            <w:r>
              <w:rPr/>
              <w:t>根据《中华人民共和国网络安全法》，投标人向采购人提供的产品和服务必须遵守《中华人民共和国网络安全法》的相关规定。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履约能力</w:t>
            </w:r>
          </w:p>
        </w:tc>
        <w:tc>
          <w:tcPr>
            <w:tcW w:type="dxa" w:w="1038"/>
          </w:tcPr>
          <w:p>
            <w:pPr>
              <w:pStyle w:val="null3"/>
            </w:pPr>
            <w:r>
              <w:rPr/>
              <w:t>▲</w:t>
            </w:r>
          </w:p>
        </w:tc>
        <w:tc>
          <w:tcPr>
            <w:tcW w:type="dxa" w:w="1038"/>
          </w:tcPr>
          <w:p>
            <w:pPr>
              <w:pStyle w:val="null3"/>
            </w:pPr>
            <w:r>
              <w:rPr/>
              <w:t>运维服务管理能力</w:t>
            </w:r>
          </w:p>
        </w:tc>
        <w:tc>
          <w:tcPr>
            <w:tcW w:type="dxa" w:w="1038"/>
          </w:tcPr>
          <w:p/>
        </w:tc>
        <w:tc>
          <w:tcPr>
            <w:tcW w:type="dxa" w:w="1038"/>
          </w:tcPr>
          <w:p>
            <w:pPr>
              <w:pStyle w:val="null3"/>
            </w:pPr>
            <w:r>
              <w:rPr/>
              <w:t>具备ISO系列资质：ISO9001系列质量管理体系认证；ISO20000系列IT服务管理体系认证；ISO27001系列信息安全管理体系认证，或具备GB/T系列资质：GB/T 19001系列质量管理体系认证；GB/T 24405系列信息技术服务管理体系认证；GB/T 22080系列信息安全管理体系认证。</w:t>
            </w:r>
          </w:p>
        </w:tc>
        <w:tc>
          <w:tcPr>
            <w:tcW w:type="dxa" w:w="1038"/>
          </w:tcPr>
          <w:p>
            <w:pPr>
              <w:pStyle w:val="null3"/>
            </w:pPr>
            <w:r>
              <w:rPr/>
              <w:t>是</w:t>
            </w:r>
          </w:p>
        </w:tc>
        <w:tc>
          <w:tcPr>
            <w:tcW w:type="dxa" w:w="1038"/>
          </w:tcPr>
          <w:p>
            <w:pPr>
              <w:pStyle w:val="null3"/>
            </w:pPr>
            <w:r>
              <w:rPr/>
              <w:t>需提供有效期内的相关证书复印件。</w:t>
            </w:r>
          </w:p>
        </w:tc>
      </w:tr>
      <w:tr>
        <w:tc>
          <w:tcPr>
            <w:tcW w:type="dxa" w:w="1038"/>
          </w:tcPr>
          <w:p>
            <w:pPr>
              <w:pStyle w:val="null3"/>
            </w:pPr>
            <w:r>
              <w:rPr/>
              <w:t>24</w:t>
            </w:r>
          </w:p>
        </w:tc>
        <w:tc>
          <w:tcPr>
            <w:tcW w:type="dxa" w:w="1038"/>
          </w:tcPr>
          <w:p>
            <w:pPr>
              <w:pStyle w:val="null3"/>
            </w:pPr>
            <w:r>
              <w:rPr/>
              <w:t>履约能力</w:t>
            </w:r>
          </w:p>
        </w:tc>
        <w:tc>
          <w:tcPr>
            <w:tcW w:type="dxa" w:w="1038"/>
          </w:tcPr>
          <w:p>
            <w:pPr>
              <w:pStyle w:val="null3"/>
            </w:pPr>
            <w:r>
              <w:rPr/>
              <w:t>▲</w:t>
            </w:r>
          </w:p>
        </w:tc>
        <w:tc>
          <w:tcPr>
            <w:tcW w:type="dxa" w:w="1038"/>
          </w:tcPr>
          <w:p>
            <w:pPr>
              <w:pStyle w:val="null3"/>
            </w:pPr>
            <w:r>
              <w:rPr/>
              <w:t>原厂商服务承诺</w:t>
            </w:r>
          </w:p>
        </w:tc>
        <w:tc>
          <w:tcPr>
            <w:tcW w:type="dxa" w:w="1038"/>
          </w:tcPr>
          <w:p/>
        </w:tc>
        <w:tc>
          <w:tcPr>
            <w:tcW w:type="dxa" w:w="1038"/>
          </w:tcPr>
          <w:p>
            <w:pPr>
              <w:pStyle w:val="null3"/>
            </w:pPr>
            <w:r>
              <w:rPr/>
              <w:t>1）原厂商授权书，内容包括但不限于授权投标人参与本项目，销售相关产品。 2）原厂商服务承诺，内容包括但不限于对于本项目原厂提供的质量保障服务（维保服务）内容。 注：以上授权书和服务承诺函均需要加盖原厂商公章。</w:t>
            </w:r>
          </w:p>
        </w:tc>
        <w:tc>
          <w:tcPr>
            <w:tcW w:type="dxa" w:w="1038"/>
          </w:tcPr>
          <w:p>
            <w:pPr>
              <w:pStyle w:val="null3"/>
            </w:pPr>
            <w:r>
              <w:rPr/>
              <w:t>是</w:t>
            </w:r>
          </w:p>
        </w:tc>
        <w:tc>
          <w:tcPr>
            <w:tcW w:type="dxa" w:w="1038"/>
          </w:tcPr>
          <w:p>
            <w:pPr>
              <w:pStyle w:val="null3"/>
            </w:pPr>
            <w:r>
              <w:rPr/>
              <w:t>提供加盖原厂商公章的原厂授权书及服务承诺函。</w:t>
            </w:r>
          </w:p>
        </w:tc>
      </w:tr>
      <w:tr>
        <w:tc>
          <w:tcPr>
            <w:tcW w:type="dxa" w:w="1038"/>
          </w:tcPr>
          <w:p>
            <w:pPr>
              <w:pStyle w:val="null3"/>
            </w:pPr>
            <w:r>
              <w:rPr/>
              <w:t>25</w:t>
            </w:r>
          </w:p>
        </w:tc>
        <w:tc>
          <w:tcPr>
            <w:tcW w:type="dxa" w:w="1038"/>
          </w:tcPr>
          <w:p>
            <w:pPr>
              <w:pStyle w:val="null3"/>
            </w:pPr>
            <w:r>
              <w:rPr/>
              <w:t>履约能力</w:t>
            </w:r>
          </w:p>
        </w:tc>
        <w:tc>
          <w:tcPr>
            <w:tcW w:type="dxa" w:w="1038"/>
          </w:tcPr>
          <w:p>
            <w:pPr>
              <w:pStyle w:val="null3"/>
            </w:pPr>
            <w:r>
              <w:rPr/>
              <w:t>▲</w:t>
            </w:r>
          </w:p>
        </w:tc>
        <w:tc>
          <w:tcPr>
            <w:tcW w:type="dxa" w:w="1038"/>
          </w:tcPr>
          <w:p>
            <w:pPr>
              <w:pStyle w:val="null3"/>
            </w:pPr>
            <w:r>
              <w:rPr/>
              <w:t>所投产品品牌经验</w:t>
            </w:r>
          </w:p>
        </w:tc>
        <w:tc>
          <w:tcPr>
            <w:tcW w:type="dxa" w:w="1038"/>
          </w:tcPr>
          <w:p/>
        </w:tc>
        <w:tc>
          <w:tcPr>
            <w:tcW w:type="dxa" w:w="1038"/>
          </w:tcPr>
          <w:p>
            <w:pPr>
              <w:pStyle w:val="null3"/>
            </w:pPr>
            <w:r>
              <w:rPr/>
              <w:t>提供自2022年1月1日（含）至本次投标截止日（含）（以合同签订时间为准）前与本项目同品牌同型号盒式万兆交换机（数量至少4台）或中高端路由器（数量至少4台）供货案例，并提供案例的相关信息。</w:t>
            </w:r>
          </w:p>
        </w:tc>
        <w:tc>
          <w:tcPr>
            <w:tcW w:type="dxa" w:w="1038"/>
          </w:tcPr>
          <w:p>
            <w:pPr>
              <w:pStyle w:val="null3"/>
            </w:pPr>
            <w:r>
              <w:rPr/>
              <w:t>是</w:t>
            </w:r>
          </w:p>
        </w:tc>
        <w:tc>
          <w:tcPr>
            <w:tcW w:type="dxa" w:w="1038"/>
          </w:tcPr>
          <w:p>
            <w:pPr>
              <w:pStyle w:val="null3"/>
            </w:pPr>
            <w:r>
              <w:rPr/>
              <w:t xml:space="preserve"> 提供所投产品案例的清单页和合同关键页（需至少包含合同封面页、合同签订日期、合同签字盖章页、合同所涉及本次所投产品品牌、型号及设备采购数量）</w:t>
            </w:r>
          </w:p>
        </w:tc>
      </w:tr>
      <w:tr>
        <w:tc>
          <w:tcPr>
            <w:tcW w:type="dxa" w:w="1038"/>
          </w:tcPr>
          <w:p>
            <w:pPr>
              <w:pStyle w:val="null3"/>
            </w:pPr>
            <w:r>
              <w:rPr/>
              <w:t>26</w:t>
            </w:r>
          </w:p>
        </w:tc>
        <w:tc>
          <w:tcPr>
            <w:tcW w:type="dxa" w:w="1038"/>
          </w:tcPr>
          <w:p>
            <w:pPr>
              <w:pStyle w:val="null3"/>
            </w:pPr>
            <w:r>
              <w:rPr/>
              <w:t>履约能力</w:t>
            </w:r>
          </w:p>
        </w:tc>
        <w:tc>
          <w:tcPr>
            <w:tcW w:type="dxa" w:w="1038"/>
          </w:tcPr>
          <w:p>
            <w:pPr>
              <w:pStyle w:val="null3"/>
            </w:pPr>
            <w:r>
              <w:rPr/>
              <w:t>▲</w:t>
            </w:r>
          </w:p>
        </w:tc>
        <w:tc>
          <w:tcPr>
            <w:tcW w:type="dxa" w:w="1038"/>
          </w:tcPr>
          <w:p>
            <w:pPr>
              <w:pStyle w:val="null3"/>
            </w:pPr>
            <w:r>
              <w:rPr/>
              <w:t>服务团队</w:t>
            </w:r>
          </w:p>
        </w:tc>
        <w:tc>
          <w:tcPr>
            <w:tcW w:type="dxa" w:w="1038"/>
          </w:tcPr>
          <w:p/>
        </w:tc>
        <w:tc>
          <w:tcPr>
            <w:tcW w:type="dxa" w:w="1038"/>
          </w:tcPr>
          <w:p>
            <w:pPr>
              <w:pStyle w:val="null3"/>
            </w:pPr>
            <w:r>
              <w:rPr/>
              <w:t>在项目实施期间，投标人拟派的本单位项目实施团队全体人员须具备集成实施项目经验，项目经理、实施、测试人员等岗位配备齐全；同时，投标人承诺与投标人签署劳动合同的服务团队能在3小时内到达招标人服务现场。</w:t>
            </w:r>
          </w:p>
        </w:tc>
        <w:tc>
          <w:tcPr>
            <w:tcW w:type="dxa" w:w="1038"/>
          </w:tcPr>
          <w:p>
            <w:pPr>
              <w:pStyle w:val="null3"/>
            </w:pPr>
            <w:r>
              <w:rPr/>
              <w:t>是</w:t>
            </w:r>
          </w:p>
        </w:tc>
        <w:tc>
          <w:tcPr>
            <w:tcW w:type="dxa" w:w="1038"/>
          </w:tcPr>
          <w:p>
            <w:pPr>
              <w:pStyle w:val="null3"/>
            </w:pPr>
            <w:r>
              <w:rPr/>
              <w:t>所有人员均需提供本次采购招标公告前连续6个月的社保缴纳证明材料，项目实施团队人员需提供项目成员工作简历（包含该成员参与过的相关项目介绍），服务团队按时到场的承诺书，上述文件加盖投标人公章。</w:t>
            </w:r>
          </w:p>
        </w:tc>
      </w:tr>
      <w:tr>
        <w:tc>
          <w:tcPr>
            <w:tcW w:type="dxa" w:w="1038"/>
          </w:tcPr>
          <w:p>
            <w:pPr>
              <w:pStyle w:val="null3"/>
            </w:pPr>
            <w:r>
              <w:rPr/>
              <w:t>27</w:t>
            </w:r>
          </w:p>
        </w:tc>
        <w:tc>
          <w:tcPr>
            <w:tcW w:type="dxa" w:w="1038"/>
          </w:tcPr>
          <w:p>
            <w:pPr>
              <w:pStyle w:val="null3"/>
            </w:pPr>
            <w:r>
              <w:rPr/>
              <w:t>本国产品要求</w:t>
            </w:r>
          </w:p>
        </w:tc>
        <w:tc>
          <w:tcPr>
            <w:tcW w:type="dxa" w:w="1038"/>
          </w:tcPr>
          <w:p>
            <w:pPr>
              <w:pStyle w:val="null3"/>
            </w:pPr>
            <w:r>
              <w:rPr/>
              <w:t>▲</w:t>
            </w:r>
          </w:p>
        </w:tc>
        <w:tc>
          <w:tcPr>
            <w:tcW w:type="dxa" w:w="1038"/>
          </w:tcPr>
          <w:p>
            <w:pPr>
              <w:pStyle w:val="null3"/>
            </w:pPr>
            <w:r>
              <w:rPr/>
              <w:t>本国产品要求</w:t>
            </w:r>
          </w:p>
        </w:tc>
        <w:tc>
          <w:tcPr>
            <w:tcW w:type="dxa" w:w="1038"/>
          </w:tcPr>
          <w:p/>
        </w:tc>
        <w:tc>
          <w:tcPr>
            <w:tcW w:type="dxa" w:w="1038"/>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c>
          <w:tcPr>
            <w:tcW w:type="dxa" w:w="1038"/>
          </w:tcPr>
          <w:p>
            <w:pPr>
              <w:pStyle w:val="null3"/>
            </w:pPr>
            <w:r>
              <w:rPr/>
              <w:t>是</w:t>
            </w:r>
          </w:p>
        </w:tc>
        <w:tc>
          <w:tcPr>
            <w:tcW w:type="dxa" w:w="1038"/>
          </w:tcPr>
          <w:p>
            <w:pPr>
              <w:pStyle w:val="null3"/>
            </w:pPr>
            <w:r>
              <w:rPr/>
              <w:t>提供《关于符合本国产品标准的声明函》或财政部会同有关部门规定的有关证明文件。</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到货验收合格后付款</w:t>
            </w:r>
          </w:p>
        </w:tc>
        <w:tc>
          <w:tcPr>
            <w:tcW w:type="dxa" w:w="1384"/>
          </w:tcPr>
          <w:p>
            <w:pPr>
              <w:pStyle w:val="null3"/>
              <w:jc w:val="left"/>
            </w:pPr>
            <w:r>
              <w:rPr/>
              <w:t>合同所列全部货物到达甲方指定地点，乙方和甲方对货物进行验收并出具双方签字的《设备到货验收合格单》后，甲方在收到乙方提供的与本阶段付款金额等值的正式发票以及双方约定的相关单据后十（10）个工作日内，向乙方支付合同总金额的40％（百分之四十）。</w:t>
            </w:r>
          </w:p>
        </w:tc>
        <w:tc>
          <w:tcPr>
            <w:tcW w:type="dxa" w:w="1384"/>
          </w:tcPr>
          <w:p>
            <w:pPr>
              <w:pStyle w:val="null3"/>
              <w:jc w:val="left"/>
            </w:pPr>
            <w:r>
              <w:rPr/>
              <w:t>40.00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安装调试（初步验收）合格后付款</w:t>
            </w:r>
          </w:p>
        </w:tc>
        <w:tc>
          <w:tcPr>
            <w:tcW w:type="dxa" w:w="1384"/>
          </w:tcPr>
          <w:p>
            <w:pPr>
              <w:pStyle w:val="null3"/>
              <w:jc w:val="left"/>
            </w:pPr>
            <w:r>
              <w:rPr/>
              <w:t>自完成设备安装调试且稳定运行6个月后，在30个工作日内完成货物的安装调试验收。验收合格后，乙方和甲方出具双方签字的《设备安装调试验收合格单》，甲方在收到乙方提供的与本阶段付款金额等值的正式发票以及双方约定的相关单据后十（10）个工作日内，向乙方支付合同总金额的40% （百分之四十）。</w:t>
            </w:r>
          </w:p>
        </w:tc>
        <w:tc>
          <w:tcPr>
            <w:tcW w:type="dxa" w:w="1384"/>
          </w:tcPr>
          <w:p>
            <w:pPr>
              <w:pStyle w:val="null3"/>
              <w:jc w:val="left"/>
            </w:pPr>
            <w:r>
              <w:rPr/>
              <w:t>40.00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中期验收合格后付款</w:t>
            </w:r>
          </w:p>
        </w:tc>
        <w:tc>
          <w:tcPr>
            <w:tcW w:type="dxa" w:w="1384"/>
          </w:tcPr>
          <w:p>
            <w:pPr>
              <w:pStyle w:val="null3"/>
              <w:jc w:val="left"/>
            </w:pPr>
            <w:r>
              <w:rPr/>
              <w:t>自通过初步验收并稳定运行3年后，在30个工作日内完成阶段性服务验收。验收合格后，乙方和甲方出具双方签字的《设备中期验收合格单》后，甲方在收到乙方提供的与本阶段付款金额等值的正式发票以及双方约定的相关单据后十（10）个工作日内，向乙方支付合同总金额的10％（百分之十）。</w:t>
            </w:r>
          </w:p>
        </w:tc>
        <w:tc>
          <w:tcPr>
            <w:tcW w:type="dxa" w:w="1384"/>
          </w:tcPr>
          <w:p>
            <w:pPr>
              <w:pStyle w:val="null3"/>
              <w:jc w:val="left"/>
            </w:pPr>
            <w:r>
              <w:rPr/>
              <w:t>10.00</w:t>
            </w:r>
            <w:r>
              <w:rPr/>
              <w:t>%</w:t>
            </w:r>
          </w:p>
        </w:tc>
        <w:tc>
          <w:tcPr>
            <w:tcW w:type="dxa" w:w="1384"/>
          </w:tcPr>
          <w:p>
            <w:pPr>
              <w:pStyle w:val="null3"/>
              <w:jc w:val="left"/>
            </w:pPr>
            <w:r>
              <w:rPr/>
              <w:t>银行转账</w:t>
            </w:r>
          </w:p>
        </w:tc>
        <w:tc>
          <w:tcPr>
            <w:tcW w:type="dxa" w:w="1384"/>
          </w:tcPr>
          <w:p>
            <w:pPr>
              <w:pStyle w:val="null3"/>
              <w:jc w:val="left"/>
            </w:pPr>
            <w:r>
              <w:rPr/>
              <w:t>无</w:t>
            </w:r>
          </w:p>
        </w:tc>
      </w:tr>
      <w:tr>
        <w:tc>
          <w:tcPr>
            <w:tcW w:type="dxa" w:w="1384"/>
          </w:tcPr>
          <w:p>
            <w:pPr>
              <w:pStyle w:val="null3"/>
              <w:jc w:val="left"/>
            </w:pPr>
            <w:r>
              <w:rPr/>
              <w:t>4</w:t>
            </w:r>
          </w:p>
        </w:tc>
        <w:tc>
          <w:tcPr>
            <w:tcW w:type="dxa" w:w="1384"/>
          </w:tcPr>
          <w:p>
            <w:pPr>
              <w:pStyle w:val="null3"/>
              <w:jc w:val="left"/>
            </w:pPr>
            <w:r>
              <w:rPr/>
              <w:t>最终验收合格后付款</w:t>
            </w:r>
          </w:p>
        </w:tc>
        <w:tc>
          <w:tcPr>
            <w:tcW w:type="dxa" w:w="1384"/>
          </w:tcPr>
          <w:p>
            <w:pPr>
              <w:pStyle w:val="null3"/>
              <w:jc w:val="left"/>
            </w:pPr>
            <w:r>
              <w:rPr/>
              <w:t>自5年原厂质量保障服务（维保服务）及投标人服务期满，在30个工作日内完成项目最终验收。最终验收合格后，乙方和甲方出具双方签字的《最终验收单》，甲方在收到乙方提供的与本阶段付款金额等值的正式发票以及双方约定的相关单据后十（10）个工作日内，向乙方支付合同总金额10%（百分之十）。</w:t>
            </w:r>
          </w:p>
        </w:tc>
        <w:tc>
          <w:tcPr>
            <w:tcW w:type="dxa" w:w="1384"/>
          </w:tcPr>
          <w:p>
            <w:pPr>
              <w:pStyle w:val="null3"/>
              <w:jc w:val="left"/>
            </w:pPr>
            <w:r>
              <w:rPr/>
              <w:t>10.00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上海国际货币经纪有限责任公司 技术运维部</w:t>
      </w:r>
    </w:p>
    <w:p>
      <w:pPr>
        <w:pStyle w:val="null3"/>
      </w:pPr>
      <w:r>
        <w:rPr/>
        <w:t>采购人（需求部门）拟邀请（</w:t>
      </w:r>
      <w:r>
        <w:rPr/>
        <w:t>）</w:t>
      </w:r>
    </w:p>
    <w:p>
      <w:pPr>
        <w:pStyle w:val="null3"/>
      </w:pPr>
      <w:r>
        <w:rPr/>
        <w:t>（2）验收时间</w:t>
      </w:r>
      <w:r>
        <w:rPr>
          <w:u w:val="single"/>
        </w:rPr>
        <w:t>到货验收：自设备到货后的30个工作日内； 初步验收：自完成设备安装调试且稳定运行6个月后的30个工作日内； 中期验收：自通过初步验收并稳定运行3年后的30个工作日内； 最终验收：自5年质量保障服务（维保服务）及投标人服务期满后30个工作日内；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到货验收：现场拆散/清点/验收设备；初步验收：设备生产上线且要求的质量保障服务（维保服务）生效，并且设备运行6个月后；中期验收：通过初步验收并运行3年后；最终验收：五年质量保障服务（维保服务）及投标人服务期期满后。</w:t>
      </w:r>
    </w:p>
    <w:p>
      <w:pPr>
        <w:pStyle w:val="null3"/>
      </w:pPr>
      <w:r>
        <w:rPr/>
        <w:t>（5）验收内容</w:t>
      </w:r>
      <w:r>
        <w:rPr>
          <w:u w:val="single"/>
        </w:rPr>
        <w:t>到货验收：清点设备数量/加电测试设备运行状态/确认产品参数规格；初步验收：设备按要求完成生产上线/确认质量保障服务（维保服务）生效时限，并且设备运行6个月后；中期验收：确认3年内产品运行情况/质量保障服务（维保服务）及投标人服务履行情况；最终验收：质量保障服务（维保服务）及投标人服务履行情况。</w:t>
      </w:r>
    </w:p>
    <w:p>
      <w:pPr>
        <w:pStyle w:val="null3"/>
      </w:pPr>
      <w:r>
        <w:rPr/>
        <w:t>（6）验收标准</w:t>
      </w:r>
      <w:r>
        <w:rPr>
          <w:u w:val="single"/>
        </w:rPr>
        <w:t>到货验收：按需求标准对设备配件数量、设备运行状态、产品参数规格等要求进行确认（验收地点：采购人指定地点）；初步验收：按要求完成设备配置、调试及生产上线，质量保障服务（维保服务）生效且符合要求的时限（验收地点：采购人指定地点），并且验收6个月内设备运行情况及质量保障服务（维保服务）及投标人服务履约情况；中期验收：验收3年内设备运行情况及质量保障服务（维保服务）及投标人服务履约情况；最终验收：验收合同期内设备运行情况及质量保障服务（维保服务）履约情况。</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技术部分27.00分</w:t>
            </w:r>
          </w:p>
          <w:p>
            <w:pPr>
              <w:pStyle w:val="null3"/>
            </w:pPr>
            <w:r>
              <w:rPr/>
              <w:t>商务部分43.00分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pPr>
            <w:r>
              <w:rPr/>
              <w:t>技术评审</w:t>
            </w:r>
          </w:p>
        </w:tc>
        <w:tc>
          <w:tcPr>
            <w:tcW w:type="dxa" w:w="2076"/>
          </w:tcPr>
          <w:p>
            <w:pPr>
              <w:pStyle w:val="null3"/>
            </w:pPr>
            <w:r>
              <w:rPr/>
              <w:t>技术要求应答评价</w:t>
            </w:r>
          </w:p>
        </w:tc>
        <w:tc>
          <w:tcPr>
            <w:tcW w:type="dxa" w:w="2769"/>
          </w:tcPr>
          <w:p>
            <w:pPr>
              <w:pStyle w:val="null3"/>
            </w:pPr>
            <w:r>
              <w:rPr/>
              <w:t>"#"重要指标：优于或满足得3分，不满足不得分，最高27分。</w:t>
            </w:r>
          </w:p>
        </w:tc>
        <w:tc>
          <w:tcPr>
            <w:tcW w:type="dxa" w:w="692"/>
          </w:tcPr>
          <w:p>
            <w:pPr>
              <w:pStyle w:val="null3"/>
              <w:jc w:val="right"/>
            </w:pPr>
            <w:r>
              <w:rPr/>
              <w:t>27.00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商务要求应答评价</w:t>
            </w:r>
          </w:p>
        </w:tc>
        <w:tc>
          <w:tcPr>
            <w:tcW w:type="dxa" w:w="2769"/>
          </w:tcPr>
          <w:p>
            <w:pPr>
              <w:pStyle w:val="null3"/>
            </w:pPr>
            <w:r>
              <w:rPr/>
              <w:t>"#"重要指标：优于或满足得3分，不满足不得分，最高3分。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备件库服务</w:t>
            </w:r>
          </w:p>
        </w:tc>
        <w:tc>
          <w:tcPr>
            <w:tcW w:type="dxa" w:w="2769"/>
          </w:tcPr>
          <w:p>
            <w:pPr>
              <w:pStyle w:val="null3"/>
            </w:pPr>
            <w:r>
              <w:rPr/>
              <w:t>（1）所投产品原厂商在上海有备件库及维护团队，得3分，需原厂商提供所投产品原厂商在上述地点相关备件库和维护团队情况说明且加盖原厂商公章。 （2）投标人在上海有备件库及维护团队，得5分，需投标人提供所投产品在上述地点相关备件库和维护团队情况说明且加盖投标人公章。</w:t>
            </w:r>
          </w:p>
        </w:tc>
        <w:tc>
          <w:tcPr>
            <w:tcW w:type="dxa" w:w="692"/>
          </w:tcPr>
          <w:p>
            <w:pPr>
              <w:pStyle w:val="null3"/>
              <w:jc w:val="right"/>
            </w:pPr>
            <w:r>
              <w:rPr/>
              <w:t>8.00</w:t>
            </w:r>
          </w:p>
        </w:tc>
        <w:tc>
          <w:tcPr>
            <w:tcW w:type="dxa" w:w="692"/>
          </w:tcPr>
          <w:p>
            <w:pPr>
              <w:pStyle w:val="null3"/>
            </w:pPr>
            <w:r>
              <w:rPr/>
              <w:t>客观</w:t>
            </w:r>
          </w:p>
        </w:tc>
      </w:tr>
      <w:tr>
        <w:tc>
          <w:tcPr>
            <w:tcW w:type="dxa" w:w="692"/>
            <w:vMerge/>
          </w:tcPr>
          <w:p/>
        </w:tc>
        <w:tc>
          <w:tcPr>
            <w:tcW w:type="dxa" w:w="2076"/>
          </w:tcPr>
          <w:p>
            <w:pPr>
              <w:pStyle w:val="null3"/>
            </w:pPr>
            <w:r>
              <w:rPr/>
              <w:t>投标人相关资质、认证</w:t>
            </w:r>
          </w:p>
        </w:tc>
        <w:tc>
          <w:tcPr>
            <w:tcW w:type="dxa" w:w="2769"/>
          </w:tcPr>
          <w:p>
            <w:pPr>
              <w:pStyle w:val="null3"/>
            </w:pPr>
            <w:r>
              <w:rPr/>
              <w:t>相关资质认证（3分） （1）ISO9001系列质量管理体系认证或GB/T 19001系列质量管理体系认证，得1分； （2）ISO20000系列IT服务管理体系认证或GB/T 24405系列信息技术服务管理体系认证，得1分； （3）ISO27001系列质量管理体系认证或GB/T 22080系列信息安全管理体系认证，得1分； 需提供有效期内的相关证书，未提供不得分。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原厂商授权</w:t>
            </w:r>
          </w:p>
        </w:tc>
        <w:tc>
          <w:tcPr>
            <w:tcW w:type="dxa" w:w="2769"/>
          </w:tcPr>
          <w:p>
            <w:pPr>
              <w:pStyle w:val="null3"/>
            </w:pPr>
            <w:r>
              <w:rPr/>
              <w:t>（1）原厂商授权书：投标人提供所投产品的原厂商针对本次项目的授权书并加盖原厂商公章。 （2）原厂商服务授权书：投标人提供所投产品的原厂商针对本次项目的质量保障服务（维保服务）授权书并加盖原厂商公章。 同时满足以上要求，得5分，否则不得分。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所投产品品牌经验</w:t>
            </w:r>
          </w:p>
        </w:tc>
        <w:tc>
          <w:tcPr>
            <w:tcW w:type="dxa" w:w="2769"/>
          </w:tcPr>
          <w:p>
            <w:pPr>
              <w:pStyle w:val="null3"/>
            </w:pPr>
            <w:r>
              <w:rPr/>
              <w:t>根据投标人所投产品的有效销售案例（销售案例对应合同的乙方须为投标人自身）进行评价。 （1）中高端路由器 (a)有效案例：提供自2022年1月1日（含）至本次投标截止日（含）（以合同签订时间为准）前与本项目同品牌同型号中高端路由器（采购数量≥4台）供货案例，并提供案例的相关信息。 （b）投标人需提供所投产品的案例清单页和合同关键页： 第一页应为所有案例的清单页，需包含但不限于项目名称、合同签订日期、所投产品品牌、所投产品型号、所投产品数量、甲方单位名称，缺少任一信息的案例视为无效。 合同关键页需至少包含合同封面页、合同签订日期、合同签字盖章页、合同所涉及本次所投产品品牌、型号及设备采购数量。缺少项目关键页任一信息的案例，视为无效。 （c）计分规则如下： 提供1个有效案例，得2分，后续每增加一个有效案例再得1分，最高得5分。 （2）盒式万兆交换机 （a）有效案例：提供自2022年1月1日（含）至本次投标截止日（含）（以合同签订时间为准）前与本项目同品牌同型号盒式万兆交换机（采购数量≥4台）供货案例，并提供案例的相关信息。 （b）投标人需提供所投产品的案例清单页和合同关键页： 第一页应为所有案例的清单页，需包含但不限于项目名称、合同签订日期、所投产品品牌、所投产品型号、所投产品数量、甲方单位名称，缺少任一信息的案例视为无效。 合同关键页需至少包含合同封面页、合同签订日期、合同签字盖章页、合同所涉及本次所投产品品牌、型号及设备采购数量。缺少项目关键页任一信息的案例，视为无效。 （c）计分规则如下： 提供1个有效案例，得2分，后续每增加一个有效案例再得1分，最高得5分。</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服务团队</w:t>
            </w:r>
          </w:p>
        </w:tc>
        <w:tc>
          <w:tcPr>
            <w:tcW w:type="dxa" w:w="2769"/>
          </w:tcPr>
          <w:p>
            <w:pPr>
              <w:pStyle w:val="null3"/>
            </w:pPr>
            <w:r>
              <w:rPr/>
              <w:t>在项目实施期间，投标人拟派的本单位项目实施团队全体人员须具备集成实施项目经验，项目经理、实施、测试人员等岗位配备齐全；同时，投标人承诺与投标人签署劳动合同的服务团队能在3小时内到达招标人服务现场，并提供如下证明材料，得5分。 所有人员均需提供本次采购招标公告前连续6个月的社保缴纳证明材料，项目实施团队人员需提供项目成员工作简历（包含该成员参与过的相关项目介绍），服务团队按时到场承诺书，上述文件加盖投标人公章。未提供完整证明材料，得0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实施方案</w:t>
            </w:r>
          </w:p>
        </w:tc>
        <w:tc>
          <w:tcPr>
            <w:tcW w:type="dxa" w:w="2769"/>
          </w:tcPr>
          <w:p>
            <w:pPr>
              <w:pStyle w:val="null3"/>
            </w:pPr>
            <w:r>
              <w:rPr/>
              <w:t>根据投标人提供的实施方案打分： 实施方案中有重点难点分析，对项目安装实施中可能遇到的重点和难点有考量以及相对应重点和难点的解决方案。 （1）实施方案中的解决方案内容具体详实、可执行性强、能够有效应对重点和难点，得5分； （2）实施方案中的解决方案内容一般、可执行性一般、能够部分有效应对重点和难点，得2分； （3）实施方案中无重难点分析及解决方案，得0分。</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售后服务方案</w:t>
            </w:r>
          </w:p>
        </w:tc>
        <w:tc>
          <w:tcPr>
            <w:tcW w:type="dxa" w:w="2769"/>
          </w:tcPr>
          <w:p>
            <w:pPr>
              <w:pStyle w:val="null3"/>
            </w:pPr>
            <w:r>
              <w:rPr/>
              <w:t>根据投标人提供的售后服务方案打分： 售后服务方案有团队结构与数量、应急预案、维保期内服务计划，对可能遇到日常服务及突发情况有考量及应对方案。 （1）售后服务方案中的内容具体详实、可执行性强，有充足的技术力量应对日常服务及突发情况，得4分； （2）售后服务方案中的内容一般、可执行性一般，有基本的技术力量应对日常服务及突发情况，得2分； （3）售后服务方案中无基本的技术力量应对日常服务及突发情况，得0分。</w:t>
            </w:r>
          </w:p>
        </w:tc>
        <w:tc>
          <w:tcPr>
            <w:tcW w:type="dxa" w:w="692"/>
          </w:tcPr>
          <w:p>
            <w:pPr>
              <w:pStyle w:val="null3"/>
              <w:jc w:val="right"/>
            </w:pPr>
            <w:r>
              <w:rPr/>
              <w:t>4.00</w:t>
            </w:r>
          </w:p>
        </w:tc>
        <w:tc>
          <w:tcPr>
            <w:tcW w:type="dxa" w:w="692"/>
          </w:tcPr>
          <w:p>
            <w:pPr>
              <w:pStyle w:val="null3"/>
            </w:pPr>
            <w:r>
              <w:rPr/>
              <w:t>主观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满足招标文件要求且投标总价最低的有效投标的投标总价为评标基准价，其价格分为满分。 其他有效合格投标的报价得分按照下列公式计算： 投标报价得分＝（评标基准价÷投标总价）× 30 分； 本项目中价格权值＝30％。</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本项目不涉及公示中标候选人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详见附件：技术条款第3条证明文件</w:t>
      </w:r>
    </w:p>
    <w:p>
      <w:pPr>
        <w:pStyle w:val="null3"/>
        <w:ind w:firstLine="960"/>
      </w:pPr>
      <w:r>
        <w:rPr/>
        <w:t>详见附件：技术条款第10条证明文件</w:t>
      </w:r>
    </w:p>
    <w:p>
      <w:pPr>
        <w:pStyle w:val="null3"/>
        <w:ind w:firstLine="960"/>
      </w:pPr>
      <w:r>
        <w:rPr/>
        <w:t>详见附件：技术条款第43条证明文件</w:t>
      </w:r>
    </w:p>
    <w:p>
      <w:pPr>
        <w:pStyle w:val="null3"/>
        <w:ind w:firstLine="960"/>
      </w:pPr>
      <w:r>
        <w:rPr/>
        <w:t>详见附件：技术条款第74条证明文件</w:t>
      </w:r>
    </w:p>
    <w:p>
      <w:pPr>
        <w:pStyle w:val="null3"/>
        <w:ind w:firstLine="960"/>
      </w:pPr>
      <w:r>
        <w:rPr/>
        <w:t>详见附件：商务条款第12条证明文件</w:t>
      </w:r>
    </w:p>
    <w:p>
      <w:pPr>
        <w:pStyle w:val="null3"/>
        <w:ind w:firstLine="960"/>
      </w:pPr>
      <w:r>
        <w:rPr/>
        <w:t>详见附件：商务条款第18条证明文件</w:t>
      </w:r>
    </w:p>
    <w:p>
      <w:pPr>
        <w:pStyle w:val="null3"/>
        <w:ind w:firstLine="960"/>
      </w:pPr>
      <w:r>
        <w:rPr/>
        <w:t>详见附件：商务条款第19条证明文件</w:t>
      </w:r>
    </w:p>
    <w:p>
      <w:pPr>
        <w:pStyle w:val="null3"/>
        <w:ind w:firstLine="960"/>
      </w:pPr>
      <w:r>
        <w:rPr/>
        <w:t>详见附件：商务条款第23条证明文件</w:t>
      </w:r>
    </w:p>
    <w:p>
      <w:pPr>
        <w:pStyle w:val="null3"/>
        <w:ind w:firstLine="960"/>
      </w:pPr>
      <w:r>
        <w:rPr/>
        <w:t>详见附件：商务条款第24条证明文件</w:t>
      </w:r>
    </w:p>
    <w:p>
      <w:pPr>
        <w:pStyle w:val="null3"/>
        <w:ind w:firstLine="960"/>
      </w:pPr>
      <w:r>
        <w:rPr/>
        <w:t>详见附件：商务条款第25条证明文件</w:t>
      </w:r>
    </w:p>
    <w:p>
      <w:pPr>
        <w:pStyle w:val="null3"/>
        <w:ind w:firstLine="960"/>
      </w:pPr>
      <w:r>
        <w:rPr/>
        <w:t>详见附件：商务条款第26条证明文件</w:t>
      </w:r>
    </w:p>
    <w:p>
      <w:pPr>
        <w:pStyle w:val="null3"/>
        <w:ind w:firstLine="960"/>
      </w:pPr>
      <w:r>
        <w:rPr/>
        <w:t>详见附件：商务条款第27条证明文件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_gb2312" w:hAnsi="仿宋_gb2312" w:cs="仿宋_gb2312" w:eastAsia="仿宋_gb2312"/>
          <w:sz w:val="32"/>
          <w:b/>
        </w:rPr>
        <w:t>硬件产品采购及安装服务合同</w:t>
      </w:r>
      <w:r>
        <w:br/>
      </w:r>
      <w:r>
        <w:br/>
      </w:r>
      <w:r>
        <w:rPr/>
        <w:t xml:space="preserve">  </w:t>
      </w:r>
    </w:p>
    <w:p>
      <w:pPr>
        <w:pStyle w:val="null3"/>
        <w:spacing w:after="165"/>
        <w:ind w:left="75"/>
      </w:pPr>
      <w:r>
        <w:rPr>
          <w:rFonts w:ascii="仿宋_gb2312" w:hAnsi="仿宋_gb2312" w:cs="仿宋_gb2312" w:eastAsia="仿宋_gb2312"/>
          <w:sz w:val="20"/>
          <w:b/>
        </w:rPr>
        <w:t>甲方：上海国际货币经纪有限责任公司</w:t>
      </w:r>
    </w:p>
    <w:p>
      <w:pPr>
        <w:pStyle w:val="null3"/>
        <w:spacing w:after="165"/>
        <w:jc w:val="both"/>
      </w:pPr>
      <w:r>
        <w:rPr>
          <w:rFonts w:ascii="仿宋_gb2312" w:hAnsi="仿宋_gb2312" w:cs="仿宋_gb2312" w:eastAsia="仿宋_gb2312"/>
          <w:sz w:val="20"/>
        </w:rPr>
        <w:t>地址：上海市杨浦区荆州路</w:t>
      </w:r>
      <w:r>
        <w:rPr>
          <w:rFonts w:ascii="仿宋_gb2312" w:hAnsi="仿宋_gb2312" w:cs="仿宋_gb2312" w:eastAsia="仿宋_gb2312"/>
          <w:sz w:val="20"/>
        </w:rPr>
        <w:t>23</w:t>
      </w:r>
      <w:r>
        <w:rPr>
          <w:rFonts w:ascii="仿宋_gb2312" w:hAnsi="仿宋_gb2312" w:cs="仿宋_gb2312" w:eastAsia="仿宋_gb2312"/>
          <w:sz w:val="20"/>
        </w:rPr>
        <w:t>号</w:t>
      </w:r>
      <w:r>
        <w:rPr>
          <w:rFonts w:ascii="仿宋_gb2312" w:hAnsi="仿宋_gb2312" w:cs="仿宋_gb2312" w:eastAsia="仿宋_gb2312"/>
          <w:sz w:val="20"/>
        </w:rPr>
        <w:t>2-4</w:t>
      </w:r>
      <w:r>
        <w:rPr>
          <w:rFonts w:ascii="仿宋_gb2312" w:hAnsi="仿宋_gb2312" w:cs="仿宋_gb2312" w:eastAsia="仿宋_gb2312"/>
          <w:sz w:val="20"/>
        </w:rPr>
        <w:t>层、</w:t>
      </w:r>
      <w:r>
        <w:rPr>
          <w:rFonts w:ascii="仿宋_gb2312" w:hAnsi="仿宋_gb2312" w:cs="仿宋_gb2312" w:eastAsia="仿宋_gb2312"/>
          <w:sz w:val="20"/>
        </w:rPr>
        <w:t>27</w:t>
      </w:r>
      <w:r>
        <w:rPr>
          <w:rFonts w:ascii="仿宋_gb2312" w:hAnsi="仿宋_gb2312" w:cs="仿宋_gb2312" w:eastAsia="仿宋_gb2312"/>
          <w:sz w:val="20"/>
        </w:rPr>
        <w:t>号</w:t>
      </w:r>
      <w:r>
        <w:rPr>
          <w:rFonts w:ascii="仿宋_gb2312" w:hAnsi="仿宋_gb2312" w:cs="仿宋_gb2312" w:eastAsia="仿宋_gb2312"/>
          <w:sz w:val="20"/>
        </w:rPr>
        <w:t>1</w:t>
      </w:r>
      <w:r>
        <w:rPr>
          <w:rFonts w:ascii="仿宋_gb2312" w:hAnsi="仿宋_gb2312" w:cs="仿宋_gb2312" w:eastAsia="仿宋_gb2312"/>
          <w:sz w:val="20"/>
        </w:rPr>
        <w:t>层</w:t>
      </w:r>
    </w:p>
    <w:p>
      <w:pPr>
        <w:pStyle w:val="null3"/>
        <w:spacing w:after="165"/>
        <w:jc w:val="both"/>
      </w:pPr>
      <w:r>
        <w:rPr>
          <w:rFonts w:ascii="仿宋_gb2312" w:hAnsi="仿宋_gb2312" w:cs="仿宋_gb2312" w:eastAsia="仿宋_gb2312"/>
          <w:sz w:val="21"/>
          <w:color w:val="000000"/>
          <w:shd w:fill="00FF00" w:val="clear"/>
        </w:rPr>
        <w:t>联系人：</w:t>
      </w:r>
    </w:p>
    <w:p>
      <w:pPr>
        <w:pStyle w:val="null3"/>
        <w:spacing w:after="165"/>
        <w:jc w:val="both"/>
      </w:pPr>
      <w:r>
        <w:rPr>
          <w:rFonts w:ascii="仿宋_gb2312" w:hAnsi="仿宋_gb2312" w:cs="仿宋_gb2312" w:eastAsia="仿宋_gb2312"/>
          <w:sz w:val="21"/>
          <w:color w:val="000000"/>
          <w:shd w:fill="00FF00" w:val="clear"/>
        </w:rPr>
        <w:t>联系方式：</w:t>
      </w:r>
    </w:p>
    <w:p>
      <w:pPr>
        <w:pStyle w:val="null3"/>
        <w:spacing w:after="165"/>
        <w:ind w:firstLine="510"/>
        <w:jc w:val="both"/>
      </w:pPr>
      <w:r>
        <w:rPr>
          <w:rFonts w:ascii="仿宋_gb2312" w:hAnsi="仿宋_gb2312" w:cs="仿宋_gb2312" w:eastAsia="仿宋_gb2312"/>
          <w:sz w:val="20"/>
          <w:b/>
          <w:color w:val="000000"/>
          <w:shd w:fill="00FF00" w:val="clear"/>
        </w:rPr>
        <w:t>乙方：</w:t>
      </w:r>
    </w:p>
    <w:p>
      <w:pPr>
        <w:pStyle w:val="null3"/>
        <w:spacing w:after="165"/>
        <w:jc w:val="both"/>
      </w:pPr>
      <w:r>
        <w:rPr>
          <w:rFonts w:ascii="仿宋_gb2312" w:hAnsi="仿宋_gb2312" w:cs="仿宋_gb2312" w:eastAsia="仿宋_gb2312"/>
          <w:sz w:val="20"/>
          <w:color w:val="000000"/>
          <w:shd w:fill="00FF00" w:val="clear"/>
        </w:rPr>
        <w:t>地址：</w:t>
      </w:r>
    </w:p>
    <w:p>
      <w:pPr>
        <w:pStyle w:val="null3"/>
        <w:spacing w:after="165"/>
        <w:jc w:val="both"/>
      </w:pPr>
      <w:r>
        <w:rPr>
          <w:rFonts w:ascii="仿宋_gb2312" w:hAnsi="仿宋_gb2312" w:cs="仿宋_gb2312" w:eastAsia="仿宋_gb2312"/>
          <w:sz w:val="20"/>
          <w:color w:val="000000"/>
          <w:shd w:fill="00FF00" w:val="clear"/>
        </w:rPr>
        <w:t>联系人：</w:t>
      </w:r>
    </w:p>
    <w:p>
      <w:pPr>
        <w:pStyle w:val="null3"/>
        <w:spacing w:after="165"/>
        <w:jc w:val="both"/>
      </w:pPr>
      <w:r>
        <w:rPr>
          <w:rFonts w:ascii="仿宋_gb2312" w:hAnsi="仿宋_gb2312" w:cs="仿宋_gb2312" w:eastAsia="仿宋_gb2312"/>
          <w:sz w:val="20"/>
          <w:color w:val="000000"/>
          <w:shd w:fill="00FF00" w:val="clear"/>
        </w:rPr>
        <w:t>联系方式：</w:t>
      </w:r>
    </w:p>
    <w:p>
      <w:pPr>
        <w:pStyle w:val="null3"/>
        <w:spacing w:after="165"/>
        <w:ind w:firstLine="510"/>
        <w:jc w:val="both"/>
      </w:pPr>
      <w:r>
        <w:rPr>
          <w:rFonts w:ascii="calibri, sans-serif" w:hAnsi="calibri, sans-serif" w:cs="calibri, sans-serif" w:eastAsia="calibri, sans-serif"/>
          <w:sz w:val="20"/>
          <w:u w:val="single"/>
        </w:rPr>
        <w:t xml:space="preserve">                        </w:t>
      </w:r>
    </w:p>
    <w:p>
      <w:pPr>
        <w:pStyle w:val="null3"/>
        <w:spacing w:after="165"/>
        <w:ind w:firstLine="510"/>
        <w:jc w:val="both"/>
      </w:pPr>
      <w:r>
        <w:rPr>
          <w:rFonts w:ascii="仿宋_gb2312" w:hAnsi="仿宋_gb2312" w:cs="仿宋_gb2312" w:eastAsia="仿宋_gb2312"/>
          <w:sz w:val="20"/>
          <w:b/>
        </w:rPr>
        <w:t>鉴于：</w:t>
      </w:r>
    </w:p>
    <w:p>
      <w:pPr>
        <w:pStyle w:val="null3"/>
        <w:spacing w:after="165"/>
        <w:ind w:firstLine="510"/>
        <w:jc w:val="both"/>
      </w:pPr>
      <w:r>
        <w:rPr>
          <w:rFonts w:ascii="仿宋_gb2312" w:hAnsi="仿宋_gb2312" w:cs="仿宋_gb2312" w:eastAsia="仿宋_gb2312"/>
          <w:sz w:val="20"/>
        </w:rPr>
        <w:t>甲方委托乙方负责相关硬件产品（下称“</w:t>
      </w:r>
      <w:r>
        <w:rPr>
          <w:rFonts w:ascii="仿宋_gb2312" w:hAnsi="仿宋_gb2312" w:cs="仿宋_gb2312" w:eastAsia="仿宋_gb2312"/>
          <w:sz w:val="20"/>
          <w:b/>
        </w:rPr>
        <w:t>硬件</w:t>
      </w:r>
      <w:r>
        <w:rPr>
          <w:rFonts w:ascii="仿宋_gb2312" w:hAnsi="仿宋_gb2312" w:cs="仿宋_gb2312" w:eastAsia="仿宋_gb2312"/>
          <w:sz w:val="20"/>
        </w:rPr>
        <w:t>”或“</w:t>
      </w:r>
      <w:r>
        <w:rPr>
          <w:rFonts w:ascii="仿宋_gb2312" w:hAnsi="仿宋_gb2312" w:cs="仿宋_gb2312" w:eastAsia="仿宋_gb2312"/>
          <w:sz w:val="20"/>
          <w:b/>
        </w:rPr>
        <w:t>产品</w:t>
      </w:r>
      <w:r>
        <w:rPr>
          <w:rFonts w:ascii="仿宋_gb2312" w:hAnsi="仿宋_gb2312" w:cs="仿宋_gb2312" w:eastAsia="仿宋_gb2312"/>
          <w:sz w:val="20"/>
        </w:rPr>
        <w:t>”）的采购和提供相关实施服务事宜。经甲乙双方友好协商，根据《中华人民共和国民法典》等相关法律法规的规定，在平等、互信和共赢的前提下达成本《硬件产品采购及安装服务合同》（下称“</w:t>
      </w:r>
      <w:r>
        <w:rPr>
          <w:rFonts w:ascii="仿宋_gb2312" w:hAnsi="仿宋_gb2312" w:cs="仿宋_gb2312" w:eastAsia="仿宋_gb2312"/>
          <w:sz w:val="20"/>
          <w:b/>
        </w:rPr>
        <w:t>本合同</w:t>
      </w:r>
      <w:r>
        <w:rPr>
          <w:rFonts w:ascii="仿宋_gb2312" w:hAnsi="仿宋_gb2312" w:cs="仿宋_gb2312" w:eastAsia="仿宋_gb2312"/>
          <w:sz w:val="20"/>
        </w:rPr>
        <w:t>”）。</w:t>
      </w:r>
      <w:r>
        <w:rPr>
          <w:rFonts w:ascii="calibri, sans-serif" w:hAnsi="calibri, sans-serif" w:cs="calibri, sans-serif" w:eastAsia="calibri, sans-serif"/>
          <w:sz w:val="20"/>
        </w:rPr>
        <w:t xml:space="preserve"> </w:t>
      </w:r>
    </w:p>
    <w:p>
      <w:pPr>
        <w:pStyle w:val="null3"/>
        <w:spacing w:after="165"/>
        <w:ind w:firstLine="510"/>
        <w:jc w:val="both"/>
      </w:pPr>
      <w:r>
        <w:rPr>
          <w:rFonts w:ascii="calibri, sans-serif" w:hAnsi="calibri, sans-serif" w:cs="calibri, sans-serif" w:eastAsia="calibri, sans-serif"/>
          <w:sz w:val="20"/>
          <w:u w:val="single"/>
        </w:rPr>
        <w:t xml:space="preserve">                             </w:t>
      </w:r>
      <w:r>
        <w:rPr>
          <w:rFonts w:ascii="calibri, sans-serif" w:hAnsi="calibri, sans-serif" w:cs="calibri, sans-serif" w:eastAsia="calibri, sans-serif"/>
          <w:sz w:val="20"/>
        </w:rPr>
        <w:t xml:space="preserve"> </w:t>
      </w:r>
    </w:p>
    <w:p>
      <w:pPr>
        <w:pStyle w:val="null3"/>
        <w:spacing w:after="165"/>
        <w:ind w:firstLine="510"/>
      </w:pPr>
      <w:r>
        <w:rPr>
          <w:rFonts w:ascii="仿宋_gb2312" w:hAnsi="仿宋_gb2312" w:cs="仿宋_gb2312" w:eastAsia="仿宋_gb2312"/>
          <w:sz w:val="22"/>
          <w:b/>
        </w:rPr>
        <w:t>第一条 合同标的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3"/>
        <w:gridCol w:w="1093"/>
        <w:gridCol w:w="3098"/>
        <w:gridCol w:w="748"/>
        <w:gridCol w:w="1302"/>
        <w:gridCol w:w="928"/>
        <w:gridCol w:w="464"/>
      </w:tblGrid>
      <w:tr>
        <w:tc>
          <w:tcPr>
            <w:tcW w:type="dxa" w:w="673"/>
            <w:tcBorders>
              <w:top w:val="single" w:color="000000" w:sz="4"/>
              <w:left w:val="single" w:color="000000" w:sz="4"/>
              <w:bottom w:val="single" w:color="000000" w:sz="4"/>
              <w:right w:val="single" w:color="000000" w:sz="4"/>
            </w:tcBorders>
            <w:shd w:fill="5C84CC"/>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FFFFFF"/>
              </w:rPr>
              <w:t>序号</w:t>
            </w:r>
          </w:p>
        </w:tc>
        <w:tc>
          <w:tcPr>
            <w:tcW w:type="dxa" w:w="1093"/>
            <w:tcBorders>
              <w:top w:val="single" w:color="000000" w:sz="4"/>
              <w:left w:val="none" w:color="000000" w:sz="4"/>
              <w:bottom w:val="single" w:color="000000" w:sz="4"/>
              <w:right w:val="single" w:color="000000" w:sz="4"/>
            </w:tcBorders>
            <w:shd w:fill="5C84CC"/>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FFFFFF"/>
              </w:rPr>
              <w:t>产品名称</w:t>
            </w:r>
          </w:p>
        </w:tc>
        <w:tc>
          <w:tcPr>
            <w:tcW w:type="dxa" w:w="3098"/>
            <w:tcBorders>
              <w:top w:val="single" w:color="000000" w:sz="4"/>
              <w:left w:val="none" w:color="000000" w:sz="4"/>
              <w:bottom w:val="single" w:color="000000" w:sz="4"/>
              <w:right w:val="single" w:color="000000" w:sz="4"/>
            </w:tcBorders>
            <w:shd w:fill="5C84CC"/>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FFFFFF"/>
              </w:rPr>
              <w:t>型号、规格及包装要求</w:t>
            </w:r>
          </w:p>
        </w:tc>
        <w:tc>
          <w:tcPr>
            <w:tcW w:type="dxa" w:w="748"/>
            <w:tcBorders>
              <w:top w:val="single" w:color="000000" w:sz="4"/>
              <w:left w:val="none" w:color="000000" w:sz="4"/>
              <w:bottom w:val="single" w:color="000000" w:sz="4"/>
              <w:right w:val="single" w:color="000000" w:sz="4"/>
            </w:tcBorders>
            <w:shd w:fill="5C84CC"/>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FFFFFF"/>
              </w:rPr>
              <w:t>数量</w:t>
            </w:r>
          </w:p>
        </w:tc>
        <w:tc>
          <w:tcPr>
            <w:tcW w:type="dxa" w:w="1302"/>
            <w:tcBorders>
              <w:top w:val="single" w:color="000000" w:sz="4"/>
              <w:left w:val="none" w:color="000000" w:sz="4"/>
              <w:bottom w:val="single" w:color="000000" w:sz="4"/>
              <w:right w:val="single" w:color="000000" w:sz="4"/>
            </w:tcBorders>
            <w:shd w:fill="5C84CC"/>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FFFFFF"/>
              </w:rPr>
              <w:t>单价（元）</w:t>
            </w:r>
          </w:p>
        </w:tc>
        <w:tc>
          <w:tcPr>
            <w:tcW w:type="dxa" w:w="1392"/>
            <w:gridSpan w:val="2"/>
            <w:tcBorders>
              <w:top w:val="single" w:color="000000" w:sz="4"/>
              <w:left w:val="none" w:color="000000" w:sz="4"/>
              <w:bottom w:val="single" w:color="000000" w:sz="4"/>
              <w:right w:val="single" w:color="000000" w:sz="4"/>
            </w:tcBorders>
            <w:shd w:fill="5C84CC"/>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FFFFFF"/>
              </w:rPr>
              <w:t>小计（元）</w:t>
            </w:r>
          </w:p>
        </w:tc>
      </w:tr>
      <w:tr>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p>
        </w:tc>
        <w:tc>
          <w:tcPr>
            <w:tcW w:type="dxa" w:w="1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其他要求</w:t>
            </w:r>
          </w:p>
        </w:tc>
        <w:tc>
          <w:tcPr>
            <w:tcW w:type="dxa" w:w="6540"/>
            <w:gridSpan w:val="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b/>
                <w:color w:val="000000"/>
                <w:shd w:fill="00FF00" w:val="clear"/>
              </w:rPr>
              <w:t>实施服务可另附清单</w:t>
            </w:r>
          </w:p>
        </w:tc>
      </w:tr>
      <w:tr>
        <w:tc>
          <w:tcPr>
            <w:tcW w:type="dxa" w:w="176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其他费用</w:t>
            </w:r>
          </w:p>
        </w:tc>
        <w:tc>
          <w:tcPr>
            <w:tcW w:type="dxa" w:w="6540"/>
            <w:gridSpan w:val="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color w:val="000000"/>
              </w:rPr>
              <w:t>（如交通运输费、税费等）</w:t>
            </w:r>
          </w:p>
        </w:tc>
      </w:tr>
      <w:tr>
        <w:tc>
          <w:tcPr>
            <w:tcW w:type="dxa" w:w="1766"/>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总费用</w:t>
            </w:r>
          </w:p>
        </w:tc>
        <w:tc>
          <w:tcPr>
            <w:tcW w:type="dxa" w:w="607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元（大写：人民币</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color w:val="000000"/>
                <w:u w:val="single"/>
              </w:rPr>
              <w:t xml:space="preserve">元整 </w:t>
            </w:r>
            <w:r>
              <w:rPr>
                <w:rFonts w:ascii="仿宋_gb2312" w:hAnsi="仿宋_gb2312" w:cs="仿宋_gb2312" w:eastAsia="仿宋_gb2312"/>
                <w:sz w:val="21"/>
                <w:color w:val="000000"/>
              </w:rPr>
              <w:t>）</w:t>
            </w:r>
          </w:p>
        </w:tc>
        <w:tc>
          <w:tcPr>
            <w:tcW w:type="dxa" w:w="46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after="165"/>
              <w:jc w:val="both"/>
            </w:pPr>
            <w:r>
              <w:rPr>
                <w:rFonts w:ascii="calibri, sans-serif" w:hAnsi="calibri, sans-serif" w:cs="calibri, sans-serif" w:eastAsia="calibri, sans-serif"/>
                <w:sz w:val="20"/>
              </w:rPr>
              <w:t xml:space="preserve"> </w:t>
            </w:r>
          </w:p>
        </w:tc>
      </w:tr>
      <w:tr>
        <w:tc>
          <w:tcPr>
            <w:tcW w:type="dxa" w:w="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c>
          <w:tcPr>
            <w:tcW w:type="dxa" w:w="10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c>
          <w:tcPr>
            <w:tcW w:type="dxa" w:w="3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c>
          <w:tcPr>
            <w:tcW w:type="dxa" w:w="7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c>
          <w:tcPr>
            <w:tcW w:type="dxa" w:w="13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c>
          <w:tcPr>
            <w:tcW w:type="dxa" w:w="9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c>
          <w:tcPr>
            <w:tcW w:type="dxa" w:w="4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pPr>
            <w:r>
              <w:rPr>
                <w:rFonts w:ascii="calibri, sans-serif" w:hAnsi="calibri, sans-serif" w:cs="calibri, sans-serif" w:eastAsia="calibri, sans-serif"/>
                <w:sz w:val="20"/>
              </w:rPr>
              <w:t xml:space="preserve"> </w:t>
            </w:r>
          </w:p>
        </w:tc>
      </w:tr>
    </w:tbl>
    <w:p>
      <w:pPr>
        <w:pStyle w:val="null3"/>
        <w:spacing w:after="165"/>
        <w:ind w:firstLine="510"/>
      </w:pPr>
      <w:r>
        <w:rPr>
          <w:rFonts w:ascii="仿宋_gb2312" w:hAnsi="仿宋_gb2312" w:cs="仿宋_gb2312" w:eastAsia="仿宋_gb2312"/>
          <w:sz w:val="22"/>
        </w:rPr>
        <w:t>乙方应保证产品的规格、质量、包装和数量等要求均应符合本合同约定，符合国家、地方以及行业、三包质量标准及质检和环保要求及指标，甲方对产品标准另有要求的，还应符合甲方的特殊要求。</w:t>
      </w:r>
    </w:p>
    <w:p>
      <w:pPr>
        <w:pStyle w:val="null3"/>
        <w:spacing w:after="165"/>
        <w:ind w:firstLine="510"/>
      </w:pPr>
      <w:r>
        <w:rPr>
          <w:rFonts w:ascii="仿宋_gb2312" w:hAnsi="仿宋_gb2312" w:cs="仿宋_gb2312" w:eastAsia="仿宋_gb2312"/>
          <w:sz w:val="22"/>
        </w:rPr>
        <w:t>产品名称、型号、规格、服务内容、单价、数量、金额等，详见本合同第</w:t>
      </w:r>
      <w:r>
        <w:rPr>
          <w:rFonts w:ascii="仿宋_gb2312" w:hAnsi="仿宋_gb2312" w:cs="仿宋_gb2312" w:eastAsia="仿宋_gb2312"/>
          <w:sz w:val="22"/>
        </w:rPr>
        <w:t>1.1</w:t>
      </w:r>
      <w:r>
        <w:rPr>
          <w:rFonts w:ascii="仿宋_gb2312" w:hAnsi="仿宋_gb2312" w:cs="仿宋_gb2312" w:eastAsia="仿宋_gb2312"/>
          <w:sz w:val="22"/>
        </w:rPr>
        <w:t>条约定的产品购置清单。本合同项下产品范围包括了所有产品、技术资料、备品备件及拆除、安装、改造、保修等服务，如甲方发现有任何漏项或短缺，在本合同第</w:t>
      </w:r>
      <w:r>
        <w:rPr>
          <w:rFonts w:ascii="仿宋_gb2312" w:hAnsi="仿宋_gb2312" w:cs="仿宋_gb2312" w:eastAsia="仿宋_gb2312"/>
          <w:sz w:val="22"/>
        </w:rPr>
        <w:t>1.1</w:t>
      </w:r>
      <w:r>
        <w:rPr>
          <w:rFonts w:ascii="仿宋_gb2312" w:hAnsi="仿宋_gb2312" w:cs="仿宋_gb2312" w:eastAsia="仿宋_gb2312"/>
          <w:sz w:val="22"/>
        </w:rPr>
        <w:t>条约定的产品购置清单中并未列入而且确实是乙方供货及服务范围中应该有的，乙方应在收到甲方的书面通知后</w:t>
      </w:r>
      <w:r>
        <w:rPr>
          <w:rFonts w:ascii="仿宋_gb2312" w:hAnsi="仿宋_gb2312" w:cs="仿宋_gb2312" w:eastAsia="仿宋_gb2312"/>
          <w:sz w:val="22"/>
          <w:color w:val="000000"/>
          <w:shd w:fill="00FF00" w:val="clear"/>
        </w:rPr>
        <w:t>5</w:t>
      </w:r>
      <w:r>
        <w:rPr>
          <w:rFonts w:ascii="仿宋_gb2312" w:hAnsi="仿宋_gb2312" w:cs="仿宋_gb2312" w:eastAsia="仿宋_gb2312"/>
          <w:sz w:val="22"/>
          <w:color w:val="000000"/>
          <w:shd w:fill="00FF00" w:val="clear"/>
        </w:rPr>
        <w:t>个工作日内</w:t>
      </w:r>
      <w:r>
        <w:rPr>
          <w:rFonts w:ascii="仿宋_gb2312" w:hAnsi="仿宋_gb2312" w:cs="仿宋_gb2312" w:eastAsia="仿宋_gb2312"/>
          <w:sz w:val="22"/>
        </w:rPr>
        <w:t>负责将短缺的产品、技术资料、专用工具、备品备件或服务等补齐，且甲方无须支付额外费用。</w:t>
      </w:r>
    </w:p>
    <w:p>
      <w:pPr>
        <w:pStyle w:val="null3"/>
        <w:numPr>
          <w:ilvl w:val="0"/>
          <w:numId w:val="1"/>
        </w:numPr>
        <w:spacing w:after="165"/>
        <w:jc w:val="both"/>
      </w:pPr>
      <w:r>
        <w:rPr>
          <w:rFonts w:ascii="仿宋_gb2312" w:hAnsi="仿宋_gb2312" w:cs="仿宋_gb2312" w:eastAsia="仿宋_gb2312"/>
          <w:sz w:val="22"/>
          <w:b/>
        </w:rPr>
        <w:t>合同金额及支付安排</w:t>
      </w:r>
    </w:p>
    <w:p>
      <w:pPr>
        <w:pStyle w:val="null3"/>
        <w:spacing w:after="165"/>
        <w:ind w:firstLine="522"/>
      </w:pPr>
      <w:r>
        <w:rPr>
          <w:rFonts w:ascii="仿宋_gb2312" w:hAnsi="仿宋_gb2312" w:cs="仿宋_gb2312" w:eastAsia="仿宋_gb2312"/>
          <w:sz w:val="22"/>
          <w:b/>
          <w:color w:val="000000"/>
        </w:rPr>
        <w:t>2.1</w:t>
      </w:r>
      <w:r>
        <w:rPr>
          <w:rFonts w:ascii="仿宋_gb2312" w:hAnsi="仿宋_gb2312" w:cs="仿宋_gb2312" w:eastAsia="仿宋_gb2312"/>
          <w:sz w:val="22"/>
          <w:b/>
          <w:color w:val="000000"/>
        </w:rPr>
        <w:t>合同金额：</w:t>
      </w:r>
      <w:r>
        <w:rPr>
          <w:rFonts w:ascii="仿宋_gb2312" w:hAnsi="仿宋_gb2312" w:cs="仿宋_gb2312" w:eastAsia="仿宋_gb2312"/>
          <w:sz w:val="22"/>
          <w:b/>
          <w:color w:val="000000"/>
          <w:shd w:fill="00FF00" w:val="clear"/>
        </w:rPr>
        <w:t>￥</w:t>
      </w:r>
      <w:r>
        <w:rPr>
          <w:rFonts w:ascii="calibri, sans-serif" w:hAnsi="calibri, sans-serif" w:cs="calibri, sans-serif" w:eastAsia="calibri, sans-serif"/>
          <w:sz w:val="20"/>
          <w:b/>
          <w:u w:val="single"/>
        </w:rPr>
        <w:t xml:space="preserve">        </w:t>
      </w:r>
      <w:r>
        <w:rPr>
          <w:rFonts w:ascii="仿宋_gb2312" w:hAnsi="仿宋_gb2312" w:cs="仿宋_gb2312" w:eastAsia="仿宋_gb2312"/>
          <w:sz w:val="22"/>
          <w:b/>
          <w:color w:val="000000"/>
          <w:shd w:fill="00FF00" w:val="clear"/>
        </w:rPr>
        <w:t>元</w:t>
      </w:r>
      <w:r>
        <w:rPr>
          <w:rFonts w:ascii="仿宋_gb2312" w:hAnsi="仿宋_gb2312" w:cs="仿宋_gb2312" w:eastAsia="仿宋_gb2312"/>
          <w:sz w:val="22"/>
          <w:b/>
          <w:color w:val="000000"/>
        </w:rPr>
        <w:t>（大写：人民币</w:t>
      </w:r>
      <w:r>
        <w:rPr>
          <w:rFonts w:ascii="calibri, sans-serif" w:hAnsi="calibri, sans-serif" w:cs="calibri, sans-serif" w:eastAsia="calibri, sans-serif"/>
          <w:sz w:val="20"/>
          <w:b/>
          <w:u w:val="single"/>
        </w:rPr>
        <w:t xml:space="preserve">                 </w:t>
      </w:r>
      <w:r>
        <w:rPr>
          <w:rFonts w:ascii="仿宋_gb2312" w:hAnsi="仿宋_gb2312" w:cs="仿宋_gb2312" w:eastAsia="仿宋_gb2312"/>
          <w:sz w:val="22"/>
          <w:b/>
          <w:color w:val="000000"/>
        </w:rPr>
        <w:t>），税率为</w:t>
      </w:r>
      <w:r>
        <w:rPr>
          <w:rFonts w:ascii="calibri, sans-serif" w:hAnsi="calibri, sans-serif" w:cs="calibri, sans-serif" w:eastAsia="calibri, sans-serif"/>
          <w:sz w:val="20"/>
          <w:b/>
          <w:u w:val="single"/>
        </w:rPr>
        <w:t xml:space="preserve">    </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，增值税金额为￥</w:t>
      </w:r>
      <w:r>
        <w:rPr>
          <w:rFonts w:ascii="calibri, sans-serif" w:hAnsi="calibri, sans-serif" w:cs="calibri, sans-serif" w:eastAsia="calibri, sans-serif"/>
          <w:sz w:val="20"/>
          <w:b/>
          <w:u w:val="single"/>
        </w:rPr>
        <w:t xml:space="preserve">    </w:t>
      </w:r>
      <w:r>
        <w:rPr>
          <w:rFonts w:ascii="仿宋_gb2312" w:hAnsi="仿宋_gb2312" w:cs="仿宋_gb2312" w:eastAsia="仿宋_gb2312"/>
          <w:sz w:val="22"/>
          <w:b/>
          <w:color w:val="000000"/>
        </w:rPr>
        <w:t>元，不含增值税金额为￥</w:t>
      </w:r>
      <w:r>
        <w:rPr>
          <w:rFonts w:ascii="calibri, sans-serif" w:hAnsi="calibri, sans-serif" w:cs="calibri, sans-serif" w:eastAsia="calibri, sans-serif"/>
          <w:sz w:val="20"/>
          <w:b/>
          <w:u w:val="single"/>
        </w:rPr>
        <w:t xml:space="preserve">    </w:t>
      </w:r>
      <w:r>
        <w:rPr>
          <w:rFonts w:ascii="仿宋_gb2312" w:hAnsi="仿宋_gb2312" w:cs="仿宋_gb2312" w:eastAsia="仿宋_gb2312"/>
          <w:sz w:val="22"/>
          <w:b/>
          <w:color w:val="000000"/>
        </w:rPr>
        <w:t>元。</w:t>
      </w:r>
      <w:r>
        <w:rPr>
          <w:rFonts w:ascii="仿宋_gb2312" w:hAnsi="仿宋_gb2312" w:cs="仿宋_gb2312" w:eastAsia="仿宋_gb2312"/>
          <w:sz w:val="22"/>
          <w:color w:val="000000"/>
        </w:rPr>
        <w:t>如税控系统开发票时价、税的数字计算与所列示的价、税的数字因四舍五入而有差异时，则不含税金额和增值税额应以税控系统列示的为准，而含税总金额保持不变。</w:t>
      </w:r>
    </w:p>
    <w:p>
      <w:pPr>
        <w:pStyle w:val="null3"/>
        <w:spacing w:after="165"/>
        <w:ind w:firstLine="520"/>
      </w:pPr>
      <w:r>
        <w:rPr>
          <w:rFonts w:ascii="仿宋_gb2312" w:hAnsi="仿宋_gb2312" w:cs="仿宋_gb2312" w:eastAsia="仿宋_gb2312"/>
          <w:sz w:val="22"/>
        </w:rPr>
        <w:t xml:space="preserve">(1) </w:t>
      </w:r>
      <w:r>
        <w:rPr>
          <w:rFonts w:ascii="仿宋_gb2312" w:hAnsi="仿宋_gb2312" w:cs="仿宋_gb2312" w:eastAsia="仿宋_gb2312"/>
          <w:sz w:val="22"/>
        </w:rPr>
        <w:t>上述费用包含产品价格以及与产品相关的包装、运输、保险、二次搬运、检验、装卸、安装、调试、验收、运行、人工服务、实施服务及乙方该缴纳的有关本合同的相关税费等费用。</w:t>
      </w:r>
    </w:p>
    <w:p>
      <w:pPr>
        <w:pStyle w:val="null3"/>
        <w:spacing w:after="165"/>
        <w:ind w:firstLine="520"/>
      </w:pPr>
      <w:r>
        <w:rPr>
          <w:rFonts w:ascii="仿宋_gb2312" w:hAnsi="仿宋_gb2312" w:cs="仿宋_gb2312" w:eastAsia="仿宋_gb2312"/>
          <w:sz w:val="22"/>
        </w:rPr>
        <w:t xml:space="preserve">(2) </w:t>
      </w:r>
      <w:r>
        <w:rPr>
          <w:rFonts w:ascii="仿宋_gb2312" w:hAnsi="仿宋_gb2312" w:cs="仿宋_gb2312" w:eastAsia="仿宋_gb2312"/>
          <w:sz w:val="22"/>
        </w:rPr>
        <w:t>双方应自负成本和费用地履行本合同约定的义务。本合同项下，除上述费用外，甲方无需向乙方支付或报销其他任何费用。</w:t>
      </w:r>
    </w:p>
    <w:p>
      <w:pPr>
        <w:pStyle w:val="null3"/>
        <w:spacing w:after="165"/>
        <w:ind w:firstLine="522"/>
      </w:pPr>
      <w:r>
        <w:rPr>
          <w:rFonts w:ascii="仿宋_gb2312" w:hAnsi="仿宋_gb2312" w:cs="仿宋_gb2312" w:eastAsia="仿宋_gb2312"/>
          <w:sz w:val="22"/>
          <w:b/>
        </w:rPr>
        <w:t xml:space="preserve">2.2 </w:t>
      </w:r>
      <w:r>
        <w:rPr>
          <w:rFonts w:ascii="仿宋_gb2312" w:hAnsi="仿宋_gb2312" w:cs="仿宋_gb2312" w:eastAsia="仿宋_gb2312"/>
          <w:sz w:val="22"/>
          <w:b/>
        </w:rPr>
        <w:t>费用支付方式：</w:t>
      </w:r>
    </w:p>
    <w:p>
      <w:pPr>
        <w:pStyle w:val="null3"/>
        <w:spacing w:after="165"/>
        <w:ind w:firstLine="520"/>
      </w:pPr>
      <w:r>
        <w:rPr>
          <w:rFonts w:ascii="仿宋_gb2312" w:hAnsi="仿宋_gb2312" w:cs="仿宋_gb2312" w:eastAsia="仿宋_gb2312"/>
          <w:sz w:val="22"/>
        </w:rPr>
        <w:t xml:space="preserve">(1) </w:t>
      </w:r>
      <w:r>
        <w:rPr>
          <w:rFonts w:ascii="仿宋_gb2312" w:hAnsi="仿宋_gb2312" w:cs="仿宋_gb2312" w:eastAsia="仿宋_gb2312"/>
          <w:sz w:val="22"/>
        </w:rPr>
        <w:t>甲方付款先决条件：</w:t>
      </w:r>
      <w:r>
        <w:rPr>
          <w:rFonts w:ascii="仿宋_gb2312" w:hAnsi="仿宋_gb2312" w:cs="仿宋_gb2312" w:eastAsia="仿宋_gb2312"/>
          <w:sz w:val="22"/>
          <w:color w:val="000000"/>
          <w:shd w:fill="00FF00" w:val="clear"/>
        </w:rPr>
        <w:t>（每期）</w:t>
      </w:r>
      <w:r>
        <w:rPr>
          <w:rFonts w:ascii="仿宋_gb2312" w:hAnsi="仿宋_gb2312" w:cs="仿宋_gb2312" w:eastAsia="仿宋_gb2312"/>
          <w:sz w:val="22"/>
        </w:rPr>
        <w:t>付款前</w:t>
      </w:r>
      <w:r>
        <w:rPr>
          <w:rFonts w:ascii="仿宋_gb2312" w:hAnsi="仿宋_gb2312" w:cs="仿宋_gb2312" w:eastAsia="仿宋_gb2312"/>
          <w:sz w:val="22"/>
        </w:rPr>
        <w:t>10</w:t>
      </w:r>
      <w:r>
        <w:rPr>
          <w:rFonts w:ascii="仿宋_gb2312" w:hAnsi="仿宋_gb2312" w:cs="仿宋_gb2312" w:eastAsia="仿宋_gb2312"/>
          <w:sz w:val="22"/>
        </w:rPr>
        <w:t>个工作日，乙方应向甲方出具书面付款通知（注明开户行及账户信息）以及对应本合同（每期）金额且合规有效的增值税专用发票，否则甲方有权延迟履行付款义务。</w:t>
      </w:r>
    </w:p>
    <w:p>
      <w:pPr>
        <w:pStyle w:val="null3"/>
        <w:spacing w:after="165"/>
        <w:ind w:firstLine="520"/>
      </w:pPr>
      <w:r>
        <w:rPr>
          <w:rFonts w:ascii="仿宋_gb2312" w:hAnsi="仿宋_gb2312" w:cs="仿宋_gb2312" w:eastAsia="仿宋_gb2312"/>
          <w:sz w:val="22"/>
        </w:rPr>
        <w:t xml:space="preserve">(2) </w:t>
      </w:r>
      <w:r>
        <w:rPr>
          <w:rFonts w:ascii="仿宋_gb2312" w:hAnsi="仿宋_gb2312" w:cs="仿宋_gb2312" w:eastAsia="仿宋_gb2312"/>
          <w:sz w:val="22"/>
        </w:rPr>
        <w:t>本合同支付方式由甲方按以下第</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种方式向乙方支付。</w:t>
      </w:r>
    </w:p>
    <w:p>
      <w:pPr>
        <w:pStyle w:val="null3"/>
        <w:spacing w:after="165"/>
        <w:ind w:firstLine="522"/>
      </w:pPr>
      <w:r>
        <w:rPr>
          <w:rFonts w:ascii="仿宋_gb2312" w:hAnsi="仿宋_gb2312" w:cs="仿宋_gb2312" w:eastAsia="仿宋_gb2312"/>
          <w:sz w:val="22"/>
          <w:b/>
        </w:rPr>
        <w:t xml:space="preserve">a)  </w:t>
      </w:r>
      <w:r>
        <w:rPr>
          <w:rFonts w:ascii="仿宋_gb2312" w:hAnsi="仿宋_gb2312" w:cs="仿宋_gb2312" w:eastAsia="仿宋_gb2312"/>
          <w:sz w:val="22"/>
          <w:b/>
        </w:rPr>
        <w:t>分期付款</w:t>
      </w:r>
    </w:p>
    <w:p>
      <w:pPr>
        <w:pStyle w:val="null3"/>
        <w:spacing w:after="165"/>
        <w:ind w:firstLine="520"/>
      </w:pPr>
      <w:r>
        <w:rPr>
          <w:rFonts w:ascii="仿宋_gb2312" w:hAnsi="仿宋_gb2312" w:cs="仿宋_gb2312" w:eastAsia="仿宋_gb2312"/>
          <w:sz w:val="22"/>
        </w:rPr>
        <w:t>i.</w:t>
      </w:r>
      <w:r>
        <w:rPr>
          <w:rFonts w:ascii="仿宋_gb2312" w:hAnsi="仿宋_gb2312" w:cs="仿宋_gb2312" w:eastAsia="仿宋_gb2312"/>
          <w:sz w:val="22"/>
        </w:rPr>
        <w:t>合同所列全部货物到达甲方指定地点，乙方和甲方对货物进行验收并出具双方签字的《设备到货验收合格单》后，甲方在收到乙方提供的与本阶段付款金额等值的正式发票以及双方约定的相关单据后十（</w:t>
      </w:r>
      <w:r>
        <w:rPr>
          <w:rFonts w:ascii="仿宋_gb2312" w:hAnsi="仿宋_gb2312" w:cs="仿宋_gb2312" w:eastAsia="仿宋_gb2312"/>
          <w:sz w:val="22"/>
        </w:rPr>
        <w:t>10</w:t>
      </w:r>
      <w:r>
        <w:rPr>
          <w:rFonts w:ascii="仿宋_gb2312" w:hAnsi="仿宋_gb2312" w:cs="仿宋_gb2312" w:eastAsia="仿宋_gb2312"/>
          <w:sz w:val="22"/>
        </w:rPr>
        <w:t>）个工作日内，向乙方支付合同总金额的</w:t>
      </w:r>
      <w:r>
        <w:rPr>
          <w:rFonts w:ascii="仿宋_gb2312" w:hAnsi="仿宋_gb2312" w:cs="仿宋_gb2312" w:eastAsia="仿宋_gb2312"/>
          <w:sz w:val="22"/>
        </w:rPr>
        <w:t>40</w:t>
      </w:r>
      <w:r>
        <w:rPr>
          <w:rFonts w:ascii="仿宋_gb2312" w:hAnsi="仿宋_gb2312" w:cs="仿宋_gb2312" w:eastAsia="仿宋_gb2312"/>
          <w:sz w:val="22"/>
        </w:rPr>
        <w:t>％（百分之四十），即￥</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元（大写：人民币</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w:t>
      </w:r>
    </w:p>
    <w:p>
      <w:pPr>
        <w:pStyle w:val="null3"/>
        <w:spacing w:after="165"/>
        <w:ind w:firstLine="520"/>
      </w:pPr>
      <w:r>
        <w:rPr>
          <w:rFonts w:ascii="仿宋_gb2312" w:hAnsi="仿宋_gb2312" w:cs="仿宋_gb2312" w:eastAsia="仿宋_gb2312"/>
          <w:sz w:val="22"/>
        </w:rPr>
        <w:t>ii.</w:t>
      </w:r>
      <w:r>
        <w:rPr>
          <w:rFonts w:ascii="仿宋_gb2312" w:hAnsi="仿宋_gb2312" w:cs="仿宋_gb2312" w:eastAsia="仿宋_gb2312"/>
          <w:sz w:val="22"/>
        </w:rPr>
        <w:t>自完成设备</w:t>
      </w:r>
      <w:r>
        <w:rPr>
          <w:rFonts w:ascii="仿宋_gb2312" w:hAnsi="仿宋_gb2312" w:cs="仿宋_gb2312" w:eastAsia="仿宋_gb2312"/>
          <w:sz w:val="22"/>
        </w:rPr>
        <w:t>安装调试</w:t>
      </w:r>
      <w:r>
        <w:rPr>
          <w:rFonts w:ascii="仿宋_gb2312" w:hAnsi="仿宋_gb2312" w:cs="仿宋_gb2312" w:eastAsia="仿宋_gb2312"/>
          <w:sz w:val="22"/>
        </w:rPr>
        <w:t>且稳定运行</w:t>
      </w:r>
      <w:r>
        <w:rPr>
          <w:rFonts w:ascii="仿宋_gb2312" w:hAnsi="仿宋_gb2312" w:cs="仿宋_gb2312" w:eastAsia="仿宋_gb2312"/>
          <w:sz w:val="22"/>
        </w:rPr>
        <w:t>6</w:t>
      </w:r>
      <w:r>
        <w:rPr>
          <w:rFonts w:ascii="仿宋_gb2312" w:hAnsi="仿宋_gb2312" w:cs="仿宋_gb2312" w:eastAsia="仿宋_gb2312"/>
          <w:sz w:val="22"/>
        </w:rPr>
        <w:t>个月后，</w:t>
      </w:r>
      <w:r>
        <w:rPr>
          <w:rFonts w:ascii="仿宋_gb2312" w:hAnsi="仿宋_gb2312" w:cs="仿宋_gb2312" w:eastAsia="仿宋_gb2312"/>
          <w:sz w:val="22"/>
        </w:rPr>
        <w:t>在30个工作日内完成初步</w:t>
      </w:r>
      <w:r>
        <w:rPr>
          <w:rFonts w:ascii="仿宋_gb2312" w:hAnsi="仿宋_gb2312" w:cs="仿宋_gb2312" w:eastAsia="仿宋_gb2312"/>
          <w:sz w:val="22"/>
        </w:rPr>
        <w:t>验收。验收合格后，乙方和甲方出具双方签字的《设备安装调试验收合格单》，甲方在收到乙方提供的与本阶段付款金额等值的正式发票以及双方约定的相关单据后十（</w:t>
      </w:r>
      <w:r>
        <w:rPr>
          <w:rFonts w:ascii="仿宋_gb2312" w:hAnsi="仿宋_gb2312" w:cs="仿宋_gb2312" w:eastAsia="仿宋_gb2312"/>
          <w:sz w:val="22"/>
        </w:rPr>
        <w:t>10</w:t>
      </w:r>
      <w:r>
        <w:rPr>
          <w:rFonts w:ascii="仿宋_gb2312" w:hAnsi="仿宋_gb2312" w:cs="仿宋_gb2312" w:eastAsia="仿宋_gb2312"/>
          <w:sz w:val="22"/>
        </w:rPr>
        <w:t>）个工作日内，向乙方支付合同总金额的</w:t>
      </w:r>
      <w:r>
        <w:rPr>
          <w:rFonts w:ascii="仿宋_gb2312" w:hAnsi="仿宋_gb2312" w:cs="仿宋_gb2312" w:eastAsia="仿宋_gb2312"/>
          <w:sz w:val="22"/>
        </w:rPr>
        <w:t xml:space="preserve">40% </w:t>
      </w:r>
      <w:r>
        <w:rPr>
          <w:rFonts w:ascii="仿宋_gb2312" w:hAnsi="仿宋_gb2312" w:cs="仿宋_gb2312" w:eastAsia="仿宋_gb2312"/>
          <w:sz w:val="22"/>
        </w:rPr>
        <w:t>（百分之四十），即￥</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元（大写：人民币</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w:t>
      </w:r>
    </w:p>
    <w:p>
      <w:pPr>
        <w:pStyle w:val="null3"/>
        <w:spacing w:after="165"/>
        <w:ind w:firstLine="520"/>
      </w:pPr>
      <w:r>
        <w:rPr>
          <w:rFonts w:ascii="仿宋_gb2312" w:hAnsi="仿宋_gb2312" w:cs="仿宋_gb2312" w:eastAsia="仿宋_gb2312"/>
          <w:sz w:val="22"/>
        </w:rPr>
        <w:t>iii.</w:t>
      </w:r>
      <w:r>
        <w:rPr>
          <w:rFonts w:ascii="仿宋_gb2312" w:hAnsi="仿宋_gb2312" w:cs="仿宋_gb2312" w:eastAsia="仿宋_gb2312"/>
          <w:sz w:val="22"/>
        </w:rPr>
        <w:t>自</w:t>
      </w:r>
      <w:r>
        <w:rPr>
          <w:rFonts w:ascii="仿宋_gb2312" w:hAnsi="仿宋_gb2312" w:cs="仿宋_gb2312" w:eastAsia="仿宋_gb2312"/>
          <w:sz w:val="22"/>
        </w:rPr>
        <w:t>通过初步验收</w:t>
      </w:r>
      <w:r>
        <w:rPr>
          <w:rFonts w:ascii="仿宋_gb2312" w:hAnsi="仿宋_gb2312" w:cs="仿宋_gb2312" w:eastAsia="仿宋_gb2312"/>
          <w:sz w:val="22"/>
        </w:rPr>
        <w:t>并稳定运行</w:t>
      </w:r>
      <w:r>
        <w:rPr>
          <w:rFonts w:ascii="仿宋_gb2312" w:hAnsi="仿宋_gb2312" w:cs="仿宋_gb2312" w:eastAsia="仿宋_gb2312"/>
          <w:sz w:val="22"/>
        </w:rPr>
        <w:t>3</w:t>
      </w:r>
      <w:r>
        <w:rPr>
          <w:rFonts w:ascii="仿宋_gb2312" w:hAnsi="仿宋_gb2312" w:cs="仿宋_gb2312" w:eastAsia="仿宋_gb2312"/>
          <w:sz w:val="22"/>
        </w:rPr>
        <w:t>年后，在</w:t>
      </w:r>
      <w:r>
        <w:rPr>
          <w:rFonts w:ascii="仿宋_gb2312" w:hAnsi="仿宋_gb2312" w:cs="仿宋_gb2312" w:eastAsia="仿宋_gb2312"/>
          <w:sz w:val="22"/>
        </w:rPr>
        <w:t>30</w:t>
      </w:r>
      <w:r>
        <w:rPr>
          <w:rFonts w:ascii="仿宋_gb2312" w:hAnsi="仿宋_gb2312" w:cs="仿宋_gb2312" w:eastAsia="仿宋_gb2312"/>
          <w:sz w:val="22"/>
        </w:rPr>
        <w:t>个工作日内完成</w:t>
      </w:r>
      <w:r>
        <w:rPr>
          <w:rFonts w:ascii="仿宋_gb2312" w:hAnsi="仿宋_gb2312" w:cs="仿宋_gb2312" w:eastAsia="仿宋_gb2312"/>
          <w:sz w:val="22"/>
        </w:rPr>
        <w:t>中期</w:t>
      </w:r>
      <w:r>
        <w:rPr>
          <w:rFonts w:ascii="仿宋_gb2312" w:hAnsi="仿宋_gb2312" w:cs="仿宋_gb2312" w:eastAsia="仿宋_gb2312"/>
          <w:sz w:val="22"/>
        </w:rPr>
        <w:t>验收。验收合格后，乙方和甲方出具双方签字的《</w:t>
      </w:r>
      <w:r>
        <w:rPr>
          <w:rFonts w:ascii="仿宋_gb2312" w:hAnsi="仿宋_gb2312" w:cs="仿宋_gb2312" w:eastAsia="仿宋_gb2312"/>
          <w:sz w:val="21"/>
        </w:rPr>
        <w:t>设备中期验收合格单</w:t>
      </w:r>
      <w:r>
        <w:rPr>
          <w:rFonts w:ascii="仿宋_gb2312" w:hAnsi="仿宋_gb2312" w:cs="仿宋_gb2312" w:eastAsia="仿宋_gb2312"/>
          <w:sz w:val="22"/>
        </w:rPr>
        <w:t>》后，甲方在收到乙方提供的与本阶段付款金额等值的正式发票以及双方约定的相关单据后十（</w:t>
      </w:r>
      <w:r>
        <w:rPr>
          <w:rFonts w:ascii="仿宋_gb2312" w:hAnsi="仿宋_gb2312" w:cs="仿宋_gb2312" w:eastAsia="仿宋_gb2312"/>
          <w:sz w:val="22"/>
        </w:rPr>
        <w:t>10</w:t>
      </w:r>
      <w:r>
        <w:rPr>
          <w:rFonts w:ascii="仿宋_gb2312" w:hAnsi="仿宋_gb2312" w:cs="仿宋_gb2312" w:eastAsia="仿宋_gb2312"/>
          <w:sz w:val="22"/>
        </w:rPr>
        <w:t>）个工作日内，向乙方支付合同总金额的</w:t>
      </w:r>
      <w:r>
        <w:rPr>
          <w:rFonts w:ascii="仿宋_gb2312" w:hAnsi="仿宋_gb2312" w:cs="仿宋_gb2312" w:eastAsia="仿宋_gb2312"/>
          <w:sz w:val="22"/>
        </w:rPr>
        <w:t>10</w:t>
      </w:r>
      <w:r>
        <w:rPr>
          <w:rFonts w:ascii="仿宋_gb2312" w:hAnsi="仿宋_gb2312" w:cs="仿宋_gb2312" w:eastAsia="仿宋_gb2312"/>
          <w:sz w:val="22"/>
        </w:rPr>
        <w:t>％（百分之十），即￥</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元（大写：人民币</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w:t>
      </w:r>
    </w:p>
    <w:p>
      <w:pPr>
        <w:pStyle w:val="null3"/>
        <w:spacing w:after="165"/>
        <w:ind w:firstLine="520"/>
      </w:pPr>
      <w:r>
        <w:rPr>
          <w:rFonts w:ascii="仿宋_gb2312" w:hAnsi="仿宋_gb2312" w:cs="仿宋_gb2312" w:eastAsia="仿宋_gb2312"/>
          <w:sz w:val="22"/>
        </w:rPr>
        <w:t xml:space="preserve">iv. </w:t>
      </w:r>
      <w:r>
        <w:rPr>
          <w:rFonts w:ascii="仿宋_gb2312" w:hAnsi="仿宋_gb2312" w:cs="仿宋_gb2312" w:eastAsia="仿宋_gb2312"/>
          <w:sz w:val="22"/>
        </w:rPr>
        <w:t>自</w:t>
      </w:r>
      <w:r>
        <w:rPr>
          <w:rFonts w:ascii="仿宋_gb2312" w:hAnsi="仿宋_gb2312" w:cs="仿宋_gb2312" w:eastAsia="仿宋_gb2312"/>
          <w:sz w:val="22"/>
        </w:rPr>
        <w:t>5</w:t>
      </w:r>
      <w:r>
        <w:rPr>
          <w:rFonts w:ascii="仿宋_gb2312" w:hAnsi="仿宋_gb2312" w:cs="仿宋_gb2312" w:eastAsia="仿宋_gb2312"/>
          <w:sz w:val="22"/>
        </w:rPr>
        <w:t>年原厂质量保障服务（维保服务）及投标人服务期满，</w:t>
      </w:r>
      <w:r>
        <w:rPr>
          <w:rFonts w:ascii="仿宋_gb2312" w:hAnsi="仿宋_gb2312" w:cs="仿宋_gb2312" w:eastAsia="仿宋_gb2312"/>
          <w:sz w:val="22"/>
        </w:rPr>
        <w:t>在30个工作日内完成</w:t>
      </w:r>
      <w:r>
        <w:rPr>
          <w:rFonts w:ascii="仿宋_gb2312" w:hAnsi="仿宋_gb2312" w:cs="仿宋_gb2312" w:eastAsia="仿宋_gb2312"/>
          <w:sz w:val="22"/>
        </w:rPr>
        <w:t>项目最终验收。最终验收合格后，乙方和甲方出具双方签字的《最终验收单》，甲方在收到乙方提供的与本阶段付款金额等值的正式发票以及双方约定的相关单据后十（</w:t>
      </w:r>
      <w:r>
        <w:rPr>
          <w:rFonts w:ascii="仿宋_gb2312" w:hAnsi="仿宋_gb2312" w:cs="仿宋_gb2312" w:eastAsia="仿宋_gb2312"/>
          <w:sz w:val="22"/>
        </w:rPr>
        <w:t>10</w:t>
      </w:r>
      <w:r>
        <w:rPr>
          <w:rFonts w:ascii="仿宋_gb2312" w:hAnsi="仿宋_gb2312" w:cs="仿宋_gb2312" w:eastAsia="仿宋_gb2312"/>
          <w:sz w:val="22"/>
        </w:rPr>
        <w:t>）个工作日内，向乙方支付合同总金额</w:t>
      </w:r>
      <w:r>
        <w:rPr>
          <w:rFonts w:ascii="仿宋_gb2312" w:hAnsi="仿宋_gb2312" w:cs="仿宋_gb2312" w:eastAsia="仿宋_gb2312"/>
          <w:sz w:val="22"/>
        </w:rPr>
        <w:t>10%</w:t>
      </w:r>
      <w:r>
        <w:rPr>
          <w:rFonts w:ascii="仿宋_gb2312" w:hAnsi="仿宋_gb2312" w:cs="仿宋_gb2312" w:eastAsia="仿宋_gb2312"/>
          <w:sz w:val="22"/>
        </w:rPr>
        <w:t>（百分之十）</w:t>
      </w:r>
      <w:r>
        <w:rPr>
          <w:rFonts w:ascii="仿宋_gb2312" w:hAnsi="仿宋_gb2312" w:cs="仿宋_gb2312" w:eastAsia="仿宋_gb2312"/>
          <w:sz w:val="22"/>
        </w:rPr>
        <w:t>,</w:t>
      </w:r>
      <w:r>
        <w:rPr>
          <w:rFonts w:ascii="仿宋_gb2312" w:hAnsi="仿宋_gb2312" w:cs="仿宋_gb2312" w:eastAsia="仿宋_gb2312"/>
          <w:sz w:val="22"/>
        </w:rPr>
        <w:t>即￥</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元（大写：人民币</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w:t>
      </w:r>
    </w:p>
    <w:p>
      <w:pPr>
        <w:pStyle w:val="null3"/>
        <w:spacing w:after="165"/>
        <w:ind w:firstLine="520"/>
      </w:pPr>
      <w:r>
        <w:rPr>
          <w:rFonts w:ascii="仿宋_gb2312" w:hAnsi="仿宋_gb2312" w:cs="仿宋_gb2312" w:eastAsia="仿宋_gb2312"/>
          <w:sz w:val="22"/>
          <w:b/>
        </w:rPr>
        <w:t xml:space="preserve">b)  </w:t>
      </w:r>
      <w:r>
        <w:rPr>
          <w:rFonts w:ascii="仿宋_gb2312" w:hAnsi="仿宋_gb2312" w:cs="仿宋_gb2312" w:eastAsia="仿宋_gb2312"/>
          <w:sz w:val="22"/>
          <w:b/>
        </w:rPr>
        <w:t>一次性付款</w:t>
      </w:r>
    </w:p>
    <w:p>
      <w:pPr>
        <w:pStyle w:val="null3"/>
        <w:spacing w:after="165"/>
        <w:ind w:firstLine="520"/>
      </w:pPr>
      <w:r>
        <w:rPr>
          <w:rFonts w:ascii="仿宋_gb2312" w:hAnsi="仿宋_gb2312" w:cs="仿宋_gb2312" w:eastAsia="仿宋_gb2312"/>
          <w:sz w:val="22"/>
        </w:rPr>
        <w:t>按以下第</w:t>
      </w:r>
      <w:r>
        <w:rPr>
          <w:rFonts w:ascii="calibri, sans-serif" w:hAnsi="calibri, sans-serif" w:cs="calibri, sans-serif" w:eastAsia="calibri, sans-serif"/>
          <w:sz w:val="20"/>
          <w:u w:val="single"/>
        </w:rPr>
        <w:t xml:space="preserve">    </w:t>
      </w:r>
      <w:r>
        <w:rPr>
          <w:rFonts w:ascii="仿宋_gb2312" w:hAnsi="仿宋_gb2312" w:cs="仿宋_gb2312" w:eastAsia="仿宋_gb2312"/>
          <w:sz w:val="22"/>
        </w:rPr>
        <w:t>种方式向乙方支付：</w:t>
      </w:r>
    </w:p>
    <w:p>
      <w:pPr>
        <w:pStyle w:val="null3"/>
        <w:spacing w:after="165"/>
        <w:ind w:firstLine="520"/>
      </w:pPr>
      <w:r>
        <w:rPr>
          <w:rFonts w:ascii="仿宋_gb2312" w:hAnsi="仿宋_gb2312" w:cs="仿宋_gb2312" w:eastAsia="仿宋_gb2312"/>
          <w:sz w:val="22"/>
        </w:rPr>
        <w:t>i.</w:t>
      </w:r>
      <w:r>
        <w:rPr>
          <w:rFonts w:ascii="仿宋_gb2312" w:hAnsi="仿宋_gb2312" w:cs="仿宋_gb2312" w:eastAsia="仿宋_gb2312"/>
          <w:sz w:val="22"/>
        </w:rPr>
        <w:t>本合同签署后一个月内；</w:t>
      </w:r>
    </w:p>
    <w:p>
      <w:pPr>
        <w:pStyle w:val="null3"/>
        <w:spacing w:after="165"/>
        <w:ind w:firstLine="520"/>
      </w:pPr>
      <w:r>
        <w:rPr>
          <w:rFonts w:ascii="仿宋_gb2312" w:hAnsi="仿宋_gb2312" w:cs="仿宋_gb2312" w:eastAsia="仿宋_gb2312"/>
          <w:sz w:val="22"/>
        </w:rPr>
        <w:t>ii.</w:t>
      </w:r>
      <w:r>
        <w:rPr>
          <w:rFonts w:ascii="仿宋_gb2312" w:hAnsi="仿宋_gb2312" w:cs="仿宋_gb2312" w:eastAsia="仿宋_gb2312"/>
          <w:sz w:val="22"/>
        </w:rPr>
        <w:t>甲方收到本合同全部产品，且乙方完成实施服务及安装调试，经甲方书面验收合格之日起</w:t>
      </w:r>
      <w:r>
        <w:rPr>
          <w:rFonts w:ascii="仿宋_gb2312" w:hAnsi="仿宋_gb2312" w:cs="仿宋_gb2312" w:eastAsia="仿宋_gb2312"/>
          <w:sz w:val="22"/>
        </w:rPr>
        <w:t>30</w:t>
      </w:r>
      <w:r>
        <w:rPr>
          <w:rFonts w:ascii="仿宋_gb2312" w:hAnsi="仿宋_gb2312" w:cs="仿宋_gb2312" w:eastAsia="仿宋_gb2312"/>
          <w:sz w:val="22"/>
        </w:rPr>
        <w:t>日内；</w:t>
      </w:r>
    </w:p>
    <w:p>
      <w:pPr>
        <w:pStyle w:val="null3"/>
        <w:spacing w:after="165"/>
        <w:ind w:firstLine="520"/>
      </w:pPr>
      <w:r>
        <w:rPr>
          <w:rFonts w:ascii="仿宋_gb2312" w:hAnsi="仿宋_gb2312" w:cs="仿宋_gb2312" w:eastAsia="仿宋_gb2312"/>
          <w:sz w:val="22"/>
        </w:rPr>
        <w:t>iii.</w:t>
      </w:r>
      <w:r>
        <w:rPr>
          <w:rFonts w:ascii="仿宋_gb2312" w:hAnsi="仿宋_gb2312" w:cs="仿宋_gb2312" w:eastAsia="仿宋_gb2312"/>
          <w:sz w:val="22"/>
        </w:rPr>
        <w:t>双方约定的其他一次性付款条件</w:t>
      </w:r>
      <w:r>
        <w:rPr>
          <w:rFonts w:ascii="仿宋_gb2312" w:hAnsi="仿宋_gb2312" w:cs="仿宋_gb2312" w:eastAsia="仿宋_gb2312"/>
          <w:sz w:val="22"/>
        </w:rPr>
        <w:t>:</w:t>
      </w:r>
      <w:r>
        <w:rPr>
          <w:rFonts w:ascii="仿宋_gb2312" w:hAnsi="仿宋_gb2312" w:cs="仿宋_gb2312" w:eastAsia="仿宋_gb2312"/>
          <w:sz w:val="22"/>
          <w:u w:val="single"/>
        </w:rPr>
        <w:t xml:space="preserve">                               </w:t>
      </w:r>
      <w:r>
        <w:rPr>
          <w:rFonts w:ascii="仿宋_gb2312" w:hAnsi="仿宋_gb2312" w:cs="仿宋_gb2312" w:eastAsia="仿宋_gb2312"/>
          <w:sz w:val="22"/>
        </w:rPr>
        <w:t>。</w:t>
      </w:r>
    </w:p>
    <w:p>
      <w:pPr>
        <w:pStyle w:val="null3"/>
        <w:spacing w:after="165"/>
        <w:jc w:val="both"/>
      </w:pPr>
      <w:r>
        <w:rPr>
          <w:rFonts w:ascii="仿宋_gb2312" w:hAnsi="仿宋_gb2312" w:cs="仿宋_gb2312" w:eastAsia="仿宋_gb2312"/>
          <w:sz w:val="21"/>
          <w:b/>
        </w:rPr>
        <w:t xml:space="preserve">c)   </w:t>
      </w:r>
      <w:r>
        <w:rPr>
          <w:rFonts w:ascii="仿宋_gb2312" w:hAnsi="仿宋_gb2312" w:cs="仿宋_gb2312" w:eastAsia="仿宋_gb2312"/>
          <w:sz w:val="21"/>
          <w:b/>
        </w:rPr>
        <w:t>双方约定的其他付款方式</w:t>
      </w:r>
      <w:r>
        <w:rPr>
          <w:rFonts w:ascii="仿宋_gb2312" w:hAnsi="仿宋_gb2312" w:cs="仿宋_gb2312" w:eastAsia="仿宋_gb2312"/>
          <w:sz w:val="21"/>
          <w:b/>
        </w:rPr>
        <w:t>:</w:t>
      </w:r>
      <w:r>
        <w:rPr>
          <w:rFonts w:ascii="仿宋_gb2312" w:hAnsi="仿宋_gb2312" w:cs="仿宋_gb2312" w:eastAsia="仿宋_gb2312"/>
          <w:sz w:val="21"/>
          <w:b/>
          <w:u w:val="single"/>
        </w:rPr>
        <w:t xml:space="preserve">                                    </w:t>
      </w:r>
      <w:r>
        <w:rPr>
          <w:rFonts w:ascii="仿宋_gb2312" w:hAnsi="仿宋_gb2312" w:cs="仿宋_gb2312" w:eastAsia="仿宋_gb2312"/>
          <w:sz w:val="21"/>
        </w:rPr>
        <w:t>。</w:t>
      </w:r>
      <w:r>
        <w:rPr>
          <w:rFonts w:ascii="calibri, sans-serif" w:hAnsi="calibri, sans-serif" w:cs="calibri, sans-serif" w:eastAsia="calibri, sans-serif"/>
          <w:sz w:val="20"/>
        </w:rPr>
        <w:t xml:space="preserve">        </w:t>
      </w:r>
    </w:p>
    <w:p>
      <w:pPr>
        <w:pStyle w:val="null3"/>
        <w:spacing w:after="165"/>
        <w:ind w:firstLine="520"/>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）如乙方完全履行本合同义务，甲方可采用转账方式向乙方支付上述费用。本合同项下的所有费用均由甲方通过其指定的银行汇至乙方提供的如下银行账号：</w:t>
      </w:r>
    </w:p>
    <w:p>
      <w:pPr>
        <w:pStyle w:val="null3"/>
        <w:spacing w:after="165"/>
        <w:ind w:firstLine="520"/>
      </w:pPr>
      <w:r>
        <w:rPr>
          <w:rFonts w:ascii="仿宋_gb2312" w:hAnsi="仿宋_gb2312" w:cs="仿宋_gb2312" w:eastAsia="仿宋_gb2312"/>
          <w:sz w:val="22"/>
          <w:color w:val="000000"/>
          <w:shd w:fill="00FF00" w:val="clear"/>
        </w:rPr>
        <w:t>银行账号：</w:t>
      </w:r>
    </w:p>
    <w:p>
      <w:pPr>
        <w:pStyle w:val="null3"/>
        <w:spacing w:after="165"/>
        <w:ind w:firstLine="520"/>
      </w:pPr>
      <w:r>
        <w:rPr>
          <w:rFonts w:ascii="仿宋_gb2312" w:hAnsi="仿宋_gb2312" w:cs="仿宋_gb2312" w:eastAsia="仿宋_gb2312"/>
          <w:sz w:val="22"/>
          <w:color w:val="000000"/>
          <w:shd w:fill="00FF00" w:val="clear"/>
        </w:rPr>
        <w:t>账户名称：</w:t>
      </w:r>
    </w:p>
    <w:p>
      <w:pPr>
        <w:pStyle w:val="null3"/>
        <w:spacing w:after="165"/>
        <w:ind w:firstLine="520"/>
      </w:pPr>
      <w:r>
        <w:rPr>
          <w:rFonts w:ascii="仿宋_gb2312" w:hAnsi="仿宋_gb2312" w:cs="仿宋_gb2312" w:eastAsia="仿宋_gb2312"/>
          <w:sz w:val="22"/>
          <w:color w:val="000000"/>
          <w:shd w:fill="00FF00" w:val="clear"/>
        </w:rPr>
        <w:t>开户银行：</w:t>
      </w:r>
    </w:p>
    <w:p>
      <w:pPr>
        <w:pStyle w:val="null3"/>
        <w:spacing w:after="165"/>
        <w:ind w:firstLine="520"/>
      </w:pPr>
      <w:r>
        <w:rPr>
          <w:rFonts w:ascii="仿宋_gb2312" w:hAnsi="仿宋_gb2312" w:cs="仿宋_gb2312" w:eastAsia="仿宋_gb2312"/>
          <w:sz w:val="22"/>
          <w:color w:val="000000"/>
          <w:shd w:fill="00FF00" w:val="clear"/>
        </w:rPr>
        <w:t>税</w:t>
      </w:r>
      <w:r>
        <w:rPr>
          <w:rFonts w:ascii="calibri, sans-serif" w:hAnsi="calibri, sans-serif" w:cs="calibri, sans-serif" w:eastAsia="calibri, sans-serif"/>
          <w:sz w:val="20"/>
        </w:rPr>
        <w:t xml:space="preserve">    </w:t>
      </w:r>
      <w:r>
        <w:rPr>
          <w:rFonts w:ascii="仿宋_gb2312" w:hAnsi="仿宋_gb2312" w:cs="仿宋_gb2312" w:eastAsia="仿宋_gb2312"/>
          <w:sz w:val="22"/>
          <w:color w:val="000000"/>
          <w:shd w:fill="00FF00" w:val="clear"/>
        </w:rPr>
        <w:t>号：</w:t>
      </w:r>
      <w:r>
        <w:rPr>
          <w:rFonts w:ascii="calibri, sans-serif" w:hAnsi="calibri, sans-serif" w:cs="calibri, sans-serif" w:eastAsia="calibri, sans-serif"/>
          <w:sz w:val="20"/>
        </w:rPr>
        <w:t xml:space="preserve">                                                                        </w:t>
      </w:r>
    </w:p>
    <w:p>
      <w:pPr>
        <w:pStyle w:val="null3"/>
        <w:spacing w:after="165"/>
        <w:ind w:firstLine="520"/>
      </w:pPr>
      <w:r>
        <w:rPr>
          <w:rFonts w:ascii="仿宋_gb2312" w:hAnsi="仿宋_gb2312" w:cs="仿宋_gb2312" w:eastAsia="仿宋_gb2312"/>
          <w:sz w:val="22"/>
        </w:rPr>
        <w:t>上述账户信息如有变更的，乙方应至少提前</w:t>
      </w:r>
      <w:r>
        <w:rPr>
          <w:rFonts w:ascii="仿宋_gb2312" w:hAnsi="仿宋_gb2312" w:cs="仿宋_gb2312" w:eastAsia="仿宋_gb2312"/>
          <w:sz w:val="22"/>
        </w:rPr>
        <w:t>5</w:t>
      </w:r>
      <w:r>
        <w:rPr>
          <w:rFonts w:ascii="仿宋_gb2312" w:hAnsi="仿宋_gb2312" w:cs="仿宋_gb2312" w:eastAsia="仿宋_gb2312"/>
          <w:sz w:val="22"/>
        </w:rPr>
        <w:t>个工作日书面通知甲方。否则，如因乙方银行账户变更、有误或其他乙方原因或不可抗力，导致甲方付款延误的，甲方不承担任何责任。</w:t>
      </w:r>
    </w:p>
    <w:p>
      <w:pPr>
        <w:pStyle w:val="null3"/>
        <w:spacing w:after="165"/>
        <w:jc w:val="both"/>
      </w:pPr>
      <w:r>
        <w:rPr>
          <w:rFonts w:ascii="仿宋_gb2312" w:hAnsi="仿宋_gb2312" w:cs="仿宋_gb2312" w:eastAsia="仿宋_gb2312"/>
          <w:sz w:val="21"/>
          <w:b/>
        </w:rPr>
        <w:t>第三条 交付时间、交付方式及安装实施</w:t>
      </w:r>
    </w:p>
    <w:p>
      <w:pPr>
        <w:pStyle w:val="null3"/>
        <w:spacing w:after="165"/>
        <w:ind w:firstLine="510"/>
        <w:jc w:val="both"/>
      </w:pPr>
      <w:r>
        <w:rPr>
          <w:rFonts w:ascii="仿宋_gb2312" w:hAnsi="仿宋_gb2312" w:cs="仿宋_gb2312" w:eastAsia="仿宋_gb2312"/>
          <w:sz w:val="21"/>
          <w:b/>
        </w:rPr>
        <w:t>3.1</w:t>
      </w:r>
      <w:r>
        <w:rPr>
          <w:rFonts w:ascii="仿宋_gb2312" w:hAnsi="仿宋_gb2312" w:cs="仿宋_gb2312" w:eastAsia="仿宋_gb2312"/>
          <w:sz w:val="21"/>
          <w:b/>
        </w:rPr>
        <w:t>交付时间</w:t>
      </w:r>
    </w:p>
    <w:p>
      <w:pPr>
        <w:pStyle w:val="null3"/>
        <w:spacing w:after="165"/>
        <w:ind w:firstLine="510"/>
        <w:jc w:val="both"/>
      </w:pPr>
      <w:r>
        <w:rPr>
          <w:rFonts w:ascii="仿宋_gb2312" w:hAnsi="仿宋_gb2312" w:cs="仿宋_gb2312" w:eastAsia="仿宋_gb2312"/>
          <w:sz w:val="21"/>
        </w:rPr>
        <w:t>乙方按以下约定的期限交付并提供实施服务，如甲方另有要求的，应一并交付产品使用说明等材料。产品调试安装完成后，由甲方进行书面验收确认。</w:t>
      </w:r>
    </w:p>
    <w:p>
      <w:pPr>
        <w:pStyle w:val="null3"/>
        <w:spacing w:after="165"/>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）如双方约定分期付款，乙方应自收到首付款后</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个工作日内交付并完成安装实施。</w:t>
      </w:r>
    </w:p>
    <w:p>
      <w:pPr>
        <w:pStyle w:val="null3"/>
        <w:spacing w:after="165"/>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）如双方约定一次性付款，乙方应自本合同签署生效之日起</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个工作日内（或</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年</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月</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日前）交付并完成安装实施。</w:t>
      </w:r>
    </w:p>
    <w:p>
      <w:pPr>
        <w:pStyle w:val="null3"/>
        <w:spacing w:after="165"/>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）如双方约定其他付款方式，乙方应自</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交付并完成安装实施。</w:t>
      </w:r>
      <w:r>
        <w:rPr>
          <w:rFonts w:ascii="calibri, sans-serif" w:hAnsi="calibri, sans-serif" w:cs="calibri, sans-serif" w:eastAsia="calibri, sans-serif"/>
          <w:sz w:val="20"/>
        </w:rPr>
        <w:t xml:space="preserve">          </w:t>
      </w:r>
    </w:p>
    <w:p>
      <w:pPr>
        <w:pStyle w:val="null3"/>
        <w:spacing w:after="165"/>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）因甲方原因要求乙方推迟发货时，由乙方免费保管（如需保管）。</w:t>
      </w:r>
    </w:p>
    <w:p>
      <w:pPr>
        <w:pStyle w:val="null3"/>
        <w:spacing w:after="165"/>
        <w:ind w:firstLine="510"/>
        <w:jc w:val="both"/>
      </w:pPr>
      <w:r>
        <w:rPr>
          <w:rFonts w:ascii="仿宋_gb2312" w:hAnsi="仿宋_gb2312" w:cs="仿宋_gb2312" w:eastAsia="仿宋_gb2312"/>
          <w:sz w:val="21"/>
          <w:b/>
        </w:rPr>
        <w:t xml:space="preserve">3.2  </w:t>
      </w:r>
      <w:r>
        <w:rPr>
          <w:rFonts w:ascii="仿宋_gb2312" w:hAnsi="仿宋_gb2312" w:cs="仿宋_gb2312" w:eastAsia="仿宋_gb2312"/>
          <w:sz w:val="21"/>
          <w:b/>
        </w:rPr>
        <w:t>交付方式和交付及实施服务地点</w:t>
      </w:r>
    </w:p>
    <w:p>
      <w:pPr>
        <w:pStyle w:val="null3"/>
        <w:spacing w:after="165"/>
        <w:ind w:firstLine="510"/>
        <w:jc w:val="both"/>
      </w:pPr>
      <w:r>
        <w:rPr>
          <w:rFonts w:ascii="仿宋_gb2312" w:hAnsi="仿宋_gb2312" w:cs="仿宋_gb2312" w:eastAsia="仿宋_gb2312"/>
          <w:sz w:val="21"/>
        </w:rPr>
        <w:t>本合同产品的毁损、灭失的风险和所有权自甲方接收产品、产品安装实施完成并通过甲方书面验收之日起转移至甲方，由于乙方的过错或疏忽所致的损坏除外。乙方负责送货到甲方指定的交付及实施服务地点。</w:t>
      </w:r>
      <w:r>
        <w:rPr>
          <w:rFonts w:ascii="仿宋_gb2312" w:hAnsi="仿宋_gb2312" w:cs="仿宋_gb2312" w:eastAsia="仿宋_gb2312"/>
          <w:sz w:val="21"/>
          <w:color w:val="000000"/>
        </w:rPr>
        <w:t>除甲方另有要求外，本合同项下甲方指定的交付及实施服务地点为</w:t>
      </w:r>
      <w:r>
        <w:rPr>
          <w:rFonts w:ascii="仿宋_gb2312" w:hAnsi="仿宋_gb2312" w:cs="仿宋_gb2312" w:eastAsia="仿宋_gb2312"/>
          <w:sz w:val="21"/>
          <w:color w:val="000000"/>
          <w:u w:val="single"/>
        </w:rPr>
        <w:t>上海市杨浦区荆州路</w:t>
      </w:r>
      <w:r>
        <w:rPr>
          <w:rFonts w:ascii="仿宋_gb2312" w:hAnsi="仿宋_gb2312" w:cs="仿宋_gb2312" w:eastAsia="仿宋_gb2312"/>
          <w:sz w:val="21"/>
          <w:color w:val="000000"/>
          <w:u w:val="single"/>
        </w:rPr>
        <w:t>23</w:t>
      </w:r>
      <w:r>
        <w:rPr>
          <w:rFonts w:ascii="仿宋_gb2312" w:hAnsi="仿宋_gb2312" w:cs="仿宋_gb2312" w:eastAsia="仿宋_gb2312"/>
          <w:sz w:val="21"/>
          <w:color w:val="000000"/>
          <w:u w:val="single"/>
        </w:rPr>
        <w:t>号</w:t>
      </w:r>
      <w:r>
        <w:rPr>
          <w:rFonts w:ascii="仿宋_gb2312" w:hAnsi="仿宋_gb2312" w:cs="仿宋_gb2312" w:eastAsia="仿宋_gb2312"/>
          <w:sz w:val="21"/>
          <w:color w:val="000000"/>
          <w:u w:val="single"/>
        </w:rPr>
        <w:t>2-4</w:t>
      </w:r>
      <w:r>
        <w:rPr>
          <w:rFonts w:ascii="仿宋_gb2312" w:hAnsi="仿宋_gb2312" w:cs="仿宋_gb2312" w:eastAsia="仿宋_gb2312"/>
          <w:sz w:val="21"/>
          <w:color w:val="000000"/>
          <w:u w:val="single"/>
        </w:rPr>
        <w:t>层、</w:t>
      </w:r>
      <w:r>
        <w:rPr>
          <w:rFonts w:ascii="仿宋_gb2312" w:hAnsi="仿宋_gb2312" w:cs="仿宋_gb2312" w:eastAsia="仿宋_gb2312"/>
          <w:sz w:val="21"/>
          <w:color w:val="000000"/>
          <w:u w:val="single"/>
        </w:rPr>
        <w:t>27</w:t>
      </w:r>
      <w:r>
        <w:rPr>
          <w:rFonts w:ascii="仿宋_gb2312" w:hAnsi="仿宋_gb2312" w:cs="仿宋_gb2312" w:eastAsia="仿宋_gb2312"/>
          <w:sz w:val="21"/>
          <w:color w:val="000000"/>
          <w:u w:val="single"/>
        </w:rPr>
        <w:t>号</w:t>
      </w:r>
      <w:r>
        <w:rPr>
          <w:rFonts w:ascii="仿宋_gb2312" w:hAnsi="仿宋_gb2312" w:cs="仿宋_gb2312" w:eastAsia="仿宋_gb2312"/>
          <w:sz w:val="21"/>
          <w:color w:val="000000"/>
          <w:u w:val="single"/>
        </w:rPr>
        <w:t>1</w:t>
      </w:r>
      <w:r>
        <w:rPr>
          <w:rFonts w:ascii="仿宋_gb2312" w:hAnsi="仿宋_gb2312" w:cs="仿宋_gb2312" w:eastAsia="仿宋_gb2312"/>
          <w:sz w:val="21"/>
          <w:color w:val="000000"/>
          <w:u w:val="single"/>
        </w:rPr>
        <w:t>层</w:t>
      </w:r>
      <w:r>
        <w:rPr>
          <w:rFonts w:ascii="仿宋_gb2312" w:hAnsi="仿宋_gb2312" w:cs="仿宋_gb2312" w:eastAsia="仿宋_gb2312"/>
          <w:sz w:val="21"/>
        </w:rPr>
        <w:t>。</w:t>
      </w:r>
    </w:p>
    <w:p>
      <w:pPr>
        <w:pStyle w:val="null3"/>
        <w:spacing w:after="165"/>
        <w:ind w:firstLine="510"/>
        <w:jc w:val="both"/>
      </w:pPr>
      <w:r>
        <w:rPr>
          <w:rFonts w:ascii="仿宋_gb2312" w:hAnsi="仿宋_gb2312" w:cs="仿宋_gb2312" w:eastAsia="仿宋_gb2312"/>
          <w:sz w:val="21"/>
          <w:b/>
        </w:rPr>
        <w:t>3.3</w:t>
      </w:r>
      <w:r>
        <w:rPr>
          <w:rFonts w:ascii="仿宋_gb2312" w:hAnsi="仿宋_gb2312" w:cs="仿宋_gb2312" w:eastAsia="仿宋_gb2312"/>
          <w:sz w:val="21"/>
          <w:b/>
        </w:rPr>
        <w:t>包装及运输</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合同项下产品包装应是原生产厂家包装且符合国家主管机关的规定，乙方应随货提供包括但不限于下列资料：装箱清单（含产品编号、序列号）、进口报关材料（如有）、产品说明书、产品合格证书、操作手册、产品使用说明书、产品保修单等。产品运输途中，乙方应确保产品具有适合长途运输、多次搬运和装卸的坚固包装。乙方应视产品特点，采取防潮、防水、防锈、防震、防腐蚀等措施，确保产品运抵本合同约定的交付地点时不出现任何毁损。</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）产品经过转运的，乙方有义务监督各转运方保证包装的完好无损，必要时应当重新包装。乙方保证由其负责承运人明确约定，承运人对本合同涉及的运输产品不享有留置权。</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）如在运输途中发生产品损坏或丢失的，乙方负责与承运部门及保险公司交涉，同时乙方应尽快向甲方补齐产品。</w:t>
      </w:r>
    </w:p>
    <w:p>
      <w:pPr>
        <w:pStyle w:val="null3"/>
        <w:spacing w:after="165"/>
        <w:ind w:firstLine="510"/>
        <w:jc w:val="both"/>
      </w:pPr>
      <w:r>
        <w:rPr>
          <w:rFonts w:ascii="仿宋_gb2312" w:hAnsi="仿宋_gb2312" w:cs="仿宋_gb2312" w:eastAsia="仿宋_gb2312"/>
          <w:sz w:val="21"/>
          <w:b/>
        </w:rPr>
        <w:t>3.4</w:t>
      </w:r>
      <w:r>
        <w:rPr>
          <w:rFonts w:ascii="仿宋_gb2312" w:hAnsi="仿宋_gb2312" w:cs="仿宋_gb2312" w:eastAsia="仿宋_gb2312"/>
          <w:sz w:val="21"/>
          <w:b/>
        </w:rPr>
        <w:t>产品接收</w:t>
      </w:r>
    </w:p>
    <w:p>
      <w:pPr>
        <w:pStyle w:val="null3"/>
        <w:spacing w:after="165"/>
        <w:ind w:firstLine="510"/>
        <w:jc w:val="both"/>
      </w:pPr>
      <w:r>
        <w:rPr>
          <w:rFonts w:ascii="仿宋_gb2312" w:hAnsi="仿宋_gb2312" w:cs="仿宋_gb2312" w:eastAsia="仿宋_gb2312"/>
          <w:sz w:val="21"/>
        </w:rPr>
        <w:t>乙方发货前应提前</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个工作日向甲方提供书面货物清单及有关技术规范，以便甲方安排接收和安装准备工作。乙方应对产品的各部分进行详细检查和试验，保证零部件齐全，并根据甲方的需求，向甲方递交检查试验记录。甲方应及时接收产品，并于产品到达交付地点后</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个工作日内检查产品外箱包装情况。如产品外箱包装受损或与本合同约定的包装箱件数不符，甲方应如实在交付清单上详细批注。对乙方误发的产品，甲方发现后及时通知乙方于当日取回，由此发生的产品毁损风险及由此发生的一切费用由乙方自行承担。对于乙方提前交付或者多交的产品，除甲方书面明确表示接受的，甲方无保管义务。</w:t>
      </w:r>
    </w:p>
    <w:p>
      <w:pPr>
        <w:pStyle w:val="null3"/>
        <w:spacing w:after="165"/>
        <w:ind w:firstLine="510"/>
        <w:jc w:val="both"/>
      </w:pPr>
      <w:r>
        <w:rPr>
          <w:rFonts w:ascii="仿宋_gb2312" w:hAnsi="仿宋_gb2312" w:cs="仿宋_gb2312" w:eastAsia="仿宋_gb2312"/>
          <w:sz w:val="21"/>
          <w:b/>
        </w:rPr>
        <w:t>3.5</w:t>
      </w:r>
      <w:r>
        <w:rPr>
          <w:rFonts w:ascii="仿宋_gb2312" w:hAnsi="仿宋_gb2312" w:cs="仿宋_gb2312" w:eastAsia="仿宋_gb2312"/>
          <w:sz w:val="21"/>
          <w:b/>
        </w:rPr>
        <w:t>产品验收</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乙方应完全根据甲方要求的产品规格、质量、包装、数量、交付时间、交付地点及其他制作要求及时按照本合同约定向甲方提供本合同项下所有产品，并经甲方书面验收合格。甲方应按本合同约定或甲方指定的其他标准，在接收产品后</w:t>
      </w:r>
      <w:r>
        <w:rPr>
          <w:rFonts w:ascii="仿宋_gb2312" w:hAnsi="仿宋_gb2312" w:cs="仿宋_gb2312" w:eastAsia="仿宋_gb2312"/>
          <w:sz w:val="21"/>
          <w:color w:val="000000"/>
          <w:shd w:fill="FFFF00" w:val="clear"/>
        </w:rPr>
        <w:t>30</w:t>
      </w:r>
      <w:r>
        <w:rPr>
          <w:rFonts w:ascii="仿宋_gb2312" w:hAnsi="仿宋_gb2312" w:cs="仿宋_gb2312" w:eastAsia="仿宋_gb2312"/>
          <w:sz w:val="21"/>
          <w:color w:val="000000"/>
          <w:shd w:fill="FFFF00" w:val="clear"/>
        </w:rPr>
        <w:t>个工作日</w:t>
      </w:r>
      <w:r>
        <w:rPr>
          <w:rFonts w:ascii="仿宋_gb2312" w:hAnsi="仿宋_gb2312" w:cs="仿宋_gb2312" w:eastAsia="仿宋_gb2312"/>
          <w:sz w:val="21"/>
        </w:rPr>
        <w:t>内，对产品的名称、数量、规格、质量、包装、配置、产地、性能、生产厂商等是否符合本合同约定进行验收，包括质检、技检和环保验收等，乙方应向甲方出具产品合格的检测报告。如甲方要求，乙方还应通知原厂商安排技术人员到场，共同参与验收。</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）若甲方认为产品存在不符合本合同约定情形的，甲方有权拒绝验收通过，并要求乙方在指定期限内用符合本合同约定的产品更换，直至验收合格。如甲方接受产品后</w:t>
      </w:r>
      <w:r>
        <w:rPr>
          <w:rFonts w:ascii="仿宋_gb2312" w:hAnsi="仿宋_gb2312" w:cs="仿宋_gb2312" w:eastAsia="仿宋_gb2312"/>
          <w:sz w:val="21"/>
        </w:rPr>
        <w:t>30</w:t>
      </w:r>
      <w:r>
        <w:rPr>
          <w:rFonts w:ascii="仿宋_gb2312" w:hAnsi="仿宋_gb2312" w:cs="仿宋_gb2312" w:eastAsia="仿宋_gb2312"/>
          <w:sz w:val="21"/>
        </w:rPr>
        <w:t>个工作日内甲方未向乙方就产品质量问题提出异议，视为验收合格。</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）在产品型号及数量验收合格后</w:t>
      </w:r>
      <w:r>
        <w:rPr>
          <w:rFonts w:ascii="仿宋_gb2312" w:hAnsi="仿宋_gb2312" w:cs="仿宋_gb2312" w:eastAsia="仿宋_gb2312"/>
          <w:sz w:val="21"/>
        </w:rPr>
        <w:t>,</w:t>
      </w:r>
      <w:r>
        <w:rPr>
          <w:rFonts w:ascii="仿宋_gb2312" w:hAnsi="仿宋_gb2312" w:cs="仿宋_gb2312" w:eastAsia="仿宋_gb2312"/>
          <w:sz w:val="21"/>
        </w:rPr>
        <w:t>如果产品发生故障或其他质量问题，则乙方应负责退货或更换并承担所有费用。</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）甲方上述验收不能免除乙方在产品存在瑕疵时应当承担的退换责任以及根据本合同约定应该承担的其他责任。</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产品经甲方书面验收合格后，乙方应进行产品的安装、调试直至产品正常运行。如本合同中另有要求的，乙方应为甲方提供基本操作和日常保养等服务，负责及时响应甲方日常使用过程中遇到的技术咨询。如甲乙双方对验收标准或验收人员（验收机构）的验收结论无法达成一致，乙方同意以甲方验收人员或甲方指定的验收机构所采用的验收标准所得出的验收结论为最终依据，由此发生的费用由责任方承担。</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）产品质量</w:t>
      </w:r>
    </w:p>
    <w:p>
      <w:pPr>
        <w:pStyle w:val="null3"/>
        <w:spacing w:after="165"/>
        <w:ind w:firstLine="510"/>
        <w:jc w:val="both"/>
      </w:pPr>
      <w:r>
        <w:rPr>
          <w:rFonts w:ascii="仿宋_gb2312" w:hAnsi="仿宋_gb2312" w:cs="仿宋_gb2312" w:eastAsia="仿宋_gb2312"/>
          <w:sz w:val="21"/>
        </w:rPr>
        <w:t>产品在甲方使用过程中发生质量或其他问题，如甲乙双方对产品质量认定、责任认定或质量检测机构的选择无法达成一致，乙方同意以甲方指定的质量检测机构所得出的质量检测结论为责任认定或赔偿的最终依据，由此发生的费用由责任方承担。</w:t>
      </w:r>
    </w:p>
    <w:p>
      <w:pPr>
        <w:pStyle w:val="null3"/>
        <w:spacing w:after="165"/>
        <w:ind w:firstLine="510"/>
        <w:jc w:val="both"/>
      </w:pPr>
      <w:r>
        <w:rPr>
          <w:rFonts w:ascii="仿宋_gb2312" w:hAnsi="仿宋_gb2312" w:cs="仿宋_gb2312" w:eastAsia="仿宋_gb2312"/>
          <w:sz w:val="21"/>
          <w:b/>
        </w:rPr>
        <w:t>3.6</w:t>
      </w:r>
      <w:r>
        <w:rPr>
          <w:rFonts w:ascii="仿宋_gb2312" w:hAnsi="仿宋_gb2312" w:cs="仿宋_gb2312" w:eastAsia="仿宋_gb2312"/>
          <w:sz w:val="21"/>
          <w:b/>
        </w:rPr>
        <w:t>产品安装</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）产品经甲方书面验收合格后，乙方应负责进行产品的安装，并指派合格的技术人员进行产品的安装、调试、运行并进行诊断测试，直至产品正常运行，并经甲方书面验收合格。</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乙方负责产品及甲方设备设施的拆除、安装、改造工作，所需材料全部由乙方提供。安装具体要求见本合同第一条的相关约定。乙方应根据本项目工程的特点，采取必要的安全技术措施和安全防护措施。乙方工作人员在施工期间应严格遵守安全施工相关规定。乙方应承担由于自身安全措施不力造成事故的责任和因此发生的费用，非甲方责任造成的伤亡事故，由责任方承担责任和有关费用。</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乙方应确保相关工作人员均为其正式员工，已与其签订了正式的劳动合同，确保其依法、合规且可持续地完成本合同约定的工作。乙方应采取一切适当的措施，包括但不限于购买保险、开展培训、制定相应的制度等，确保工作在履行本合同约定的工作期间的人身和财产安全。工作人员在履行本合同过程中遭受任何人身或财产损失的，应由乙方负责处理，甲方不承担任何责任。</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）本合同履行过程中，如甲方认为乙方工作人员不称职或存在以下情形的，乙方应在收到甲方的书面通知后</w:t>
      </w:r>
      <w:r>
        <w:rPr>
          <w:rFonts w:ascii="仿宋_gb2312" w:hAnsi="仿宋_gb2312" w:cs="仿宋_gb2312" w:eastAsia="仿宋_gb2312"/>
          <w:sz w:val="21"/>
        </w:rPr>
        <w:t>10</w:t>
      </w:r>
      <w:r>
        <w:rPr>
          <w:rFonts w:ascii="仿宋_gb2312" w:hAnsi="仿宋_gb2312" w:cs="仿宋_gb2312" w:eastAsia="仿宋_gb2312"/>
          <w:sz w:val="21"/>
        </w:rPr>
        <w:t>个工作日内更换合格的人员，并经过甲方书面同意，乙方无正当理由拒绝更换团队人员的，甲方有权终止本合同，拒绝支付剩余款项，并就因此遭受的损失要求乙方承担赔偿责任：</w:t>
      </w:r>
    </w:p>
    <w:p>
      <w:pPr>
        <w:pStyle w:val="null3"/>
        <w:spacing w:after="165"/>
        <w:ind w:firstLine="510"/>
        <w:jc w:val="both"/>
      </w:pPr>
      <w:r>
        <w:rPr>
          <w:rFonts w:ascii="仿宋_gb2312" w:hAnsi="仿宋_gb2312" w:cs="仿宋_gb2312" w:eastAsia="仿宋_gb2312"/>
          <w:sz w:val="21"/>
        </w:rPr>
        <w:t>a</w:t>
      </w:r>
      <w:r>
        <w:rPr>
          <w:rFonts w:ascii="仿宋_gb2312" w:hAnsi="仿宋_gb2312" w:cs="仿宋_gb2312" w:eastAsia="仿宋_gb2312"/>
          <w:sz w:val="21"/>
        </w:rPr>
        <w:t>）存在故意或严重过失行为的；</w:t>
      </w:r>
    </w:p>
    <w:p>
      <w:pPr>
        <w:pStyle w:val="null3"/>
        <w:spacing w:after="165"/>
        <w:ind w:firstLine="510"/>
        <w:jc w:val="both"/>
      </w:pPr>
      <w:r>
        <w:rPr>
          <w:rFonts w:ascii="仿宋_gb2312" w:hAnsi="仿宋_gb2312" w:cs="仿宋_gb2312" w:eastAsia="仿宋_gb2312"/>
          <w:sz w:val="21"/>
        </w:rPr>
        <w:t>b</w:t>
      </w:r>
      <w:r>
        <w:rPr>
          <w:rFonts w:ascii="仿宋_gb2312" w:hAnsi="仿宋_gb2312" w:cs="仿宋_gb2312" w:eastAsia="仿宋_gb2312"/>
          <w:sz w:val="21"/>
        </w:rPr>
        <w:t>）存在违法、违规行为的；</w:t>
      </w:r>
    </w:p>
    <w:p>
      <w:pPr>
        <w:pStyle w:val="null3"/>
        <w:spacing w:after="165"/>
        <w:ind w:firstLine="510"/>
        <w:jc w:val="both"/>
      </w:pPr>
      <w:r>
        <w:rPr>
          <w:rFonts w:ascii="仿宋_gb2312" w:hAnsi="仿宋_gb2312" w:cs="仿宋_gb2312" w:eastAsia="仿宋_gb2312"/>
          <w:sz w:val="21"/>
        </w:rPr>
        <w:t>c</w:t>
      </w:r>
      <w:r>
        <w:rPr>
          <w:rFonts w:ascii="仿宋_gb2312" w:hAnsi="仿宋_gb2312" w:cs="仿宋_gb2312" w:eastAsia="仿宋_gb2312"/>
          <w:sz w:val="21"/>
        </w:rPr>
        <w:t>）涉嫌犯罪或者剥夺政治权利的；</w:t>
      </w:r>
    </w:p>
    <w:p>
      <w:pPr>
        <w:pStyle w:val="null3"/>
        <w:spacing w:after="165"/>
        <w:ind w:firstLine="510"/>
        <w:jc w:val="both"/>
      </w:pPr>
      <w:r>
        <w:rPr>
          <w:rFonts w:ascii="仿宋_gb2312" w:hAnsi="仿宋_gb2312" w:cs="仿宋_gb2312" w:eastAsia="仿宋_gb2312"/>
          <w:sz w:val="21"/>
        </w:rPr>
        <w:t>d</w:t>
      </w:r>
      <w:r>
        <w:rPr>
          <w:rFonts w:ascii="仿宋_gb2312" w:hAnsi="仿宋_gb2312" w:cs="仿宋_gb2312" w:eastAsia="仿宋_gb2312"/>
          <w:sz w:val="21"/>
        </w:rPr>
        <w:t>）不能胜任岗位职责的；</w:t>
      </w:r>
    </w:p>
    <w:p>
      <w:pPr>
        <w:pStyle w:val="null3"/>
        <w:spacing w:after="165"/>
        <w:ind w:firstLine="510"/>
        <w:jc w:val="both"/>
      </w:pPr>
      <w:r>
        <w:rPr>
          <w:rFonts w:ascii="仿宋_gb2312" w:hAnsi="仿宋_gb2312" w:cs="仿宋_gb2312" w:eastAsia="仿宋_gb2312"/>
          <w:sz w:val="21"/>
        </w:rPr>
        <w:t>e</w:t>
      </w:r>
      <w:r>
        <w:rPr>
          <w:rFonts w:ascii="仿宋_gb2312" w:hAnsi="仿宋_gb2312" w:cs="仿宋_gb2312" w:eastAsia="仿宋_gb2312"/>
          <w:sz w:val="21"/>
        </w:rPr>
        <w:t>）严重违反职业道德的；</w:t>
      </w:r>
    </w:p>
    <w:p>
      <w:pPr>
        <w:pStyle w:val="null3"/>
        <w:spacing w:after="165"/>
        <w:ind w:firstLine="510"/>
        <w:jc w:val="both"/>
      </w:pPr>
      <w:r>
        <w:rPr>
          <w:rFonts w:ascii="仿宋_gb2312" w:hAnsi="仿宋_gb2312" w:cs="仿宋_gb2312" w:eastAsia="仿宋_gb2312"/>
          <w:sz w:val="21"/>
        </w:rPr>
        <w:t>f</w:t>
      </w:r>
      <w:r>
        <w:rPr>
          <w:rFonts w:ascii="仿宋_gb2312" w:hAnsi="仿宋_gb2312" w:cs="仿宋_gb2312" w:eastAsia="仿宋_gb2312"/>
          <w:sz w:val="21"/>
        </w:rPr>
        <w:t>）存在其他对履行本合同具有（潜在）重大影响的情形的。</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）本合同项下产品及安装、改造工作的质量须符合本合同约定，符合并达到国家、上海和行业现行相关质量检验评定标准的优良水平及符合相关规定、规范要求。</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）乙方完成安装、改造工作后应及时向甲方书面申请验收，甲方收到验收申请后</w:t>
      </w:r>
      <w:r>
        <w:rPr>
          <w:rFonts w:ascii="仿宋_gb2312" w:hAnsi="仿宋_gb2312" w:cs="仿宋_gb2312" w:eastAsia="仿宋_gb2312"/>
          <w:sz w:val="21"/>
          <w:color w:val="000000"/>
          <w:shd w:fill="00FF00" w:val="clear"/>
        </w:rPr>
        <w:t>30</w:t>
      </w:r>
      <w:r>
        <w:rPr>
          <w:rFonts w:ascii="仿宋_gb2312" w:hAnsi="仿宋_gb2312" w:cs="仿宋_gb2312" w:eastAsia="仿宋_gb2312"/>
          <w:sz w:val="21"/>
          <w:color w:val="000000"/>
          <w:shd w:fill="00FF00" w:val="clear"/>
        </w:rPr>
        <w:t>个工作日</w:t>
      </w:r>
      <w:r>
        <w:rPr>
          <w:rFonts w:ascii="仿宋_gb2312" w:hAnsi="仿宋_gb2312" w:cs="仿宋_gb2312" w:eastAsia="仿宋_gb2312"/>
          <w:sz w:val="21"/>
        </w:rPr>
        <w:t>内进行验收。乙方应安排合格的技术人员参加产品验收。如甲方要求，乙方还应通知原厂商安排技术人员到场，共同参与验收。产品验收后，参与验收方应在验收单上签字盖章；若甲方认为安装、改造工作存在不符合本合同约定情形的，视为验收不合格，乙方应在甲方指定的期限内完成整改并重新提交甲方验收，直至验收合格。</w:t>
      </w:r>
    </w:p>
    <w:p>
      <w:pPr>
        <w:pStyle w:val="null3"/>
        <w:spacing w:after="165"/>
        <w:jc w:val="both"/>
      </w:pPr>
      <w:r>
        <w:rPr>
          <w:rFonts w:ascii="仿宋_gb2312" w:hAnsi="仿宋_gb2312" w:cs="仿宋_gb2312" w:eastAsia="仿宋_gb2312"/>
          <w:sz w:val="21"/>
          <w:b/>
        </w:rPr>
        <w:t>第四条 保修期与售后服务</w:t>
      </w:r>
    </w:p>
    <w:p>
      <w:pPr>
        <w:pStyle w:val="null3"/>
        <w:spacing w:after="165"/>
        <w:ind w:firstLine="510"/>
        <w:jc w:val="both"/>
      </w:pPr>
      <w:r>
        <w:rPr>
          <w:rFonts w:ascii="仿宋_gb2312" w:hAnsi="仿宋_gb2312" w:cs="仿宋_gb2312" w:eastAsia="仿宋_gb2312"/>
          <w:sz w:val="21"/>
        </w:rPr>
        <w:t>双方确认本合同项下产品</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color w:val="000000"/>
          <w:shd w:fill="00FF00" w:val="clear"/>
        </w:rPr>
        <w:t>（有</w:t>
      </w:r>
      <w:r>
        <w:rPr>
          <w:rFonts w:ascii="仿宋_gb2312" w:hAnsi="仿宋_gb2312" w:cs="仿宋_gb2312" w:eastAsia="仿宋_gb2312"/>
          <w:sz w:val="21"/>
          <w:color w:val="000000"/>
          <w:shd w:fill="00FF00" w:val="clear"/>
        </w:rPr>
        <w:t>/</w:t>
      </w:r>
      <w:r>
        <w:rPr>
          <w:rFonts w:ascii="仿宋_gb2312" w:hAnsi="仿宋_gb2312" w:cs="仿宋_gb2312" w:eastAsia="仿宋_gb2312"/>
          <w:sz w:val="21"/>
          <w:color w:val="000000"/>
          <w:shd w:fill="00FF00" w:val="clear"/>
        </w:rPr>
        <w:t>无）</w:t>
      </w:r>
      <w:r>
        <w:rPr>
          <w:rFonts w:ascii="仿宋_gb2312" w:hAnsi="仿宋_gb2312" w:cs="仿宋_gb2312" w:eastAsia="仿宋_gb2312"/>
          <w:sz w:val="21"/>
        </w:rPr>
        <w:t>售后服务。</w:t>
      </w:r>
    </w:p>
    <w:p>
      <w:pPr>
        <w:pStyle w:val="null3"/>
        <w:spacing w:after="165"/>
        <w:ind w:firstLine="510"/>
        <w:jc w:val="both"/>
      </w:pPr>
      <w:r>
        <w:rPr>
          <w:rFonts w:ascii="仿宋_gb2312" w:hAnsi="仿宋_gb2312" w:cs="仿宋_gb2312" w:eastAsia="仿宋_gb2312"/>
          <w:sz w:val="21"/>
          <w:b/>
        </w:rPr>
        <w:t xml:space="preserve">4.1 </w:t>
      </w:r>
      <w:r>
        <w:rPr>
          <w:rFonts w:ascii="仿宋_gb2312" w:hAnsi="仿宋_gb2312" w:cs="仿宋_gb2312" w:eastAsia="仿宋_gb2312"/>
          <w:sz w:val="21"/>
          <w:b/>
        </w:rPr>
        <w:t>售后服务期</w:t>
      </w:r>
    </w:p>
    <w:p>
      <w:pPr>
        <w:pStyle w:val="null3"/>
        <w:spacing w:after="165"/>
        <w:ind w:firstLine="510"/>
        <w:jc w:val="both"/>
      </w:pPr>
      <w:r>
        <w:rPr>
          <w:rFonts w:ascii="仿宋_gb2312" w:hAnsi="仿宋_gb2312" w:cs="仿宋_gb2312" w:eastAsia="仿宋_gb2312"/>
          <w:sz w:val="21"/>
        </w:rPr>
        <w:t>本合同约定的售后服务期为以下第</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种：</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）自产品书面验收合格之日起</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年；</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）售后服务期为</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年，自</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年</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月</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日至</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年</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月</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日；</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）双方约定的其他期限：</w:t>
      </w:r>
      <w:r>
        <w:rPr>
          <w:rFonts w:ascii="calibri, sans-serif" w:hAnsi="calibri, sans-serif" w:cs="calibri, sans-serif" w:eastAsia="calibri, sans-serif"/>
          <w:sz w:val="20"/>
        </w:rPr>
        <w:t xml:space="preserve">                           </w:t>
      </w:r>
      <w:r>
        <w:rPr>
          <w:rFonts w:ascii="仿宋_gb2312" w:hAnsi="仿宋_gb2312" w:cs="仿宋_gb2312" w:eastAsia="仿宋_gb2312"/>
          <w:sz w:val="21"/>
        </w:rPr>
        <w:t>。</w:t>
      </w:r>
    </w:p>
    <w:p>
      <w:pPr>
        <w:pStyle w:val="null3"/>
        <w:spacing w:after="165"/>
        <w:ind w:firstLine="510"/>
        <w:jc w:val="both"/>
      </w:pPr>
      <w:r>
        <w:rPr>
          <w:rFonts w:ascii="仿宋_gb2312" w:hAnsi="仿宋_gb2312" w:cs="仿宋_gb2312" w:eastAsia="仿宋_gb2312"/>
          <w:sz w:val="21"/>
          <w:b/>
        </w:rPr>
        <w:t xml:space="preserve">4.2 </w:t>
      </w:r>
      <w:r>
        <w:rPr>
          <w:rFonts w:ascii="仿宋_gb2312" w:hAnsi="仿宋_gb2312" w:cs="仿宋_gb2312" w:eastAsia="仿宋_gb2312"/>
          <w:sz w:val="21"/>
          <w:b/>
        </w:rPr>
        <w:t>售后服务标准</w:t>
      </w:r>
    </w:p>
    <w:p>
      <w:pPr>
        <w:pStyle w:val="null3"/>
        <w:spacing w:after="165"/>
        <w:ind w:firstLine="510"/>
        <w:jc w:val="both"/>
      </w:pPr>
      <w:r>
        <w:rPr>
          <w:rFonts w:ascii="仿宋_gb2312" w:hAnsi="仿宋_gb2312" w:cs="仿宋_gb2312" w:eastAsia="仿宋_gb2312"/>
          <w:sz w:val="21"/>
        </w:rPr>
        <w:t>本合同约定的售后服务标准及提供者为以下第</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种：</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）乙方为原厂商并提供服务；</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）乙方为代理商并由原厂商提供服务；</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）乙方为代理商并按原厂商标准提供服务；</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）乙方为代理商并按代理商标准提供服务；</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）双方约定的其他标准：</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w:t>
      </w:r>
    </w:p>
    <w:p>
      <w:pPr>
        <w:pStyle w:val="null3"/>
        <w:spacing w:after="165"/>
        <w:ind w:firstLine="510"/>
        <w:jc w:val="both"/>
      </w:pPr>
      <w:r>
        <w:rPr>
          <w:rFonts w:ascii="仿宋_gb2312" w:hAnsi="仿宋_gb2312" w:cs="仿宋_gb2312" w:eastAsia="仿宋_gb2312"/>
          <w:sz w:val="21"/>
        </w:rPr>
        <w:t>如为第</w:t>
      </w:r>
      <w:r>
        <w:rPr>
          <w:rFonts w:ascii="仿宋_gb2312" w:hAnsi="仿宋_gb2312" w:cs="仿宋_gb2312" w:eastAsia="仿宋_gb2312"/>
          <w:sz w:val="21"/>
        </w:rPr>
        <w:t>(2)</w:t>
      </w:r>
      <w:r>
        <w:rPr>
          <w:rFonts w:ascii="仿宋_gb2312" w:hAnsi="仿宋_gb2312" w:cs="仿宋_gb2312" w:eastAsia="仿宋_gb2312"/>
          <w:sz w:val="21"/>
        </w:rPr>
        <w:t>种标准，乙方应保证本合同项下乙方义务均由原厂商提供和履行，且承担原厂商服务质量的保证责任，同时如甲方另有要求的，则原厂商应签署履约承诺函，作为本合同的附件。如为第</w:t>
      </w:r>
      <w:r>
        <w:rPr>
          <w:rFonts w:ascii="仿宋_gb2312" w:hAnsi="仿宋_gb2312" w:cs="仿宋_gb2312" w:eastAsia="仿宋_gb2312"/>
          <w:sz w:val="21"/>
        </w:rPr>
        <w:t>(2) (3) (4)</w:t>
      </w:r>
      <w:r>
        <w:rPr>
          <w:rFonts w:ascii="仿宋_gb2312" w:hAnsi="仿宋_gb2312" w:cs="仿宋_gb2312" w:eastAsia="仿宋_gb2312"/>
          <w:sz w:val="21"/>
        </w:rPr>
        <w:t>种标准，乙方应保证其具备原厂商认定资质、得到原厂商推荐。且如涉及需要原厂商提供相关服务的，乙方有义务与原厂商积极协调，敦促原厂商提供全面履行各项义务的便利，如因原厂商原因导致乙方不履行或者不能履行本合同相关义务的，乙方无条件承担所有责任，并将对原厂商享有的保证和赔偿权利无条件转让给甲方。</w:t>
      </w:r>
    </w:p>
    <w:p>
      <w:pPr>
        <w:pStyle w:val="null3"/>
        <w:spacing w:after="165"/>
        <w:ind w:firstLine="510"/>
        <w:jc w:val="both"/>
      </w:pPr>
      <w:r>
        <w:rPr>
          <w:rFonts w:ascii="仿宋_gb2312" w:hAnsi="仿宋_gb2312" w:cs="仿宋_gb2312" w:eastAsia="仿宋_gb2312"/>
          <w:sz w:val="21"/>
          <w:b/>
        </w:rPr>
        <w:t xml:space="preserve">4.3 </w:t>
      </w:r>
      <w:r>
        <w:rPr>
          <w:rFonts w:ascii="仿宋_gb2312" w:hAnsi="仿宋_gb2312" w:cs="仿宋_gb2312" w:eastAsia="仿宋_gb2312"/>
          <w:sz w:val="21"/>
          <w:b/>
        </w:rPr>
        <w:t>售后服务内容</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）日常技术支持。乙方应提供电话热线和</w:t>
      </w:r>
      <w:r>
        <w:rPr>
          <w:rFonts w:ascii="仿宋_gb2312" w:hAnsi="仿宋_gb2312" w:cs="仿宋_gb2312" w:eastAsia="仿宋_gb2312"/>
          <w:sz w:val="21"/>
        </w:rPr>
        <w:t>E-mail</w:t>
      </w:r>
      <w:r>
        <w:rPr>
          <w:rFonts w:ascii="仿宋_gb2312" w:hAnsi="仿宋_gb2312" w:cs="仿宋_gb2312" w:eastAsia="仿宋_gb2312"/>
          <w:sz w:val="21"/>
        </w:rPr>
        <w:t>技术支持，以便及时响应甲方的技术咨询和疑问。</w:t>
      </w:r>
    </w:p>
    <w:p>
      <w:pPr>
        <w:pStyle w:val="null3"/>
        <w:spacing w:after="165"/>
        <w:ind w:firstLine="510"/>
        <w:jc w:val="both"/>
      </w:pPr>
      <w:r>
        <w:rPr>
          <w:rFonts w:ascii="仿宋_gb2312" w:hAnsi="仿宋_gb2312" w:cs="仿宋_gb2312" w:eastAsia="仿宋_gb2312"/>
          <w:sz w:val="21"/>
          <w:color w:val="000000"/>
          <w:shd w:fill="00FF00" w:val="clear"/>
        </w:rPr>
        <w:t>技术支持热线：</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color w:val="000000"/>
          <w:shd w:fill="00FF00" w:val="clear"/>
        </w:rPr>
        <w:t xml:space="preserve">   E-mail</w:t>
      </w:r>
      <w:r>
        <w:rPr>
          <w:rFonts w:ascii="仿宋_gb2312" w:hAnsi="仿宋_gb2312" w:cs="仿宋_gb2312" w:eastAsia="仿宋_gb2312"/>
          <w:sz w:val="21"/>
          <w:color w:val="000000"/>
          <w:shd w:fill="00FF00" w:val="clear"/>
        </w:rPr>
        <w:t>：</w:t>
      </w:r>
      <w:r>
        <w:rPr>
          <w:rFonts w:ascii="calibri, sans-serif" w:hAnsi="calibri, sans-serif" w:cs="calibri, sans-serif" w:eastAsia="calibri, sans-serif"/>
          <w:sz w:val="20"/>
          <w:u w:val="single"/>
        </w:rPr>
        <w:t xml:space="preserve">          </w:t>
      </w:r>
      <w:r>
        <w:rPr>
          <w:rFonts w:ascii="calibri, sans-serif" w:hAnsi="calibri, sans-serif" w:cs="calibri, sans-serif" w:eastAsia="calibri, sans-serif"/>
          <w:sz w:val="20"/>
        </w:rPr>
        <w:t xml:space="preserve">  </w:t>
      </w:r>
      <w:r>
        <w:rPr>
          <w:rFonts w:ascii="仿宋_gb2312" w:hAnsi="仿宋_gb2312" w:cs="仿宋_gb2312" w:eastAsia="仿宋_gb2312"/>
          <w:sz w:val="21"/>
          <w:color w:val="000000"/>
          <w:shd w:fill="00FF00" w:val="clear"/>
        </w:rPr>
        <w:t>联系人：</w:t>
      </w:r>
      <w:r>
        <w:rPr>
          <w:rFonts w:ascii="calibri, sans-serif" w:hAnsi="calibri, sans-serif" w:cs="calibri, sans-serif" w:eastAsia="calibri, sans-serif"/>
          <w:sz w:val="20"/>
          <w:u w:val="single"/>
        </w:rPr>
        <w:t xml:space="preserve">                     </w:t>
      </w:r>
      <w:r>
        <w:rPr>
          <w:rFonts w:ascii="calibri, sans-serif" w:hAnsi="calibri, sans-serif" w:cs="calibri, sans-serif" w:eastAsia="calibri, sans-serif"/>
          <w:sz w:val="20"/>
        </w:rPr>
        <w:t xml:space="preserve">            </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）例行维护服务。根据甲方要求，乙方提供每</w:t>
      </w:r>
      <w:r>
        <w:rPr>
          <w:rFonts w:ascii="仿宋_gb2312" w:hAnsi="仿宋_gb2312" w:cs="仿宋_gb2312" w:eastAsia="仿宋_gb2312"/>
          <w:sz w:val="21"/>
          <w:color w:val="000000"/>
          <w:shd w:fill="00FF00" w:val="clear"/>
        </w:rPr>
        <w:t>3</w:t>
      </w:r>
      <w:r>
        <w:rPr>
          <w:rFonts w:ascii="仿宋_gb2312" w:hAnsi="仿宋_gb2312" w:cs="仿宋_gb2312" w:eastAsia="仿宋_gb2312"/>
          <w:sz w:val="21"/>
        </w:rPr>
        <w:t>个月</w:t>
      </w:r>
      <w:r>
        <w:rPr>
          <w:rFonts w:ascii="仿宋_gb2312" w:hAnsi="仿宋_gb2312" w:cs="仿宋_gb2312" w:eastAsia="仿宋_gb2312"/>
          <w:sz w:val="21"/>
          <w:color w:val="000000"/>
          <w:shd w:fill="00FF00" w:val="clear"/>
        </w:rPr>
        <w:t>1</w:t>
      </w:r>
      <w:r>
        <w:rPr>
          <w:rFonts w:ascii="仿宋_gb2312" w:hAnsi="仿宋_gb2312" w:cs="仿宋_gb2312" w:eastAsia="仿宋_gb2312"/>
          <w:sz w:val="21"/>
        </w:rPr>
        <w:t>次的例行维护服务（甲方另行告知的时间），服务内容包括检测产品是否正常运作等，保证本合同产品符合原厂商的维护合格标准，并在</w:t>
      </w:r>
      <w:r>
        <w:rPr>
          <w:rFonts w:ascii="仿宋_gb2312" w:hAnsi="仿宋_gb2312" w:cs="仿宋_gb2312" w:eastAsia="仿宋_gb2312"/>
          <w:sz w:val="21"/>
          <w:color w:val="000000"/>
          <w:shd w:fill="00FF00" w:val="clear"/>
        </w:rPr>
        <w:t>15</w:t>
      </w:r>
      <w:r>
        <w:rPr>
          <w:rFonts w:ascii="仿宋_gb2312" w:hAnsi="仿宋_gb2312" w:cs="仿宋_gb2312" w:eastAsia="仿宋_gb2312"/>
          <w:sz w:val="21"/>
        </w:rPr>
        <w:t>个工作日内将服务报告书发送给甲方。</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）紧急情况响应。如甲方因产品问题导致发生紧急事件，影响到正常业务，乙方应提供本地的紧急情况响应，派遣熟练的技术人员</w:t>
      </w:r>
      <w:r>
        <w:rPr>
          <w:rFonts w:ascii="仿宋_gb2312" w:hAnsi="仿宋_gb2312" w:cs="仿宋_gb2312" w:eastAsia="仿宋_gb2312"/>
          <w:sz w:val="21"/>
          <w:color w:val="000000"/>
          <w:shd w:fill="00FF00" w:val="clear"/>
        </w:rPr>
        <w:t>2</w:t>
      </w:r>
      <w:r>
        <w:rPr>
          <w:rFonts w:ascii="仿宋_gb2312" w:hAnsi="仿宋_gb2312" w:cs="仿宋_gb2312" w:eastAsia="仿宋_gb2312"/>
          <w:sz w:val="21"/>
        </w:rPr>
        <w:t>小时内到达现场，提供解决办法或建议，并在</w:t>
      </w:r>
      <w:r>
        <w:rPr>
          <w:rFonts w:ascii="仿宋_gb2312" w:hAnsi="仿宋_gb2312" w:cs="仿宋_gb2312" w:eastAsia="仿宋_gb2312"/>
          <w:sz w:val="21"/>
          <w:color w:val="000000"/>
          <w:shd w:fill="00FF00" w:val="clear"/>
        </w:rPr>
        <w:t>4</w:t>
      </w:r>
      <w:r>
        <w:rPr>
          <w:rFonts w:ascii="仿宋_gb2312" w:hAnsi="仿宋_gb2312" w:cs="仿宋_gb2312" w:eastAsia="仿宋_gb2312"/>
          <w:sz w:val="21"/>
        </w:rPr>
        <w:t>小时内修复。如遇非支持范围的问题，甲乙双方确认后，乙方技术人员应提出有效的解决建议。</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）诊断报告。乙方应在每次完成第</w:t>
      </w:r>
      <w:r>
        <w:rPr>
          <w:rFonts w:ascii="仿宋_gb2312" w:hAnsi="仿宋_gb2312" w:cs="仿宋_gb2312" w:eastAsia="仿宋_gb2312"/>
          <w:sz w:val="21"/>
        </w:rPr>
        <w:t>4.3</w:t>
      </w:r>
      <w:r>
        <w:rPr>
          <w:rFonts w:ascii="仿宋_gb2312" w:hAnsi="仿宋_gb2312" w:cs="仿宋_gb2312" w:eastAsia="仿宋_gb2312"/>
          <w:sz w:val="21"/>
        </w:rPr>
        <w:t>条第（</w:t>
      </w:r>
      <w:r>
        <w:rPr>
          <w:rFonts w:ascii="仿宋_gb2312" w:hAnsi="仿宋_gb2312" w:cs="仿宋_gb2312" w:eastAsia="仿宋_gb2312"/>
          <w:sz w:val="21"/>
        </w:rPr>
        <w:t>3</w:t>
      </w:r>
      <w:r>
        <w:rPr>
          <w:rFonts w:ascii="仿宋_gb2312" w:hAnsi="仿宋_gb2312" w:cs="仿宋_gb2312" w:eastAsia="仿宋_gb2312"/>
          <w:sz w:val="21"/>
        </w:rPr>
        <w:t>）款约定的服务后</w:t>
      </w:r>
      <w:r>
        <w:rPr>
          <w:rFonts w:ascii="仿宋_gb2312" w:hAnsi="仿宋_gb2312" w:cs="仿宋_gb2312" w:eastAsia="仿宋_gb2312"/>
          <w:sz w:val="21"/>
          <w:color w:val="000000"/>
          <w:shd w:fill="00FF00" w:val="clear"/>
        </w:rPr>
        <w:t>5</w:t>
      </w:r>
      <w:r>
        <w:rPr>
          <w:rFonts w:ascii="仿宋_gb2312" w:hAnsi="仿宋_gb2312" w:cs="仿宋_gb2312" w:eastAsia="仿宋_gb2312"/>
          <w:sz w:val="21"/>
        </w:rPr>
        <w:t>个工作日内，向甲方提供一份诊断报告，报告中内容包括但不限于：通知的日期和时间、到达的日期和时间、产品类型和序列号、维修所用时间、故障说明、故障原因分析、维修活动、解决办法和建议。如甲方认为乙方提供的诊断报告不符合甲方要求或者乙方存在排除自身产品责任情节的，甲方有权要求乙方对诊断报告进行修改，且乙方应在</w:t>
      </w:r>
      <w:r>
        <w:rPr>
          <w:rFonts w:ascii="仿宋_gb2312" w:hAnsi="仿宋_gb2312" w:cs="仿宋_gb2312" w:eastAsia="仿宋_gb2312"/>
          <w:sz w:val="21"/>
        </w:rPr>
        <w:t>5</w:t>
      </w:r>
      <w:r>
        <w:rPr>
          <w:rFonts w:ascii="仿宋_gb2312" w:hAnsi="仿宋_gb2312" w:cs="仿宋_gb2312" w:eastAsia="仿宋_gb2312"/>
          <w:sz w:val="21"/>
        </w:rPr>
        <w:t>个工作日内重新提供。双方认定不一致的，按照上述第</w:t>
      </w:r>
      <w:r>
        <w:rPr>
          <w:rFonts w:ascii="仿宋_gb2312" w:hAnsi="仿宋_gb2312" w:cs="仿宋_gb2312" w:eastAsia="仿宋_gb2312"/>
          <w:sz w:val="21"/>
        </w:rPr>
        <w:t>4.3</w:t>
      </w:r>
      <w:r>
        <w:rPr>
          <w:rFonts w:ascii="仿宋_gb2312" w:hAnsi="仿宋_gb2312" w:cs="仿宋_gb2312" w:eastAsia="仿宋_gb2312"/>
          <w:sz w:val="21"/>
        </w:rPr>
        <w:t>条处理。</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）双方约定的其他服务：</w:t>
      </w:r>
      <w:r>
        <w:rPr>
          <w:rFonts w:ascii="calibri, sans-serif" w:hAnsi="calibri, sans-serif" w:cs="calibri, sans-serif" w:eastAsia="calibri, sans-serif"/>
          <w:sz w:val="20"/>
          <w:u w:val="single"/>
        </w:rPr>
        <w:t xml:space="preserve">                        </w:t>
      </w:r>
      <w:r>
        <w:rPr>
          <w:rFonts w:ascii="仿宋_gb2312" w:hAnsi="仿宋_gb2312" w:cs="仿宋_gb2312" w:eastAsia="仿宋_gb2312"/>
          <w:sz w:val="21"/>
        </w:rPr>
        <w:t>。</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如在售后服务期内产品不符合技术规范或者有缺陷或故障，或甲方认为可能存在发生故障的隐患时，乙方应在服务响应时间内根据甲方需要提供技术支持和售后服务，不得收取任何费用，以保证甲方能够正常使用产品。乙方的技术支持及服务应在本合同约定的交付及实施服务地点或甲方指定的其他地点进行。如乙方和</w:t>
      </w:r>
      <w:r>
        <w:rPr>
          <w:rFonts w:ascii="仿宋_gb2312" w:hAnsi="仿宋_gb2312" w:cs="仿宋_gb2312" w:eastAsia="仿宋_gb2312"/>
          <w:sz w:val="21"/>
        </w:rPr>
        <w:t>/</w:t>
      </w:r>
      <w:r>
        <w:rPr>
          <w:rFonts w:ascii="仿宋_gb2312" w:hAnsi="仿宋_gb2312" w:cs="仿宋_gb2312" w:eastAsia="仿宋_gb2312"/>
          <w:sz w:val="21"/>
        </w:rPr>
        <w:t>或原厂商以任何理由拒不到场、延迟维修、维修结果未能使甲方合理满意或推卸责任，甲方有权根据本合同约定追究乙方的违约责任，且甲方有权自己维修或者聘请第三方维修，由此产生的维修费用应由乙方承担。</w:t>
      </w:r>
    </w:p>
    <w:p>
      <w:pPr>
        <w:pStyle w:val="null3"/>
        <w:spacing w:after="165"/>
        <w:ind w:firstLine="510"/>
        <w:jc w:val="both"/>
      </w:pPr>
      <w:r>
        <w:rPr>
          <w:rFonts w:ascii="仿宋_gb2312" w:hAnsi="仿宋_gb2312" w:cs="仿宋_gb2312" w:eastAsia="仿宋_gb2312"/>
          <w:sz w:val="21"/>
          <w:b/>
        </w:rPr>
        <w:t xml:space="preserve">4.4 </w:t>
      </w:r>
      <w:r>
        <w:rPr>
          <w:rFonts w:ascii="仿宋_gb2312" w:hAnsi="仿宋_gb2312" w:cs="仿宋_gb2312" w:eastAsia="仿宋_gb2312"/>
          <w:sz w:val="21"/>
          <w:b/>
        </w:rPr>
        <w:t>培训</w:t>
      </w:r>
    </w:p>
    <w:p>
      <w:pPr>
        <w:pStyle w:val="null3"/>
        <w:spacing w:after="165"/>
        <w:ind w:firstLine="510"/>
        <w:jc w:val="both"/>
      </w:pPr>
      <w:r>
        <w:rPr>
          <w:rFonts w:ascii="仿宋_gb2312" w:hAnsi="仿宋_gb2312" w:cs="仿宋_gb2312" w:eastAsia="仿宋_gb2312"/>
          <w:sz w:val="21"/>
        </w:rPr>
        <w:t>应甲方要求，乙方应向甲方指定的技术人员免费提供有关产品使用的培训课程、使用支持文档和产品培训手册等。乙方应保证甲方技术人员能够熟练使用产品或取得相关认证，具体培训时间由甲方另行告知。</w:t>
      </w:r>
    </w:p>
    <w:p>
      <w:pPr>
        <w:pStyle w:val="null3"/>
        <w:spacing w:after="165"/>
        <w:ind w:firstLine="510"/>
        <w:jc w:val="both"/>
      </w:pPr>
      <w:r>
        <w:rPr>
          <w:rFonts w:ascii="仿宋_gb2312" w:hAnsi="仿宋_gb2312" w:cs="仿宋_gb2312" w:eastAsia="仿宋_gb2312"/>
          <w:sz w:val="21"/>
          <w:b/>
        </w:rPr>
        <w:t xml:space="preserve">4.5 </w:t>
      </w:r>
      <w:r>
        <w:rPr>
          <w:rFonts w:ascii="仿宋_gb2312" w:hAnsi="仿宋_gb2312" w:cs="仿宋_gb2312" w:eastAsia="仿宋_gb2312"/>
          <w:sz w:val="21"/>
          <w:b/>
        </w:rPr>
        <w:t>兼容性</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）乙方保证对于本合同下向甲方销售的产品，原厂商和</w:t>
      </w:r>
      <w:r>
        <w:rPr>
          <w:rFonts w:ascii="仿宋_gb2312" w:hAnsi="仿宋_gb2312" w:cs="仿宋_gb2312" w:eastAsia="仿宋_gb2312"/>
          <w:sz w:val="21"/>
        </w:rPr>
        <w:t>/</w:t>
      </w:r>
      <w:r>
        <w:rPr>
          <w:rFonts w:ascii="仿宋_gb2312" w:hAnsi="仿宋_gb2312" w:cs="仿宋_gb2312" w:eastAsia="仿宋_gb2312"/>
          <w:sz w:val="21"/>
        </w:rPr>
        <w:t>或乙方在本合同生效后至少</w:t>
      </w:r>
      <w:r>
        <w:rPr>
          <w:rFonts w:ascii="仿宋_gb2312" w:hAnsi="仿宋_gb2312" w:cs="仿宋_gb2312" w:eastAsia="仿宋_gb2312"/>
          <w:sz w:val="21"/>
        </w:rPr>
        <w:t>5</w:t>
      </w:r>
      <w:r>
        <w:rPr>
          <w:rFonts w:ascii="仿宋_gb2312" w:hAnsi="仿宋_gb2312" w:cs="仿宋_gb2312" w:eastAsia="仿宋_gb2312"/>
          <w:sz w:val="21"/>
        </w:rPr>
        <w:t>年内不会终止对该产品提供售后服务。如本合同有效期不足</w:t>
      </w:r>
      <w:r>
        <w:rPr>
          <w:rFonts w:ascii="仿宋_gb2312" w:hAnsi="仿宋_gb2312" w:cs="仿宋_gb2312" w:eastAsia="仿宋_gb2312"/>
          <w:sz w:val="21"/>
        </w:rPr>
        <w:t>5</w:t>
      </w:r>
      <w:r>
        <w:rPr>
          <w:rFonts w:ascii="仿宋_gb2312" w:hAnsi="仿宋_gb2312" w:cs="仿宋_gb2312" w:eastAsia="仿宋_gb2312"/>
          <w:sz w:val="21"/>
        </w:rPr>
        <w:t>年，在本合同期满后，甲方有权要求原厂商和</w:t>
      </w:r>
      <w:r>
        <w:rPr>
          <w:rFonts w:ascii="仿宋_gb2312" w:hAnsi="仿宋_gb2312" w:cs="仿宋_gb2312" w:eastAsia="仿宋_gb2312"/>
          <w:sz w:val="21"/>
        </w:rPr>
        <w:t>/</w:t>
      </w:r>
      <w:r>
        <w:rPr>
          <w:rFonts w:ascii="仿宋_gb2312" w:hAnsi="仿宋_gb2312" w:cs="仿宋_gb2312" w:eastAsia="仿宋_gb2312"/>
          <w:sz w:val="21"/>
        </w:rPr>
        <w:t>或乙方按照不高于本合同售后服务费用的价格与甲方续签售后服务合同。</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在本合同期内，非因甲方自身原因，乙方或原厂商需要升级产品的，如甲方认为产品不适合升级的，乙方应在不增加甲方费用的情况下，保证甲方正常使用本合同产品并继续在本合同期内为甲方提供各项售后服务。如甲方同意升级的，乙方应协调原厂商保证被升级的产品功能性以及售后服务的标准不得少于本合同约定的功能性，不得影响或中断甲方的正常使用，且由此额外增加的所有费用和所有风险均由乙方承担。</w:t>
      </w:r>
    </w:p>
    <w:p>
      <w:pPr>
        <w:pStyle w:val="null3"/>
        <w:spacing w:after="165"/>
        <w:ind w:firstLine="510"/>
        <w:jc w:val="both"/>
      </w:pPr>
      <w:r>
        <w:rPr>
          <w:rFonts w:ascii="仿宋_gb2312" w:hAnsi="仿宋_gb2312" w:cs="仿宋_gb2312" w:eastAsia="仿宋_gb2312"/>
          <w:sz w:val="21"/>
        </w:rPr>
        <w:t>4.6</w:t>
      </w:r>
      <w:r>
        <w:rPr>
          <w:rFonts w:ascii="仿宋_gb2312" w:hAnsi="仿宋_gb2312" w:cs="仿宋_gb2312" w:eastAsia="仿宋_gb2312"/>
          <w:sz w:val="21"/>
        </w:rPr>
        <w:t>如本合同售后服务期间，需乙方技术人员至本合同约定交付地点提供产品现场维护等售后服务的，且本合同指定的交付地点发生变更的，不影响乙方为甲方提供本合同约定的售后服务，且甲方无需就此向乙方另行支付或报销其他任何费用。</w:t>
      </w:r>
    </w:p>
    <w:p>
      <w:pPr>
        <w:pStyle w:val="null3"/>
        <w:spacing w:after="165"/>
        <w:ind w:firstLine="510"/>
        <w:jc w:val="both"/>
      </w:pPr>
      <w:r>
        <w:rPr>
          <w:rFonts w:ascii="仿宋_gb2312" w:hAnsi="仿宋_gb2312" w:cs="仿宋_gb2312" w:eastAsia="仿宋_gb2312"/>
          <w:sz w:val="21"/>
          <w:b/>
        </w:rPr>
        <w:t>第五条 双方保证事项</w:t>
      </w:r>
    </w:p>
    <w:p>
      <w:pPr>
        <w:pStyle w:val="null3"/>
        <w:spacing w:after="165"/>
        <w:ind w:firstLine="504"/>
        <w:jc w:val="both"/>
      </w:pPr>
      <w:r>
        <w:rPr>
          <w:rFonts w:ascii="仿宋_gb2312" w:hAnsi="仿宋_gb2312" w:cs="仿宋_gb2312" w:eastAsia="仿宋_gb2312"/>
          <w:sz w:val="21"/>
        </w:rPr>
        <w:t xml:space="preserve">5.1 </w:t>
      </w:r>
      <w:r>
        <w:rPr>
          <w:rFonts w:ascii="仿宋_gb2312" w:hAnsi="仿宋_gb2312" w:cs="仿宋_gb2312" w:eastAsia="仿宋_gb2312"/>
          <w:sz w:val="21"/>
        </w:rPr>
        <w:t>双方在此声明并保证，其按照组建或设立所在地法律合法组建或设立，并有效存续。其签署和履行本合同及与本合同相关的文件，不会与任何适用的法律、其组织章程性文件的任何规定、适用于其或其任何资产的判决、裁决、指令或本合同约定相违背或冲突；其提供本合同服务符合其营业执照中规定的营业内容，并已经获得提供本合同服务所需的全部政府监管机构所要求的全部审批、备案或核准</w:t>
      </w:r>
      <w:r>
        <w:rPr>
          <w:rFonts w:ascii="仿宋_gb2312" w:hAnsi="仿宋_gb2312" w:cs="仿宋_gb2312" w:eastAsia="仿宋_gb2312"/>
          <w:sz w:val="21"/>
        </w:rPr>
        <w:t>(</w:t>
      </w:r>
      <w:r>
        <w:rPr>
          <w:rFonts w:ascii="仿宋_gb2312" w:hAnsi="仿宋_gb2312" w:cs="仿宋_gb2312" w:eastAsia="仿宋_gb2312"/>
          <w:sz w:val="21"/>
        </w:rPr>
        <w:t>如需）；代表其达成和签署本合同的人员已获得充分和必要的授权；以其名义或代表其从事业务的人员，均已获得充分和必要的授权。</w:t>
      </w:r>
    </w:p>
    <w:p>
      <w:pPr>
        <w:pStyle w:val="null3"/>
        <w:spacing w:after="165"/>
        <w:ind w:firstLine="504"/>
        <w:jc w:val="both"/>
      </w:pPr>
      <w:r>
        <w:rPr>
          <w:rFonts w:ascii="仿宋_gb2312" w:hAnsi="仿宋_gb2312" w:cs="仿宋_gb2312" w:eastAsia="仿宋_gb2312"/>
          <w:sz w:val="21"/>
        </w:rPr>
        <w:t xml:space="preserve">5.2 </w:t>
      </w:r>
      <w:r>
        <w:rPr>
          <w:rFonts w:ascii="仿宋_gb2312" w:hAnsi="仿宋_gb2312" w:cs="仿宋_gb2312" w:eastAsia="仿宋_gb2312"/>
          <w:sz w:val="21"/>
        </w:rPr>
        <w:t>乙方保证对其交付的产品享有合法的销售权利，不受任何第三方追索，同时没有索赔、扣押、抵押或其他存在或威胁到甲方，以致妨碍到甲方对产品的使用的情况。由此引起的损失全部由乙方承担。乙方应全权负责索赔的应诉或解决。在此情形下，甲方还有权立即解除本合同，要求乙方承担相应的违约责任，并就甲方遭受的损失承担赔偿责任。</w:t>
      </w:r>
    </w:p>
    <w:p>
      <w:pPr>
        <w:pStyle w:val="null3"/>
        <w:spacing w:after="165"/>
        <w:ind w:firstLine="504"/>
        <w:jc w:val="both"/>
      </w:pPr>
      <w:r>
        <w:rPr>
          <w:rFonts w:ascii="仿宋_gb2312" w:hAnsi="仿宋_gb2312" w:cs="仿宋_gb2312" w:eastAsia="仿宋_gb2312"/>
          <w:sz w:val="21"/>
        </w:rPr>
        <w:t xml:space="preserve">5.3 </w:t>
      </w:r>
      <w:r>
        <w:rPr>
          <w:rFonts w:ascii="仿宋_gb2312" w:hAnsi="仿宋_gb2312" w:cs="仿宋_gb2312" w:eastAsia="仿宋_gb2312"/>
          <w:sz w:val="21"/>
        </w:rPr>
        <w:t>乙方承诺其向甲方提供的乙方主体资格、行业资质、行业信誉、行业规模（人员、场地）等内容的相关资料和信息真实、准确、完整。</w:t>
      </w:r>
    </w:p>
    <w:p>
      <w:pPr>
        <w:pStyle w:val="null3"/>
        <w:spacing w:after="165"/>
        <w:ind w:firstLine="504"/>
        <w:jc w:val="both"/>
      </w:pPr>
      <w:r>
        <w:rPr>
          <w:rFonts w:ascii="仿宋_gb2312" w:hAnsi="仿宋_gb2312" w:cs="仿宋_gb2312" w:eastAsia="仿宋_gb2312"/>
          <w:sz w:val="21"/>
        </w:rPr>
        <w:t xml:space="preserve">5.4 </w:t>
      </w:r>
      <w:r>
        <w:rPr>
          <w:rFonts w:ascii="仿宋_gb2312" w:hAnsi="仿宋_gb2312" w:cs="仿宋_gb2312" w:eastAsia="仿宋_gb2312"/>
          <w:sz w:val="21"/>
        </w:rPr>
        <w:t>乙方保证其所交付的产品不存在侵犯第三方专利权、著作权或商标权等知识产权的情形。如果乙方交付的产品存在侵犯第三方知识产权的情形，由此引起的损失全部由乙方承担。乙方应全权负责索赔的应诉或解决。在此情形下，甲方还有权立即解除本合同，要求乙方承担相应的违约责任，并就甲方遭受的损失承担赔偿责任。</w:t>
      </w:r>
    </w:p>
    <w:p>
      <w:pPr>
        <w:pStyle w:val="null3"/>
        <w:spacing w:after="165"/>
        <w:ind w:firstLine="504"/>
        <w:jc w:val="both"/>
      </w:pPr>
      <w:r>
        <w:rPr>
          <w:rFonts w:ascii="仿宋_gb2312" w:hAnsi="仿宋_gb2312" w:cs="仿宋_gb2312" w:eastAsia="仿宋_gb2312"/>
          <w:sz w:val="21"/>
        </w:rPr>
        <w:t xml:space="preserve">5.5 </w:t>
      </w:r>
      <w:r>
        <w:rPr>
          <w:rFonts w:ascii="仿宋_gb2312" w:hAnsi="仿宋_gb2312" w:cs="仿宋_gb2312" w:eastAsia="仿宋_gb2312"/>
          <w:sz w:val="21"/>
        </w:rPr>
        <w:t>乙方保证对本合同的执行不会违反与其相关的任何合同条款、责任、法律、法规和法令，并应协调原厂商保证所提供之产品符合产品生产、储存、销售的强制性法律法规规定。</w:t>
      </w:r>
    </w:p>
    <w:p>
      <w:pPr>
        <w:pStyle w:val="null3"/>
        <w:spacing w:after="165"/>
        <w:ind w:firstLine="504"/>
        <w:jc w:val="both"/>
      </w:pPr>
      <w:r>
        <w:rPr>
          <w:rFonts w:ascii="仿宋_gb2312" w:hAnsi="仿宋_gb2312" w:cs="仿宋_gb2312" w:eastAsia="仿宋_gb2312"/>
          <w:sz w:val="21"/>
        </w:rPr>
        <w:t xml:space="preserve">5.6 </w:t>
      </w:r>
      <w:r>
        <w:rPr>
          <w:rFonts w:ascii="仿宋_gb2312" w:hAnsi="仿宋_gb2312" w:cs="仿宋_gb2312" w:eastAsia="仿宋_gb2312"/>
          <w:sz w:val="21"/>
        </w:rPr>
        <w:t>乙方保证其提供的产品或服务不会：</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）嵌入任何能够阻塞或是关闭全部或是任一部分服务的代码；</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插入或预留任何能使个人或组织能够通过网络获得全部或部分控制权的软件代码，或进入甲方任何其他相关软件、防火墙、硬件、计算机系统或网络的代码、程序或编程装置，或由于任何原因在甲方系统中遗留该类代码；</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）包含或隐藏病毒、黑客程序、蠕虫、木马、时间炸弹或其他有害的计算机程序及软件。</w:t>
      </w:r>
    </w:p>
    <w:p>
      <w:pPr>
        <w:pStyle w:val="null3"/>
        <w:spacing w:after="165"/>
        <w:ind w:firstLine="504"/>
        <w:jc w:val="both"/>
      </w:pPr>
      <w:r>
        <w:rPr>
          <w:rFonts w:ascii="仿宋_gb2312" w:hAnsi="仿宋_gb2312" w:cs="仿宋_gb2312" w:eastAsia="仿宋_gb2312"/>
          <w:sz w:val="21"/>
        </w:rPr>
        <w:t>乙方承诺，对以上情形导致的甲方损失承担全部责任。</w:t>
      </w:r>
    </w:p>
    <w:p>
      <w:pPr>
        <w:pStyle w:val="null3"/>
        <w:spacing w:after="165"/>
        <w:ind w:firstLine="504"/>
        <w:jc w:val="both"/>
      </w:pPr>
      <w:r>
        <w:rPr>
          <w:rFonts w:ascii="仿宋_gb2312" w:hAnsi="仿宋_gb2312" w:cs="仿宋_gb2312" w:eastAsia="仿宋_gb2312"/>
          <w:sz w:val="21"/>
        </w:rPr>
        <w:t xml:space="preserve">5.7 </w:t>
      </w:r>
      <w:r>
        <w:rPr>
          <w:rFonts w:ascii="仿宋_gb2312" w:hAnsi="仿宋_gb2312" w:cs="仿宋_gb2312" w:eastAsia="仿宋_gb2312"/>
          <w:sz w:val="21"/>
        </w:rPr>
        <w:t>如果根据法院最终判决、仲裁裁决，乙方认为，或者第三方主张乙方的工作成果侵犯了第三方的合法权利，乙方可以在自行承担费用的情况下通过以下方式进行整改：</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）购买侵权部分的使用权，保证甲方可以继续使用；</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）在对系统性能和功效不造成实质性改变的情况下，经甲乙双方书面确认一致，修改交付物，使得其不再侵犯他人知识产权；</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）经甲乙双方书面确认一致，用其他性能和功效相当但又不侵犯他人知识产权的材料替换侵权部分。</w:t>
      </w:r>
    </w:p>
    <w:p>
      <w:pPr>
        <w:pStyle w:val="null3"/>
        <w:spacing w:after="165"/>
        <w:ind w:firstLine="504"/>
        <w:jc w:val="both"/>
      </w:pPr>
      <w:r>
        <w:rPr>
          <w:rFonts w:ascii="仿宋_gb2312" w:hAnsi="仿宋_gb2312" w:cs="仿宋_gb2312" w:eastAsia="仿宋_gb2312"/>
          <w:sz w:val="21"/>
        </w:rPr>
        <w:t>如乙方在合理期限内</w:t>
      </w:r>
      <w:r>
        <w:rPr>
          <w:rFonts w:ascii="仿宋_gb2312" w:hAnsi="仿宋_gb2312" w:cs="仿宋_gb2312" w:eastAsia="仿宋_gb2312"/>
          <w:sz w:val="21"/>
          <w:color w:val="000000"/>
          <w:shd w:fill="FFFF00" w:val="clear"/>
        </w:rPr>
        <w:t>（如甲方未特别说明的，默认为</w:t>
      </w:r>
      <w:r>
        <w:rPr>
          <w:rFonts w:ascii="仿宋_gb2312" w:hAnsi="仿宋_gb2312" w:cs="仿宋_gb2312" w:eastAsia="仿宋_gb2312"/>
          <w:sz w:val="21"/>
          <w:color w:val="000000"/>
          <w:shd w:fill="FFFF00" w:val="clear"/>
        </w:rPr>
        <w:t>10</w:t>
      </w:r>
      <w:r>
        <w:rPr>
          <w:rFonts w:ascii="仿宋_gb2312" w:hAnsi="仿宋_gb2312" w:cs="仿宋_gb2312" w:eastAsia="仿宋_gb2312"/>
          <w:sz w:val="21"/>
          <w:color w:val="000000"/>
          <w:shd w:fill="FFFF00" w:val="clear"/>
        </w:rPr>
        <w:t>日）</w:t>
      </w:r>
      <w:r>
        <w:rPr>
          <w:rFonts w:ascii="仿宋_gb2312" w:hAnsi="仿宋_gb2312" w:cs="仿宋_gb2312" w:eastAsia="仿宋_gb2312"/>
          <w:sz w:val="21"/>
        </w:rPr>
        <w:t>仍未完成整改，或经整改仍不能符合本合同约定的，甲方可单方面解除本合同，并有权要求乙方返还已支付但尚未发生的服务费用（如适用 ）。</w:t>
      </w:r>
    </w:p>
    <w:p>
      <w:pPr>
        <w:pStyle w:val="null3"/>
        <w:spacing w:after="165"/>
        <w:ind w:firstLine="504"/>
        <w:jc w:val="both"/>
      </w:pPr>
      <w:r>
        <w:rPr>
          <w:rFonts w:ascii="仿宋_gb2312" w:hAnsi="仿宋_gb2312" w:cs="仿宋_gb2312" w:eastAsia="仿宋_gb2312"/>
          <w:sz w:val="21"/>
        </w:rPr>
        <w:t xml:space="preserve">5.8 </w:t>
      </w:r>
      <w:r>
        <w:rPr>
          <w:rFonts w:ascii="仿宋_gb2312" w:hAnsi="仿宋_gb2312" w:cs="仿宋_gb2312" w:eastAsia="仿宋_gb2312"/>
          <w:sz w:val="21"/>
        </w:rPr>
        <w:t>乙方应遵守所有适用法律以及本合同中具体列明的要求，并保证其在本合同有效期内有能力及时履行法律及本合同要求。</w:t>
      </w:r>
    </w:p>
    <w:p>
      <w:pPr>
        <w:pStyle w:val="null3"/>
        <w:spacing w:after="165"/>
        <w:ind w:firstLine="504"/>
        <w:jc w:val="both"/>
      </w:pPr>
      <w:r>
        <w:rPr>
          <w:rFonts w:ascii="仿宋_gb2312" w:hAnsi="仿宋_gb2312" w:cs="仿宋_gb2312" w:eastAsia="仿宋_gb2312"/>
          <w:sz w:val="21"/>
        </w:rPr>
        <w:t xml:space="preserve">5.9 </w:t>
      </w:r>
      <w:r>
        <w:rPr>
          <w:rFonts w:ascii="仿宋_gb2312" w:hAnsi="仿宋_gb2312" w:cs="仿宋_gb2312" w:eastAsia="仿宋_gb2312"/>
          <w:sz w:val="21"/>
        </w:rPr>
        <w:t>乙方应加强对乙方技术人员的管理，承诺并保证：</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）乙方应定期组织员工参与培训信息安全培训，确保乙方技术人员均具备较强的信息安全意识；</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）乙方保证乙方及其技术人员均能配合甲方接受供应商背景、人员背景、技术能力方面的安全审查；</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）乙方保证与其技术人员均签署了劳动合同，尤其是与关键岗位员工签订了长期劳动合同，以保障乙方向甲方提供服务的持续能力；</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乙方保证其技术人员均为中国公民；如乙方需指派外籍服务人员时，乙方须提前向甲方提出，经过甲方同意后方可指派；同时，乙方应严格限制外籍服务人员对甲方信息、知识产权的接触范围，确保甲方信息安全不受影响；</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）乙方保证乙方及乙方技术人员均无犯罪记录；</w:t>
      </w:r>
    </w:p>
    <w:p>
      <w:pPr>
        <w:pStyle w:val="null3"/>
        <w:spacing w:after="165"/>
        <w:ind w:firstLine="504"/>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）乙方保证其从事本合同约定的服务及经营活动均不会对国家安全、社会秩序、公共利益构成烕胁或损害。</w:t>
      </w:r>
    </w:p>
    <w:p>
      <w:pPr>
        <w:pStyle w:val="null3"/>
        <w:spacing w:after="165"/>
        <w:ind w:firstLine="504"/>
        <w:jc w:val="both"/>
      </w:pPr>
      <w:r>
        <w:rPr>
          <w:rFonts w:ascii="仿宋_gb2312" w:hAnsi="仿宋_gb2312" w:cs="仿宋_gb2312" w:eastAsia="仿宋_gb2312"/>
          <w:sz w:val="21"/>
        </w:rPr>
        <w:t xml:space="preserve">5.10 </w:t>
      </w:r>
      <w:r>
        <w:rPr>
          <w:rFonts w:ascii="仿宋_gb2312" w:hAnsi="仿宋_gb2312" w:cs="仿宋_gb2312" w:eastAsia="仿宋_gb2312"/>
          <w:sz w:val="21"/>
        </w:rPr>
        <w:t>乙方保证，乙方的技术人员对产品交付、调试安装、提供实施服务和维保服务（如有）的，在进入本合同约定的交付及实施服务地点时，应按照甲方要求进行访客登记，未经甲方许可，不得擅自进入甲方办公区域及特定区域等。</w:t>
      </w:r>
    </w:p>
    <w:p>
      <w:pPr>
        <w:pStyle w:val="null3"/>
        <w:spacing w:after="165"/>
        <w:ind w:firstLine="504"/>
        <w:jc w:val="both"/>
      </w:pPr>
      <w:r>
        <w:rPr>
          <w:rFonts w:ascii="仿宋_gb2312" w:hAnsi="仿宋_gb2312" w:cs="仿宋_gb2312" w:eastAsia="仿宋_gb2312"/>
          <w:sz w:val="21"/>
        </w:rPr>
        <w:t xml:space="preserve">5.11 </w:t>
      </w:r>
      <w:r>
        <w:rPr>
          <w:rFonts w:ascii="仿宋_gb2312" w:hAnsi="仿宋_gb2312" w:cs="仿宋_gb2312" w:eastAsia="仿宋_gb2312"/>
          <w:sz w:val="21"/>
        </w:rPr>
        <w:t>乙方保证向甲方提供的产品是原厂和全新的。乙方应协调原厂商保证向甲方提供的产品是先进的、成熟的和质量优良的，产品选型均符合安全可靠、经济运行和易于维护的要求，不存在自身设计等缺陷，符合双方确定的技术标准和规范的要求，且在这种要求下使用是安全的。交付后如产品被认为具有危险性或瑕疵，乙方应立即通知甲方，为防止甲方发生事故或产生重大损失，乙方应采用必要方式进行援助。</w:t>
      </w:r>
    </w:p>
    <w:p>
      <w:pPr>
        <w:pStyle w:val="null3"/>
        <w:spacing w:after="165"/>
        <w:ind w:firstLine="504"/>
        <w:jc w:val="both"/>
      </w:pPr>
      <w:r>
        <w:rPr>
          <w:rFonts w:ascii="仿宋_gb2312" w:hAnsi="仿宋_gb2312" w:cs="仿宋_gb2312" w:eastAsia="仿宋_gb2312"/>
          <w:sz w:val="21"/>
        </w:rPr>
        <w:t xml:space="preserve">5.12 </w:t>
      </w:r>
      <w:r>
        <w:rPr>
          <w:rFonts w:ascii="仿宋_gb2312" w:hAnsi="仿宋_gb2312" w:cs="仿宋_gb2312" w:eastAsia="仿宋_gb2312"/>
          <w:sz w:val="21"/>
        </w:rPr>
        <w:t>乙方保证按本合同约定按期向甲方提供合格产品和服务，否则甲方有权拒绝收货或要求乙方对不合格部分的产品退换、对缺少的产品补货。由此造成乙方损失的，乙方自行负担，甲方不承担任何责任。</w:t>
      </w:r>
    </w:p>
    <w:p>
      <w:pPr>
        <w:pStyle w:val="null3"/>
        <w:spacing w:after="165"/>
        <w:ind w:firstLine="504"/>
        <w:jc w:val="both"/>
      </w:pPr>
      <w:r>
        <w:rPr>
          <w:rFonts w:ascii="仿宋_gb2312" w:hAnsi="仿宋_gb2312" w:cs="仿宋_gb2312" w:eastAsia="仿宋_gb2312"/>
          <w:sz w:val="21"/>
        </w:rPr>
        <w:t>5.13</w:t>
      </w:r>
      <w:r>
        <w:rPr>
          <w:rFonts w:ascii="仿宋_gb2312" w:hAnsi="仿宋_gb2312" w:cs="仿宋_gb2312" w:eastAsia="仿宋_gb2312"/>
          <w:sz w:val="21"/>
        </w:rPr>
        <w:t>乙方使用甲方提供的房屋及设备的，应妥善使用和保管，在服务结束时将上述房屋及设备以完好无损的状态返还甲方。如因乙方原因导致甲方提供的房屋及设备损坏的，甲方有权要求乙方照价赔偿。</w:t>
      </w:r>
    </w:p>
    <w:p>
      <w:pPr>
        <w:pStyle w:val="null3"/>
        <w:spacing w:after="165"/>
        <w:ind w:firstLine="504"/>
        <w:jc w:val="both"/>
      </w:pPr>
      <w:r>
        <w:rPr>
          <w:rFonts w:ascii="仿宋_gb2312" w:hAnsi="仿宋_gb2312" w:cs="仿宋_gb2312" w:eastAsia="仿宋_gb2312"/>
          <w:sz w:val="21"/>
        </w:rPr>
        <w:t xml:space="preserve">5.14 </w:t>
      </w:r>
      <w:r>
        <w:rPr>
          <w:rFonts w:ascii="仿宋_gb2312" w:hAnsi="仿宋_gb2312" w:cs="仿宋_gb2312" w:eastAsia="仿宋_gb2312"/>
          <w:sz w:val="21"/>
        </w:rPr>
        <w:t>乙方应遵守所有适用法律以及本合同中具体列明的要求，并保证其在本合同有效期内有能力及时履行法律及合同要求。如乙方发生代理资质变更（丧失）、资不抵债、企业经营范围发生变更或进入清算、破产或解散程序时，乙方应立即书面通知甲方；发生前述情况时，甲方有权单方面解除或提前终止本合同，并有权自行选择涉及本合同产品的供应商或服务商，同时甲方有权要求乙方返还尚未发生的服务费用（如适用）。</w:t>
      </w:r>
    </w:p>
    <w:p>
      <w:pPr>
        <w:pStyle w:val="null3"/>
        <w:spacing w:after="165"/>
        <w:ind w:firstLine="504"/>
        <w:jc w:val="both"/>
      </w:pPr>
      <w:r>
        <w:rPr>
          <w:rFonts w:ascii="仿宋_gb2312" w:hAnsi="仿宋_gb2312" w:cs="仿宋_gb2312" w:eastAsia="仿宋_gb2312"/>
          <w:sz w:val="21"/>
        </w:rPr>
        <w:t xml:space="preserve">5.15 </w:t>
      </w:r>
      <w:r>
        <w:rPr>
          <w:rFonts w:ascii="仿宋_gb2312" w:hAnsi="仿宋_gb2312" w:cs="仿宋_gb2312" w:eastAsia="仿宋_gb2312"/>
          <w:sz w:val="21"/>
        </w:rPr>
        <w:t>乙方保证，甲方对乙方提供的产品或服务提出整改意见时，乙方应立即在</w:t>
      </w:r>
      <w:r>
        <w:rPr>
          <w:rFonts w:ascii="仿宋_gb2312" w:hAnsi="仿宋_gb2312" w:cs="仿宋_gb2312" w:eastAsia="仿宋_gb2312"/>
          <w:sz w:val="21"/>
        </w:rPr>
        <w:t>10</w:t>
      </w:r>
      <w:r>
        <w:rPr>
          <w:rFonts w:ascii="仿宋_gb2312" w:hAnsi="仿宋_gb2312" w:cs="仿宋_gb2312" w:eastAsia="仿宋_gb2312"/>
          <w:sz w:val="21"/>
        </w:rPr>
        <w:t>日内整改并达到甲方满意。</w:t>
      </w:r>
    </w:p>
    <w:p>
      <w:pPr>
        <w:pStyle w:val="null3"/>
        <w:spacing w:after="165"/>
        <w:ind w:firstLine="504"/>
        <w:jc w:val="both"/>
      </w:pPr>
      <w:r>
        <w:rPr>
          <w:rFonts w:ascii="仿宋_gb2312" w:hAnsi="仿宋_gb2312" w:cs="仿宋_gb2312" w:eastAsia="仿宋_gb2312"/>
          <w:sz w:val="21"/>
        </w:rPr>
        <w:t xml:space="preserve">5.16 </w:t>
      </w:r>
      <w:r>
        <w:rPr>
          <w:rFonts w:ascii="仿宋_gb2312" w:hAnsi="仿宋_gb2312" w:cs="仿宋_gb2312" w:eastAsia="仿宋_gb2312"/>
          <w:sz w:val="21"/>
        </w:rPr>
        <w:t>甲方保证按本合同约定及时付款并按本合同约定对产品进行接收和各项验收。</w:t>
      </w:r>
    </w:p>
    <w:p>
      <w:pPr>
        <w:pStyle w:val="null3"/>
        <w:spacing w:after="165"/>
        <w:ind w:firstLine="504"/>
        <w:jc w:val="both"/>
      </w:pPr>
      <w:r>
        <w:rPr>
          <w:rFonts w:ascii="仿宋_gb2312" w:hAnsi="仿宋_gb2312" w:cs="仿宋_gb2312" w:eastAsia="仿宋_gb2312"/>
          <w:sz w:val="21"/>
        </w:rPr>
        <w:t xml:space="preserve">5.17 </w:t>
      </w:r>
      <w:r>
        <w:rPr>
          <w:rFonts w:ascii="仿宋_gb2312" w:hAnsi="仿宋_gb2312" w:cs="仿宋_gb2312" w:eastAsia="仿宋_gb2312"/>
          <w:sz w:val="21"/>
        </w:rPr>
        <w:t>双方承诺遵守所有适用的与反贿赂和反腐败相关的法律法规，不向任何人</w:t>
      </w:r>
      <w:r>
        <w:rPr>
          <w:rFonts w:ascii="仿宋_gb2312" w:hAnsi="仿宋_gb2312" w:cs="仿宋_gb2312" w:eastAsia="仿宋_gb2312"/>
          <w:sz w:val="21"/>
        </w:rPr>
        <w:t xml:space="preserve"> (</w:t>
      </w:r>
      <w:r>
        <w:rPr>
          <w:rFonts w:ascii="仿宋_gb2312" w:hAnsi="仿宋_gb2312" w:cs="仿宋_gb2312" w:eastAsia="仿宋_gb2312"/>
          <w:sz w:val="21"/>
        </w:rPr>
        <w:t>包括但不限于任何政府官员、合同相对方、关联方的管理人员或雇员进行利益输送，从而为任何企业或个人获取、保留或引导业务，或用以获得优势。同时双方承诺在本合同有效期间保持和执行充足的反贿赂和反腐败政策及程序，并及时向另一方报告其接收到的与签订或履行本合同有关的任何不正当的财务或其他利益的请求或要求，以及任何与本合同签订或履行相关的违反反贿赂和反腐败法律法规的行为。</w:t>
      </w:r>
    </w:p>
    <w:p>
      <w:pPr>
        <w:pStyle w:val="null3"/>
        <w:spacing w:after="165"/>
        <w:ind w:firstLine="504"/>
        <w:jc w:val="both"/>
      </w:pPr>
      <w:r>
        <w:rPr>
          <w:rFonts w:ascii="仿宋_gb2312" w:hAnsi="仿宋_gb2312" w:cs="仿宋_gb2312" w:eastAsia="仿宋_gb2312"/>
          <w:sz w:val="21"/>
        </w:rPr>
        <w:t>5.18</w:t>
      </w:r>
      <w:r>
        <w:rPr>
          <w:rFonts w:ascii="仿宋_gb2312" w:hAnsi="仿宋_gb2312" w:cs="仿宋_gb2312" w:eastAsia="仿宋_gb2312"/>
          <w:sz w:val="21"/>
        </w:rPr>
        <w:t>乙方应配合甲方基于相关监管、审计要求或甲方要求，与技术服务有关的不时监管检查等工作；乙方应遵从法律法规及银行业金融机构内部管理制度、监管政策的通报贯彻机制及乙方内控措施；乙方应满足银行业金融机构业务连续性目标要求，不得未经甲方同意擅自变更或解除本合同。</w:t>
      </w:r>
    </w:p>
    <w:p>
      <w:pPr>
        <w:pStyle w:val="null3"/>
        <w:spacing w:after="165"/>
        <w:ind w:firstLine="504"/>
        <w:jc w:val="both"/>
      </w:pPr>
      <w:r>
        <w:rPr>
          <w:rFonts w:ascii="仿宋_gb2312" w:hAnsi="仿宋_gb2312" w:cs="仿宋_gb2312" w:eastAsia="仿宋_gb2312"/>
          <w:sz w:val="21"/>
        </w:rPr>
        <w:t xml:space="preserve">5.19 </w:t>
      </w:r>
      <w:r>
        <w:rPr>
          <w:rFonts w:ascii="仿宋_gb2312" w:hAnsi="仿宋_gb2312" w:cs="仿宋_gb2312" w:eastAsia="仿宋_gb2312"/>
          <w:sz w:val="21"/>
        </w:rPr>
        <w:t>本合同履行期间，乙方应完全按照《商业银行信息科技风险管理指引》等有关监管规定履行义务。如本合同涉及信息科技关联外包，即甲方的母公司或其所属集团子公司、关联公司或附属机构作为本合同项下乙方（服务提供商）为甲方提供信息科技外包服务，则乙方还应遵守和配合《银行保险机构信息科技外包风险监管办法》等有关监管规定中关于关联外包的监管要求。</w:t>
      </w:r>
    </w:p>
    <w:p>
      <w:pPr>
        <w:pStyle w:val="null3"/>
        <w:spacing w:after="165"/>
        <w:ind w:firstLine="504"/>
        <w:jc w:val="both"/>
      </w:pPr>
      <w:r>
        <w:rPr>
          <w:rFonts w:ascii="仿宋_gb2312" w:hAnsi="仿宋_gb2312" w:cs="仿宋_gb2312" w:eastAsia="仿宋_gb2312"/>
          <w:sz w:val="21"/>
        </w:rPr>
        <w:t xml:space="preserve">5.20 </w:t>
      </w:r>
      <w:r>
        <w:rPr>
          <w:rFonts w:ascii="仿宋_gb2312" w:hAnsi="仿宋_gb2312" w:cs="仿宋_gb2312" w:eastAsia="仿宋_gb2312"/>
          <w:sz w:val="21"/>
        </w:rPr>
        <w:t>乙方同意，甲方有权将乙方的服务质量纳入甲方所属集团对供应商的业绩评价范围，并与甲方的关联方进行信息共享。</w:t>
      </w:r>
    </w:p>
    <w:p>
      <w:pPr>
        <w:pStyle w:val="null3"/>
        <w:spacing w:after="165"/>
        <w:ind w:firstLine="510"/>
        <w:jc w:val="both"/>
      </w:pPr>
      <w:r>
        <w:rPr>
          <w:rFonts w:ascii="仿宋_gb2312" w:hAnsi="仿宋_gb2312" w:cs="仿宋_gb2312" w:eastAsia="仿宋_gb2312"/>
          <w:sz w:val="21"/>
          <w:b/>
        </w:rPr>
        <w:t>第六条 知识产权</w:t>
      </w:r>
    </w:p>
    <w:p>
      <w:pPr>
        <w:pStyle w:val="null3"/>
        <w:spacing w:after="165"/>
        <w:ind w:firstLine="510"/>
        <w:jc w:val="both"/>
      </w:pPr>
      <w:r>
        <w:rPr>
          <w:rFonts w:ascii="仿宋_gb2312" w:hAnsi="仿宋_gb2312" w:cs="仿宋_gb2312" w:eastAsia="仿宋_gb2312"/>
          <w:sz w:val="21"/>
        </w:rPr>
        <w:t>6.1</w:t>
      </w:r>
      <w:r>
        <w:rPr>
          <w:rFonts w:ascii="仿宋_gb2312" w:hAnsi="仿宋_gb2312" w:cs="仿宋_gb2312" w:eastAsia="仿宋_gb2312"/>
          <w:sz w:val="21"/>
        </w:rPr>
        <w:t>与本合同签订及履行有关的所有工作成果、咨询报告及相关资料的过程性文件及最后文本及其复印件，包括为履行本合同服务范围所编制的图纸、计划和证明资料等，都属于甲方的财产，其知识产权归甲方所有。</w:t>
      </w:r>
    </w:p>
    <w:p>
      <w:pPr>
        <w:pStyle w:val="null3"/>
        <w:spacing w:after="165"/>
        <w:ind w:firstLine="510"/>
        <w:jc w:val="both"/>
      </w:pPr>
      <w:r>
        <w:rPr>
          <w:rFonts w:ascii="仿宋_gb2312" w:hAnsi="仿宋_gb2312" w:cs="仿宋_gb2312" w:eastAsia="仿宋_gb2312"/>
          <w:sz w:val="21"/>
        </w:rPr>
        <w:t xml:space="preserve">6.2 </w:t>
      </w:r>
      <w:r>
        <w:rPr>
          <w:rFonts w:ascii="仿宋_gb2312" w:hAnsi="仿宋_gb2312" w:cs="仿宋_gb2312" w:eastAsia="仿宋_gb2312"/>
          <w:sz w:val="21"/>
        </w:rPr>
        <w:t>乙方除有权从甲方获取本合同约定的服务费外，对因履行本合同形成的交付物不享有任何权利，本合同另有约定的除外。</w:t>
      </w:r>
    </w:p>
    <w:p>
      <w:pPr>
        <w:pStyle w:val="null3"/>
        <w:spacing w:after="165"/>
        <w:ind w:firstLine="510"/>
        <w:jc w:val="both"/>
      </w:pPr>
      <w:r>
        <w:rPr>
          <w:rFonts w:ascii="仿宋_gb2312" w:hAnsi="仿宋_gb2312" w:cs="仿宋_gb2312" w:eastAsia="仿宋_gb2312"/>
          <w:sz w:val="21"/>
        </w:rPr>
        <w:t xml:space="preserve">6.3 </w:t>
      </w:r>
      <w:r>
        <w:rPr>
          <w:rFonts w:ascii="仿宋_gb2312" w:hAnsi="仿宋_gb2312" w:cs="仿宋_gb2312" w:eastAsia="仿宋_gb2312"/>
          <w:sz w:val="21"/>
        </w:rPr>
        <w:t>如乙方出于履行本合同义务的目的需保存上述资料的复印件，需经甲方的书面同意，且应遵守本合同保密条款，严禁将上述资料用于与本合同之外的任何其他目的。</w:t>
      </w:r>
    </w:p>
    <w:p>
      <w:pPr>
        <w:pStyle w:val="null3"/>
        <w:spacing w:after="165"/>
        <w:ind w:firstLine="510"/>
        <w:jc w:val="both"/>
      </w:pPr>
      <w:r>
        <w:rPr>
          <w:rFonts w:ascii="仿宋_gb2312" w:hAnsi="仿宋_gb2312" w:cs="仿宋_gb2312" w:eastAsia="仿宋_gb2312"/>
          <w:sz w:val="21"/>
          <w:b/>
        </w:rPr>
        <w:t>第七条 保密条款</w:t>
      </w:r>
    </w:p>
    <w:p>
      <w:pPr>
        <w:pStyle w:val="null3"/>
        <w:spacing w:after="165"/>
        <w:ind w:firstLine="510"/>
        <w:jc w:val="both"/>
      </w:pPr>
      <w:r>
        <w:rPr>
          <w:rFonts w:ascii="仿宋_gb2312" w:hAnsi="仿宋_gb2312" w:cs="仿宋_gb2312" w:eastAsia="仿宋_gb2312"/>
          <w:sz w:val="21"/>
        </w:rPr>
        <w:t xml:space="preserve">7.1 </w:t>
      </w:r>
      <w:r>
        <w:rPr>
          <w:rFonts w:ascii="仿宋_gb2312" w:hAnsi="仿宋_gb2312" w:cs="仿宋_gb2312" w:eastAsia="仿宋_gb2312"/>
          <w:sz w:val="21"/>
        </w:rPr>
        <w:t>乙方应采取与保护其自身商业秘密相当且不低于合理注意程度的措施，对因签署和履行本合同过程中知晓的甲方的保密信息予以保密，包括但不限于甲方安排乙方人员进行的工作内容、从甲方了解到的业务需求、业务数据、系统设计、技术资料和原始数据、以及从甲方获知的其他商业、财务或技术信息、乙方人员完成的技术服务成果等。未经甲方事先书面同意，乙方不得向任何第三方透露甲方的保密信息，或将其用于非本合同约定的目的使用甲方的保密信息，一旦本合同终止，乙方不得继续使用该等保密信息，应将其从任何有关记忆装置中删除，并将载有甲方保密信息的任何文件、资料或软件归还甲方，或根据甲方要求予以销毁，并提供相应的证明。</w:t>
      </w:r>
    </w:p>
    <w:p>
      <w:pPr>
        <w:pStyle w:val="null3"/>
        <w:spacing w:after="165"/>
        <w:ind w:firstLine="510"/>
        <w:jc w:val="both"/>
      </w:pPr>
      <w:r>
        <w:rPr>
          <w:rFonts w:ascii="仿宋_gb2312" w:hAnsi="仿宋_gb2312" w:cs="仿宋_gb2312" w:eastAsia="仿宋_gb2312"/>
          <w:sz w:val="21"/>
        </w:rPr>
        <w:t xml:space="preserve">7.2 </w:t>
      </w:r>
      <w:r>
        <w:rPr>
          <w:rFonts w:ascii="仿宋_gb2312" w:hAnsi="仿宋_gb2312" w:cs="仿宋_gb2312" w:eastAsia="仿宋_gb2312"/>
          <w:sz w:val="21"/>
        </w:rPr>
        <w:t>乙方承诺按照“知悉范围最小化”和“最小授权”原则，确保将甲方的保密信息的知晓范围限定在为履行本合同而必须知晓的人员范围内，并确保其有必要知晓该保密信息的雇员、代理人或专业顾问均遵守本合同。</w:t>
      </w:r>
    </w:p>
    <w:p>
      <w:pPr>
        <w:pStyle w:val="null3"/>
        <w:spacing w:after="165"/>
        <w:ind w:firstLine="510"/>
        <w:jc w:val="both"/>
      </w:pPr>
      <w:r>
        <w:rPr>
          <w:rFonts w:ascii="仿宋_gb2312" w:hAnsi="仿宋_gb2312" w:cs="仿宋_gb2312" w:eastAsia="仿宋_gb2312"/>
          <w:sz w:val="21"/>
        </w:rPr>
        <w:t xml:space="preserve">7.3 </w:t>
      </w:r>
      <w:r>
        <w:rPr>
          <w:rFonts w:ascii="仿宋_gb2312" w:hAnsi="仿宋_gb2312" w:cs="仿宋_gb2312" w:eastAsia="仿宋_gb2312"/>
          <w:sz w:val="21"/>
        </w:rPr>
        <w:t>乙方仅可基于履行本合同的目的和根据甲方授权的其他范围接触甲方设备或其他计算机系统。乙方应遵守甲方的安全规定和系统及信息安全措施要求，确保仅由满足甲方关于信息系统安全、保密要求的人员接触相关的设备和其他计算机系统。</w:t>
      </w:r>
    </w:p>
    <w:p>
      <w:pPr>
        <w:pStyle w:val="null3"/>
        <w:spacing w:after="165"/>
        <w:ind w:firstLine="510"/>
        <w:jc w:val="both"/>
      </w:pPr>
      <w:r>
        <w:rPr>
          <w:rFonts w:ascii="仿宋_gb2312" w:hAnsi="仿宋_gb2312" w:cs="仿宋_gb2312" w:eastAsia="仿宋_gb2312"/>
          <w:sz w:val="21"/>
        </w:rPr>
        <w:t xml:space="preserve">7.4 </w:t>
      </w:r>
      <w:r>
        <w:rPr>
          <w:rFonts w:ascii="仿宋_gb2312" w:hAnsi="仿宋_gb2312" w:cs="仿宋_gb2312" w:eastAsia="仿宋_gb2312"/>
          <w:sz w:val="21"/>
        </w:rPr>
        <w:t>乙方理解并同意，任何违反保密义务的行为可能给甲方带来金钱所不足以弥补的无法挽回的损失，如违约行为发生或可能发生时，除其他可以采取的补救措施外，甲方还有权无需证明实际遭受的损害而向法院获取禁令以阻止可能发生的违约行为或终止已发生的违约行为。除此之外，甲方还有权要求乙方支付相当于本合同约定的金额的</w:t>
      </w:r>
      <w:r>
        <w:rPr>
          <w:rFonts w:ascii="仿宋_gb2312" w:hAnsi="仿宋_gb2312" w:cs="仿宋_gb2312" w:eastAsia="仿宋_gb2312"/>
          <w:sz w:val="21"/>
        </w:rPr>
        <w:t>20%</w:t>
      </w:r>
      <w:r>
        <w:rPr>
          <w:rFonts w:ascii="仿宋_gb2312" w:hAnsi="仿宋_gb2312" w:cs="仿宋_gb2312" w:eastAsia="仿宋_gb2312"/>
          <w:sz w:val="21"/>
        </w:rPr>
        <w:t>的违约金，并赔偿甲方因此遭受的损失，包括但不限于因违反保密义务引起或与之有关的律师费。</w:t>
      </w:r>
    </w:p>
    <w:p>
      <w:pPr>
        <w:pStyle w:val="null3"/>
        <w:spacing w:after="165"/>
        <w:ind w:firstLine="510"/>
        <w:jc w:val="both"/>
      </w:pPr>
      <w:r>
        <w:rPr>
          <w:rFonts w:ascii="仿宋_gb2312" w:hAnsi="仿宋_gb2312" w:cs="仿宋_gb2312" w:eastAsia="仿宋_gb2312"/>
          <w:sz w:val="21"/>
        </w:rPr>
        <w:t xml:space="preserve">7.5 </w:t>
      </w:r>
      <w:r>
        <w:rPr>
          <w:rFonts w:ascii="仿宋_gb2312" w:hAnsi="仿宋_gb2312" w:cs="仿宋_gb2312" w:eastAsia="仿宋_gb2312"/>
          <w:sz w:val="21"/>
        </w:rPr>
        <w:t>如乙方基于法律、司法机关或行政机关的命令需要向有关机构披露甲方的保密信息，乙方应立即将该命令书面通知甲方，以使甲方能于保密信息被披露前获得合理的反对机会并采取相应补救措施。</w:t>
      </w:r>
    </w:p>
    <w:p>
      <w:pPr>
        <w:pStyle w:val="null3"/>
        <w:spacing w:after="165"/>
        <w:ind w:firstLine="510"/>
        <w:jc w:val="both"/>
      </w:pPr>
      <w:r>
        <w:rPr>
          <w:rFonts w:ascii="仿宋_gb2312" w:hAnsi="仿宋_gb2312" w:cs="仿宋_gb2312" w:eastAsia="仿宋_gb2312"/>
          <w:sz w:val="21"/>
        </w:rPr>
        <w:t xml:space="preserve">7.6 </w:t>
      </w:r>
      <w:r>
        <w:rPr>
          <w:rFonts w:ascii="仿宋_gb2312" w:hAnsi="仿宋_gb2312" w:cs="仿宋_gb2312" w:eastAsia="仿宋_gb2312"/>
          <w:sz w:val="21"/>
        </w:rPr>
        <w:t>本条约定的保密义务长期有效，不因本合同的变更、无效、解除、终止而终止。</w:t>
      </w:r>
    </w:p>
    <w:p>
      <w:pPr>
        <w:pStyle w:val="null3"/>
        <w:spacing w:after="165"/>
        <w:ind w:firstLine="510"/>
        <w:jc w:val="both"/>
      </w:pPr>
      <w:r>
        <w:rPr>
          <w:rFonts w:ascii="仿宋_gb2312" w:hAnsi="仿宋_gb2312" w:cs="仿宋_gb2312" w:eastAsia="仿宋_gb2312"/>
          <w:sz w:val="21"/>
        </w:rPr>
        <w:t xml:space="preserve">7.7 </w:t>
      </w:r>
      <w:r>
        <w:rPr>
          <w:rFonts w:ascii="仿宋_gb2312" w:hAnsi="仿宋_gb2312" w:cs="仿宋_gb2312" w:eastAsia="仿宋_gb2312"/>
          <w:sz w:val="21"/>
        </w:rPr>
        <w:t>本合同终止后，在双方未续签情况下，甲方有权根据实际服务情况及工作内容，与乙方就关键部位信息签署长期或永久保密协议，对此乙方不得拒绝。</w:t>
      </w:r>
    </w:p>
    <w:p>
      <w:pPr>
        <w:pStyle w:val="null3"/>
        <w:spacing w:after="165"/>
        <w:ind w:firstLine="510"/>
        <w:jc w:val="both"/>
      </w:pPr>
      <w:r>
        <w:rPr>
          <w:rFonts w:ascii="仿宋_gb2312" w:hAnsi="仿宋_gb2312" w:cs="仿宋_gb2312" w:eastAsia="仿宋_gb2312"/>
          <w:sz w:val="21"/>
          <w:b/>
        </w:rPr>
        <w:t>第八条 违约责任</w:t>
      </w:r>
    </w:p>
    <w:p>
      <w:pPr>
        <w:pStyle w:val="null3"/>
        <w:spacing w:after="165"/>
        <w:ind w:firstLine="510"/>
        <w:jc w:val="both"/>
      </w:pPr>
      <w:r>
        <w:rPr>
          <w:rFonts w:ascii="仿宋_gb2312" w:hAnsi="仿宋_gb2312" w:cs="仿宋_gb2312" w:eastAsia="仿宋_gb2312"/>
          <w:sz w:val="21"/>
        </w:rPr>
        <w:t xml:space="preserve">8.1 </w:t>
      </w:r>
      <w:r>
        <w:rPr>
          <w:rFonts w:ascii="仿宋_gb2312" w:hAnsi="仿宋_gb2312" w:cs="仿宋_gb2312" w:eastAsia="仿宋_gb2312"/>
          <w:sz w:val="21"/>
        </w:rPr>
        <w:t>任何一方违反本合同的任何约定的，均应被视为本合同项下的违约事件。违约方应当立即停止违约行为并根据本合同的约定赔偿守约方因此遭受或承担的任何损失、费用。本条款不应排除、限制或以其他方式减损本合同任何一方获取任何其他救济的权利。</w:t>
      </w:r>
    </w:p>
    <w:p>
      <w:pPr>
        <w:pStyle w:val="null3"/>
        <w:spacing w:after="165"/>
        <w:ind w:firstLine="510"/>
        <w:jc w:val="both"/>
      </w:pPr>
      <w:r>
        <w:rPr>
          <w:rFonts w:ascii="仿宋_gb2312" w:hAnsi="仿宋_gb2312" w:cs="仿宋_gb2312" w:eastAsia="仿宋_gb2312"/>
          <w:sz w:val="21"/>
        </w:rPr>
        <w:t xml:space="preserve">8.2 </w:t>
      </w:r>
      <w:r>
        <w:rPr>
          <w:rFonts w:ascii="仿宋_gb2312" w:hAnsi="仿宋_gb2312" w:cs="仿宋_gb2312" w:eastAsia="仿宋_gb2312"/>
          <w:sz w:val="21"/>
        </w:rPr>
        <w:t>如因甲方单方面原因逾期付款的，乙方应给予甲方</w:t>
      </w:r>
      <w:r>
        <w:rPr>
          <w:rFonts w:ascii="仿宋_gb2312" w:hAnsi="仿宋_gb2312" w:cs="仿宋_gb2312" w:eastAsia="仿宋_gb2312"/>
          <w:sz w:val="21"/>
        </w:rPr>
        <w:t>10</w:t>
      </w:r>
      <w:r>
        <w:rPr>
          <w:rFonts w:ascii="仿宋_gb2312" w:hAnsi="仿宋_gb2312" w:cs="仿宋_gb2312" w:eastAsia="仿宋_gb2312"/>
          <w:sz w:val="21"/>
        </w:rPr>
        <w:t>个工作日的宽限期，如甲方在宽限期后无正当理由仍拒绝支付的，则自宽限期届满之日起，每逾期</w:t>
      </w:r>
      <w:r>
        <w:rPr>
          <w:rFonts w:ascii="仿宋_gb2312" w:hAnsi="仿宋_gb2312" w:cs="仿宋_gb2312" w:eastAsia="仿宋_gb2312"/>
          <w:sz w:val="21"/>
        </w:rPr>
        <w:t>1</w:t>
      </w:r>
      <w:r>
        <w:rPr>
          <w:rFonts w:ascii="仿宋_gb2312" w:hAnsi="仿宋_gb2312" w:cs="仿宋_gb2312" w:eastAsia="仿宋_gb2312"/>
          <w:sz w:val="21"/>
        </w:rPr>
        <w:t>个工作日，乙方有权要求甲方支付乙方逾期总费用</w:t>
      </w:r>
      <w:r>
        <w:rPr>
          <w:rFonts w:ascii="仿宋_gb2312" w:hAnsi="仿宋_gb2312" w:cs="仿宋_gb2312" w:eastAsia="仿宋_gb2312"/>
          <w:sz w:val="21"/>
        </w:rPr>
        <w:t>3</w:t>
      </w:r>
      <w:r>
        <w:rPr>
          <w:rFonts w:ascii="仿宋_gb2312" w:hAnsi="仿宋_gb2312" w:cs="仿宋_gb2312" w:eastAsia="仿宋_gb2312"/>
          <w:sz w:val="21"/>
        </w:rPr>
        <w:t>‰的违约金；甲方在宽限期期满后逾期付款超过</w:t>
      </w:r>
      <w:r>
        <w:rPr>
          <w:rFonts w:ascii="仿宋_gb2312" w:hAnsi="仿宋_gb2312" w:cs="仿宋_gb2312" w:eastAsia="仿宋_gb2312"/>
          <w:sz w:val="21"/>
        </w:rPr>
        <w:t>30</w:t>
      </w:r>
      <w:r>
        <w:rPr>
          <w:rFonts w:ascii="仿宋_gb2312" w:hAnsi="仿宋_gb2312" w:cs="仿宋_gb2312" w:eastAsia="仿宋_gb2312"/>
          <w:sz w:val="21"/>
        </w:rPr>
        <w:t>个工作日的，乙方有权单方面解除本合同。</w:t>
      </w:r>
    </w:p>
    <w:p>
      <w:pPr>
        <w:pStyle w:val="null3"/>
        <w:spacing w:after="165"/>
        <w:ind w:firstLine="510"/>
        <w:jc w:val="both"/>
      </w:pPr>
      <w:r>
        <w:rPr>
          <w:rFonts w:ascii="仿宋_gb2312" w:hAnsi="仿宋_gb2312" w:cs="仿宋_gb2312" w:eastAsia="仿宋_gb2312"/>
          <w:sz w:val="21"/>
        </w:rPr>
        <w:t xml:space="preserve">8.3 </w:t>
      </w:r>
      <w:r>
        <w:rPr>
          <w:rFonts w:ascii="仿宋_gb2312" w:hAnsi="仿宋_gb2312" w:cs="仿宋_gb2312" w:eastAsia="仿宋_gb2312"/>
          <w:sz w:val="21"/>
        </w:rPr>
        <w:t>非因甲方原因或不可抗力事件，乙方未能按照本合同约定按期交付合格产品并完成安装实施的，则每逾期</w:t>
      </w:r>
      <w:r>
        <w:rPr>
          <w:rFonts w:ascii="仿宋_gb2312" w:hAnsi="仿宋_gb2312" w:cs="仿宋_gb2312" w:eastAsia="仿宋_gb2312"/>
          <w:sz w:val="21"/>
        </w:rPr>
        <w:t>1</w:t>
      </w:r>
      <w:r>
        <w:rPr>
          <w:rFonts w:ascii="仿宋_gb2312" w:hAnsi="仿宋_gb2312" w:cs="仿宋_gb2312" w:eastAsia="仿宋_gb2312"/>
          <w:sz w:val="21"/>
        </w:rPr>
        <w:t>日，乙方应向甲方赔付本合同总费用的</w:t>
      </w:r>
      <w:r>
        <w:rPr>
          <w:rFonts w:ascii="仿宋_gb2312" w:hAnsi="仿宋_gb2312" w:cs="仿宋_gb2312" w:eastAsia="仿宋_gb2312"/>
          <w:sz w:val="21"/>
        </w:rPr>
        <w:t>3</w:t>
      </w:r>
      <w:r>
        <w:rPr>
          <w:rFonts w:ascii="仿宋_gb2312" w:hAnsi="仿宋_gb2312" w:cs="仿宋_gb2312" w:eastAsia="仿宋_gb2312"/>
          <w:sz w:val="21"/>
        </w:rPr>
        <w:t>‰作为违约金；如乙方应根据第四条约定向甲方提供售后服务但未能向甲方提供的，则每逾期</w:t>
      </w:r>
      <w:r>
        <w:rPr>
          <w:rFonts w:ascii="仿宋_gb2312" w:hAnsi="仿宋_gb2312" w:cs="仿宋_gb2312" w:eastAsia="仿宋_gb2312"/>
          <w:sz w:val="21"/>
        </w:rPr>
        <w:t>1</w:t>
      </w:r>
      <w:r>
        <w:rPr>
          <w:rFonts w:ascii="仿宋_gb2312" w:hAnsi="仿宋_gb2312" w:cs="仿宋_gb2312" w:eastAsia="仿宋_gb2312"/>
          <w:sz w:val="21"/>
        </w:rPr>
        <w:t>日，乙方应参照前述标准向甲方支付违约金。如乙方逾期交付超过</w:t>
      </w:r>
      <w:r>
        <w:rPr>
          <w:rFonts w:ascii="仿宋_gb2312" w:hAnsi="仿宋_gb2312" w:cs="仿宋_gb2312" w:eastAsia="仿宋_gb2312"/>
          <w:sz w:val="21"/>
        </w:rPr>
        <w:t>30</w:t>
      </w:r>
      <w:r>
        <w:rPr>
          <w:rFonts w:ascii="仿宋_gb2312" w:hAnsi="仿宋_gb2312" w:cs="仿宋_gb2312" w:eastAsia="仿宋_gb2312"/>
          <w:sz w:val="21"/>
        </w:rPr>
        <w:t>日，或乙方违反本合同第六条中保证内容的，或乙方具有其他违约行为且在收到甲方要求纠正的书面通知后的</w:t>
      </w:r>
      <w:r>
        <w:rPr>
          <w:rFonts w:ascii="仿宋_gb2312" w:hAnsi="仿宋_gb2312" w:cs="仿宋_gb2312" w:eastAsia="仿宋_gb2312"/>
          <w:sz w:val="21"/>
        </w:rPr>
        <w:t>10</w:t>
      </w:r>
      <w:r>
        <w:rPr>
          <w:rFonts w:ascii="仿宋_gb2312" w:hAnsi="仿宋_gb2312" w:cs="仿宋_gb2312" w:eastAsia="仿宋_gb2312"/>
          <w:sz w:val="21"/>
        </w:rPr>
        <w:t>日内未能纠正的，甲方有权单方面解除本合同，可要求乙方返还甲方已支付的全部费用（如适用）并向甲方赔付本合同总费用的</w:t>
      </w:r>
      <w:r>
        <w:rPr>
          <w:rFonts w:ascii="仿宋_gb2312" w:hAnsi="仿宋_gb2312" w:cs="仿宋_gb2312" w:eastAsia="仿宋_gb2312"/>
          <w:sz w:val="21"/>
        </w:rPr>
        <w:t>20%</w:t>
      </w:r>
      <w:r>
        <w:rPr>
          <w:rFonts w:ascii="仿宋_gb2312" w:hAnsi="仿宋_gb2312" w:cs="仿宋_gb2312" w:eastAsia="仿宋_gb2312"/>
          <w:sz w:val="21"/>
        </w:rPr>
        <w:t>作为违约金。</w:t>
      </w:r>
    </w:p>
    <w:p>
      <w:pPr>
        <w:pStyle w:val="null3"/>
        <w:spacing w:after="165"/>
        <w:ind w:firstLine="510"/>
        <w:jc w:val="both"/>
      </w:pPr>
      <w:r>
        <w:rPr>
          <w:rFonts w:ascii="仿宋_gb2312" w:hAnsi="仿宋_gb2312" w:cs="仿宋_gb2312" w:eastAsia="仿宋_gb2312"/>
          <w:sz w:val="21"/>
        </w:rPr>
        <w:t xml:space="preserve">8.4 </w:t>
      </w:r>
      <w:r>
        <w:rPr>
          <w:rFonts w:ascii="仿宋_gb2312" w:hAnsi="仿宋_gb2312" w:cs="仿宋_gb2312" w:eastAsia="仿宋_gb2312"/>
          <w:sz w:val="21"/>
        </w:rPr>
        <w:t>乙方提供产品有不符合本合同约定情形的，甲方有权拒收或退回非合格产品，乙方须在甲方指定期限内更换为合格产品、重新提供安装实施服务并通过甲方验收。如乙方在甲方指定期限内不答复或者不退换的，甲方有权单方面解除本合同，可要求乙方退还甲方已支付的全部费用（如甲方已事先支付）并向甲方赔付本合同总费用的</w:t>
      </w:r>
      <w:r>
        <w:rPr>
          <w:rFonts w:ascii="仿宋_gb2312" w:hAnsi="仿宋_gb2312" w:cs="仿宋_gb2312" w:eastAsia="仿宋_gb2312"/>
          <w:sz w:val="21"/>
        </w:rPr>
        <w:t>20%</w:t>
      </w:r>
      <w:r>
        <w:rPr>
          <w:rFonts w:ascii="仿宋_gb2312" w:hAnsi="仿宋_gb2312" w:cs="仿宋_gb2312" w:eastAsia="仿宋_gb2312"/>
          <w:sz w:val="21"/>
        </w:rPr>
        <w:t>作为违约金。如因产品质量问题而给甲方造成任何损失的，包括但不限于质量问题所引发的索赔、损失、责任和花费（含律师费），乙方应负责全额赔偿。</w:t>
      </w:r>
    </w:p>
    <w:p>
      <w:pPr>
        <w:pStyle w:val="null3"/>
        <w:spacing w:after="165"/>
        <w:ind w:firstLine="510"/>
        <w:jc w:val="both"/>
      </w:pPr>
      <w:r>
        <w:rPr>
          <w:rFonts w:ascii="仿宋_gb2312" w:hAnsi="仿宋_gb2312" w:cs="仿宋_gb2312" w:eastAsia="仿宋_gb2312"/>
          <w:sz w:val="21"/>
        </w:rPr>
        <w:t xml:space="preserve">8.5 </w:t>
      </w:r>
      <w:r>
        <w:rPr>
          <w:rFonts w:ascii="仿宋_gb2312" w:hAnsi="仿宋_gb2312" w:cs="仿宋_gb2312" w:eastAsia="仿宋_gb2312"/>
          <w:sz w:val="21"/>
        </w:rPr>
        <w:t>如乙方提供的非合格产品超过总产品的</w:t>
      </w:r>
      <w:r>
        <w:rPr>
          <w:rFonts w:ascii="仿宋_gb2312" w:hAnsi="仿宋_gb2312" w:cs="仿宋_gb2312" w:eastAsia="仿宋_gb2312"/>
          <w:sz w:val="21"/>
        </w:rPr>
        <w:t>10%</w:t>
      </w:r>
      <w:r>
        <w:rPr>
          <w:rFonts w:ascii="仿宋_gb2312" w:hAnsi="仿宋_gb2312" w:cs="仿宋_gb2312" w:eastAsia="仿宋_gb2312"/>
          <w:sz w:val="21"/>
        </w:rPr>
        <w:t>，甲方有权单方面解除本合同，可要求乙方退还甲方已支付的全部费用（如甲方已事先支付）并向甲方支付本合同总费用的</w:t>
      </w:r>
      <w:r>
        <w:rPr>
          <w:rFonts w:ascii="仿宋_gb2312" w:hAnsi="仿宋_gb2312" w:cs="仿宋_gb2312" w:eastAsia="仿宋_gb2312"/>
          <w:sz w:val="21"/>
        </w:rPr>
        <w:t>20%</w:t>
      </w:r>
      <w:r>
        <w:rPr>
          <w:rFonts w:ascii="仿宋_gb2312" w:hAnsi="仿宋_gb2312" w:cs="仿宋_gb2312" w:eastAsia="仿宋_gb2312"/>
          <w:sz w:val="21"/>
        </w:rPr>
        <w:t>作为违约金。</w:t>
      </w:r>
    </w:p>
    <w:p>
      <w:pPr>
        <w:pStyle w:val="null3"/>
        <w:spacing w:after="165"/>
        <w:ind w:firstLine="510"/>
        <w:jc w:val="both"/>
      </w:pPr>
      <w:r>
        <w:rPr>
          <w:rFonts w:ascii="仿宋_gb2312" w:hAnsi="仿宋_gb2312" w:cs="仿宋_gb2312" w:eastAsia="仿宋_gb2312"/>
          <w:sz w:val="21"/>
        </w:rPr>
        <w:t xml:space="preserve">8.6 </w:t>
      </w:r>
      <w:r>
        <w:rPr>
          <w:rFonts w:ascii="仿宋_gb2312" w:hAnsi="仿宋_gb2312" w:cs="仿宋_gb2312" w:eastAsia="仿宋_gb2312"/>
          <w:sz w:val="21"/>
        </w:rPr>
        <w:t>如本合同生效后，乙方未经甲方同意要求终止、解除本合同，或不履行本合同相关义务的，或擅自转让或转移在本合同项下的权利或义务的，甲方有权单方面解除本合同，可要求乙方退还甲方已支付的全部费用并向甲方支付本合同总费用的</w:t>
      </w:r>
      <w:r>
        <w:rPr>
          <w:rFonts w:ascii="仿宋_gb2312" w:hAnsi="仿宋_gb2312" w:cs="仿宋_gb2312" w:eastAsia="仿宋_gb2312"/>
          <w:sz w:val="21"/>
        </w:rPr>
        <w:t>20%</w:t>
      </w:r>
      <w:r>
        <w:rPr>
          <w:rFonts w:ascii="仿宋_gb2312" w:hAnsi="仿宋_gb2312" w:cs="仿宋_gb2312" w:eastAsia="仿宋_gb2312"/>
          <w:sz w:val="21"/>
        </w:rPr>
        <w:t>作为违约金。</w:t>
      </w:r>
    </w:p>
    <w:p>
      <w:pPr>
        <w:pStyle w:val="null3"/>
        <w:spacing w:after="165"/>
        <w:ind w:firstLine="510"/>
        <w:jc w:val="both"/>
      </w:pPr>
      <w:r>
        <w:rPr>
          <w:rFonts w:ascii="仿宋_gb2312" w:hAnsi="仿宋_gb2312" w:cs="仿宋_gb2312" w:eastAsia="仿宋_gb2312"/>
          <w:sz w:val="21"/>
        </w:rPr>
        <w:t xml:space="preserve">8.7 </w:t>
      </w:r>
      <w:r>
        <w:rPr>
          <w:rFonts w:ascii="仿宋_gb2312" w:hAnsi="仿宋_gb2312" w:cs="仿宋_gb2312" w:eastAsia="仿宋_gb2312"/>
          <w:sz w:val="21"/>
        </w:rPr>
        <w:t>如乙方根据本合同向甲方支付的违约金不足以弥补甲方全部损失的，乙方还应另行赔偿甲方的全部损失。</w:t>
      </w:r>
    </w:p>
    <w:p>
      <w:pPr>
        <w:pStyle w:val="null3"/>
        <w:spacing w:after="165"/>
        <w:ind w:firstLine="510"/>
        <w:jc w:val="both"/>
      </w:pPr>
      <w:r>
        <w:rPr>
          <w:rFonts w:ascii="仿宋_gb2312" w:hAnsi="仿宋_gb2312" w:cs="仿宋_gb2312" w:eastAsia="仿宋_gb2312"/>
          <w:sz w:val="21"/>
        </w:rPr>
        <w:t xml:space="preserve">8.8 </w:t>
      </w:r>
      <w:r>
        <w:rPr>
          <w:rFonts w:ascii="仿宋_gb2312" w:hAnsi="仿宋_gb2312" w:cs="仿宋_gb2312" w:eastAsia="仿宋_gb2312"/>
          <w:sz w:val="21"/>
        </w:rPr>
        <w:t>双方同意，除上述约定外，如乙方未完全履行本合同项下义务的，甲方可给予乙方</w:t>
      </w:r>
      <w:r>
        <w:rPr>
          <w:rFonts w:ascii="仿宋_gb2312" w:hAnsi="仿宋_gb2312" w:cs="仿宋_gb2312" w:eastAsia="仿宋_gb2312"/>
          <w:sz w:val="21"/>
        </w:rPr>
        <w:t>10</w:t>
      </w:r>
      <w:r>
        <w:rPr>
          <w:rFonts w:ascii="仿宋_gb2312" w:hAnsi="仿宋_gb2312" w:cs="仿宋_gb2312" w:eastAsia="仿宋_gb2312"/>
          <w:sz w:val="21"/>
        </w:rPr>
        <w:t>日的整改期（下简称“整改期”），如乙方在整改期内仍未完成整改且通过甲方书面验收的，则自第</w:t>
      </w:r>
      <w:r>
        <w:rPr>
          <w:rFonts w:ascii="仿宋_gb2312" w:hAnsi="仿宋_gb2312" w:cs="仿宋_gb2312" w:eastAsia="仿宋_gb2312"/>
          <w:sz w:val="21"/>
        </w:rPr>
        <w:t>11</w:t>
      </w:r>
      <w:r>
        <w:rPr>
          <w:rFonts w:ascii="仿宋_gb2312" w:hAnsi="仿宋_gb2312" w:cs="仿宋_gb2312" w:eastAsia="仿宋_gb2312"/>
          <w:sz w:val="21"/>
        </w:rPr>
        <w:t>日起，违约状态每持续</w:t>
      </w:r>
      <w:r>
        <w:rPr>
          <w:rFonts w:ascii="仿宋_gb2312" w:hAnsi="仿宋_gb2312" w:cs="仿宋_gb2312" w:eastAsia="仿宋_gb2312"/>
          <w:sz w:val="21"/>
        </w:rPr>
        <w:t>1</w:t>
      </w:r>
      <w:r>
        <w:rPr>
          <w:rFonts w:ascii="仿宋_gb2312" w:hAnsi="仿宋_gb2312" w:cs="仿宋_gb2312" w:eastAsia="仿宋_gb2312"/>
          <w:sz w:val="21"/>
        </w:rPr>
        <w:t>日，乙方应赔偿甲方本合同总费用</w:t>
      </w:r>
      <w:r>
        <w:rPr>
          <w:rFonts w:ascii="仿宋_gb2312" w:hAnsi="仿宋_gb2312" w:cs="仿宋_gb2312" w:eastAsia="仿宋_gb2312"/>
          <w:sz w:val="21"/>
        </w:rPr>
        <w:t>3</w:t>
      </w:r>
      <w:r>
        <w:rPr>
          <w:rFonts w:ascii="仿宋_gb2312" w:hAnsi="仿宋_gb2312" w:cs="仿宋_gb2312" w:eastAsia="仿宋_gb2312"/>
          <w:sz w:val="21"/>
        </w:rPr>
        <w:t>‰的违约金，直至乙方履约。</w:t>
      </w:r>
    </w:p>
    <w:p>
      <w:pPr>
        <w:pStyle w:val="null3"/>
        <w:spacing w:after="165"/>
        <w:ind w:firstLine="510"/>
        <w:jc w:val="both"/>
      </w:pPr>
      <w:r>
        <w:rPr>
          <w:rFonts w:ascii="仿宋_gb2312" w:hAnsi="仿宋_gb2312" w:cs="仿宋_gb2312" w:eastAsia="仿宋_gb2312"/>
          <w:sz w:val="21"/>
        </w:rPr>
        <w:t xml:space="preserve">8.9 </w:t>
      </w:r>
      <w:r>
        <w:rPr>
          <w:rFonts w:ascii="仿宋_gb2312" w:hAnsi="仿宋_gb2312" w:cs="仿宋_gb2312" w:eastAsia="仿宋_gb2312"/>
          <w:sz w:val="21"/>
        </w:rPr>
        <w:t>如因乙方违约导致甲方遭受重大损失或负面影响的，甲方除有权根据本合同约定向乙方主张违约责任外，还有权根据违约情节及后果等的严重程度，对乙方采取以下措施：</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）取消新采购项目备选供应商资格、纳入供应商负面清单、一定期限内或长期停止合作（包括已开展的其他项目合作）等；</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）向甲方关联方通报和共享有关违约情况，并参照本条第（</w:t>
      </w:r>
      <w:r>
        <w:rPr>
          <w:rFonts w:ascii="仿宋_gb2312" w:hAnsi="仿宋_gb2312" w:cs="仿宋_gb2312" w:eastAsia="仿宋_gb2312"/>
          <w:sz w:val="21"/>
        </w:rPr>
        <w:t>1</w:t>
      </w:r>
      <w:r>
        <w:rPr>
          <w:rFonts w:ascii="仿宋_gb2312" w:hAnsi="仿宋_gb2312" w:cs="仿宋_gb2312" w:eastAsia="仿宋_gb2312"/>
          <w:sz w:val="21"/>
        </w:rPr>
        <w:t>）项提出有关处理建议且不受有关保密义务的限制；</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）如乙方与甲方存在关联关系的，甲方还有权将有关违约情况上报至乙方总公司、集团公司等上级公司（如有），并参照本条第（</w:t>
      </w:r>
      <w:r>
        <w:rPr>
          <w:rFonts w:ascii="仿宋_gb2312" w:hAnsi="仿宋_gb2312" w:cs="仿宋_gb2312" w:eastAsia="仿宋_gb2312"/>
          <w:sz w:val="21"/>
        </w:rPr>
        <w:t>1</w:t>
      </w:r>
      <w:r>
        <w:rPr>
          <w:rFonts w:ascii="仿宋_gb2312" w:hAnsi="仿宋_gb2312" w:cs="仿宋_gb2312" w:eastAsia="仿宋_gb2312"/>
          <w:sz w:val="21"/>
        </w:rPr>
        <w:t>）项提出有关处理建议且不受有关保密义务的限制。</w:t>
      </w:r>
    </w:p>
    <w:p>
      <w:pPr>
        <w:pStyle w:val="null3"/>
        <w:spacing w:after="165"/>
        <w:ind w:firstLine="510"/>
        <w:jc w:val="both"/>
      </w:pPr>
      <w:r>
        <w:rPr>
          <w:rFonts w:ascii="仿宋_gb2312" w:hAnsi="仿宋_gb2312" w:cs="仿宋_gb2312" w:eastAsia="仿宋_gb2312"/>
          <w:sz w:val="21"/>
          <w:b/>
        </w:rPr>
        <w:t>第九条 不可抗力事件</w:t>
      </w:r>
    </w:p>
    <w:p>
      <w:pPr>
        <w:pStyle w:val="null3"/>
        <w:spacing w:after="165"/>
        <w:ind w:firstLine="510"/>
        <w:jc w:val="both"/>
      </w:pPr>
      <w:r>
        <w:rPr>
          <w:rFonts w:ascii="仿宋_gb2312" w:hAnsi="仿宋_gb2312" w:cs="仿宋_gb2312" w:eastAsia="仿宋_gb2312"/>
          <w:sz w:val="21"/>
        </w:rPr>
        <w:t xml:space="preserve">9.1 </w:t>
      </w:r>
      <w:r>
        <w:rPr>
          <w:rFonts w:ascii="仿宋_gb2312" w:hAnsi="仿宋_gb2312" w:cs="仿宋_gb2312" w:eastAsia="仿宋_gb2312"/>
          <w:sz w:val="21"/>
        </w:rPr>
        <w:t>本合同所称“不可抗力事件”包括但不限于影响本合同履行的严重火灾、水灾、 台风、地震、恐怖主义行为、战争或武装冲突、突发性公共卫生事件，以及其他不能预见、不能避免且不能克服的客观情况。</w:t>
      </w:r>
    </w:p>
    <w:p>
      <w:pPr>
        <w:pStyle w:val="null3"/>
        <w:spacing w:after="165"/>
        <w:ind w:firstLine="510"/>
        <w:jc w:val="both"/>
      </w:pPr>
      <w:r>
        <w:rPr>
          <w:rFonts w:ascii="仿宋_gb2312" w:hAnsi="仿宋_gb2312" w:cs="仿宋_gb2312" w:eastAsia="仿宋_gb2312"/>
          <w:sz w:val="21"/>
        </w:rPr>
        <w:t xml:space="preserve">9.2 </w:t>
      </w:r>
      <w:r>
        <w:rPr>
          <w:rFonts w:ascii="仿宋_gb2312" w:hAnsi="仿宋_gb2312" w:cs="仿宋_gb2312" w:eastAsia="仿宋_gb2312"/>
          <w:sz w:val="21"/>
        </w:rPr>
        <w:t>—方遇不可抗力事件后，应及时以适当方式书面通知另一方，并采取及时有效的措施，尽最大努力避免不可抗力事件给双方造成的损失或降低该等损失，并在不可抗力结束后合理期限内向对方提供有关机关出具的证明文件。当本合同的履行因不可抗力事件而被延迟或受到阻碍时，仅就这部分被延迟或被阻碍的履行，双方均不需承担违约责任。当不可抗力事件消失或解除后，双方应尽快恢复履行本合同。</w:t>
      </w:r>
    </w:p>
    <w:p>
      <w:pPr>
        <w:pStyle w:val="null3"/>
        <w:spacing w:after="165"/>
        <w:ind w:firstLine="510"/>
        <w:jc w:val="both"/>
      </w:pPr>
      <w:r>
        <w:rPr>
          <w:rFonts w:ascii="仿宋_gb2312" w:hAnsi="仿宋_gb2312" w:cs="仿宋_gb2312" w:eastAsia="仿宋_gb2312"/>
          <w:sz w:val="21"/>
        </w:rPr>
        <w:t xml:space="preserve">9.3 </w:t>
      </w:r>
      <w:r>
        <w:rPr>
          <w:rFonts w:ascii="仿宋_gb2312" w:hAnsi="仿宋_gb2312" w:cs="仿宋_gb2312" w:eastAsia="仿宋_gb2312"/>
          <w:sz w:val="21"/>
        </w:rPr>
        <w:t>如不可抗力致使本合同履行中止超过三十（</w:t>
      </w:r>
      <w:r>
        <w:rPr>
          <w:rFonts w:ascii="仿宋_gb2312" w:hAnsi="仿宋_gb2312" w:cs="仿宋_gb2312" w:eastAsia="仿宋_gb2312"/>
          <w:sz w:val="21"/>
        </w:rPr>
        <w:t>30</w:t>
      </w:r>
      <w:r>
        <w:rPr>
          <w:rFonts w:ascii="仿宋_gb2312" w:hAnsi="仿宋_gb2312" w:cs="仿宋_gb2312" w:eastAsia="仿宋_gb2312"/>
          <w:sz w:val="21"/>
        </w:rPr>
        <w:t>）日，双方应协商一致对后续合作事宜重新作出安排，如双方协议解除本合同的，任何一方无须为此承担违约责任。</w:t>
      </w:r>
    </w:p>
    <w:p>
      <w:pPr>
        <w:pStyle w:val="null3"/>
        <w:spacing w:after="165"/>
        <w:ind w:firstLine="510"/>
        <w:jc w:val="both"/>
      </w:pPr>
      <w:r>
        <w:rPr>
          <w:rFonts w:ascii="仿宋_gb2312" w:hAnsi="仿宋_gb2312" w:cs="仿宋_gb2312" w:eastAsia="仿宋_gb2312"/>
          <w:sz w:val="21"/>
          <w:b/>
        </w:rPr>
        <w:t>第十条 合同的终止</w:t>
      </w:r>
    </w:p>
    <w:p>
      <w:pPr>
        <w:pStyle w:val="null3"/>
        <w:spacing w:after="165"/>
        <w:ind w:firstLine="510"/>
        <w:jc w:val="both"/>
      </w:pPr>
      <w:r>
        <w:rPr>
          <w:rFonts w:ascii="仿宋_gb2312" w:hAnsi="仿宋_gb2312" w:cs="仿宋_gb2312" w:eastAsia="仿宋_gb2312"/>
          <w:sz w:val="21"/>
        </w:rPr>
        <w:t>10.1</w:t>
      </w:r>
      <w:r>
        <w:rPr>
          <w:rFonts w:ascii="仿宋_gb2312" w:hAnsi="仿宋_gb2312" w:cs="仿宋_gb2312" w:eastAsia="仿宋_gb2312"/>
          <w:sz w:val="21"/>
        </w:rPr>
        <w:t>发生下列情况之一时，本合同终止：</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）本合同履行完毕；</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）—方具有违约行为，且在收到另一方要求纠正的书面通知后的</w:t>
      </w:r>
      <w:r>
        <w:rPr>
          <w:rFonts w:ascii="仿宋_gb2312" w:hAnsi="仿宋_gb2312" w:cs="仿宋_gb2312" w:eastAsia="仿宋_gb2312"/>
          <w:sz w:val="21"/>
        </w:rPr>
        <w:t>30</w:t>
      </w:r>
      <w:r>
        <w:rPr>
          <w:rFonts w:ascii="仿宋_gb2312" w:hAnsi="仿宋_gb2312" w:cs="仿宋_gb2312" w:eastAsia="仿宋_gb2312"/>
          <w:sz w:val="21"/>
        </w:rPr>
        <w:t>日内未能纠正的，守约方有权终止本合同；</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）任何一方资不抵债、进入清算、破产或解散程序时；</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）如果发生本合同约定中的不可抗力事件，使本合同履行成为不可能时；</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在本合同履行期间，乙方或乙方人员未经允许探取或泄露甲方保密信息、破坏甲方的系统及关键设施，或以甲方或其关联方的名义对外开展活动，并因此给甲方造成不良影响的，甲方有权立即暂停本合同的履行并提前终止本合同。</w:t>
      </w:r>
    </w:p>
    <w:p>
      <w:pPr>
        <w:pStyle w:val="null3"/>
        <w:spacing w:after="165"/>
        <w:ind w:firstLine="510"/>
        <w:jc w:val="both"/>
      </w:pPr>
      <w:r>
        <w:rPr>
          <w:rFonts w:ascii="仿宋_gb2312" w:hAnsi="仿宋_gb2312" w:cs="仿宋_gb2312" w:eastAsia="仿宋_gb2312"/>
          <w:sz w:val="21"/>
        </w:rPr>
        <w:t xml:space="preserve">10.2 </w:t>
      </w:r>
      <w:r>
        <w:rPr>
          <w:rFonts w:ascii="仿宋_gb2312" w:hAnsi="仿宋_gb2312" w:cs="仿宋_gb2312" w:eastAsia="仿宋_gb2312"/>
          <w:sz w:val="21"/>
        </w:rPr>
        <w:t>本合同终止的交接：除双方另有约定外，本合同终止后，乙方应立即停止履行与本合同有关的工作。甲乙双方应当在保证甲方安全、可持续运行的基础上，进行信息、资料和设施的交接处置等工作，乙方应当予以配合。</w:t>
      </w:r>
    </w:p>
    <w:p>
      <w:pPr>
        <w:pStyle w:val="null3"/>
        <w:spacing w:after="165"/>
        <w:ind w:firstLine="510"/>
        <w:jc w:val="both"/>
      </w:pPr>
      <w:r>
        <w:rPr>
          <w:rFonts w:ascii="仿宋_gb2312" w:hAnsi="仿宋_gb2312" w:cs="仿宋_gb2312" w:eastAsia="仿宋_gb2312"/>
          <w:sz w:val="21"/>
        </w:rPr>
        <w:t xml:space="preserve">10.3 </w:t>
      </w:r>
      <w:r>
        <w:rPr>
          <w:rFonts w:ascii="仿宋_gb2312" w:hAnsi="仿宋_gb2312" w:cs="仿宋_gb2312" w:eastAsia="仿宋_gb2312"/>
          <w:sz w:val="21"/>
        </w:rPr>
        <w:t>本合同终止后，乙方不得因任何原因以甲方或其关联方的名义开展任何活动。</w:t>
      </w:r>
    </w:p>
    <w:p>
      <w:pPr>
        <w:pStyle w:val="null3"/>
        <w:spacing w:after="165"/>
        <w:ind w:firstLine="510"/>
        <w:jc w:val="both"/>
      </w:pPr>
      <w:r>
        <w:rPr>
          <w:rFonts w:ascii="仿宋_gb2312" w:hAnsi="仿宋_gb2312" w:cs="仿宋_gb2312" w:eastAsia="仿宋_gb2312"/>
          <w:sz w:val="21"/>
          <w:b/>
        </w:rPr>
        <w:t>第十一条 争议解决</w:t>
      </w:r>
    </w:p>
    <w:p>
      <w:pPr>
        <w:pStyle w:val="null3"/>
        <w:spacing w:after="165"/>
        <w:ind w:firstLine="510"/>
        <w:jc w:val="both"/>
      </w:pPr>
      <w:r>
        <w:rPr>
          <w:rFonts w:ascii="仿宋_gb2312" w:hAnsi="仿宋_gb2312" w:cs="仿宋_gb2312" w:eastAsia="仿宋_gb2312"/>
          <w:sz w:val="21"/>
        </w:rPr>
        <w:t>本合同受中华人民共和国法律管辖并由其解释。双方如因本合同发生争议，应当协商解决；如协商不成，选择下列第【</w:t>
      </w:r>
      <w:r>
        <w:rPr>
          <w:rFonts w:ascii="仿宋_gb2312" w:hAnsi="仿宋_gb2312" w:cs="仿宋_gb2312" w:eastAsia="仿宋_gb2312"/>
          <w:sz w:val="21"/>
        </w:rPr>
        <w:t>2</w:t>
      </w:r>
      <w:r>
        <w:rPr>
          <w:rFonts w:ascii="仿宋_gb2312" w:hAnsi="仿宋_gb2312" w:cs="仿宋_gb2312" w:eastAsia="仿宋_gb2312"/>
          <w:sz w:val="21"/>
        </w:rPr>
        <w:t>】种方式解决：</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）向甲方所在地有管辖权的人民法院提起诉讼。</w:t>
      </w:r>
    </w:p>
    <w:p>
      <w:pPr>
        <w:pStyle w:val="null3"/>
        <w:spacing w:after="165"/>
        <w:ind w:firstLine="51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）提请上海国际经济贸易仲裁委员会按其届时有效的仲裁规则，由</w:t>
      </w:r>
      <w:r>
        <w:rPr>
          <w:rFonts w:ascii="仿宋_gb2312" w:hAnsi="仿宋_gb2312" w:cs="仿宋_gb2312" w:eastAsia="仿宋_gb2312"/>
          <w:sz w:val="21"/>
        </w:rPr>
        <w:t>1</w:t>
      </w:r>
      <w:r>
        <w:rPr>
          <w:rFonts w:ascii="仿宋_gb2312" w:hAnsi="仿宋_gb2312" w:cs="仿宋_gb2312" w:eastAsia="仿宋_gb2312"/>
          <w:sz w:val="21"/>
        </w:rPr>
        <w:t>名仲裁员，以中文在上海进行仲裁，仲裁裁决是终局的，对双方均有约束力。</w:t>
      </w:r>
    </w:p>
    <w:p>
      <w:pPr>
        <w:pStyle w:val="null3"/>
        <w:spacing w:after="165"/>
        <w:ind w:firstLine="510"/>
        <w:jc w:val="both"/>
      </w:pPr>
      <w:r>
        <w:rPr>
          <w:rFonts w:ascii="仿宋_gb2312" w:hAnsi="仿宋_gb2312" w:cs="仿宋_gb2312" w:eastAsia="仿宋_gb2312"/>
          <w:sz w:val="21"/>
          <w:b/>
        </w:rPr>
        <w:t>第十二条 通知与送达</w:t>
      </w:r>
    </w:p>
    <w:p>
      <w:pPr>
        <w:pStyle w:val="null3"/>
        <w:spacing w:after="165"/>
        <w:ind w:firstLine="510"/>
        <w:jc w:val="both"/>
      </w:pPr>
      <w:r>
        <w:rPr>
          <w:rFonts w:ascii="仿宋_gb2312" w:hAnsi="仿宋_gb2312" w:cs="仿宋_gb2312" w:eastAsia="仿宋_gb2312"/>
          <w:sz w:val="21"/>
        </w:rPr>
        <w:t xml:space="preserve">12.1 </w:t>
      </w:r>
      <w:r>
        <w:rPr>
          <w:rFonts w:ascii="仿宋_gb2312" w:hAnsi="仿宋_gb2312" w:cs="仿宋_gb2312" w:eastAsia="仿宋_gb2312"/>
          <w:sz w:val="21"/>
        </w:rPr>
        <w:t>双方根据本合同相关条款作出的协议、声明、函件、交付等重要文书，以及因本合同发生纠纷而作出的相关文件及法律文书，须釆用书面形式并通过快递的方式递送至本合同约定的联系人，自快递合理签收之日被视为有效送达。任何一方无正当理由拒绝签收的，快递应自首次到达对方地址起视为有效送达。</w:t>
      </w:r>
    </w:p>
    <w:p>
      <w:pPr>
        <w:pStyle w:val="null3"/>
        <w:spacing w:after="165"/>
        <w:ind w:firstLine="510"/>
        <w:jc w:val="both"/>
      </w:pPr>
      <w:r>
        <w:rPr>
          <w:rFonts w:ascii="仿宋_gb2312" w:hAnsi="仿宋_gb2312" w:cs="仿宋_gb2312" w:eastAsia="仿宋_gb2312"/>
          <w:sz w:val="21"/>
        </w:rPr>
        <w:t>12.2</w:t>
      </w:r>
      <w:r>
        <w:rPr>
          <w:rFonts w:ascii="仿宋_gb2312" w:hAnsi="仿宋_gb2312" w:cs="仿宋_gb2312" w:eastAsia="仿宋_gb2312"/>
          <w:sz w:val="21"/>
        </w:rPr>
        <w:t>任何一方根据本合同相关条款向对方作出的通知、要求、请求、同意、批准或其他通知类讯息，应通过书面形式，以上述第</w:t>
      </w:r>
      <w:r>
        <w:rPr>
          <w:rFonts w:ascii="仿宋_gb2312" w:hAnsi="仿宋_gb2312" w:cs="仿宋_gb2312" w:eastAsia="仿宋_gb2312"/>
          <w:sz w:val="21"/>
        </w:rPr>
        <w:t>12.1</w:t>
      </w:r>
      <w:r>
        <w:rPr>
          <w:rFonts w:ascii="仿宋_gb2312" w:hAnsi="仿宋_gb2312" w:cs="仿宋_gb2312" w:eastAsia="仿宋_gb2312"/>
          <w:sz w:val="21"/>
        </w:rPr>
        <w:t>条约定的方式作出并送达，或通过传真、电子邮件或其他移动通讯等方式作出，该讯息自发送当日视为有效送达。</w:t>
      </w:r>
    </w:p>
    <w:p>
      <w:pPr>
        <w:pStyle w:val="null3"/>
        <w:spacing w:after="165"/>
        <w:ind w:firstLine="510"/>
        <w:jc w:val="both"/>
      </w:pPr>
      <w:r>
        <w:rPr>
          <w:rFonts w:ascii="仿宋_gb2312" w:hAnsi="仿宋_gb2312" w:cs="仿宋_gb2312" w:eastAsia="仿宋_gb2312"/>
          <w:sz w:val="21"/>
        </w:rPr>
        <w:t xml:space="preserve">12.3 </w:t>
      </w:r>
      <w:r>
        <w:rPr>
          <w:rFonts w:ascii="仿宋_gb2312" w:hAnsi="仿宋_gb2312" w:cs="仿宋_gb2312" w:eastAsia="仿宋_gb2312"/>
          <w:sz w:val="21"/>
        </w:rPr>
        <w:t>本合同下，双方的联系方式如下：</w:t>
      </w:r>
    </w:p>
    <w:p>
      <w:pPr>
        <w:pStyle w:val="null3"/>
        <w:spacing w:after="165"/>
        <w:ind w:firstLine="510"/>
        <w:jc w:val="both"/>
      </w:pPr>
      <w:r>
        <w:rPr>
          <w:rFonts w:ascii="仿宋_gb2312" w:hAnsi="仿宋_gb2312" w:cs="仿宋_gb2312" w:eastAsia="仿宋_gb2312"/>
          <w:sz w:val="21"/>
          <w:color w:val="000000"/>
          <w:shd w:fill="00FF00" w:val="clear"/>
        </w:rPr>
        <w:t>甲方联系人：</w:t>
      </w:r>
    </w:p>
    <w:p>
      <w:pPr>
        <w:pStyle w:val="null3"/>
        <w:spacing w:after="165"/>
        <w:ind w:firstLine="510"/>
        <w:jc w:val="both"/>
      </w:pPr>
      <w:r>
        <w:rPr>
          <w:rFonts w:ascii="仿宋_gb2312" w:hAnsi="仿宋_gb2312" w:cs="仿宋_gb2312" w:eastAsia="仿宋_gb2312"/>
          <w:sz w:val="21"/>
          <w:color w:val="000000"/>
          <w:shd w:fill="00FF00" w:val="clear"/>
        </w:rPr>
        <w:t>电话：</w:t>
      </w:r>
    </w:p>
    <w:p>
      <w:pPr>
        <w:pStyle w:val="null3"/>
        <w:spacing w:after="165"/>
        <w:ind w:firstLine="510"/>
        <w:jc w:val="both"/>
      </w:pPr>
      <w:r>
        <w:rPr>
          <w:rFonts w:ascii="仿宋_gb2312" w:hAnsi="仿宋_gb2312" w:cs="仿宋_gb2312" w:eastAsia="仿宋_gb2312"/>
          <w:sz w:val="21"/>
          <w:color w:val="000000"/>
          <w:shd w:fill="00FF00" w:val="clear"/>
        </w:rPr>
        <w:t>传真：</w:t>
      </w:r>
    </w:p>
    <w:p>
      <w:pPr>
        <w:pStyle w:val="null3"/>
        <w:spacing w:after="165"/>
        <w:ind w:firstLine="510"/>
        <w:jc w:val="both"/>
      </w:pPr>
      <w:r>
        <w:rPr>
          <w:rFonts w:ascii="仿宋_gb2312" w:hAnsi="仿宋_gb2312" w:cs="仿宋_gb2312" w:eastAsia="仿宋_gb2312"/>
          <w:sz w:val="21"/>
          <w:color w:val="000000"/>
          <w:shd w:fill="00FF00" w:val="clear"/>
        </w:rPr>
        <w:t>邮箱：</w:t>
      </w:r>
    </w:p>
    <w:p>
      <w:pPr>
        <w:pStyle w:val="null3"/>
        <w:spacing w:after="165"/>
        <w:ind w:firstLine="510"/>
        <w:jc w:val="both"/>
      </w:pPr>
      <w:r>
        <w:rPr>
          <w:rFonts w:ascii="仿宋_gb2312" w:hAnsi="仿宋_gb2312" w:cs="仿宋_gb2312" w:eastAsia="仿宋_gb2312"/>
          <w:sz w:val="21"/>
          <w:color w:val="000000"/>
          <w:shd w:fill="00FF00" w:val="clear"/>
        </w:rPr>
        <w:t>地址：</w:t>
      </w:r>
    </w:p>
    <w:p>
      <w:pPr>
        <w:pStyle w:val="null3"/>
        <w:spacing w:after="165"/>
        <w:ind w:firstLine="510"/>
        <w:jc w:val="both"/>
      </w:pPr>
      <w:r>
        <w:rPr>
          <w:rFonts w:ascii="仿宋_gb2312" w:hAnsi="仿宋_gb2312" w:cs="仿宋_gb2312" w:eastAsia="仿宋_gb2312"/>
          <w:sz w:val="21"/>
          <w:color w:val="000000"/>
          <w:shd w:fill="00FF00" w:val="clear"/>
        </w:rPr>
        <w:t>乙方联系人：</w:t>
      </w:r>
    </w:p>
    <w:p>
      <w:pPr>
        <w:pStyle w:val="null3"/>
        <w:spacing w:after="165"/>
        <w:ind w:firstLine="510"/>
        <w:jc w:val="both"/>
      </w:pPr>
      <w:r>
        <w:rPr>
          <w:rFonts w:ascii="仿宋_gb2312" w:hAnsi="仿宋_gb2312" w:cs="仿宋_gb2312" w:eastAsia="仿宋_gb2312"/>
          <w:sz w:val="21"/>
          <w:color w:val="000000"/>
          <w:shd w:fill="00FF00" w:val="clear"/>
        </w:rPr>
        <w:t>电话：</w:t>
      </w:r>
    </w:p>
    <w:p>
      <w:pPr>
        <w:pStyle w:val="null3"/>
        <w:spacing w:after="165"/>
        <w:ind w:firstLine="510"/>
        <w:jc w:val="both"/>
      </w:pPr>
      <w:r>
        <w:rPr>
          <w:rFonts w:ascii="仿宋_gb2312" w:hAnsi="仿宋_gb2312" w:cs="仿宋_gb2312" w:eastAsia="仿宋_gb2312"/>
          <w:sz w:val="21"/>
          <w:color w:val="000000"/>
          <w:shd w:fill="00FF00" w:val="clear"/>
        </w:rPr>
        <w:t>传真：</w:t>
      </w:r>
    </w:p>
    <w:p>
      <w:pPr>
        <w:pStyle w:val="null3"/>
        <w:spacing w:after="165"/>
        <w:ind w:firstLine="510"/>
        <w:jc w:val="both"/>
      </w:pPr>
      <w:r>
        <w:rPr>
          <w:rFonts w:ascii="仿宋_gb2312" w:hAnsi="仿宋_gb2312" w:cs="仿宋_gb2312" w:eastAsia="仿宋_gb2312"/>
          <w:sz w:val="21"/>
          <w:color w:val="000000"/>
          <w:shd w:fill="00FF00" w:val="clear"/>
        </w:rPr>
        <w:t>邮箱：</w:t>
      </w:r>
    </w:p>
    <w:p>
      <w:pPr>
        <w:pStyle w:val="null3"/>
        <w:spacing w:after="165"/>
        <w:ind w:firstLine="510"/>
        <w:jc w:val="both"/>
      </w:pPr>
      <w:r>
        <w:rPr>
          <w:rFonts w:ascii="仿宋_gb2312" w:hAnsi="仿宋_gb2312" w:cs="仿宋_gb2312" w:eastAsia="仿宋_gb2312"/>
          <w:sz w:val="21"/>
          <w:color w:val="000000"/>
          <w:shd w:fill="00FF00" w:val="clear"/>
        </w:rPr>
        <w:t>地址：</w:t>
      </w:r>
    </w:p>
    <w:p>
      <w:pPr>
        <w:pStyle w:val="null3"/>
        <w:spacing w:after="165"/>
        <w:ind w:firstLine="510"/>
        <w:jc w:val="both"/>
      </w:pPr>
      <w:r>
        <w:rPr>
          <w:rFonts w:ascii="仿宋_gb2312" w:hAnsi="仿宋_gb2312" w:cs="仿宋_gb2312" w:eastAsia="仿宋_gb2312"/>
          <w:sz w:val="21"/>
        </w:rPr>
        <w:t xml:space="preserve">12.4 </w:t>
      </w:r>
      <w:r>
        <w:rPr>
          <w:rFonts w:ascii="仿宋_gb2312" w:hAnsi="仿宋_gb2312" w:cs="仿宋_gb2312" w:eastAsia="仿宋_gb2312"/>
          <w:sz w:val="21"/>
        </w:rPr>
        <w:t>本合同有效期内，任何一方变更上述联系方式的，应当自变更之日起至少</w:t>
      </w:r>
      <w:r>
        <w:rPr>
          <w:rFonts w:ascii="仿宋_gb2312" w:hAnsi="仿宋_gb2312" w:cs="仿宋_gb2312" w:eastAsia="仿宋_gb2312"/>
          <w:sz w:val="21"/>
        </w:rPr>
        <w:t>15</w:t>
      </w:r>
      <w:r>
        <w:rPr>
          <w:rFonts w:ascii="仿宋_gb2312" w:hAnsi="仿宋_gb2312" w:cs="仿宋_gb2312" w:eastAsia="仿宋_gb2312"/>
          <w:sz w:val="21"/>
        </w:rPr>
        <w:t>个工作日以书面形式通知对方。未经事先通知，双方依据本合同第</w:t>
      </w:r>
      <w:r>
        <w:rPr>
          <w:rFonts w:ascii="仿宋_gb2312" w:hAnsi="仿宋_gb2312" w:cs="仿宋_gb2312" w:eastAsia="仿宋_gb2312"/>
          <w:sz w:val="21"/>
        </w:rPr>
        <w:t>12.3</w:t>
      </w:r>
      <w:r>
        <w:rPr>
          <w:rFonts w:ascii="仿宋_gb2312" w:hAnsi="仿宋_gb2312" w:cs="仿宋_gb2312" w:eastAsia="仿宋_gb2312"/>
          <w:sz w:val="21"/>
        </w:rPr>
        <w:t>条约定的联系人及联系方式发出的书面文件，仍视为有效送达。</w:t>
      </w:r>
    </w:p>
    <w:p>
      <w:pPr>
        <w:pStyle w:val="null3"/>
        <w:spacing w:after="165"/>
        <w:ind w:firstLine="510"/>
        <w:jc w:val="both"/>
      </w:pPr>
      <w:r>
        <w:rPr>
          <w:rFonts w:ascii="仿宋_gb2312" w:hAnsi="仿宋_gb2312" w:cs="仿宋_gb2312" w:eastAsia="仿宋_gb2312"/>
          <w:sz w:val="21"/>
          <w:b/>
        </w:rPr>
        <w:t>第十三条 信息安全保障</w:t>
      </w:r>
    </w:p>
    <w:p>
      <w:pPr>
        <w:pStyle w:val="null3"/>
        <w:spacing w:after="165"/>
        <w:ind w:firstLine="510"/>
        <w:jc w:val="both"/>
      </w:pPr>
      <w:r>
        <w:rPr>
          <w:rFonts w:ascii="仿宋_gb2312" w:hAnsi="仿宋_gb2312" w:cs="仿宋_gb2312" w:eastAsia="仿宋_gb2312"/>
          <w:sz w:val="21"/>
        </w:rPr>
        <w:t xml:space="preserve">13.1 </w:t>
      </w:r>
      <w:r>
        <w:rPr>
          <w:rFonts w:ascii="仿宋_gb2312" w:hAnsi="仿宋_gb2312" w:cs="仿宋_gb2312" w:eastAsia="仿宋_gb2312"/>
          <w:sz w:val="21"/>
        </w:rPr>
        <w:t>乙方应积极参加甲方提供的信息安全培训或学习甲方提供的信息安全指南等信息安全保障要求，乙方技术人员除需遵守双方合同约定的信息安全义务外，还需遵守甲方的信息安全相关规章制度。</w:t>
      </w:r>
    </w:p>
    <w:p>
      <w:pPr>
        <w:pStyle w:val="null3"/>
        <w:spacing w:after="165"/>
        <w:ind w:firstLine="510"/>
        <w:jc w:val="both"/>
      </w:pPr>
      <w:r>
        <w:rPr>
          <w:rFonts w:ascii="仿宋_gb2312" w:hAnsi="仿宋_gb2312" w:cs="仿宋_gb2312" w:eastAsia="仿宋_gb2312"/>
          <w:sz w:val="21"/>
        </w:rPr>
        <w:t xml:space="preserve">13.2 </w:t>
      </w:r>
      <w:r>
        <w:rPr>
          <w:rFonts w:ascii="仿宋_gb2312" w:hAnsi="仿宋_gb2312" w:cs="仿宋_gb2312" w:eastAsia="仿宋_gb2312"/>
          <w:sz w:val="21"/>
        </w:rPr>
        <w:t>本合同履行期间，如发生信息安全事件时乙方必须及时向甲方报告事件的影响以及处置和纠正措施。</w:t>
      </w:r>
    </w:p>
    <w:p>
      <w:pPr>
        <w:pStyle w:val="null3"/>
        <w:spacing w:after="165"/>
        <w:ind w:firstLine="510"/>
        <w:jc w:val="both"/>
      </w:pPr>
      <w:r>
        <w:rPr>
          <w:rFonts w:ascii="仿宋_gb2312" w:hAnsi="仿宋_gb2312" w:cs="仿宋_gb2312" w:eastAsia="仿宋_gb2312"/>
          <w:sz w:val="21"/>
        </w:rPr>
        <w:t xml:space="preserve">13.3 </w:t>
      </w:r>
      <w:r>
        <w:rPr>
          <w:rFonts w:ascii="仿宋_gb2312" w:hAnsi="仿宋_gb2312" w:cs="仿宋_gb2312" w:eastAsia="仿宋_gb2312"/>
          <w:sz w:val="21"/>
        </w:rPr>
        <w:t>乙方承诺在履行本合同过程中如涉及使用和处理数据，应事先征得甲方同意并符合甲方相关制度要求，确保数据使用和处理不出境。</w:t>
      </w:r>
    </w:p>
    <w:p>
      <w:pPr>
        <w:pStyle w:val="null3"/>
        <w:spacing w:after="165"/>
        <w:ind w:firstLine="510"/>
        <w:jc w:val="both"/>
      </w:pPr>
      <w:r>
        <w:rPr>
          <w:rFonts w:ascii="仿宋_gb2312" w:hAnsi="仿宋_gb2312" w:cs="仿宋_gb2312" w:eastAsia="仿宋_gb2312"/>
          <w:sz w:val="21"/>
          <w:b/>
        </w:rPr>
        <w:t>第十四条 其他</w:t>
      </w:r>
    </w:p>
    <w:p>
      <w:pPr>
        <w:pStyle w:val="null3"/>
        <w:spacing w:after="165"/>
        <w:ind w:firstLine="510"/>
        <w:jc w:val="both"/>
      </w:pPr>
      <w:r>
        <w:rPr>
          <w:rFonts w:ascii="仿宋_gb2312" w:hAnsi="仿宋_gb2312" w:cs="仿宋_gb2312" w:eastAsia="仿宋_gb2312"/>
          <w:sz w:val="21"/>
        </w:rPr>
        <w:t xml:space="preserve">14.1 </w:t>
      </w:r>
      <w:r>
        <w:rPr>
          <w:rFonts w:ascii="仿宋_gb2312" w:hAnsi="仿宋_gb2312" w:cs="仿宋_gb2312" w:eastAsia="仿宋_gb2312"/>
          <w:sz w:val="21"/>
        </w:rPr>
        <w:t>本合同一式四份，甲乙双方各执两份，每份具有同等法律效力，并经甲乙双方加盖公章或合同专用章后生效。</w:t>
      </w:r>
    </w:p>
    <w:p>
      <w:pPr>
        <w:pStyle w:val="null3"/>
        <w:spacing w:after="165"/>
        <w:ind w:firstLine="510"/>
        <w:jc w:val="both"/>
      </w:pPr>
      <w:r>
        <w:rPr>
          <w:rFonts w:ascii="仿宋_gb2312" w:hAnsi="仿宋_gb2312" w:cs="仿宋_gb2312" w:eastAsia="仿宋_gb2312"/>
          <w:sz w:val="21"/>
        </w:rPr>
        <w:t xml:space="preserve">14.2 </w:t>
      </w:r>
      <w:r>
        <w:rPr>
          <w:rFonts w:ascii="仿宋_gb2312" w:hAnsi="仿宋_gb2312" w:cs="仿宋_gb2312" w:eastAsia="仿宋_gb2312"/>
          <w:sz w:val="21"/>
        </w:rPr>
        <w:t>本合同附件为本合同不可分割的组成部分，与本合同具有同等法律效力。本合同的修改、更改或补充只能通过双方签署的书面文件进行。</w:t>
      </w:r>
    </w:p>
    <w:p>
      <w:pPr>
        <w:pStyle w:val="null3"/>
        <w:spacing w:after="165"/>
        <w:ind w:firstLine="510"/>
        <w:jc w:val="both"/>
      </w:pPr>
      <w:r>
        <w:rPr>
          <w:rFonts w:ascii="仿宋_gb2312" w:hAnsi="仿宋_gb2312" w:cs="仿宋_gb2312" w:eastAsia="仿宋_gb2312"/>
          <w:sz w:val="21"/>
        </w:rPr>
        <w:t xml:space="preserve">14.3 </w:t>
      </w:r>
      <w:r>
        <w:rPr>
          <w:rFonts w:ascii="仿宋_gb2312" w:hAnsi="仿宋_gb2312" w:cs="仿宋_gb2312" w:eastAsia="仿宋_gb2312"/>
          <w:sz w:val="21"/>
        </w:rPr>
        <w:t>如本合同的任何条款被视为不合理、不合法或无效条款，不影响本合同其他条款的效力，双方应尽快通过友好协商，就该等不合理、不合法或无效条款寻求其他合理、合法和有效的解决方案。</w:t>
      </w:r>
    </w:p>
    <w:p>
      <w:pPr>
        <w:pStyle w:val="null3"/>
        <w:spacing w:after="165"/>
        <w:ind w:firstLine="510"/>
        <w:jc w:val="both"/>
      </w:pPr>
      <w:r>
        <w:rPr>
          <w:rFonts w:ascii="仿宋_gb2312" w:hAnsi="仿宋_gb2312" w:cs="仿宋_gb2312" w:eastAsia="仿宋_gb2312"/>
          <w:sz w:val="21"/>
        </w:rPr>
        <w:t xml:space="preserve">14.4 </w:t>
      </w:r>
      <w:r>
        <w:rPr>
          <w:rFonts w:ascii="仿宋_gb2312" w:hAnsi="仿宋_gb2312" w:cs="仿宋_gb2312" w:eastAsia="仿宋_gb2312"/>
          <w:sz w:val="21"/>
        </w:rPr>
        <w:t>任何一方延迟行使本合同项下的任何权利，均不应视为放弃上述任何权利；任何一方对本合同项下任何权利的任何放弃，或对本合同项下任何权利的单独或部分行使，均不应妨碍该方行使其他或另外行使上述权利。本合同约定的权利和救济是可累积的，而且并不排除任何一方可以获得的其他任何权利和救济。</w:t>
      </w:r>
    </w:p>
    <w:p>
      <w:pPr>
        <w:pStyle w:val="null3"/>
        <w:spacing w:after="165"/>
        <w:ind w:firstLine="510"/>
        <w:jc w:val="both"/>
      </w:pPr>
      <w:r>
        <w:rPr>
          <w:rFonts w:ascii="仿宋_gb2312" w:hAnsi="仿宋_gb2312" w:cs="仿宋_gb2312" w:eastAsia="仿宋_gb2312"/>
          <w:sz w:val="21"/>
        </w:rPr>
        <w:t xml:space="preserve">14.5 </w:t>
      </w:r>
      <w:r>
        <w:rPr>
          <w:rFonts w:ascii="仿宋_gb2312" w:hAnsi="仿宋_gb2312" w:cs="仿宋_gb2312" w:eastAsia="仿宋_gb2312"/>
          <w:sz w:val="21"/>
        </w:rPr>
        <w:t>即使本合同终止，知识产权、保密、法律适用和争议解决条款及其他根据其目的应当继续有效的条款应继续有效。</w:t>
      </w:r>
    </w:p>
    <w:p>
      <w:pPr>
        <w:pStyle w:val="null3"/>
        <w:spacing w:after="165"/>
        <w:ind w:firstLine="510"/>
        <w:jc w:val="both"/>
      </w:pPr>
      <w:r>
        <w:rPr>
          <w:rFonts w:ascii="仿宋_gb2312" w:hAnsi="仿宋_gb2312" w:cs="仿宋_gb2312" w:eastAsia="仿宋_gb2312"/>
          <w:sz w:val="21"/>
        </w:rPr>
        <w:t xml:space="preserve">14.6 </w:t>
      </w:r>
      <w:r>
        <w:rPr>
          <w:rFonts w:ascii="仿宋_gb2312" w:hAnsi="仿宋_gb2312" w:cs="仿宋_gb2312" w:eastAsia="仿宋_gb2312"/>
          <w:sz w:val="21"/>
        </w:rPr>
        <w:t>本合同未尽事宜，应由双方协商一致后签署补充协议。</w:t>
      </w:r>
    </w:p>
    <w:p>
      <w:pPr>
        <w:pStyle w:val="null3"/>
        <w:spacing w:after="165"/>
        <w:jc w:val="both"/>
      </w:pPr>
      <w:r>
        <w:rPr>
          <w:rFonts w:ascii="仿宋_gb2312" w:hAnsi="仿宋_gb2312" w:cs="仿宋_gb2312" w:eastAsia="仿宋_gb2312"/>
          <w:sz w:val="21"/>
        </w:rPr>
        <w:t>附件</w:t>
      </w:r>
    </w:p>
    <w:p>
      <w:pPr>
        <w:pStyle w:val="null3"/>
        <w:spacing w:after="165"/>
        <w:ind w:left="420" w:firstLine="420"/>
        <w:jc w:val="both"/>
      </w:pPr>
      <w:r>
        <w:rPr>
          <w:rFonts w:ascii="仿宋_gb2312" w:hAnsi="仿宋_gb2312" w:cs="仿宋_gb2312" w:eastAsia="仿宋_gb2312"/>
          <w:sz w:val="21"/>
        </w:rPr>
        <w:t>合同履约验收方案</w:t>
      </w:r>
    </w:p>
    <w:p>
      <w:pPr>
        <w:pStyle w:val="null3"/>
        <w:spacing w:after="165"/>
        <w:jc w:val="center"/>
      </w:pPr>
      <w:r>
        <w:rPr>
          <w:rFonts w:ascii="仿宋_gb2312" w:hAnsi="仿宋_gb2312" w:cs="仿宋_gb2312" w:eastAsia="仿宋_gb2312"/>
          <w:sz w:val="21"/>
        </w:rPr>
        <w:t>(</w:t>
      </w:r>
      <w:r>
        <w:rPr>
          <w:rFonts w:ascii="仿宋_gb2312" w:hAnsi="仿宋_gb2312" w:cs="仿宋_gb2312" w:eastAsia="仿宋_gb2312"/>
          <w:sz w:val="21"/>
        </w:rPr>
        <w:t>以下无正文，为签署栏）</w:t>
      </w:r>
    </w:p>
    <w:tbl>
      <w:tblPr>
        <w:tblW w:w="0" w:type="auto"/>
        <w:tblBorders>
          <w:top w:val="none" w:color="000000" w:sz="4"/>
          <w:left w:val="none" w:color="000000" w:sz="4"/>
          <w:bottom w:val="none" w:color="000000" w:sz="4"/>
          <w:right w:val="none" w:color="000000" w:sz="4"/>
          <w:insideH w:val="none"/>
          <w:insideV w:val="none"/>
        </w:tblBorders>
      </w:tblPr>
      <w:tblGrid>
        <w:gridCol w:w="3988"/>
        <w:gridCol w:w="255"/>
        <w:gridCol w:w="4063"/>
      </w:tblGrid>
      <w:tr>
        <w:tc>
          <w:tcPr>
            <w:tcW w:type="dxa" w:w="3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b/>
              </w:rPr>
              <w:t>甲方：上海国际货币经纪有限责任公司</w:t>
            </w:r>
          </w:p>
          <w:p>
            <w:pPr>
              <w:pStyle w:val="null3"/>
              <w:spacing w:after="165"/>
              <w:jc w:val="both"/>
            </w:pPr>
            <w:r>
              <w:rPr>
                <w:rFonts w:ascii="仿宋_gb2312" w:hAnsi="仿宋_gb2312" w:cs="仿宋_gb2312" w:eastAsia="仿宋_gb2312"/>
                <w:sz w:val="21"/>
              </w:rPr>
              <w:t>（公章</w:t>
            </w:r>
            <w:r>
              <w:rPr>
                <w:rFonts w:ascii="仿宋_gb2312" w:hAnsi="仿宋_gb2312" w:cs="仿宋_gb2312" w:eastAsia="仿宋_gb2312"/>
                <w:sz w:val="21"/>
              </w:rPr>
              <w:t>/</w:t>
            </w:r>
            <w:r>
              <w:rPr>
                <w:rFonts w:ascii="仿宋_gb2312" w:hAnsi="仿宋_gb2312" w:cs="仿宋_gb2312" w:eastAsia="仿宋_gb2312"/>
                <w:sz w:val="21"/>
              </w:rPr>
              <w:t>合同专用章）</w:t>
            </w:r>
          </w:p>
          <w:p>
            <w:pPr>
              <w:pStyle w:val="null3"/>
              <w:spacing w:after="165"/>
              <w:jc w:val="both"/>
            </w:pPr>
            <w:r>
              <w:rPr>
                <w:rFonts w:ascii="仿宋_gb2312" w:hAnsi="仿宋_gb2312" w:cs="仿宋_gb2312" w:eastAsia="仿宋_gb2312"/>
                <w:sz w:val="21"/>
              </w:rPr>
              <w:t>日期：</w:t>
            </w:r>
            <w:r>
              <w:rPr>
                <w:rFonts w:ascii="仿宋_gb2312" w:hAnsi="仿宋_gb2312" w:cs="仿宋_gb2312" w:eastAsia="仿宋_gb2312"/>
                <w:sz w:val="21"/>
              </w:rPr>
              <w:t>____</w:t>
            </w:r>
            <w:r>
              <w:rPr>
                <w:rFonts w:ascii="仿宋_gb2312" w:hAnsi="仿宋_gb2312" w:cs="仿宋_gb2312" w:eastAsia="仿宋_gb2312"/>
                <w:sz w:val="21"/>
              </w:rPr>
              <w:t>年</w:t>
            </w:r>
            <w:r>
              <w:rPr>
                <w:rFonts w:ascii="仿宋_gb2312" w:hAnsi="仿宋_gb2312" w:cs="仿宋_gb2312" w:eastAsia="仿宋_gb2312"/>
                <w:sz w:val="21"/>
              </w:rPr>
              <w:t>___</w:t>
            </w:r>
            <w:r>
              <w:rPr>
                <w:rFonts w:ascii="仿宋_gb2312" w:hAnsi="仿宋_gb2312" w:cs="仿宋_gb2312" w:eastAsia="仿宋_gb2312"/>
                <w:sz w:val="21"/>
              </w:rPr>
              <w:t>月</w:t>
            </w:r>
            <w:r>
              <w:rPr>
                <w:rFonts w:ascii="仿宋_gb2312" w:hAnsi="仿宋_gb2312" w:cs="仿宋_gb2312" w:eastAsia="仿宋_gb2312"/>
                <w:sz w:val="21"/>
              </w:rPr>
              <w:t>___</w:t>
            </w:r>
            <w:r>
              <w:rPr>
                <w:rFonts w:ascii="仿宋_gb2312" w:hAnsi="仿宋_gb2312" w:cs="仿宋_gb2312" w:eastAsia="仿宋_gb2312"/>
                <w:sz w:val="21"/>
              </w:rPr>
              <w:t>日</w:t>
            </w:r>
          </w:p>
          <w:p>
            <w:pPr>
              <w:pStyle w:val="null3"/>
              <w:spacing w:after="165"/>
              <w:jc w:val="both"/>
            </w:pPr>
            <w:r>
              <w:rPr>
                <w:rFonts w:ascii="仿宋_gb2312" w:hAnsi="仿宋_gb2312" w:cs="仿宋_gb2312" w:eastAsia="仿宋_gb2312"/>
                <w:sz w:val="21"/>
              </w:rPr>
              <w:t>地点：上海市</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4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乙方：</w:t>
            </w:r>
          </w:p>
          <w:p>
            <w:pPr>
              <w:pStyle w:val="null3"/>
              <w:spacing w:after="165"/>
              <w:jc w:val="both"/>
            </w:pPr>
            <w:r>
              <w:rPr>
                <w:rFonts w:ascii="仿宋_gb2312" w:hAnsi="仿宋_gb2312" w:cs="仿宋_gb2312" w:eastAsia="仿宋_gb2312"/>
                <w:sz w:val="21"/>
              </w:rPr>
              <w:t>（公章</w:t>
            </w:r>
            <w:r>
              <w:rPr>
                <w:rFonts w:ascii="仿宋_gb2312" w:hAnsi="仿宋_gb2312" w:cs="仿宋_gb2312" w:eastAsia="仿宋_gb2312"/>
                <w:sz w:val="21"/>
              </w:rPr>
              <w:t>/</w:t>
            </w:r>
            <w:r>
              <w:rPr>
                <w:rFonts w:ascii="仿宋_gb2312" w:hAnsi="仿宋_gb2312" w:cs="仿宋_gb2312" w:eastAsia="仿宋_gb2312"/>
                <w:sz w:val="21"/>
              </w:rPr>
              <w:t>合同专用章）</w:t>
            </w:r>
          </w:p>
          <w:p>
            <w:pPr>
              <w:pStyle w:val="null3"/>
              <w:spacing w:after="165"/>
              <w:jc w:val="both"/>
            </w:pPr>
            <w:r>
              <w:rPr>
                <w:rFonts w:ascii="仿宋_gb2312" w:hAnsi="仿宋_gb2312" w:cs="仿宋_gb2312" w:eastAsia="仿宋_gb2312"/>
                <w:sz w:val="21"/>
              </w:rPr>
              <w:t>日期：</w:t>
            </w:r>
            <w:r>
              <w:rPr>
                <w:rFonts w:ascii="仿宋_gb2312" w:hAnsi="仿宋_gb2312" w:cs="仿宋_gb2312" w:eastAsia="仿宋_gb2312"/>
                <w:sz w:val="21"/>
              </w:rPr>
              <w:t>____</w:t>
            </w:r>
            <w:r>
              <w:rPr>
                <w:rFonts w:ascii="仿宋_gb2312" w:hAnsi="仿宋_gb2312" w:cs="仿宋_gb2312" w:eastAsia="仿宋_gb2312"/>
                <w:sz w:val="21"/>
              </w:rPr>
              <w:t>年</w:t>
            </w:r>
            <w:r>
              <w:rPr>
                <w:rFonts w:ascii="仿宋_gb2312" w:hAnsi="仿宋_gb2312" w:cs="仿宋_gb2312" w:eastAsia="仿宋_gb2312"/>
                <w:sz w:val="21"/>
              </w:rPr>
              <w:t>____</w:t>
            </w:r>
            <w:r>
              <w:rPr>
                <w:rFonts w:ascii="仿宋_gb2312" w:hAnsi="仿宋_gb2312" w:cs="仿宋_gb2312" w:eastAsia="仿宋_gb2312"/>
                <w:sz w:val="21"/>
              </w:rPr>
              <w:t>月</w:t>
            </w:r>
            <w:r>
              <w:rPr>
                <w:rFonts w:ascii="仿宋_gb2312" w:hAnsi="仿宋_gb2312" w:cs="仿宋_gb2312" w:eastAsia="仿宋_gb2312"/>
                <w:sz w:val="21"/>
              </w:rPr>
              <w:t>___</w:t>
            </w:r>
            <w:r>
              <w:rPr>
                <w:rFonts w:ascii="仿宋_gb2312" w:hAnsi="仿宋_gb2312" w:cs="仿宋_gb2312" w:eastAsia="仿宋_gb2312"/>
                <w:sz w:val="21"/>
              </w:rPr>
              <w:t>日</w:t>
            </w:r>
          </w:p>
          <w:p>
            <w:pPr>
              <w:pStyle w:val="null3"/>
              <w:spacing w:after="165"/>
              <w:jc w:val="both"/>
            </w:pPr>
            <w:r>
              <w:rPr>
                <w:rFonts w:ascii="仿宋_gb2312" w:hAnsi="仿宋_gb2312" w:cs="仿宋_gb2312" w:eastAsia="仿宋_gb2312"/>
                <w:sz w:val="21"/>
              </w:rPr>
              <w:t>地点：上海市</w:t>
            </w:r>
          </w:p>
        </w:tc>
      </w:tr>
    </w:tbl>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p>
    <w:p>
      <w:pPr>
        <w:pStyle w:val="null3"/>
        <w:spacing w:after="165"/>
        <w:jc w:val="both"/>
      </w:pPr>
      <w:r>
        <w:rPr>
          <w:rFonts w:ascii="仿宋_gb2312" w:hAnsi="仿宋_gb2312" w:cs="仿宋_gb2312" w:eastAsia="仿宋_gb2312"/>
          <w:sz w:val="21"/>
        </w:rPr>
        <w:t>附件：合同履约验收方案</w:t>
      </w:r>
    </w:p>
    <w:p>
      <w:pPr>
        <w:pStyle w:val="null3"/>
        <w:spacing w:after="165"/>
        <w:jc w:val="both"/>
      </w:pPr>
      <w:r>
        <w:rPr>
          <w:rFonts w:ascii="仿宋_gb2312" w:hAnsi="仿宋_gb2312" w:cs="仿宋_gb2312" w:eastAsia="仿宋_gb2312"/>
          <w:sz w:val="21"/>
          <w:b/>
          <w:color w:val="000000"/>
        </w:rPr>
        <w:t>一、验收主体</w:t>
      </w:r>
    </w:p>
    <w:p>
      <w:pPr>
        <w:pStyle w:val="null3"/>
        <w:spacing w:after="165"/>
        <w:ind w:firstLine="420"/>
      </w:pPr>
      <w:r>
        <w:rPr>
          <w:rFonts w:ascii="仿宋_gb2312" w:hAnsi="仿宋_gb2312" w:cs="仿宋_gb2312" w:eastAsia="仿宋_gb2312"/>
          <w:sz w:val="21"/>
          <w:color w:val="000000"/>
        </w:rPr>
        <w:t>采购人（需求部门）上海国际货币经纪有限责任公司 技术运维部</w:t>
      </w:r>
    </w:p>
    <w:p>
      <w:pPr>
        <w:pStyle w:val="null3"/>
        <w:spacing w:after="165"/>
        <w:ind w:firstLine="420"/>
      </w:pPr>
      <w:r>
        <w:rPr>
          <w:rFonts w:ascii="仿宋_gb2312" w:hAnsi="仿宋_gb2312" w:cs="仿宋_gb2312" w:eastAsia="仿宋_gb2312"/>
          <w:sz w:val="21"/>
          <w:color w:val="000000"/>
        </w:rPr>
        <w:t>采购人（需求部门）拟邀请（□本项目供应商 □第三方专业机构</w:t>
      </w:r>
      <w:r>
        <w:rPr>
          <w:rFonts w:ascii="calibri, sans-serif" w:hAnsi="calibri, sans-serif" w:cs="calibri, sans-serif" w:eastAsia="calibri, sans-serif"/>
          <w:sz w:val="20"/>
        </w:rPr>
        <w:t xml:space="preserve">  </w:t>
      </w:r>
      <w:r>
        <w:rPr>
          <w:rFonts w:ascii="仿宋_gb2312" w:hAnsi="仿宋_gb2312" w:cs="仿宋_gb2312" w:eastAsia="仿宋_gb2312"/>
          <w:sz w:val="21"/>
          <w:color w:val="000000"/>
        </w:rPr>
        <w:t>□专家</w:t>
      </w:r>
      <w:r>
        <w:rPr>
          <w:rFonts w:ascii="calibri, sans-serif" w:hAnsi="calibri, sans-serif" w:cs="calibri, sans-serif" w:eastAsia="calibri, sans-serif"/>
          <w:sz w:val="20"/>
        </w:rPr>
        <w:t xml:space="preserve">   </w:t>
      </w:r>
      <w:r>
        <w:rPr>
          <w:rFonts w:ascii="仿宋_gb2312" w:hAnsi="仿宋_gb2312" w:cs="仿宋_gb2312" w:eastAsia="仿宋_gb2312"/>
          <w:sz w:val="21"/>
          <w:color w:val="000000"/>
        </w:rPr>
        <w:t>□服务对象 ）</w:t>
      </w:r>
    </w:p>
    <w:p>
      <w:pPr>
        <w:pStyle w:val="null3"/>
        <w:spacing w:after="165"/>
      </w:pPr>
      <w:r>
        <w:rPr>
          <w:rFonts w:ascii="仿宋_gb2312" w:hAnsi="仿宋_gb2312" w:cs="仿宋_gb2312" w:eastAsia="仿宋_gb2312"/>
          <w:sz w:val="21"/>
          <w:b/>
          <w:color w:val="000000"/>
        </w:rPr>
        <w:t>二、验收时间</w:t>
      </w:r>
    </w:p>
    <w:p>
      <w:pPr>
        <w:pStyle w:val="null3"/>
        <w:spacing w:after="165"/>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w:t>
      </w:r>
      <w:r>
        <w:rPr>
          <w:rFonts w:ascii="仿宋_gb2312" w:hAnsi="仿宋_gb2312" w:cs="仿宋_gb2312" w:eastAsia="仿宋_gb2312"/>
          <w:sz w:val="21"/>
          <w:color w:val="000000"/>
        </w:rPr>
        <w:t>验收：自设备到货后的</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个工作日内；</w:t>
      </w:r>
    </w:p>
    <w:p>
      <w:pPr>
        <w:pStyle w:val="null3"/>
        <w:spacing w:after="165"/>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初步</w:t>
      </w:r>
      <w:r>
        <w:rPr>
          <w:rFonts w:ascii="仿宋_gb2312" w:hAnsi="仿宋_gb2312" w:cs="仿宋_gb2312" w:eastAsia="仿宋_gb2312"/>
          <w:sz w:val="21"/>
          <w:color w:val="000000"/>
        </w:rPr>
        <w:t>验收：自完成设备安装调试且</w:t>
      </w:r>
      <w:r>
        <w:rPr>
          <w:rFonts w:ascii="仿宋_gb2312" w:hAnsi="仿宋_gb2312" w:cs="仿宋_gb2312" w:eastAsia="仿宋_gb2312"/>
          <w:sz w:val="21"/>
          <w:color w:val="000000"/>
        </w:rPr>
        <w:t>稳定运行</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个月后的</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个工作日内；</w:t>
      </w:r>
    </w:p>
    <w:p>
      <w:pPr>
        <w:pStyle w:val="null3"/>
        <w:spacing w:after="165"/>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中期</w:t>
      </w:r>
      <w:r>
        <w:rPr>
          <w:rFonts w:ascii="仿宋_gb2312" w:hAnsi="仿宋_gb2312" w:cs="仿宋_gb2312" w:eastAsia="仿宋_gb2312"/>
          <w:sz w:val="21"/>
          <w:color w:val="000000"/>
        </w:rPr>
        <w:t>验收：自</w:t>
      </w:r>
      <w:r>
        <w:rPr>
          <w:rFonts w:ascii="仿宋_gb2312" w:hAnsi="仿宋_gb2312" w:cs="仿宋_gb2312" w:eastAsia="仿宋_gb2312"/>
          <w:sz w:val="21"/>
          <w:color w:val="000000"/>
        </w:rPr>
        <w:t>通过初步验收并</w:t>
      </w:r>
      <w:r>
        <w:rPr>
          <w:rFonts w:ascii="仿宋_gb2312" w:hAnsi="仿宋_gb2312" w:cs="仿宋_gb2312" w:eastAsia="仿宋_gb2312"/>
          <w:sz w:val="21"/>
          <w:color w:val="000000"/>
        </w:rPr>
        <w:t>稳定运行</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年后的</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个工作日内；</w:t>
      </w:r>
    </w:p>
    <w:p>
      <w:pPr>
        <w:pStyle w:val="null3"/>
        <w:spacing w:after="165"/>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、最终验收：自</w:t>
      </w:r>
      <w:r>
        <w:rPr>
          <w:rFonts w:ascii="仿宋_gb2312" w:hAnsi="仿宋_gb2312" w:cs="仿宋_gb2312" w:eastAsia="仿宋_gb2312"/>
          <w:sz w:val="21"/>
          <w:color w:val="000000"/>
        </w:rPr>
        <w:t>5</w:t>
      </w:r>
      <w:r>
        <w:rPr>
          <w:rFonts w:ascii="仿宋_gb2312" w:hAnsi="仿宋_gb2312" w:cs="仿宋_gb2312" w:eastAsia="仿宋_gb2312"/>
          <w:sz w:val="21"/>
          <w:color w:val="000000"/>
        </w:rPr>
        <w:t>年质量保障服务（维保服务）及投标人服务期满后</w:t>
      </w:r>
      <w:r>
        <w:rPr>
          <w:rFonts w:ascii="仿宋_gb2312" w:hAnsi="仿宋_gb2312" w:cs="仿宋_gb2312" w:eastAsia="仿宋_gb2312"/>
          <w:sz w:val="21"/>
          <w:color w:val="000000"/>
        </w:rPr>
        <w:t>30</w:t>
      </w:r>
      <w:r>
        <w:rPr>
          <w:rFonts w:ascii="仿宋_gb2312" w:hAnsi="仿宋_gb2312" w:cs="仿宋_gb2312" w:eastAsia="仿宋_gb2312"/>
          <w:sz w:val="21"/>
          <w:color w:val="000000"/>
        </w:rPr>
        <w:t>个工作日内；</w:t>
      </w:r>
    </w:p>
    <w:p>
      <w:pPr>
        <w:pStyle w:val="null3"/>
        <w:spacing w:after="165"/>
        <w:ind w:firstLine="420"/>
      </w:pPr>
      <w:r>
        <w:rPr>
          <w:rFonts w:ascii="仿宋_gb2312" w:hAnsi="仿宋_gb2312" w:cs="仿宋_gb2312" w:eastAsia="仿宋_gb2312"/>
          <w:sz w:val="21"/>
          <w:color w:val="000000"/>
        </w:rPr>
        <w:t>合同履行期限：自合同签订之日至合同全部权利义务履行完毕之日止。</w:t>
      </w:r>
    </w:p>
    <w:p>
      <w:pPr>
        <w:pStyle w:val="null3"/>
        <w:spacing w:after="165"/>
      </w:pPr>
      <w:r>
        <w:rPr>
          <w:rFonts w:ascii="仿宋_gb2312" w:hAnsi="仿宋_gb2312" w:cs="仿宋_gb2312" w:eastAsia="仿宋_gb2312"/>
          <w:sz w:val="21"/>
          <w:b/>
          <w:color w:val="000000"/>
        </w:rPr>
        <w:t>三、验收方式</w:t>
      </w:r>
      <w:r>
        <w:rPr>
          <w:rFonts w:ascii="仿宋_gb2312" w:hAnsi="仿宋_gb2312" w:cs="仿宋_gb2312" w:eastAsia="仿宋_gb2312"/>
          <w:sz w:val="21"/>
          <w:color w:val="000000"/>
        </w:rPr>
        <w:t>：分阶段验收</w:t>
      </w:r>
      <w:r>
        <w:rPr>
          <w:rFonts w:ascii="calibri, sans-serif" w:hAnsi="calibri, sans-serif" w:cs="calibri, sans-serif" w:eastAsia="calibri, sans-serif"/>
          <w:sz w:val="20"/>
        </w:rPr>
        <w:t xml:space="preserve">    </w:t>
      </w:r>
    </w:p>
    <w:p>
      <w:pPr>
        <w:pStyle w:val="null3"/>
        <w:spacing w:after="165"/>
      </w:pPr>
      <w:r>
        <w:rPr>
          <w:rFonts w:ascii="仿宋_gb2312" w:hAnsi="仿宋_gb2312" w:cs="仿宋_gb2312" w:eastAsia="仿宋_gb2312"/>
          <w:sz w:val="21"/>
          <w:b/>
          <w:color w:val="000000"/>
        </w:rPr>
        <w:t>四、验收程序</w:t>
      </w:r>
    </w:p>
    <w:p>
      <w:pPr>
        <w:pStyle w:val="null3"/>
        <w:spacing w:after="165"/>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w:t>
      </w:r>
      <w:r>
        <w:rPr>
          <w:rFonts w:ascii="仿宋_gb2312" w:hAnsi="仿宋_gb2312" w:cs="仿宋_gb2312" w:eastAsia="仿宋_gb2312"/>
          <w:sz w:val="21"/>
          <w:color w:val="000000"/>
        </w:rPr>
        <w:t>验收：现场拆散</w:t>
      </w:r>
      <w:r>
        <w:rPr>
          <w:rFonts w:ascii="仿宋_gb2312" w:hAnsi="仿宋_gb2312" w:cs="仿宋_gb2312" w:eastAsia="仿宋_gb2312"/>
          <w:sz w:val="21"/>
          <w:color w:val="000000"/>
        </w:rPr>
        <w:t>/</w:t>
      </w:r>
      <w:r>
        <w:rPr>
          <w:rFonts w:ascii="仿宋_gb2312" w:hAnsi="仿宋_gb2312" w:cs="仿宋_gb2312" w:eastAsia="仿宋_gb2312"/>
          <w:sz w:val="21"/>
          <w:color w:val="000000"/>
        </w:rPr>
        <w:t>清点</w:t>
      </w:r>
      <w:r>
        <w:rPr>
          <w:rFonts w:ascii="仿宋_gb2312" w:hAnsi="仿宋_gb2312" w:cs="仿宋_gb2312" w:eastAsia="仿宋_gb2312"/>
          <w:sz w:val="21"/>
          <w:color w:val="000000"/>
        </w:rPr>
        <w:t>/</w:t>
      </w:r>
      <w:r>
        <w:rPr>
          <w:rFonts w:ascii="仿宋_gb2312" w:hAnsi="仿宋_gb2312" w:cs="仿宋_gb2312" w:eastAsia="仿宋_gb2312"/>
          <w:sz w:val="21"/>
          <w:color w:val="000000"/>
        </w:rPr>
        <w:t>验收设备；</w:t>
      </w:r>
    </w:p>
    <w:p>
      <w:pPr>
        <w:pStyle w:val="null3"/>
        <w:spacing w:after="165"/>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初步</w:t>
      </w:r>
      <w:r>
        <w:rPr>
          <w:rFonts w:ascii="仿宋_gb2312" w:hAnsi="仿宋_gb2312" w:cs="仿宋_gb2312" w:eastAsia="仿宋_gb2312"/>
          <w:sz w:val="21"/>
          <w:color w:val="000000"/>
        </w:rPr>
        <w:t>验收：设备生产上线且要求的质量保障服务（维保服务）生效，并且设备运行</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个月后；</w:t>
      </w:r>
    </w:p>
    <w:p>
      <w:pPr>
        <w:pStyle w:val="null3"/>
        <w:spacing w:after="165"/>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中期</w:t>
      </w:r>
      <w:r>
        <w:rPr>
          <w:rFonts w:ascii="仿宋_gb2312" w:hAnsi="仿宋_gb2312" w:cs="仿宋_gb2312" w:eastAsia="仿宋_gb2312"/>
          <w:sz w:val="21"/>
          <w:color w:val="000000"/>
        </w:rPr>
        <w:t>验收：通过安装调试验收并运行</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年后；</w:t>
      </w:r>
    </w:p>
    <w:p>
      <w:pPr>
        <w:pStyle w:val="null3"/>
        <w:spacing w:after="165"/>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、最终验收：五年质量保障服务（维保服务）及投标人服务期期满后。</w:t>
      </w:r>
    </w:p>
    <w:p>
      <w:pPr>
        <w:pStyle w:val="null3"/>
        <w:spacing w:after="165"/>
      </w:pPr>
      <w:r>
        <w:rPr>
          <w:rFonts w:ascii="仿宋_gb2312" w:hAnsi="仿宋_gb2312" w:cs="仿宋_gb2312" w:eastAsia="仿宋_gb2312"/>
          <w:sz w:val="21"/>
          <w:b/>
          <w:color w:val="000000"/>
        </w:rPr>
        <w:t>五、验收内容</w:t>
      </w:r>
    </w:p>
    <w:p>
      <w:pPr>
        <w:pStyle w:val="null3"/>
        <w:spacing w:after="165"/>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w:t>
      </w:r>
      <w:r>
        <w:rPr>
          <w:rFonts w:ascii="仿宋_gb2312" w:hAnsi="仿宋_gb2312" w:cs="仿宋_gb2312" w:eastAsia="仿宋_gb2312"/>
          <w:sz w:val="21"/>
          <w:color w:val="000000"/>
        </w:rPr>
        <w:t>验收：清点设备数量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加电测试设备运行状态</w:t>
      </w:r>
      <w:r>
        <w:rPr>
          <w:rFonts w:ascii="仿宋_gb2312" w:hAnsi="仿宋_gb2312" w:cs="仿宋_gb2312" w:eastAsia="仿宋_gb2312"/>
          <w:sz w:val="21"/>
          <w:color w:val="000000"/>
        </w:rPr>
        <w:t>/</w:t>
      </w:r>
      <w:r>
        <w:rPr>
          <w:rFonts w:ascii="仿宋_gb2312" w:hAnsi="仿宋_gb2312" w:cs="仿宋_gb2312" w:eastAsia="仿宋_gb2312"/>
          <w:sz w:val="21"/>
          <w:color w:val="000000"/>
        </w:rPr>
        <w:t>确认产品参数规格；</w:t>
      </w:r>
    </w:p>
    <w:p>
      <w:pPr>
        <w:pStyle w:val="null3"/>
        <w:spacing w:after="165"/>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初步</w:t>
      </w:r>
      <w:r>
        <w:rPr>
          <w:rFonts w:ascii="仿宋_gb2312" w:hAnsi="仿宋_gb2312" w:cs="仿宋_gb2312" w:eastAsia="仿宋_gb2312"/>
          <w:sz w:val="21"/>
          <w:color w:val="000000"/>
        </w:rPr>
        <w:t>验收：设备按要求完成生产上线</w:t>
      </w:r>
      <w:r>
        <w:rPr>
          <w:rFonts w:ascii="仿宋_gb2312" w:hAnsi="仿宋_gb2312" w:cs="仿宋_gb2312" w:eastAsia="仿宋_gb2312"/>
          <w:sz w:val="21"/>
          <w:color w:val="000000"/>
        </w:rPr>
        <w:t>/</w:t>
      </w:r>
      <w:r>
        <w:rPr>
          <w:rFonts w:ascii="仿宋_gb2312" w:hAnsi="仿宋_gb2312" w:cs="仿宋_gb2312" w:eastAsia="仿宋_gb2312"/>
          <w:sz w:val="21"/>
          <w:color w:val="000000"/>
        </w:rPr>
        <w:t>确认质量保障服务（维保服务）生效时限，并且设备运行</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个月后；</w:t>
      </w:r>
    </w:p>
    <w:p>
      <w:pPr>
        <w:pStyle w:val="null3"/>
        <w:spacing w:after="165"/>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中期</w:t>
      </w:r>
      <w:r>
        <w:rPr>
          <w:rFonts w:ascii="仿宋_gb2312" w:hAnsi="仿宋_gb2312" w:cs="仿宋_gb2312" w:eastAsia="仿宋_gb2312"/>
          <w:sz w:val="21"/>
          <w:color w:val="000000"/>
        </w:rPr>
        <w:t>验收：确认</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年内产品运行情况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质量保障服务（维保服务）及投标人服务履行情况；</w:t>
      </w:r>
    </w:p>
    <w:p>
      <w:pPr>
        <w:pStyle w:val="null3"/>
        <w:spacing w:after="165"/>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、最终验收：质量保障服务（维保服务）及投标人服务履行情况。</w:t>
      </w:r>
      <w:r>
        <w:rPr>
          <w:rFonts w:ascii="calibri, sans-serif" w:hAnsi="calibri, sans-serif" w:cs="calibri, sans-serif" w:eastAsia="calibri, sans-serif"/>
          <w:sz w:val="20"/>
        </w:rPr>
        <w:t xml:space="preserve">     </w:t>
      </w:r>
    </w:p>
    <w:p>
      <w:pPr>
        <w:pStyle w:val="null3"/>
        <w:spacing w:after="165"/>
        <w:jc w:val="both"/>
      </w:pPr>
      <w:r>
        <w:rPr>
          <w:rFonts w:ascii="calibri, sans-serif" w:hAnsi="calibri, sans-serif" w:cs="calibri, sans-serif" w:eastAsia="calibri, sans-serif"/>
          <w:sz w:val="20"/>
        </w:rPr>
        <w:t xml:space="preserve"> </w:t>
      </w:r>
      <w:r>
        <w:rPr>
          <w:rFonts w:ascii="仿宋_gb2312" w:hAnsi="仿宋_gb2312" w:cs="仿宋_gb2312" w:eastAsia="仿宋_gb2312"/>
          <w:sz w:val="21"/>
          <w:b/>
          <w:color w:val="000000"/>
        </w:rPr>
        <w:t>六、验收标准</w:t>
      </w:r>
    </w:p>
    <w:p>
      <w:pPr>
        <w:pStyle w:val="null3"/>
        <w:spacing w:after="165"/>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到货</w:t>
      </w:r>
      <w:r>
        <w:rPr>
          <w:rFonts w:ascii="仿宋_gb2312" w:hAnsi="仿宋_gb2312" w:cs="仿宋_gb2312" w:eastAsia="仿宋_gb2312"/>
          <w:sz w:val="21"/>
          <w:color w:val="000000"/>
        </w:rPr>
        <w:t>验收：按需求标准对设备配件数量、设备运行状态、产品参数规格等要求进行确认（验收地点：采购人指定地点）；</w:t>
      </w:r>
    </w:p>
    <w:p>
      <w:pPr>
        <w:pStyle w:val="null3"/>
        <w:spacing w:after="165"/>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初步</w:t>
      </w:r>
      <w:r>
        <w:rPr>
          <w:rFonts w:ascii="仿宋_gb2312" w:hAnsi="仿宋_gb2312" w:cs="仿宋_gb2312" w:eastAsia="仿宋_gb2312"/>
          <w:sz w:val="21"/>
          <w:color w:val="000000"/>
        </w:rPr>
        <w:t>验收：按要求完成设备配置、调试及生产上线，质量保障服务（维保服务）生效且符合要求的时限（验收地点：采购人指定地点），并且验收</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个月内设备运行情况及质量保障服务（维保服务）及投标人服务履约情况；</w:t>
      </w:r>
    </w:p>
    <w:p>
      <w:pPr>
        <w:pStyle w:val="null3"/>
        <w:spacing w:after="165"/>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中期</w:t>
      </w:r>
      <w:r>
        <w:rPr>
          <w:rFonts w:ascii="仿宋_gb2312" w:hAnsi="仿宋_gb2312" w:cs="仿宋_gb2312" w:eastAsia="仿宋_gb2312"/>
          <w:sz w:val="21"/>
          <w:color w:val="000000"/>
        </w:rPr>
        <w:t>验收：验收</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年内设备运行情况及质量保障服务（维保服务）及投标人服务履约情况；</w:t>
      </w:r>
    </w:p>
    <w:p>
      <w:pPr>
        <w:pStyle w:val="null3"/>
        <w:spacing w:after="165"/>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、最终验收：验收合同期内设备运行情况及质量保障服务（维保服务）履约情况。</w:t>
      </w:r>
    </w:p>
    <w:p>
      <w:pPr>
        <w:pStyle w:val="null3"/>
        <w:jc w:val="both"/>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