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需提供承诺书。</w:t>
        <w:cr/>
        <w:t>1)若为制造商维保，承诺书内容包括“制造商同意在终验合格之次日起计算维保服务开始时间”。</w:t>
        <w:cr/>
        <w:t>2)若第三方维保，承诺书内容包括“维保服务商同意在终验合格之次日起计算维保服务开始时间”。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