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需在投标文件中提供质量控制相关文档。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