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2026-2028年（两年）造币用低碳钢带集中采购（包1）</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056GSH2026049</w:t>
      </w:r>
      <w:r>
        <w:br/>
      </w:r>
      <w:r>
        <w:br/>
      </w:r>
      <w:r>
        <w:br/>
      </w:r>
    </w:p>
    <w:p>
      <w:pPr>
        <w:pStyle w:val="null3"/>
        <w:jc w:val="center"/>
      </w:pPr>
      <w:r>
        <w:rPr/>
        <w:t>中国人民银行集中采购中心</w:t>
      </w:r>
    </w:p>
    <w:p>
      <w:pPr>
        <w:pStyle w:val="null3"/>
        <w:jc w:val="center"/>
      </w:pPr>
      <w:r>
        <w:rPr/>
        <w:t>2026年05月21日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2026-2028年（两年）造币用低碳钢带集中采购（包1）</w:t>
      </w:r>
      <w:r>
        <w:rPr/>
        <w:t xml:space="preserve"> ”（项目编号： </w:t>
      </w:r>
      <w:r>
        <w:rPr/>
        <w:t>056GSH2026049</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造币用低碳钢带</w:t>
            </w:r>
          </w:p>
        </w:tc>
        <w:tc>
          <w:tcPr>
            <w:tcW w:type="dxa" w:w="593"/>
          </w:tcPr>
          <w:p>
            <w:pPr>
              <w:pStyle w:val="null3"/>
              <w:jc w:val="left"/>
            </w:pPr>
            <w:r>
              <w:rPr/>
              <w:t>A07010430 冷轧薄宽钢带</w:t>
            </w:r>
          </w:p>
        </w:tc>
        <w:tc>
          <w:tcPr>
            <w:tcW w:type="dxa" w:w="593"/>
          </w:tcPr>
          <w:p>
            <w:pPr>
              <w:pStyle w:val="null3"/>
              <w:jc w:val="left"/>
            </w:pPr>
            <w:r>
              <w:rPr/>
              <w:t>A07010430</w:t>
            </w:r>
          </w:p>
        </w:tc>
        <w:tc>
          <w:tcPr>
            <w:tcW w:type="dxa" w:w="593"/>
          </w:tcPr>
          <w:p>
            <w:pPr>
              <w:pStyle w:val="null3"/>
              <w:jc w:val="left"/>
            </w:pPr>
            <w:r>
              <w:rPr/>
              <w:t>货物</w:t>
            </w:r>
          </w:p>
        </w:tc>
        <w:tc>
          <w:tcPr>
            <w:tcW w:type="dxa" w:w="593"/>
          </w:tcPr>
          <w:p>
            <w:pPr>
              <w:pStyle w:val="null3"/>
              <w:jc w:val="left"/>
            </w:pPr>
            <w:r>
              <w:rPr/>
              <w:t>批</w:t>
            </w:r>
          </w:p>
        </w:tc>
        <w:tc>
          <w:tcPr>
            <w:tcW w:type="dxa" w:w="593"/>
          </w:tcPr>
          <w:p>
            <w:pPr>
              <w:pStyle w:val="null3"/>
              <w:jc w:val="right"/>
            </w:pPr>
            <w:r>
              <w:rPr/>
              <w:t>1.00</w:t>
            </w:r>
          </w:p>
        </w:tc>
        <w:tc>
          <w:tcPr>
            <w:tcW w:type="dxa" w:w="593"/>
          </w:tcPr>
          <w:p>
            <w:pPr>
              <w:pStyle w:val="null3"/>
              <w:jc w:val="left"/>
            </w:pPr>
            <w:r>
              <w:rPr/>
              <w:t>建筑业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不公开</w:t>
            </w:r>
          </w:p>
        </w:tc>
        <w:tc>
          <w:tcPr>
            <w:tcW w:type="dxa" w:w="593"/>
          </w:tcPr>
          <w:p>
            <w:pPr>
              <w:pStyle w:val="null3"/>
              <w:jc w:val="left"/>
            </w:pPr>
            <w:r>
              <w:rPr/>
              <w:t>数量1代表采购低碳钢带7200吨</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金先生</w:t>
      </w:r>
    </w:p>
    <w:p>
      <w:pPr>
        <w:pStyle w:val="null3"/>
        <w:jc w:val="left"/>
      </w:pPr>
      <w:r>
        <w:rPr/>
        <w:t xml:space="preserve"> 联系电话： </w:t>
      </w:r>
      <w:r>
        <w:rPr/>
        <w:t>010-88016742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 xml:space="preserve"> 李先生</w:t>
      </w:r>
    </w:p>
    <w:p>
      <w:pPr>
        <w:pStyle w:val="null3"/>
        <w:jc w:val="left"/>
      </w:pPr>
      <w:r>
        <w:rPr/>
        <w:t xml:space="preserve"> 联系电话（文件发放、开标前咨询）： </w:t>
      </w:r>
      <w:r>
        <w:rPr/>
        <w:t xml:space="preserve"> 66195317</w:t>
      </w:r>
    </w:p>
    <w:p>
      <w:pPr>
        <w:pStyle w:val="null3"/>
        <w:jc w:val="left"/>
      </w:pPr>
      <w:r>
        <w:rPr/>
        <w:t xml:space="preserve"> 联系人（开、评标咨询）： </w:t>
      </w:r>
      <w:r>
        <w:rPr/>
        <w:t>冯先生</w:t>
      </w:r>
    </w:p>
    <w:p>
      <w:pPr>
        <w:pStyle w:val="null3"/>
        <w:jc w:val="left"/>
      </w:pPr>
      <w:r>
        <w:rPr/>
        <w:t xml:space="preserve"> 联系电话（开、评标咨询）： </w:t>
      </w:r>
      <w:r>
        <w:rPr/>
        <w:t>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中标人签订采购合同时，应向采购人提交金额为合同总金额的1.0%的履约保证金。</w:t>
            </w:r>
          </w:p>
          <w:p>
            <w:pPr>
              <w:pStyle w:val="null3"/>
            </w:pPr>
            <w:r>
              <w:rPr/>
              <w:t>缴纳比例1%为通过电子化系统编制采购文件时必须输入的最小值，履约保证金不以此比例为准。履约保证金具体金额以合同文本为准。 供应商可以以银行电汇、支票倒存、支票、汇票、本票、保函等非现金形式缴纳履约保证金，履约保证金经采购代理机构确认后签订合同。供应商在保证金到期后，向采购人提出退还履约保证金的申请，提供采购人原开具的履约保证金收据或往来票据、最终验收证明材料原件及复印件和退还保证金申请表，经采购人审核后，于30日内向供应商无息退还履约保证金。</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在分项报价表中，单价为必填项，数量和总价不用填写，数量“1”由系统自动代入，总价由系统自动计算代入。单价要求必须填写投标报价明细单中“投标报价”（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本项目为2026-2028年度（两年）造币用低碳钢带集中采购（包1）（以下简称“包1”），主要用于流通硬币生产，预估包1采购数量为7200吨，为最高采购数量，采购人根据实际需求分批采购。 项目采购周期两年，送货到南京造币有限公司指定地点，包括：南京造币有限公司：南京市天印大道919号南京造币有限公司仓库；上海造币有限公司：上海市普陀区光复西路17号（普陀厂区）、上海市嘉定区曹安公路3513号（嘉定厂区）。低碳钢带由投标人负责运输，运费由投标人承担，送货到以上地点之一，每个地点的供货数量不确定，投标人应综合考虑该风险。</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采购造币用低碳钢带，满足生产需要。 采购周期：合同签订生效之日起两年（或采购数量达到限额，以先到者为准）。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货物名称及数量：本项目采购造币用低碳钢带，预估包1两年采购数量约7200吨，为最高采购数量，采购人根据实际需求分批采购。 本项目采购人：南京造币有限公司 核心产品：造币用低碳钢带</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本项目采购造币用低碳钢带，合同签订生效之日起两年，预估包1两年采购数量约7200吨，为最高采购数量，采购人根据实际需求分批采购。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低碳钢带是生产国家法定流通硬币的重要原材料，是中国印钞造币集团有限公司履职央行、服务行业不可或缺的生产资源。可靠、优质、高效的造币用低碳钢带采购是维持流通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本技术要求共有“★”指标6个，”#”指标0个，“▲”指标0个。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化学成分</w:t>
            </w:r>
          </w:p>
        </w:tc>
        <w:tc>
          <w:tcPr>
            <w:tcW w:type="dxa" w:w="1038"/>
          </w:tcPr>
          <w:p/>
        </w:tc>
        <w:tc>
          <w:tcPr>
            <w:tcW w:type="dxa" w:w="1038"/>
          </w:tcPr>
          <w:p>
            <w:pPr>
              <w:pStyle w:val="null3"/>
              <w:ind w:firstLine="420"/>
              <w:jc w:val="both"/>
            </w:pPr>
            <w:r>
              <w:rPr>
                <w:rFonts w:ascii="宋体" w:hAnsi="宋体" w:cs="宋体" w:eastAsia="宋体"/>
                <w:sz w:val="21"/>
              </w:rPr>
              <w:t>低碳钢带的化学成分如下</w:t>
            </w:r>
            <w:r>
              <w:rPr>
                <w:rFonts w:ascii="宋体" w:hAnsi="宋体" w:cs="宋体" w:eastAsia="宋体"/>
                <w:sz w:val="21"/>
              </w:rPr>
              <w:t>:（单位为百分比）</w:t>
            </w:r>
          </w:p>
          <w:tbl>
            <w:tblPr>
              <w:tblBorders>
                <w:top w:val="none" w:color="000000" w:sz="4"/>
                <w:left w:val="none" w:color="000000" w:sz="4"/>
                <w:bottom w:val="none" w:color="000000" w:sz="4"/>
                <w:right w:val="none" w:color="000000" w:sz="4"/>
                <w:insideH w:val="none"/>
                <w:insideV w:val="none"/>
              </w:tblBorders>
            </w:tblPr>
            <w:tblGrid>
              <w:gridCol w:w="397"/>
              <w:gridCol w:w="425"/>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元素</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含量</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C</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0.004～0.012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Si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Mn</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P</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S</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Al</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≤0.050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Cu</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≤0.15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Ni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Cr</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As</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Sn</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Fe</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余量</w:t>
                  </w:r>
                </w:p>
              </w:tc>
            </w:tr>
          </w:tbl>
          <w:p/>
        </w:tc>
        <w:tc>
          <w:tcPr>
            <w:tcW w:type="dxa" w:w="1038"/>
          </w:tcPr>
          <w:p>
            <w:pPr>
              <w:pStyle w:val="null3"/>
            </w:pPr>
            <w:r>
              <w:rPr/>
              <w:t>是</w:t>
            </w:r>
          </w:p>
        </w:tc>
        <w:tc>
          <w:tcPr>
            <w:tcW w:type="dxa" w:w="1038"/>
          </w:tcPr>
          <w:p>
            <w:pPr>
              <w:pStyle w:val="null3"/>
            </w:pPr>
            <w:r>
              <w:rPr/>
              <w:t>是。要求投标人提供承诺函并加盖公章作为证明。承诺函可参考采购人提供的承诺函模板（见投标文件格式）编写。</w:t>
            </w: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几何参数</w:t>
            </w:r>
          </w:p>
        </w:tc>
        <w:tc>
          <w:tcPr>
            <w:tcW w:type="dxa" w:w="1038"/>
          </w:tcPr>
          <w:p/>
        </w:tc>
        <w:tc>
          <w:tcPr>
            <w:tcW w:type="dxa" w:w="1038"/>
          </w:tcPr>
          <w:tbl>
            <w:tblPr>
              <w:tblInd w:type="dxa" w:w="105"/>
              <w:tblBorders>
                <w:top w:val="none" w:color="000000" w:sz="4"/>
                <w:left w:val="none" w:color="000000" w:sz="4"/>
                <w:bottom w:val="none" w:color="000000" w:sz="4"/>
                <w:right w:val="none" w:color="000000" w:sz="4"/>
                <w:insideH w:val="none"/>
                <w:insideV w:val="none"/>
              </w:tblBorders>
            </w:tblPr>
            <w:tblGrid>
              <w:gridCol w:w="748"/>
            </w:tblGrid>
            <w:tr>
              <w:tc>
                <w:tcPr>
                  <w:tcW w:type="dxa" w:w="7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宋体" w:hAnsi="宋体" w:cs="宋体" w:eastAsia="宋体"/>
                      <w:sz w:val="21"/>
                    </w:rPr>
                    <w:t>低碳钢带的厚度、宽度、横截面厚差、侧弯（单位：毫米）；</w:t>
                  </w:r>
                  <w:r>
                    <w:rPr>
                      <w:rFonts w:ascii="calibri" w:hAnsi="calibri" w:cs="calibri" w:eastAsia="calibri"/>
                      <w:sz w:val="22"/>
                    </w:rPr>
                    <w:t xml:space="preserve"> </w:t>
                  </w:r>
                </w:p>
                <w:tbl>
                  <w:tblPr>
                    <w:tblBorders>
                      <w:top w:val="none" w:color="000000" w:sz="4"/>
                      <w:left w:val="none" w:color="000000" w:sz="4"/>
                      <w:bottom w:val="none" w:color="000000" w:sz="4"/>
                      <w:right w:val="none" w:color="000000" w:sz="4"/>
                      <w:insideH w:val="none"/>
                      <w:insideV w:val="none"/>
                    </w:tblBorders>
                  </w:tblPr>
                  <w:tblGrid>
                    <w:gridCol w:w="104"/>
                    <w:gridCol w:w="105"/>
                    <w:gridCol w:w="126"/>
                    <w:gridCol w:w="104"/>
                    <w:gridCol w:w="126"/>
                    <w:gridCol w:w="112"/>
                    <w:gridCol w:w="115"/>
                  </w:tblGrid>
                  <w:tr>
                    <w:tc>
                      <w:tcPr>
                        <w:tcW w:type="dxa" w:w="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FF0000"/>
                          </w:rPr>
                          <w:t>规格</w:t>
                        </w:r>
                      </w:p>
                    </w:tc>
                    <w:tc>
                      <w:tcPr>
                        <w:tcW w:type="dxa" w:w="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公称厚度</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厚度允许偏差</w:t>
                        </w:r>
                      </w:p>
                    </w:tc>
                    <w:tc>
                      <w:tcPr>
                        <w:tcW w:type="dxa" w:w="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公称宽度</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center"/>
                        </w:pPr>
                        <w:r>
                          <w:rPr>
                            <w:rFonts w:ascii="宋体" w:hAnsi="宋体" w:cs="宋体" w:eastAsia="宋体"/>
                            <w:sz w:val="18"/>
                          </w:rPr>
                          <w:t>宽度允许偏差</w:t>
                        </w:r>
                      </w:p>
                    </w:tc>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镰刀弯</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截面厚差</w:t>
                        </w:r>
                      </w:p>
                    </w:tc>
                  </w:tr>
                  <w:tr>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1.41</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±0.03</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323.0</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w:t>
                        </w:r>
                        <w:r>
                          <w:rPr>
                            <w:rFonts w:ascii="宋体" w:hAnsi="宋体" w:cs="宋体" w:eastAsia="宋体"/>
                            <w:sz w:val="18"/>
                          </w:rPr>
                          <w:t>0.4</w:t>
                        </w:r>
                        <w:r>
                          <w:rPr>
                            <w:rFonts w:ascii="宋体" w:hAnsi="宋体" w:cs="宋体" w:eastAsia="宋体"/>
                            <w:sz w:val="18"/>
                          </w:rPr>
                          <w:t>0</w:t>
                        </w:r>
                      </w:p>
                      <w:p>
                        <w:pPr>
                          <w:pStyle w:val="null3"/>
                          <w:jc w:val="center"/>
                        </w:pPr>
                        <w:r>
                          <w:rPr>
                            <w:rFonts w:ascii="宋体" w:hAnsi="宋体" w:cs="宋体" w:eastAsia="宋体"/>
                            <w:sz w:val="18"/>
                          </w:rPr>
                          <w:t>0.00</w:t>
                        </w:r>
                      </w:p>
                    </w:tc>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每米小于等于</w:t>
                        </w:r>
                        <w:r>
                          <w:rPr>
                            <w:rFonts w:ascii="宋体" w:hAnsi="宋体" w:cs="宋体" w:eastAsia="宋体"/>
                            <w:sz w:val="18"/>
                          </w:rPr>
                          <w:t>1</w:t>
                        </w:r>
                      </w:p>
                    </w:tc>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不大于</w:t>
                        </w:r>
                        <w:r>
                          <w:rPr>
                            <w:rFonts w:ascii="宋体" w:hAnsi="宋体" w:cs="宋体" w:eastAsia="宋体"/>
                            <w:sz w:val="18"/>
                          </w:rPr>
                          <w:t>0.03</w:t>
                        </w:r>
                      </w:p>
                    </w:tc>
                  </w:tr>
                  <w:tr>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2</w:t>
                        </w:r>
                        <w:r>
                          <w:rPr>
                            <w:rFonts w:ascii="calibri" w:hAnsi="calibri" w:cs="calibri" w:eastAsia="calibri"/>
                            <w:sz w:val="22"/>
                          </w:rPr>
                          <w:t xml:space="preserve"> </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1.46</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±0.02</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314.0</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±0.5</w:t>
                        </w:r>
                      </w:p>
                    </w:tc>
                    <w:tc>
                      <w:tcPr>
                        <w:tcW w:type="dxa" w:w="112"/>
                        <w:vMerge/>
                        <w:tcBorders>
                          <w:top w:val="none" w:color="000000" w:sz="4"/>
                          <w:left w:val="single" w:color="000000" w:sz="4"/>
                          <w:bottom w:val="single" w:color="000000" w:sz="4"/>
                          <w:right w:val="single" w:color="000000" w:sz="4"/>
                        </w:tcBorders>
                      </w:tcPr>
                      <w:p/>
                    </w:tc>
                    <w:tc>
                      <w:tcPr>
                        <w:tcW w:type="dxa" w:w="115"/>
                        <w:vMerge/>
                        <w:tcBorders>
                          <w:top w:val="none" w:color="000000" w:sz="4"/>
                          <w:left w:val="single" w:color="000000" w:sz="4"/>
                          <w:bottom w:val="single" w:color="000000" w:sz="4"/>
                          <w:right w:val="single" w:color="000000" w:sz="4"/>
                        </w:tcBorders>
                      </w:tcPr>
                      <w:p/>
                    </w:tc>
                  </w:tr>
                </w:tbl>
                <w:p>
                  <w:pPr>
                    <w:pStyle w:val="null3"/>
                    <w:ind w:firstLine="420"/>
                    <w:jc w:val="both"/>
                  </w:pPr>
                </w:p>
              </w:tc>
            </w:tr>
          </w:tbl>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钢带硬度</w:t>
            </w:r>
          </w:p>
        </w:tc>
        <w:tc>
          <w:tcPr>
            <w:tcW w:type="dxa" w:w="1038"/>
          </w:tcPr>
          <w:p/>
        </w:tc>
        <w:tc>
          <w:tcPr>
            <w:tcW w:type="dxa" w:w="1038"/>
          </w:tcPr>
          <w:p>
            <w:pPr>
              <w:pStyle w:val="null3"/>
            </w:pPr>
            <w:r>
              <w:rPr>
                <w:rFonts w:ascii="宋体" w:hAnsi="宋体" w:cs="宋体" w:eastAsia="宋体"/>
                <w:sz w:val="18"/>
              </w:rPr>
              <w:t>钢带为冷轧、不退火态，钢带成卷交货，表面不涂油，</w:t>
            </w:r>
            <w:r>
              <w:rPr>
                <w:rFonts w:ascii="宋体" w:hAnsi="宋体" w:cs="宋体" w:eastAsia="宋体"/>
                <w:sz w:val="18"/>
              </w:rPr>
              <w:t>规格</w:t>
            </w:r>
            <w:r>
              <w:rPr>
                <w:rFonts w:ascii="宋体" w:hAnsi="宋体" w:cs="宋体" w:eastAsia="宋体"/>
                <w:sz w:val="18"/>
              </w:rPr>
              <w:t>1钢带表面硬度为</w:t>
            </w:r>
            <w:r>
              <w:rPr>
                <w:rFonts w:ascii="宋体" w:hAnsi="宋体" w:cs="宋体" w:eastAsia="宋体"/>
                <w:sz w:val="18"/>
              </w:rPr>
              <w:t>80 HRB～95 HRB</w:t>
            </w:r>
            <w:r>
              <w:rPr>
                <w:rFonts w:ascii="宋体" w:hAnsi="宋体" w:cs="宋体" w:eastAsia="宋体"/>
                <w:sz w:val="18"/>
              </w:rPr>
              <w:t>；</w:t>
            </w:r>
            <w:r>
              <w:rPr>
                <w:rFonts w:ascii="宋体" w:hAnsi="宋体" w:cs="宋体" w:eastAsia="宋体"/>
                <w:sz w:val="18"/>
              </w:rPr>
              <w:t>规格</w:t>
            </w:r>
            <w:r>
              <w:rPr>
                <w:rFonts w:ascii="宋体" w:hAnsi="宋体" w:cs="宋体" w:eastAsia="宋体"/>
                <w:sz w:val="18"/>
              </w:rPr>
              <w:t>2</w:t>
            </w:r>
            <w:r>
              <w:rPr>
                <w:rFonts w:ascii="宋体" w:hAnsi="宋体" w:cs="宋体" w:eastAsia="宋体"/>
                <w:sz w:val="18"/>
              </w:rPr>
              <w:t>钢带表面硬度为</w:t>
            </w:r>
            <w:r>
              <w:rPr>
                <w:rFonts w:ascii="宋体" w:hAnsi="宋体" w:cs="宋体" w:eastAsia="宋体"/>
                <w:sz w:val="18"/>
              </w:rPr>
              <w:t>90</w:t>
            </w:r>
            <w:r>
              <w:rPr>
                <w:rFonts w:ascii="宋体" w:hAnsi="宋体" w:cs="宋体" w:eastAsia="宋体"/>
                <w:sz w:val="18"/>
              </w:rPr>
              <w:t xml:space="preserve"> HRB～9</w:t>
            </w:r>
            <w:r>
              <w:rPr>
                <w:rFonts w:ascii="宋体" w:hAnsi="宋体" w:cs="宋体" w:eastAsia="宋体"/>
                <w:sz w:val="18"/>
              </w:rPr>
              <w:t>9</w:t>
            </w:r>
            <w:r>
              <w:rPr>
                <w:rFonts w:ascii="宋体" w:hAnsi="宋体" w:cs="宋体" w:eastAsia="宋体"/>
                <w:sz w:val="18"/>
              </w:rPr>
              <w:t xml:space="preserve"> HRB</w:t>
            </w:r>
            <w:r>
              <w:rPr>
                <w:rFonts w:ascii="宋体" w:hAnsi="宋体" w:cs="宋体" w:eastAsia="宋体"/>
                <w:sz w:val="18"/>
              </w:rPr>
              <w:t>。</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表面质量</w:t>
            </w:r>
          </w:p>
        </w:tc>
        <w:tc>
          <w:tcPr>
            <w:tcW w:type="dxa" w:w="1038"/>
          </w:tcPr>
          <w:p/>
        </w:tc>
        <w:tc>
          <w:tcPr>
            <w:tcW w:type="dxa" w:w="1038"/>
          </w:tcPr>
          <w:p>
            <w:pPr>
              <w:pStyle w:val="null3"/>
            </w:pPr>
            <w:r>
              <w:rPr>
                <w:rFonts w:ascii="宋体" w:hAnsi="宋体" w:cs="宋体" w:eastAsia="宋体"/>
                <w:sz w:val="18"/>
              </w:rPr>
              <w:t>钢带表面应光滑，其表面粗糙度</w:t>
            </w:r>
            <w:r>
              <w:rPr>
                <w:rFonts w:ascii="宋体" w:hAnsi="宋体" w:cs="宋体" w:eastAsia="宋体"/>
                <w:sz w:val="18"/>
              </w:rPr>
              <w:t>Ra≤0.7</w:t>
            </w:r>
            <w:r>
              <w:rPr>
                <w:rFonts w:ascii="宋体" w:hAnsi="宋体" w:cs="宋体" w:eastAsia="宋体"/>
                <w:sz w:val="18"/>
              </w:rPr>
              <w:t>μ</w:t>
            </w:r>
            <w:r>
              <w:rPr>
                <w:rFonts w:ascii="宋体" w:hAnsi="宋体" w:cs="宋体" w:eastAsia="宋体"/>
                <w:sz w:val="18"/>
              </w:rPr>
              <w:t>m</w:t>
            </w:r>
            <w:r>
              <w:rPr>
                <w:rFonts w:ascii="宋体" w:hAnsi="宋体" w:cs="宋体" w:eastAsia="宋体"/>
                <w:sz w:val="18"/>
              </w:rPr>
              <w:t>。</w:t>
            </w:r>
            <w:r>
              <w:rPr>
                <w:rFonts w:ascii="宋体" w:hAnsi="宋体" w:cs="宋体" w:eastAsia="宋体"/>
                <w:sz w:val="18"/>
              </w:rPr>
              <w:t>钢带表面</w:t>
            </w:r>
            <w:r>
              <w:rPr>
                <w:rFonts w:ascii="宋体" w:hAnsi="宋体" w:cs="宋体" w:eastAsia="宋体"/>
                <w:sz w:val="18"/>
              </w:rPr>
              <w:t>应</w:t>
            </w:r>
            <w:r>
              <w:rPr>
                <w:rFonts w:ascii="宋体" w:hAnsi="宋体" w:cs="宋体" w:eastAsia="宋体"/>
                <w:sz w:val="18"/>
              </w:rPr>
              <w:t>无</w:t>
            </w:r>
            <w:r>
              <w:rPr>
                <w:rFonts w:ascii="宋体" w:hAnsi="宋体" w:cs="宋体" w:eastAsia="宋体"/>
                <w:sz w:val="18"/>
              </w:rPr>
              <w:t>目视可见的分层、</w:t>
            </w:r>
            <w:r>
              <w:rPr>
                <w:rFonts w:ascii="宋体" w:hAnsi="宋体" w:cs="宋体" w:eastAsia="宋体"/>
                <w:sz w:val="18"/>
              </w:rPr>
              <w:t>气泡、</w:t>
            </w:r>
            <w:r>
              <w:rPr>
                <w:rFonts w:ascii="宋体" w:hAnsi="宋体" w:cs="宋体" w:eastAsia="宋体"/>
                <w:sz w:val="18"/>
              </w:rPr>
              <w:t>结疤、</w:t>
            </w:r>
            <w:r>
              <w:rPr>
                <w:rFonts w:ascii="宋体" w:hAnsi="宋体" w:cs="宋体" w:eastAsia="宋体"/>
                <w:sz w:val="18"/>
              </w:rPr>
              <w:t>起皮、夹杂、孔洞、凹坑、裂纹、锈蚀、擦伤、轧痕和焊缝等缺陷。</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钢带外形</w:t>
            </w:r>
          </w:p>
        </w:tc>
        <w:tc>
          <w:tcPr>
            <w:tcW w:type="dxa" w:w="1038"/>
          </w:tcPr>
          <w:p/>
        </w:tc>
        <w:tc>
          <w:tcPr>
            <w:tcW w:type="dxa" w:w="1038"/>
          </w:tcPr>
          <w:p>
            <w:pPr>
              <w:pStyle w:val="null3"/>
            </w:pPr>
            <w:r>
              <w:rPr>
                <w:rFonts w:ascii="宋体" w:hAnsi="宋体" w:cs="宋体" w:eastAsia="宋体"/>
                <w:sz w:val="18"/>
              </w:rPr>
              <w:t>钢带应成卷交货，钢卷的内径为</w:t>
            </w:r>
            <w:r>
              <w:rPr>
                <w:rFonts w:ascii="宋体" w:hAnsi="宋体" w:cs="宋体" w:eastAsia="宋体"/>
                <w:sz w:val="18"/>
              </w:rPr>
              <w:t>Φ</w:t>
            </w:r>
            <w:r>
              <w:rPr>
                <w:rFonts w:ascii="宋体" w:hAnsi="宋体" w:cs="宋体" w:eastAsia="宋体"/>
                <w:sz w:val="18"/>
              </w:rPr>
              <w:t>480 mm～Φ520 mm或Φ600 mm～Φ620 mm。</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钢带卷重量</w:t>
            </w:r>
          </w:p>
        </w:tc>
        <w:tc>
          <w:tcPr>
            <w:tcW w:type="dxa" w:w="1038"/>
          </w:tcPr>
          <w:p/>
        </w:tc>
        <w:tc>
          <w:tcPr>
            <w:tcW w:type="dxa" w:w="1038"/>
          </w:tcPr>
          <w:p>
            <w:pPr>
              <w:pStyle w:val="null3"/>
            </w:pPr>
            <w:r>
              <w:rPr>
                <w:rFonts w:ascii="宋体" w:hAnsi="宋体" w:cs="宋体" w:eastAsia="宋体"/>
                <w:sz w:val="18"/>
              </w:rPr>
              <w:t>钢带每卷重量为1500kg~2500kg</w:t>
            </w:r>
            <w:r>
              <w:rPr>
                <w:rFonts w:ascii="宋体" w:hAnsi="宋体" w:cs="宋体" w:eastAsia="宋体"/>
                <w:sz w:val="18"/>
              </w:rPr>
              <w:t>。</w:t>
            </w:r>
          </w:p>
        </w:tc>
        <w:tc>
          <w:tcPr>
            <w:tcW w:type="dxa" w:w="1038"/>
          </w:tcPr>
          <w:p>
            <w:pPr>
              <w:pStyle w:val="null3"/>
            </w:pPr>
            <w:r>
              <w:rPr/>
              <w:t>否</w:t>
            </w:r>
          </w:p>
        </w:tc>
        <w:tc>
          <w:tcPr>
            <w:tcW w:type="dxa" w:w="1038"/>
          </w:tcPr>
          <w:p/>
        </w:tc>
      </w:tr>
    </w:tbl>
    <w:p>
      <w:pPr>
        <w:pStyle w:val="null3"/>
        <w:jc w:val="both"/>
      </w:pPr>
      <w:r>
        <w:rPr/>
        <w:t>本商务要求共有“★”指标10个，”#”指标0个，“▲”指标0个。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试制带材费用结算规定</w:t>
            </w:r>
          </w:p>
        </w:tc>
        <w:tc>
          <w:tcPr>
            <w:tcW w:type="dxa" w:w="1038"/>
          </w:tcPr>
          <w:p/>
        </w:tc>
        <w:tc>
          <w:tcPr>
            <w:tcW w:type="dxa" w:w="1038"/>
          </w:tcPr>
          <w:p>
            <w:pPr>
              <w:pStyle w:val="null3"/>
              <w:ind w:firstLine="440"/>
              <w:jc w:val="left"/>
            </w:pPr>
            <w:r>
              <w:rPr>
                <w:rFonts w:ascii="宋体" w:hAnsi="宋体" w:cs="宋体" w:eastAsia="宋体"/>
                <w:sz w:val="22"/>
              </w:rPr>
              <w:t>中标人须通过带材试制和质量验证，方可具备正式供货资格，采购人方可批量下达采购订单；采购人对试制合格的带材按合同价格进行结算。</w:t>
            </w:r>
          </w:p>
          <w:p>
            <w:pPr>
              <w:pStyle w:val="null3"/>
              <w:ind w:firstLine="440"/>
              <w:jc w:val="left"/>
            </w:pPr>
            <w:r>
              <w:rPr>
                <w:rFonts w:ascii="宋体" w:hAnsi="宋体" w:cs="宋体" w:eastAsia="宋体"/>
                <w:sz w:val="22"/>
              </w:rPr>
              <w:t>如中标人未通过带材试制和质量验证，采购人对试制不合格的带材及质量验证产生的边料进行退货处理，要求中标人进行熔化销毁，采购人与中标人解除合同，试制带材及其退货的各种费用由中标人承担。</w:t>
            </w:r>
          </w:p>
        </w:tc>
        <w:tc>
          <w:tcPr>
            <w:tcW w:type="dxa" w:w="1038"/>
          </w:tcPr>
          <w:p>
            <w:pPr>
              <w:pStyle w:val="null3"/>
            </w:pPr>
            <w:r>
              <w:rPr/>
              <w:t>是</w:t>
            </w:r>
          </w:p>
        </w:tc>
        <w:tc>
          <w:tcPr>
            <w:tcW w:type="dxa" w:w="1038"/>
          </w:tcPr>
          <w:p>
            <w:pPr>
              <w:pStyle w:val="null3"/>
            </w:pPr>
            <w:r>
              <w:rPr/>
              <w:t>要求投标人提供承诺函并加盖公章作为证明。承诺函可参考采购人提供的承诺函模板（见投标文件格式）编写。</w:t>
            </w: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低碳钢带交货地点</w:t>
            </w:r>
          </w:p>
        </w:tc>
        <w:tc>
          <w:tcPr>
            <w:tcW w:type="dxa" w:w="1038"/>
          </w:tcPr>
          <w:p/>
        </w:tc>
        <w:tc>
          <w:tcPr>
            <w:tcW w:type="dxa" w:w="1038"/>
          </w:tcPr>
          <w:p>
            <w:pPr>
              <w:pStyle w:val="null3"/>
            </w:pPr>
            <w:r>
              <w:rPr>
                <w:rFonts w:ascii="宋体" w:hAnsi="宋体" w:cs="宋体" w:eastAsia="宋体"/>
                <w:sz w:val="22"/>
              </w:rPr>
              <w:t>南京造币有限公司指定地点，包括：南京造币有限公司：南京市天印大道</w:t>
            </w:r>
            <w:r>
              <w:rPr>
                <w:rFonts w:ascii="宋体" w:hAnsi="宋体" w:cs="宋体" w:eastAsia="宋体"/>
                <w:sz w:val="22"/>
              </w:rPr>
              <w:t>919号南京造币有限公司仓库；上海造币有限公司：上海市普陀区光复西路17号（普陀厂区）、上海市嘉定区曹安公路3513号（嘉定厂区）。</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rFonts w:ascii="宋体" w:hAnsi="宋体" w:cs="宋体" w:eastAsia="宋体"/>
                <w:sz w:val="22"/>
              </w:rPr>
              <w:t>低碳钢带运输保险费由</w:t>
            </w:r>
            <w:r>
              <w:rPr>
                <w:rFonts w:ascii="宋体" w:hAnsi="宋体" w:cs="宋体" w:eastAsia="宋体"/>
                <w:sz w:val="22"/>
              </w:rPr>
              <w:t>中标人</w:t>
            </w:r>
            <w:r>
              <w:rPr>
                <w:rFonts w:ascii="宋体" w:hAnsi="宋体" w:cs="宋体" w:eastAsia="宋体"/>
                <w:sz w:val="22"/>
              </w:rPr>
              <w:t>承担。</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试制带材质量验证管理办法</w:t>
            </w:r>
          </w:p>
        </w:tc>
        <w:tc>
          <w:tcPr>
            <w:tcW w:type="dxa" w:w="1038"/>
          </w:tcPr>
          <w:p/>
        </w:tc>
        <w:tc>
          <w:tcPr>
            <w:tcW w:type="dxa" w:w="1038"/>
          </w:tcPr>
          <w:p>
            <w:pPr>
              <w:pStyle w:val="null3"/>
              <w:ind w:firstLine="360"/>
              <w:jc w:val="left"/>
            </w:pPr>
            <w:r>
              <w:rPr>
                <w:rFonts w:ascii="宋体" w:hAnsi="宋体" w:cs="宋体" w:eastAsia="宋体"/>
                <w:sz w:val="22"/>
              </w:rPr>
              <w:t>采购人需要组织中标人开展带材试制和质量验证，具体低碳钢带试制带材质量验证管理办法如下：</w:t>
            </w:r>
          </w:p>
          <w:p>
            <w:pPr>
              <w:pStyle w:val="null3"/>
              <w:ind w:firstLine="360"/>
            </w:pPr>
            <w:r>
              <w:rPr>
                <w:rFonts w:ascii="宋体" w:hAnsi="宋体" w:cs="宋体" w:eastAsia="宋体"/>
                <w:sz w:val="22"/>
              </w:rPr>
              <w:t>1.试制数量</w:t>
            </w:r>
          </w:p>
          <w:p>
            <w:pPr>
              <w:pStyle w:val="null3"/>
              <w:ind w:firstLine="360"/>
            </w:pPr>
            <w:r>
              <w:rPr>
                <w:rFonts w:ascii="宋体" w:hAnsi="宋体" w:cs="宋体" w:eastAsia="宋体"/>
                <w:sz w:val="22"/>
              </w:rPr>
              <w:t>1.1 带材质量验证阶段分为两个阶段，第一阶段为小批量试制（验证带材数量小于10吨）。</w:t>
            </w:r>
          </w:p>
          <w:p>
            <w:pPr>
              <w:pStyle w:val="null3"/>
              <w:ind w:firstLine="360"/>
            </w:pPr>
            <w:r>
              <w:rPr>
                <w:rFonts w:ascii="宋体" w:hAnsi="宋体" w:cs="宋体" w:eastAsia="宋体"/>
                <w:sz w:val="22"/>
              </w:rPr>
              <w:t>1.2 第二阶段为放量试制（验证带材数量大于10吨，小于20吨，供应商需提供不同于第一阶段的炉号的试制品）。</w:t>
            </w:r>
          </w:p>
          <w:p>
            <w:pPr>
              <w:pStyle w:val="null3"/>
              <w:ind w:firstLine="360"/>
            </w:pPr>
            <w:r>
              <w:rPr>
                <w:rFonts w:ascii="宋体" w:hAnsi="宋体" w:cs="宋体" w:eastAsia="宋体"/>
                <w:sz w:val="22"/>
              </w:rPr>
              <w:t>1.3 配合采购人调查分析质量验证阶段出现质量问题的原因及提供详实可靠的整改方案。</w:t>
            </w:r>
          </w:p>
          <w:p>
            <w:pPr>
              <w:pStyle w:val="null3"/>
              <w:ind w:firstLine="360"/>
            </w:pPr>
            <w:r>
              <w:rPr>
                <w:rFonts w:ascii="宋体" w:hAnsi="宋体" w:cs="宋体" w:eastAsia="宋体"/>
                <w:sz w:val="22"/>
              </w:rPr>
              <w:t>2. 质量验证要求及判定规则</w:t>
            </w:r>
          </w:p>
          <w:p>
            <w:pPr>
              <w:pStyle w:val="null3"/>
              <w:ind w:firstLine="360"/>
            </w:pPr>
            <w:r>
              <w:rPr>
                <w:rFonts w:ascii="宋体" w:hAnsi="宋体" w:cs="宋体" w:eastAsia="宋体"/>
                <w:sz w:val="22"/>
              </w:rPr>
              <w:t>试制带材在第一阶段质量验证中未出现质量问题，方可以进行第二阶段验证。第一阶段和第二阶段均未发现带材质量问题，则验证通过。</w:t>
            </w:r>
          </w:p>
          <w:p>
            <w:pPr>
              <w:pStyle w:val="null3"/>
              <w:ind w:firstLine="360"/>
            </w:pPr>
            <w:r>
              <w:rPr>
                <w:rFonts w:ascii="宋体" w:hAnsi="宋体" w:cs="宋体" w:eastAsia="宋体"/>
                <w:sz w:val="22"/>
              </w:rPr>
              <w:t>3. 质量验证内容</w:t>
            </w:r>
          </w:p>
          <w:p>
            <w:pPr>
              <w:pStyle w:val="null3"/>
              <w:ind w:firstLine="360"/>
            </w:pPr>
            <w:r>
              <w:rPr>
                <w:rFonts w:ascii="宋体" w:hAnsi="宋体" w:cs="宋体" w:eastAsia="宋体"/>
                <w:sz w:val="22"/>
              </w:rPr>
              <w:t>3.1 按照技术要求按批次提供包括重量、化学成分、硬度、厚度、内径、宽度、表面质量、表面粗糙度、带材不平度、侧弯及带卷塔形度等项目的检测报告。</w:t>
            </w:r>
          </w:p>
          <w:p>
            <w:pPr>
              <w:pStyle w:val="null3"/>
              <w:ind w:firstLine="360"/>
            </w:pPr>
            <w:r>
              <w:rPr>
                <w:rFonts w:ascii="宋体" w:hAnsi="宋体" w:cs="宋体" w:eastAsia="宋体"/>
                <w:sz w:val="22"/>
              </w:rPr>
              <w:t>3.2 采购人质量部门负责按照生产检验规程进行带材入厂质量检验，检验合格后方可继续质量验证工作；入厂检验未合格，停止质量验证工作。</w:t>
            </w:r>
          </w:p>
          <w:p>
            <w:pPr>
              <w:pStyle w:val="null3"/>
              <w:ind w:firstLine="360"/>
            </w:pPr>
            <w:r>
              <w:rPr>
                <w:rFonts w:ascii="宋体" w:hAnsi="宋体" w:cs="宋体" w:eastAsia="宋体"/>
                <w:sz w:val="22"/>
              </w:rPr>
              <w:t>3.3 采购人生产部门领入试制带材后，按照生产工艺规程进行坯饼制作工序全流程生产和质量检</w:t>
            </w:r>
            <w:r>
              <w:rPr>
                <w:rFonts w:ascii="宋体" w:hAnsi="宋体" w:cs="宋体" w:eastAsia="宋体"/>
                <w:sz w:val="22"/>
              </w:rPr>
              <w:t>验。</w:t>
            </w:r>
          </w:p>
          <w:p>
            <w:pPr>
              <w:pStyle w:val="null3"/>
              <w:ind w:firstLine="360"/>
            </w:pPr>
            <w:r>
              <w:rPr>
                <w:rFonts w:ascii="宋体" w:hAnsi="宋体" w:cs="宋体" w:eastAsia="宋体"/>
                <w:sz w:val="22"/>
              </w:rPr>
              <w:t>3.4 质量验证过程中，发现带材存在质量问题时，应立即报告质量部门进行现场确认评估。</w:t>
            </w:r>
          </w:p>
          <w:p>
            <w:pPr>
              <w:pStyle w:val="null3"/>
              <w:ind w:firstLine="360"/>
            </w:pPr>
            <w:r>
              <w:rPr>
                <w:rFonts w:ascii="宋体" w:hAnsi="宋体" w:cs="宋体" w:eastAsia="宋体"/>
                <w:sz w:val="22"/>
              </w:rPr>
              <w:t>3.5 质量验证过程中，重点检查带材规格尺寸及表面质量，发现规格尺寸（如厚度等）超差以及夹灰、锈蚀、起皮、分层、开裂等严重质量问题时需对缺陷品进行留样，对应坯饼和带材需标识、隔离待处理，同时停止质量验证工作。</w:t>
            </w:r>
          </w:p>
          <w:p>
            <w:pPr>
              <w:pStyle w:val="null3"/>
            </w:pPr>
            <w:r>
              <w:rPr>
                <w:rFonts w:ascii="宋体" w:hAnsi="宋体" w:cs="宋体" w:eastAsia="宋体"/>
                <w:sz w:val="22"/>
              </w:rPr>
              <w:t xml:space="preserve"> </w:t>
            </w:r>
            <w:r>
              <w:rPr>
                <w:rFonts w:ascii="宋体" w:hAnsi="宋体" w:cs="宋体" w:eastAsia="宋体"/>
                <w:sz w:val="22"/>
              </w:rPr>
              <w:t>3.6 采购人物资管理部将质量验证结果通知中标人。</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交货期限</w:t>
            </w:r>
          </w:p>
        </w:tc>
        <w:tc>
          <w:tcPr>
            <w:tcW w:type="dxa" w:w="1038"/>
          </w:tcPr>
          <w:p/>
        </w:tc>
        <w:tc>
          <w:tcPr>
            <w:tcW w:type="dxa" w:w="1038"/>
          </w:tcPr>
          <w:p>
            <w:pPr>
              <w:pStyle w:val="null3"/>
            </w:pPr>
            <w:r>
              <w:rPr/>
              <w:t>执行首批次订单时，乙方应当在收到甲方提请发货通知之日起 45个日历日内发货，后续批次订单乙方应当在收到甲方提请发货通知之日起5个工作日内发货。</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低碳钢带质保期</w:t>
            </w:r>
          </w:p>
        </w:tc>
        <w:tc>
          <w:tcPr>
            <w:tcW w:type="dxa" w:w="1038"/>
          </w:tcPr>
          <w:p/>
        </w:tc>
        <w:tc>
          <w:tcPr>
            <w:tcW w:type="dxa" w:w="1038"/>
          </w:tcPr>
          <w:p>
            <w:pPr>
              <w:pStyle w:val="null3"/>
            </w:pPr>
            <w:r>
              <w:rPr>
                <w:rFonts w:ascii="宋体" w:hAnsi="宋体" w:cs="宋体" w:eastAsia="宋体"/>
                <w:sz w:val="22"/>
              </w:rPr>
              <w:t>自货物理化指标复检验收合格之日起</w:t>
            </w:r>
            <w:r>
              <w:rPr>
                <w:rFonts w:ascii="宋体" w:hAnsi="宋体" w:cs="宋体" w:eastAsia="宋体"/>
                <w:sz w:val="22"/>
              </w:rPr>
              <w:t>1年。</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低碳钢带验收标准</w:t>
            </w:r>
          </w:p>
        </w:tc>
        <w:tc>
          <w:tcPr>
            <w:tcW w:type="dxa" w:w="1038"/>
          </w:tcPr>
          <w:p/>
        </w:tc>
        <w:tc>
          <w:tcPr>
            <w:tcW w:type="dxa" w:w="1038"/>
          </w:tcPr>
          <w:p>
            <w:pPr>
              <w:pStyle w:val="null3"/>
              <w:jc w:val="left"/>
            </w:pPr>
            <w:r>
              <w:rPr>
                <w:rFonts w:ascii="宋体" w:hAnsi="宋体" w:cs="宋体" w:eastAsia="宋体"/>
                <w:sz w:val="24"/>
              </w:rPr>
              <w:t>履约验收方案</w:t>
            </w:r>
          </w:p>
          <w:p>
            <w:pPr>
              <w:pStyle w:val="null3"/>
            </w:pPr>
            <w:r>
              <w:rPr>
                <w:rFonts w:ascii="宋体" w:hAnsi="宋体" w:cs="宋体" w:eastAsia="宋体"/>
                <w:sz w:val="24"/>
              </w:rPr>
              <w:t>（</w:t>
            </w:r>
            <w:r>
              <w:rPr>
                <w:rFonts w:ascii="宋体" w:hAnsi="宋体" w:cs="宋体" w:eastAsia="宋体"/>
                <w:sz w:val="24"/>
              </w:rPr>
              <w:t>1）验收主体</w:t>
            </w:r>
          </w:p>
          <w:p>
            <w:pPr>
              <w:pStyle w:val="null3"/>
            </w:pPr>
            <w:r>
              <w:rPr>
                <w:rFonts w:ascii="宋体" w:hAnsi="宋体" w:cs="宋体" w:eastAsia="宋体"/>
                <w:sz w:val="22"/>
              </w:rPr>
              <w:t>采购人（需求部门）</w:t>
            </w:r>
            <w:r>
              <w:rPr>
                <w:rFonts w:ascii="宋体" w:hAnsi="宋体" w:cs="宋体" w:eastAsia="宋体"/>
                <w:sz w:val="22"/>
              </w:rPr>
              <w:t>：</w:t>
            </w:r>
            <w:r>
              <w:rPr>
                <w:rFonts w:ascii="宋体" w:hAnsi="宋体" w:cs="宋体" w:eastAsia="宋体"/>
                <w:sz w:val="24"/>
                <w:u w:val="single"/>
              </w:rPr>
              <w:t>南京造币有限公司和</w:t>
            </w:r>
            <w:r>
              <w:rPr>
                <w:rFonts w:ascii="宋体" w:hAnsi="宋体" w:cs="宋体" w:eastAsia="宋体"/>
                <w:sz w:val="24"/>
                <w:u w:val="single"/>
              </w:rPr>
              <w:t>上海造币有限公司</w:t>
            </w:r>
            <w:r>
              <w:rPr>
                <w:rFonts w:ascii="宋体" w:hAnsi="宋体" w:cs="宋体" w:eastAsia="宋体"/>
                <w:sz w:val="24"/>
                <w:u w:val="single"/>
              </w:rPr>
              <w:t>物资管理</w:t>
            </w:r>
            <w:r>
              <w:rPr>
                <w:rFonts w:ascii="宋体" w:hAnsi="宋体" w:cs="宋体" w:eastAsia="宋体"/>
                <w:sz w:val="24"/>
                <w:u w:val="single"/>
              </w:rPr>
              <w:t>部门</w:t>
            </w:r>
          </w:p>
          <w:p>
            <w:pPr>
              <w:pStyle w:val="null3"/>
            </w:pPr>
            <w:r>
              <w:rPr>
                <w:rFonts w:ascii="宋体" w:hAnsi="宋体" w:cs="宋体" w:eastAsia="宋体"/>
                <w:sz w:val="24"/>
              </w:rPr>
              <w:t>（</w:t>
            </w:r>
            <w:r>
              <w:rPr>
                <w:rFonts w:ascii="宋体" w:hAnsi="宋体" w:cs="宋体" w:eastAsia="宋体"/>
                <w:sz w:val="24"/>
              </w:rPr>
              <w:t>2）验收时间</w:t>
            </w:r>
          </w:p>
          <w:p>
            <w:pPr>
              <w:pStyle w:val="null3"/>
            </w:pPr>
            <w:r>
              <w:rPr>
                <w:rFonts w:ascii="宋体" w:hAnsi="宋体" w:cs="宋体" w:eastAsia="宋体"/>
                <w:sz w:val="24"/>
              </w:rPr>
              <w:t>现场验收时间：自每批次货物到货后</w:t>
            </w:r>
            <w:r>
              <w:rPr>
                <w:rFonts w:ascii="宋体" w:hAnsi="宋体" w:cs="宋体" w:eastAsia="宋体"/>
                <w:sz w:val="24"/>
              </w:rPr>
              <w:t>10个日历日内完成；</w:t>
            </w:r>
          </w:p>
          <w:p>
            <w:pPr>
              <w:pStyle w:val="null3"/>
            </w:pPr>
            <w:r>
              <w:rPr>
                <w:rFonts w:ascii="宋体" w:hAnsi="宋体" w:cs="宋体" w:eastAsia="宋体"/>
                <w:sz w:val="24"/>
              </w:rPr>
              <w:t>理化指标复检验收时间：自每批次货物现场验收完成后</w:t>
            </w:r>
            <w:r>
              <w:rPr>
                <w:rFonts w:ascii="宋体" w:hAnsi="宋体" w:cs="宋体" w:eastAsia="宋体"/>
                <w:sz w:val="24"/>
              </w:rPr>
              <w:t>20个日历日内完成；</w:t>
            </w:r>
          </w:p>
          <w:p>
            <w:pPr>
              <w:pStyle w:val="null3"/>
            </w:pPr>
            <w:r>
              <w:rPr>
                <w:rFonts w:ascii="宋体" w:hAnsi="宋体" w:cs="宋体" w:eastAsia="宋体"/>
                <w:sz w:val="24"/>
              </w:rPr>
              <w:t>使用验收时间：自每批次货物使用且全部进入后续生产流程使用完后</w:t>
            </w:r>
            <w:r>
              <w:rPr>
                <w:rFonts w:ascii="宋体" w:hAnsi="宋体" w:cs="宋体" w:eastAsia="宋体"/>
                <w:sz w:val="24"/>
              </w:rPr>
              <w:t>20个日历日内完成。</w:t>
            </w:r>
          </w:p>
          <w:p>
            <w:pPr>
              <w:pStyle w:val="null3"/>
            </w:pPr>
            <w:r>
              <w:rPr>
                <w:rFonts w:ascii="宋体" w:hAnsi="宋体" w:cs="宋体" w:eastAsia="宋体"/>
                <w:sz w:val="24"/>
              </w:rPr>
              <w:t>（</w:t>
            </w:r>
            <w:r>
              <w:rPr>
                <w:rFonts w:ascii="宋体" w:hAnsi="宋体" w:cs="宋体" w:eastAsia="宋体"/>
                <w:sz w:val="24"/>
              </w:rPr>
              <w:t>3）验收方式</w:t>
            </w:r>
          </w:p>
          <w:p>
            <w:pPr>
              <w:pStyle w:val="null3"/>
            </w:pPr>
            <w:r>
              <w:rPr>
                <w:rFonts w:ascii="宋体" w:hAnsi="宋体" w:cs="宋体" w:eastAsia="宋体"/>
                <w:sz w:val="24"/>
              </w:rPr>
              <w:t>现场验收：交货时间的及时性和交货地点的准确性；品名、规格、数量、外观、包装、质保（有效）期、质检报告等客观验收。</w:t>
            </w:r>
          </w:p>
          <w:p>
            <w:pPr>
              <w:pStyle w:val="null3"/>
            </w:pPr>
            <w:r>
              <w:rPr>
                <w:rFonts w:ascii="宋体" w:hAnsi="宋体" w:cs="宋体" w:eastAsia="宋体"/>
                <w:sz w:val="24"/>
              </w:rPr>
              <w:t>理化指标复检验收：各项理化指标复检验收。</w:t>
            </w:r>
          </w:p>
          <w:p>
            <w:pPr>
              <w:pStyle w:val="null3"/>
            </w:pPr>
            <w:r>
              <w:rPr>
                <w:rFonts w:ascii="宋体" w:hAnsi="宋体" w:cs="宋体" w:eastAsia="宋体"/>
                <w:sz w:val="24"/>
              </w:rPr>
              <w:t>使用验收：使用过程中质量反馈。</w:t>
            </w:r>
          </w:p>
          <w:p>
            <w:pPr>
              <w:pStyle w:val="null3"/>
            </w:pPr>
            <w:r>
              <w:rPr>
                <w:rFonts w:ascii="宋体" w:hAnsi="宋体" w:cs="宋体" w:eastAsia="宋体"/>
                <w:sz w:val="24"/>
              </w:rPr>
              <w:t>（</w:t>
            </w:r>
            <w:r>
              <w:rPr>
                <w:rFonts w:ascii="宋体" w:hAnsi="宋体" w:cs="宋体" w:eastAsia="宋体"/>
                <w:sz w:val="24"/>
              </w:rPr>
              <w:t>4）验收程序</w:t>
            </w:r>
          </w:p>
          <w:p>
            <w:pPr>
              <w:pStyle w:val="null3"/>
            </w:pPr>
            <w:r>
              <w:rPr>
                <w:rFonts w:ascii="宋体" w:hAnsi="宋体" w:cs="宋体" w:eastAsia="宋体"/>
                <w:sz w:val="24"/>
              </w:rPr>
              <w:t>每批（按炉号组批）钢带首先确认厂家质量检验报告，合格后方可进行入厂检验。</w:t>
            </w:r>
          </w:p>
          <w:p>
            <w:pPr>
              <w:pStyle w:val="null3"/>
            </w:pPr>
            <w:r>
              <w:rPr>
                <w:rFonts w:ascii="宋体" w:hAnsi="宋体" w:cs="宋体" w:eastAsia="宋体"/>
                <w:sz w:val="24"/>
              </w:rPr>
              <w:t>按照钢带检验规程，以使用后的情况进行最终判定。</w:t>
            </w:r>
          </w:p>
          <w:p>
            <w:pPr>
              <w:pStyle w:val="null3"/>
            </w:pPr>
            <w:r>
              <w:rPr>
                <w:rFonts w:ascii="宋体" w:hAnsi="宋体" w:cs="宋体" w:eastAsia="宋体"/>
                <w:sz w:val="24"/>
              </w:rPr>
              <w:t>（</w:t>
            </w:r>
            <w:r>
              <w:rPr>
                <w:rFonts w:ascii="宋体" w:hAnsi="宋体" w:cs="宋体" w:eastAsia="宋体"/>
                <w:sz w:val="24"/>
              </w:rPr>
              <w:t>5）验收内容</w:t>
            </w:r>
          </w:p>
          <w:p>
            <w:pPr>
              <w:pStyle w:val="null3"/>
            </w:pPr>
            <w:r>
              <w:rPr>
                <w:rFonts w:ascii="宋体" w:hAnsi="宋体" w:cs="宋体" w:eastAsia="宋体"/>
                <w:sz w:val="24"/>
              </w:rPr>
              <w:t>①交货时间的及时性和交货地点的准确性。</w:t>
            </w:r>
          </w:p>
          <w:p>
            <w:pPr>
              <w:pStyle w:val="null3"/>
            </w:pPr>
            <w:r>
              <w:rPr>
                <w:rFonts w:ascii="宋体" w:hAnsi="宋体" w:cs="宋体" w:eastAsia="宋体"/>
                <w:sz w:val="24"/>
              </w:rPr>
              <w:t>②交货名称、规格、数量、质保期。</w:t>
            </w:r>
          </w:p>
          <w:p>
            <w:pPr>
              <w:pStyle w:val="null3"/>
            </w:pPr>
            <w:r>
              <w:rPr>
                <w:rFonts w:ascii="宋体" w:hAnsi="宋体" w:cs="宋体" w:eastAsia="宋体"/>
                <w:sz w:val="24"/>
              </w:rPr>
              <w:t>③包装符合要求，货物无损，标识内容完整。</w:t>
            </w:r>
          </w:p>
          <w:p>
            <w:pPr>
              <w:pStyle w:val="null3"/>
            </w:pPr>
            <w:r>
              <w:rPr>
                <w:rFonts w:ascii="宋体" w:hAnsi="宋体" w:cs="宋体" w:eastAsia="宋体"/>
                <w:sz w:val="24"/>
              </w:rPr>
              <w:t>④厂家质检报告或合格证。</w:t>
            </w:r>
          </w:p>
          <w:p>
            <w:pPr>
              <w:pStyle w:val="null3"/>
            </w:pPr>
            <w:r>
              <w:rPr>
                <w:rFonts w:ascii="宋体" w:hAnsi="宋体" w:cs="宋体" w:eastAsia="宋体"/>
                <w:sz w:val="24"/>
              </w:rPr>
              <w:t>⑤理化指标检验报告。</w:t>
            </w:r>
          </w:p>
          <w:p>
            <w:pPr>
              <w:pStyle w:val="null3"/>
            </w:pPr>
            <w:r>
              <w:rPr>
                <w:rFonts w:ascii="宋体" w:hAnsi="宋体" w:cs="宋体" w:eastAsia="宋体"/>
                <w:sz w:val="24"/>
              </w:rPr>
              <w:t>⑥使用效果验收。</w:t>
            </w:r>
          </w:p>
          <w:p>
            <w:pPr>
              <w:pStyle w:val="null3"/>
            </w:pPr>
            <w:r>
              <w:rPr>
                <w:rFonts w:ascii="宋体" w:hAnsi="宋体" w:cs="宋体" w:eastAsia="宋体"/>
                <w:sz w:val="24"/>
              </w:rPr>
              <w:t>6.验收标准</w:t>
            </w:r>
          </w:p>
          <w:p>
            <w:pPr>
              <w:pStyle w:val="null3"/>
            </w:pPr>
            <w:r>
              <w:rPr>
                <w:rFonts w:ascii="宋体" w:hAnsi="宋体" w:cs="宋体" w:eastAsia="宋体"/>
                <w:sz w:val="24"/>
              </w:rPr>
              <w:t>交货时间：</w:t>
            </w:r>
            <w:r>
              <w:rPr>
                <w:rFonts w:ascii="宋体" w:hAnsi="宋体" w:cs="宋体" w:eastAsia="宋体"/>
                <w:sz w:val="24"/>
                <w:color w:val="FF0000"/>
                <w:shd w:fill="FFFF00" w:val="clear"/>
              </w:rPr>
              <w:t>执行首批次订单时，乙方应当在收到甲方提请发货通知之日起</w:t>
            </w:r>
            <w:r>
              <w:rPr>
                <w:rFonts w:ascii="宋体" w:hAnsi="宋体" w:cs="宋体" w:eastAsia="宋体"/>
                <w:sz w:val="24"/>
                <w:color w:val="FF0000"/>
                <w:shd w:fill="FFFF00" w:val="clear"/>
              </w:rPr>
              <w:t xml:space="preserve"> 45</w:t>
            </w:r>
            <w:r>
              <w:rPr>
                <w:rFonts w:ascii="宋体" w:hAnsi="宋体" w:cs="宋体" w:eastAsia="宋体"/>
                <w:sz w:val="24"/>
                <w:color w:val="FF0000"/>
                <w:shd w:fill="FFFF00" w:val="clear"/>
              </w:rPr>
              <w:t>个</w:t>
            </w:r>
            <w:r>
              <w:rPr>
                <w:rFonts w:ascii="宋体" w:hAnsi="宋体" w:cs="宋体" w:eastAsia="宋体"/>
                <w:sz w:val="24"/>
                <w:color w:val="FF0000"/>
                <w:shd w:fill="FFFF00" w:val="clear"/>
              </w:rPr>
              <w:t>日历</w:t>
            </w:r>
            <w:r>
              <w:rPr>
                <w:rFonts w:ascii="宋体" w:hAnsi="宋体" w:cs="宋体" w:eastAsia="宋体"/>
                <w:sz w:val="24"/>
                <w:color w:val="FF0000"/>
                <w:shd w:fill="FFFF00" w:val="clear"/>
              </w:rPr>
              <w:t>日内发货，后续批次订单乙方应当在收到甲方提请发货通知之日起</w:t>
            </w:r>
            <w:r>
              <w:rPr>
                <w:rFonts w:ascii="宋体" w:hAnsi="宋体" w:cs="宋体" w:eastAsia="宋体"/>
                <w:sz w:val="24"/>
                <w:color w:val="FF0000"/>
                <w:shd w:fill="FFFF00" w:val="clear"/>
              </w:rPr>
              <w:t>5</w:t>
            </w:r>
            <w:r>
              <w:rPr>
                <w:rFonts w:ascii="宋体" w:hAnsi="宋体" w:cs="宋体" w:eastAsia="宋体"/>
                <w:sz w:val="24"/>
                <w:color w:val="FF0000"/>
                <w:shd w:fill="FFFF00" w:val="clear"/>
              </w:rPr>
              <w:t>个工作日内发货。</w:t>
            </w:r>
          </w:p>
          <w:p>
            <w:pPr>
              <w:pStyle w:val="null3"/>
            </w:pPr>
            <w:r>
              <w:rPr>
                <w:rFonts w:ascii="宋体" w:hAnsi="宋体" w:cs="宋体" w:eastAsia="宋体"/>
                <w:sz w:val="24"/>
              </w:rPr>
              <w:t>现场验收：品名、规格、数量是否与订单要求相符，货物是否完好，包装方式是否符合要求，质保（有效）期是否在规定期限内，厂方质检报告是否与合同约定一致。</w:t>
            </w:r>
          </w:p>
          <w:p>
            <w:pPr>
              <w:pStyle w:val="null3"/>
            </w:pPr>
            <w:r>
              <w:rPr>
                <w:rFonts w:ascii="宋体" w:hAnsi="宋体" w:cs="宋体" w:eastAsia="宋体"/>
                <w:sz w:val="24"/>
              </w:rPr>
              <w:t>理化指标复检验收：理化指标复检是否与合同约定一致。</w:t>
            </w:r>
          </w:p>
          <w:p>
            <w:pPr>
              <w:pStyle w:val="null3"/>
            </w:pPr>
            <w:r>
              <w:rPr>
                <w:rFonts w:ascii="宋体" w:hAnsi="宋体" w:cs="宋体" w:eastAsia="宋体"/>
                <w:sz w:val="24"/>
              </w:rPr>
              <w:t>使用验收：使用过程中是否有质量问题反馈。</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rFonts w:ascii="宋体" w:hAnsi="宋体" w:cs="宋体" w:eastAsia="宋体"/>
                <w:sz w:val="22"/>
              </w:rPr>
              <w:t>合同签订生效之日起两年（或采购数量达到限额，以先到者为准）。</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低碳钢带包装和运输</w:t>
            </w:r>
          </w:p>
        </w:tc>
        <w:tc>
          <w:tcPr>
            <w:tcW w:type="dxa" w:w="1038"/>
          </w:tcPr>
          <w:p/>
        </w:tc>
        <w:tc>
          <w:tcPr>
            <w:tcW w:type="dxa" w:w="1038"/>
          </w:tcPr>
          <w:p>
            <w:pPr>
              <w:pStyle w:val="null3"/>
            </w:pPr>
            <w:r>
              <w:rPr>
                <w:rFonts w:ascii="宋体" w:hAnsi="宋体" w:cs="宋体" w:eastAsia="宋体"/>
                <w:sz w:val="24"/>
              </w:rPr>
              <w:t>1.包装方式按造币钢包装的要求执行。</w:t>
            </w:r>
          </w:p>
          <w:p>
            <w:pPr>
              <w:pStyle w:val="null3"/>
            </w:pPr>
            <w:r>
              <w:rPr>
                <w:rFonts w:ascii="宋体" w:hAnsi="宋体" w:cs="宋体" w:eastAsia="宋体"/>
                <w:sz w:val="24"/>
              </w:rPr>
              <w:t>2.产品剪切打包后，每捆包需粘贴标签（标签内容包括：原合同号、钢卷号及分包号、炉号、钢种、规格、毛重、净重、加工单位、加工日期等）。</w:t>
            </w:r>
          </w:p>
          <w:p>
            <w:pPr>
              <w:pStyle w:val="null3"/>
            </w:pPr>
            <w:r>
              <w:rPr>
                <w:rFonts w:ascii="宋体" w:hAnsi="宋体" w:cs="宋体" w:eastAsia="宋体"/>
                <w:sz w:val="24"/>
              </w:rPr>
              <w:t>3.按实际需求分批次供货。货物运输（包括装卸）、包装由中标人负责，费用由中标人承担（运输方式原则上为公路运输，如遇特殊情况，经招标人认可后，可采用其他运输方式）。货物在运输中出现损毁、丢失等风险由中标人承担。</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低碳钢带服务标准/ 售后服务要求</w:t>
            </w:r>
          </w:p>
        </w:tc>
        <w:tc>
          <w:tcPr>
            <w:tcW w:type="dxa" w:w="1038"/>
          </w:tcPr>
          <w:p/>
        </w:tc>
        <w:tc>
          <w:tcPr>
            <w:tcW w:type="dxa" w:w="1038"/>
          </w:tcPr>
          <w:p>
            <w:pPr>
              <w:pStyle w:val="null3"/>
            </w:pPr>
            <w:r>
              <w:rPr/>
              <w:t>在质量保修期内，如货物在使用过程中如出现质量问题或者不能达使用要求，供方应及时免费到需求方指定地点更换，一切费用由供方承担。如供方拒绝承担，则需求方有权在返还履约保证金时予以扣除，超出部分需求方有权要求供方按合同质量条款、售后服务条款继续承担违约责任。在质量保修期内，供方应在2小时内电话响应，48小时内上门服务。</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预付款</w:t>
            </w:r>
          </w:p>
        </w:tc>
        <w:tc>
          <w:tcPr>
            <w:tcW w:type="dxa" w:w="1384"/>
          </w:tcPr>
          <w:p>
            <w:pPr>
              <w:pStyle w:val="null3"/>
              <w:jc w:val="left"/>
            </w:pPr>
            <w:r>
              <w:rPr/>
              <w:t>采购人每次下达采购订单后，10个工作日内支付中标人30%的订单货款。</w:t>
            </w:r>
          </w:p>
        </w:tc>
        <w:tc>
          <w:tcPr>
            <w:tcW w:type="dxa" w:w="1384"/>
          </w:tcPr>
          <w:p>
            <w:pPr>
              <w:pStyle w:val="null3"/>
              <w:jc w:val="left"/>
            </w:pPr>
            <w:r>
              <w:rPr/>
              <w:t>30.00</w:t>
            </w:r>
            <w:r>
              <w:rPr/>
              <w:t>%</w:t>
            </w:r>
          </w:p>
        </w:tc>
        <w:tc>
          <w:tcPr>
            <w:tcW w:type="dxa" w:w="1384"/>
          </w:tcPr>
          <w:p>
            <w:pPr>
              <w:pStyle w:val="null3"/>
              <w:jc w:val="left"/>
            </w:pPr>
            <w:r>
              <w:rPr/>
              <w:t>银行转账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余款</w:t>
            </w:r>
          </w:p>
        </w:tc>
        <w:tc>
          <w:tcPr>
            <w:tcW w:type="dxa" w:w="1384"/>
          </w:tcPr>
          <w:p>
            <w:pPr>
              <w:pStyle w:val="null3"/>
              <w:jc w:val="left"/>
            </w:pPr>
            <w:r>
              <w:rPr/>
              <w:t>采购人确认中标人完成该批订单加工及货物准确数量后，采购人于10个工作日内支付70%订单余款，中标人收到余款后5个工作日内发货，并给采购人开具该批订单全额税率的增值税专用发票。</w:t>
            </w:r>
          </w:p>
        </w:tc>
        <w:tc>
          <w:tcPr>
            <w:tcW w:type="dxa" w:w="1384"/>
          </w:tcPr>
          <w:p>
            <w:pPr>
              <w:pStyle w:val="null3"/>
              <w:jc w:val="left"/>
            </w:pPr>
            <w:r>
              <w:rPr/>
              <w:t>70.00</w:t>
            </w:r>
            <w:r>
              <w:rPr/>
              <w:t>%</w:t>
            </w:r>
          </w:p>
        </w:tc>
        <w:tc>
          <w:tcPr>
            <w:tcW w:type="dxa" w:w="1384"/>
          </w:tcPr>
          <w:p>
            <w:pPr>
              <w:pStyle w:val="null3"/>
              <w:jc w:val="left"/>
            </w:pPr>
            <w:r>
              <w:rPr/>
              <w:t>银行转账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南京造币有限公司物资管理部、上海造币限公司物资管理部</w:t>
      </w:r>
    </w:p>
    <w:p>
      <w:pPr>
        <w:pStyle w:val="null3"/>
        <w:jc w:val="both"/>
      </w:pPr>
      <w:r>
        <w:rPr/>
        <w:t>采购人（需求部门）拟邀请（</w:t>
      </w:r>
      <w:r>
        <w:rPr/>
        <w:t>）</w:t>
      </w:r>
    </w:p>
    <w:p>
      <w:pPr>
        <w:pStyle w:val="null3"/>
        <w:jc w:val="both"/>
      </w:pPr>
      <w:r>
        <w:rPr/>
        <w:t>（2）验收时间</w:t>
      </w:r>
      <w:r>
        <w:rPr>
          <w:u w:val="single"/>
        </w:rPr>
        <w:t>现场验收时间：自每批次货物到货后10个日历日内完成；理化指标复检验收时间：自每批次货物现场验收完成后20个日历日内完成；使用验收时间：自每批次货物使用且全部进入后续生产流程使用完后20个日历日内完成。</w:t>
      </w:r>
    </w:p>
    <w:p>
      <w:pPr>
        <w:pStyle w:val="null3"/>
        <w:jc w:val="both"/>
      </w:pPr>
      <w:r>
        <w:rPr/>
        <w:t>（3）验收方式</w:t>
      </w:r>
      <w:r>
        <w:rPr>
          <w:u w:val="single"/>
        </w:rPr>
        <w:t>分阶段验收</w:t>
      </w:r>
    </w:p>
    <w:p>
      <w:pPr>
        <w:pStyle w:val="null3"/>
        <w:jc w:val="both"/>
      </w:pPr>
      <w:r>
        <w:rPr/>
        <w:t>（4）验收程序</w:t>
      </w:r>
      <w:r>
        <w:rPr>
          <w:u w:val="single"/>
        </w:rPr>
        <w:t>1.组批 每批带材应由同一炉号、规格和状态的带材组成。 2.检验项目 ——每批带材厂家需按批提供化学成分、厚度、宽度、内径、硬度、表面粗糙度、表面质量、钢带侧弯，钢带重量等项目的检测报告，每批次一个报告。 ——每批带材均进行化学成分、厚度、宽度、内径、硬度、表面粗糙度和表面质量的检验。 3.取样 ——化学成分每炉取两个试样（不同卷）进行化学成分分析。 ——硬度检验每炉取两个试样（不同卷）进行硬度检测。 ——厚度、宽度、内径、表面粗糙度和表面质量每炉抽两个试样（不同卷）进行检测，必要时逐卷检测。 ——表面质量每炉抽两卷检测，必要时增加卷数检测。 4.判定规则 ——每批带材首先确认厂家质量检测报告，合格后方可进行入厂检验。 ——入厂检验各项检验结果均符合技术要求，则判定该产品合格；如果有一个试样的检验结果不合格，应从该批中再取双倍试样进行不合格项目的复检，如果复检结果仍有一个试样不合格，则判定该批带材不合格。</w:t>
      </w:r>
    </w:p>
    <w:p>
      <w:pPr>
        <w:pStyle w:val="null3"/>
        <w:jc w:val="both"/>
      </w:pPr>
      <w:r>
        <w:rPr/>
        <w:t>（5）验收内容</w:t>
      </w:r>
      <w:r>
        <w:rPr>
          <w:u w:val="single"/>
        </w:rPr>
        <w:t>1.交货时间的及时性和交货地点的准确性。 2.交货名称、规格、数量、质保期。 3.包装符合要求，货物无损，标识内容完整。 4.厂家质检报告或合格证。 5.理化指标检验报告。 6.使用效果验收。</w:t>
      </w:r>
    </w:p>
    <w:p>
      <w:pPr>
        <w:pStyle w:val="null3"/>
        <w:jc w:val="both"/>
      </w:pPr>
      <w:r>
        <w:rPr/>
        <w:t>（6）验收标准</w:t>
      </w:r>
      <w:r>
        <w:rPr>
          <w:u w:val="single"/>
        </w:rPr>
        <w:t>交货时间：执行首批次订单时，乙方应当在收到甲方提请发货通知之日起45个日历日内发货，后续批次订单乙方应当在收到甲方提请发货通知之日起5个工作日内发货。 交货地点：南京造币有限公司：南京市天印大道919号南京造币有限公司仓库；上海造币有限公司：上海市普陀区光复西路17号（普陀厂区）、上海市嘉定区曹安公路3513号（嘉定厂区）。 现场验收：交货时间的及时性和交货地点的准确性；品名、规格、数量是否与订单要求相符，货物是否完好，包装方式是否符合要求，质保期是否在规定期限内，厂方质检报告是否与合同约定一致。 理化指标复检验收：理化指标复检是否与合同约定一致。 使用验收：使用过程中是否有质量问题反馈。</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rFonts w:ascii="仿宋" w:hAnsi="仿宋" w:cs="仿宋" w:eastAsia="仿宋"/>
          <w:sz w:val="32"/>
        </w:rPr>
        <w:t>报价说明</w:t>
      </w:r>
    </w:p>
    <w:tbl>
      <w:tblPr>
        <w:tblW w:w="0" w:type="auto"/>
        <w:tblBorders>
          <w:top w:val="none" w:color="000000" w:sz="4"/>
          <w:left w:val="none" w:color="000000" w:sz="4"/>
          <w:bottom w:val="none" w:color="000000" w:sz="4"/>
          <w:right w:val="none" w:color="000000" w:sz="4"/>
          <w:insideH w:val="none"/>
          <w:insideV w:val="none"/>
        </w:tblBorders>
      </w:tblPr>
      <w:tblGrid>
        <w:gridCol w:w="924"/>
        <w:gridCol w:w="1484"/>
        <w:gridCol w:w="10042"/>
      </w:tblGrid>
      <w:tr>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rPr>
              <w:t>序号</w:t>
            </w:r>
          </w:p>
        </w:tc>
        <w:tc>
          <w:tcPr>
            <w:tcW w:type="dxa" w:w="1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rPr>
              <w:t>内容</w:t>
            </w:r>
          </w:p>
        </w:tc>
        <w:tc>
          <w:tcPr>
            <w:tcW w:type="dxa" w:w="10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rPr>
              <w:t>报价要求</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投标报价要求</w:t>
            </w:r>
          </w:p>
        </w:tc>
        <w:tc>
          <w:tcPr>
            <w:tcW w:type="dxa" w:w="10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pPr>
            <w:r>
              <w:rPr>
                <w:rFonts w:ascii="宋体" w:hAnsi="宋体" w:cs="宋体" w:eastAsia="宋体"/>
                <w:sz w:val="22"/>
              </w:rPr>
              <w:t>投标人投标时需报出造币用低碳钢带采购单价；同时需要算出本项目造币用低碳钢带采购总金额，作为投标报价。投标报价</w:t>
            </w:r>
            <w:r>
              <w:rPr>
                <w:rFonts w:ascii="宋体" w:hAnsi="宋体" w:cs="宋体" w:eastAsia="宋体"/>
                <w:sz w:val="22"/>
              </w:rPr>
              <w:t>包含供货、运输、仓储、装卸、验收、税费等一切费用。</w:t>
            </w:r>
          </w:p>
          <w:p>
            <w:pPr>
              <w:pStyle w:val="null3"/>
            </w:pPr>
            <w:r>
              <w:rPr>
                <w:rFonts w:ascii="宋体" w:hAnsi="宋体" w:cs="宋体" w:eastAsia="宋体"/>
                <w:sz w:val="24"/>
              </w:rPr>
              <w:t>投标报价＝造币用低碳钢带采购总价</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采购带材每年采购定价规则</w:t>
            </w:r>
          </w:p>
        </w:tc>
        <w:tc>
          <w:tcPr>
            <w:tcW w:type="dxa" w:w="10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6"/>
            </w:pPr>
            <w:r>
              <w:rPr>
                <w:rFonts w:ascii="宋体" w:hAnsi="宋体" w:cs="宋体" w:eastAsia="宋体"/>
                <w:sz w:val="22"/>
              </w:rPr>
              <w:t>为实现招标人、供应商共担市场价格波动风险，确保公平合理，特制定如下定价规则：</w:t>
            </w:r>
          </w:p>
          <w:p>
            <w:pPr>
              <w:pStyle w:val="null3"/>
              <w:ind w:firstLine="440"/>
            </w:pPr>
            <w:r>
              <w:rPr>
                <w:rFonts w:ascii="宋体" w:hAnsi="宋体" w:cs="宋体" w:eastAsia="宋体"/>
                <w:sz w:val="22"/>
              </w:rPr>
              <w:t>将</w:t>
            </w:r>
            <w:r>
              <w:rPr>
                <w:rFonts w:ascii="宋体" w:hAnsi="宋体" w:cs="宋体" w:eastAsia="宋体"/>
                <w:sz w:val="22"/>
              </w:rPr>
              <w:t>2年采购周期分割为4个半年。</w:t>
            </w:r>
          </w:p>
          <w:p>
            <w:pPr>
              <w:pStyle w:val="null3"/>
              <w:ind w:firstLine="440"/>
            </w:pPr>
            <w:r>
              <w:rPr>
                <w:rFonts w:ascii="宋体" w:hAnsi="宋体" w:cs="宋体" w:eastAsia="宋体"/>
                <w:sz w:val="22"/>
              </w:rPr>
              <w:t>第一个半年，按投标中标价执行采购单价，价格有效期</w:t>
            </w:r>
            <w:r>
              <w:rPr>
                <w:rFonts w:ascii="宋体" w:hAnsi="宋体" w:cs="宋体" w:eastAsia="宋体"/>
                <w:sz w:val="22"/>
              </w:rPr>
              <w:t>6</w:t>
            </w:r>
            <w:r>
              <w:rPr>
                <w:rFonts w:ascii="宋体" w:hAnsi="宋体" w:cs="宋体" w:eastAsia="宋体"/>
                <w:sz w:val="22"/>
              </w:rPr>
              <w:t>个月。</w:t>
            </w:r>
          </w:p>
          <w:p>
            <w:pPr>
              <w:pStyle w:val="null3"/>
              <w:ind w:firstLine="440"/>
            </w:pPr>
            <w:r>
              <w:rPr>
                <w:rFonts w:ascii="宋体" w:hAnsi="宋体" w:cs="宋体" w:eastAsia="宋体"/>
                <w:sz w:val="22"/>
              </w:rPr>
              <w:t>后面每个半年，根据定价机制确定的更新价格执行采购单价（不高于最高限价），价格有效期</w:t>
            </w:r>
            <w:r>
              <w:rPr>
                <w:rFonts w:ascii="宋体" w:hAnsi="宋体" w:cs="宋体" w:eastAsia="宋体"/>
                <w:sz w:val="22"/>
              </w:rPr>
              <w:t>6</w:t>
            </w:r>
            <w:r>
              <w:rPr>
                <w:rFonts w:ascii="宋体" w:hAnsi="宋体" w:cs="宋体" w:eastAsia="宋体"/>
                <w:sz w:val="22"/>
              </w:rPr>
              <w:t>个月。采购单价定价机制如下：</w:t>
            </w:r>
          </w:p>
          <w:p>
            <w:pPr>
              <w:pStyle w:val="null3"/>
              <w:ind w:firstLine="440"/>
            </w:pPr>
            <w:r>
              <w:rPr>
                <w:rFonts w:ascii="宋体" w:hAnsi="宋体" w:cs="宋体" w:eastAsia="宋体"/>
                <w:sz w:val="22"/>
              </w:rPr>
              <w:t>——选取与造币用低碳钢带主要化学成分、规格最相似的</w:t>
            </w:r>
            <w:r>
              <w:rPr>
                <w:rFonts w:ascii="宋体" w:hAnsi="宋体" w:cs="宋体" w:eastAsia="宋体"/>
                <w:sz w:val="22"/>
              </w:rPr>
              <w:t>DC04冷轧板卷为参照，通过上海钢联旗下“我的钢铁网”信息平台，实时跟踪江苏市场DC04冷轧板卷价格行情。</w:t>
            </w:r>
          </w:p>
          <w:p>
            <w:pPr>
              <w:pStyle w:val="null3"/>
              <w:ind w:firstLine="440"/>
            </w:pPr>
            <w:r>
              <w:rPr>
                <w:rFonts w:ascii="宋体" w:hAnsi="宋体" w:cs="宋体" w:eastAsia="宋体"/>
                <w:sz w:val="22"/>
              </w:rPr>
              <w:t>——以上一个半年有效期前的三个月的江苏市场</w:t>
            </w:r>
            <w:r>
              <w:rPr>
                <w:rFonts w:ascii="宋体" w:hAnsi="宋体" w:cs="宋体" w:eastAsia="宋体"/>
                <w:sz w:val="22"/>
              </w:rPr>
              <w:t>DC04冷轧板卷月平均价格，设定为参数A；以</w:t>
            </w:r>
            <w:r>
              <w:rPr>
                <w:rFonts w:ascii="宋体" w:hAnsi="宋体" w:cs="宋体" w:eastAsia="宋体"/>
                <w:sz w:val="22"/>
              </w:rPr>
              <w:t>上一个半年有效</w:t>
            </w:r>
            <w:r>
              <w:rPr>
                <w:rFonts w:ascii="宋体" w:hAnsi="宋体" w:cs="宋体" w:eastAsia="宋体"/>
                <w:sz w:val="22"/>
              </w:rPr>
              <w:t>期内</w:t>
            </w:r>
            <w:r>
              <w:rPr>
                <w:rFonts w:ascii="宋体" w:hAnsi="宋体" w:cs="宋体" w:eastAsia="宋体"/>
                <w:sz w:val="22"/>
              </w:rPr>
              <w:t>六个</w:t>
            </w:r>
            <w:r>
              <w:rPr>
                <w:rFonts w:ascii="宋体" w:hAnsi="宋体" w:cs="宋体" w:eastAsia="宋体"/>
                <w:sz w:val="22"/>
              </w:rPr>
              <w:t>月江苏市场</w:t>
            </w:r>
            <w:r>
              <w:rPr>
                <w:rFonts w:ascii="宋体" w:hAnsi="宋体" w:cs="宋体" w:eastAsia="宋体"/>
                <w:sz w:val="22"/>
              </w:rPr>
              <w:t>DC04冷轧板卷平均价格（至</w:t>
            </w:r>
            <w:r>
              <w:rPr>
                <w:rFonts w:ascii="宋体" w:hAnsi="宋体" w:cs="宋体" w:eastAsia="宋体"/>
                <w:sz w:val="22"/>
              </w:rPr>
              <w:t>下一个半年</w:t>
            </w:r>
            <w:r>
              <w:rPr>
                <w:rFonts w:ascii="宋体" w:hAnsi="宋体" w:cs="宋体" w:eastAsia="宋体"/>
                <w:sz w:val="22"/>
              </w:rPr>
              <w:t>前），设定为参数</w:t>
            </w:r>
            <w:r>
              <w:rPr>
                <w:rFonts w:ascii="宋体" w:hAnsi="宋体" w:cs="宋体" w:eastAsia="宋体"/>
                <w:sz w:val="22"/>
              </w:rPr>
              <w:t>B；[（B-A）/A]*100%设定为参数C。</w:t>
            </w:r>
          </w:p>
          <w:p>
            <w:pPr>
              <w:pStyle w:val="null3"/>
              <w:ind w:firstLine="440"/>
            </w:pPr>
            <w:r>
              <w:rPr>
                <w:rFonts w:ascii="宋体" w:hAnsi="宋体" w:cs="宋体" w:eastAsia="宋体"/>
                <w:sz w:val="22"/>
              </w:rPr>
              <w:t>——当参数</w:t>
            </w:r>
            <w:r>
              <w:rPr>
                <w:rFonts w:ascii="宋体" w:hAnsi="宋体" w:cs="宋体" w:eastAsia="宋体"/>
                <w:sz w:val="22"/>
              </w:rPr>
              <w:t>C在±3%之内时，</w:t>
            </w:r>
            <w:r>
              <w:rPr>
                <w:rFonts w:ascii="宋体" w:hAnsi="宋体" w:cs="宋体" w:eastAsia="宋体"/>
                <w:sz w:val="22"/>
              </w:rPr>
              <w:t>下一个半年</w:t>
            </w:r>
            <w:r>
              <w:rPr>
                <w:rFonts w:ascii="宋体" w:hAnsi="宋体" w:cs="宋体" w:eastAsia="宋体"/>
                <w:sz w:val="22"/>
              </w:rPr>
              <w:t>采购单价与</w:t>
            </w:r>
            <w:r>
              <w:rPr>
                <w:rFonts w:ascii="宋体" w:hAnsi="宋体" w:cs="宋体" w:eastAsia="宋体"/>
                <w:sz w:val="22"/>
              </w:rPr>
              <w:t>上一个半年</w:t>
            </w:r>
            <w:r>
              <w:rPr>
                <w:rFonts w:ascii="宋体" w:hAnsi="宋体" w:cs="宋体" w:eastAsia="宋体"/>
                <w:sz w:val="22"/>
              </w:rPr>
              <w:t>采购单价保持一致；当参数</w:t>
            </w:r>
            <w:r>
              <w:rPr>
                <w:rFonts w:ascii="宋体" w:hAnsi="宋体" w:cs="宋体" w:eastAsia="宋体"/>
                <w:sz w:val="22"/>
              </w:rPr>
              <w:t>C超出±3%之时，采购单价可以调整，调整公式为：</w:t>
            </w:r>
            <w:r>
              <w:rPr>
                <w:rFonts w:ascii="宋体" w:hAnsi="宋体" w:cs="宋体" w:eastAsia="宋体"/>
                <w:sz w:val="22"/>
              </w:rPr>
              <w:t>下一个半</w:t>
            </w:r>
            <w:r>
              <w:rPr>
                <w:rFonts w:ascii="宋体" w:hAnsi="宋体" w:cs="宋体" w:eastAsia="宋体"/>
                <w:sz w:val="22"/>
              </w:rPr>
              <w:t>年采购单价</w:t>
            </w:r>
            <w:r>
              <w:rPr>
                <w:rFonts w:ascii="宋体" w:hAnsi="宋体" w:cs="宋体" w:eastAsia="宋体"/>
                <w:sz w:val="22"/>
              </w:rPr>
              <w:t>=</w:t>
            </w:r>
            <w:r>
              <w:rPr>
                <w:rFonts w:ascii="宋体" w:hAnsi="宋体" w:cs="宋体" w:eastAsia="宋体"/>
                <w:sz w:val="22"/>
              </w:rPr>
              <w:t>上</w:t>
            </w:r>
            <w:r>
              <w:rPr>
                <w:rFonts w:ascii="宋体" w:hAnsi="宋体" w:cs="宋体" w:eastAsia="宋体"/>
                <w:sz w:val="22"/>
              </w:rPr>
              <w:t>一</w:t>
            </w:r>
            <w:r>
              <w:rPr>
                <w:rFonts w:ascii="宋体" w:hAnsi="宋体" w:cs="宋体" w:eastAsia="宋体"/>
                <w:sz w:val="22"/>
              </w:rPr>
              <w:t>个半</w:t>
            </w:r>
            <w:r>
              <w:rPr>
                <w:rFonts w:ascii="宋体" w:hAnsi="宋体" w:cs="宋体" w:eastAsia="宋体"/>
                <w:sz w:val="22"/>
              </w:rPr>
              <w:t>年采购单价</w:t>
            </w:r>
            <w:r>
              <w:rPr>
                <w:rFonts w:ascii="宋体" w:hAnsi="宋体" w:cs="宋体" w:eastAsia="宋体"/>
                <w:sz w:val="22"/>
              </w:rPr>
              <w:t>×（1+C）。</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最高限价设置</w:t>
            </w:r>
          </w:p>
        </w:tc>
        <w:tc>
          <w:tcPr>
            <w:tcW w:type="dxa" w:w="10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20"/>
              <w:ind w:firstLine="440"/>
            </w:pPr>
            <w:r>
              <w:rPr>
                <w:rFonts w:ascii="宋体" w:hAnsi="宋体" w:cs="宋体" w:eastAsia="宋体"/>
                <w:sz w:val="22"/>
              </w:rPr>
              <w:t>本项目造币用低碳钢带招标人采购价格设置最高限价，最高限价为</w:t>
            </w:r>
            <w:r>
              <w:rPr>
                <w:rFonts w:ascii="宋体" w:hAnsi="宋体" w:cs="宋体" w:eastAsia="宋体"/>
                <w:sz w:val="22"/>
              </w:rPr>
              <w:t>65</w:t>
            </w:r>
            <w:r>
              <w:rPr>
                <w:rFonts w:ascii="宋体" w:hAnsi="宋体" w:cs="宋体" w:eastAsia="宋体"/>
                <w:sz w:val="22"/>
              </w:rPr>
              <w:t>00元/吨（含税、含运费）。投标人的投标报价不能高于招标人设置的最高限价，否则，将作为废标处理。</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投标、定标原则</w:t>
            </w:r>
          </w:p>
        </w:tc>
        <w:tc>
          <w:tcPr>
            <w:tcW w:type="dxa" w:w="10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pPr>
            <w:r>
              <w:rPr>
                <w:rFonts w:ascii="宋体" w:hAnsi="宋体" w:cs="宋体" w:eastAsia="宋体"/>
                <w:sz w:val="22"/>
              </w:rPr>
              <w:t>（</w:t>
            </w:r>
            <w:r>
              <w:rPr>
                <w:rFonts w:ascii="宋体" w:hAnsi="宋体" w:cs="宋体" w:eastAsia="宋体"/>
                <w:sz w:val="22"/>
              </w:rPr>
              <w:t>1）</w:t>
            </w:r>
            <w:r>
              <w:rPr>
                <w:rFonts w:ascii="宋体" w:hAnsi="宋体" w:cs="宋体" w:eastAsia="宋体"/>
                <w:sz w:val="22"/>
              </w:rPr>
              <w:t>投标人可以同</w:t>
            </w:r>
            <w:r>
              <w:rPr>
                <w:rFonts w:ascii="宋体" w:hAnsi="宋体" w:cs="宋体" w:eastAsia="宋体"/>
                <w:sz w:val="22"/>
              </w:rPr>
              <w:t>时参与包</w:t>
            </w:r>
            <w:r>
              <w:rPr>
                <w:rFonts w:ascii="宋体" w:hAnsi="宋体" w:cs="宋体" w:eastAsia="宋体"/>
                <w:sz w:val="22"/>
              </w:rPr>
              <w:t>1、包2两个包件的投标，可</w:t>
            </w:r>
            <w:r>
              <w:rPr>
                <w:rFonts w:ascii="宋体" w:hAnsi="宋体" w:cs="宋体" w:eastAsia="宋体"/>
                <w:sz w:val="22"/>
              </w:rPr>
              <w:t>以兼投但不能兼中。每个投标人可同时参与</w:t>
            </w:r>
            <w:r>
              <w:rPr>
                <w:rFonts w:ascii="宋体" w:hAnsi="宋体" w:cs="宋体" w:eastAsia="宋体"/>
                <w:sz w:val="22"/>
              </w:rPr>
              <w:t>两个</w:t>
            </w:r>
            <w:r>
              <w:rPr>
                <w:rFonts w:ascii="宋体" w:hAnsi="宋体" w:cs="宋体" w:eastAsia="宋体"/>
                <w:sz w:val="22"/>
              </w:rPr>
              <w:t>包件投标，但仅能中标</w:t>
            </w:r>
            <w:r>
              <w:rPr>
                <w:rFonts w:ascii="宋体" w:hAnsi="宋体" w:cs="宋体" w:eastAsia="宋体"/>
                <w:sz w:val="22"/>
              </w:rPr>
              <w:t>1个包件。评标委员会按照包件1、包件2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3家、开标后通过资格评审不足3家、评标时通过符合性审查不足3家等情形，该包件作废标处理。如出现包件流标时，采购人可以根据实际情况选择是否对流标包件重新进行招标。</w:t>
            </w:r>
          </w:p>
          <w:p>
            <w:pPr>
              <w:pStyle w:val="null3"/>
              <w:spacing w:before="150" w:after="120"/>
              <w:ind w:firstLine="440"/>
            </w:pPr>
            <w:r>
              <w:rPr>
                <w:rFonts w:ascii="宋体" w:hAnsi="宋体" w:cs="宋体" w:eastAsia="宋体"/>
                <w:sz w:val="22"/>
              </w:rPr>
              <w:t>（</w:t>
            </w:r>
            <w:r>
              <w:rPr>
                <w:rFonts w:ascii="宋体" w:hAnsi="宋体" w:cs="宋体" w:eastAsia="宋体"/>
                <w:sz w:val="22"/>
              </w:rPr>
              <w:t>2）如同一包件有两家或两家以上有效投标人投标报价相同且最低，则由评标委员会现场抽签确定中标候选人顺序。</w:t>
            </w:r>
          </w:p>
          <w:p>
            <w:pPr>
              <w:pStyle w:val="null3"/>
              <w:spacing w:before="150" w:after="120"/>
              <w:ind w:firstLine="440"/>
            </w:pPr>
            <w:r>
              <w:rPr>
                <w:rFonts w:ascii="宋体" w:hAnsi="宋体" w:cs="宋体" w:eastAsia="宋体"/>
                <w:sz w:val="22"/>
              </w:rPr>
              <w:t>（</w:t>
            </w:r>
            <w:r>
              <w:rPr>
                <w:rFonts w:ascii="宋体" w:hAnsi="宋体" w:cs="宋体" w:eastAsia="宋体"/>
                <w:sz w:val="22"/>
              </w:rPr>
              <w:t>3）</w:t>
            </w:r>
            <w:r>
              <w:rPr>
                <w:rFonts w:ascii="宋体" w:hAnsi="宋体" w:cs="宋体" w:eastAsia="宋体"/>
                <w:sz w:val="22"/>
              </w:rPr>
              <w:t>2个包件的合同同时履行，如2个包件的供应商同时具备正式供货资格，采购人在下达每批采购订单时，按照2个包件采购总量的比例关系向2个包件的供应商下达采购订单；如有供应商未完成带材试制质量验证，则在该供应商具备正式供货资格之前，</w:t>
            </w:r>
            <w:r>
              <w:rPr>
                <w:rFonts w:ascii="宋体" w:hAnsi="宋体" w:cs="宋体" w:eastAsia="宋体"/>
                <w:sz w:val="22"/>
              </w:rPr>
              <w:t>采购人向具备正式供货资格包件的供应商下达采购订单；当具备供货资格的供应商无法执行当批次订单时，无法执行的订单将分配给其他具备供货资格的供应商</w:t>
            </w:r>
            <w:r>
              <w:rPr>
                <w:rFonts w:ascii="宋体" w:hAnsi="宋体" w:cs="宋体" w:eastAsia="宋体"/>
                <w:sz w:val="22"/>
                <w:color w:val="FF0000"/>
                <w:shd w:fill="FFFF00" w:val="clear"/>
              </w:rPr>
              <w:t>，</w:t>
            </w:r>
            <w:r>
              <w:rPr>
                <w:rFonts w:ascii="宋体" w:hAnsi="宋体" w:cs="宋体" w:eastAsia="宋体"/>
                <w:sz w:val="22"/>
                <w:color w:val="FF0000"/>
                <w:shd w:fill="FFFF00" w:val="clear"/>
              </w:rPr>
              <w:t>但</w:t>
            </w:r>
            <w:r>
              <w:rPr>
                <w:rFonts w:ascii="宋体" w:hAnsi="宋体" w:cs="宋体" w:eastAsia="宋体"/>
                <w:sz w:val="22"/>
                <w:color w:val="FF0000"/>
                <w:shd w:fill="FFFF00" w:val="clear"/>
              </w:rPr>
              <w:t>采购总量</w:t>
            </w:r>
            <w:r>
              <w:rPr>
                <w:rFonts w:ascii="宋体" w:hAnsi="宋体" w:cs="宋体" w:eastAsia="宋体"/>
                <w:sz w:val="22"/>
                <w:color w:val="FF0000"/>
                <w:shd w:fill="FFFF00" w:val="clear"/>
              </w:rPr>
              <w:t>不得超过该供应商所中包件的最大</w:t>
            </w:r>
            <w:r>
              <w:rPr>
                <w:rFonts w:ascii="宋体" w:hAnsi="宋体" w:cs="宋体" w:eastAsia="宋体"/>
                <w:sz w:val="22"/>
                <w:color w:val="FF0000"/>
                <w:shd w:fill="FFFF00" w:val="clear"/>
              </w:rPr>
              <w:t>数量</w:t>
            </w:r>
            <w:r>
              <w:rPr>
                <w:rFonts w:ascii="宋体" w:hAnsi="宋体" w:cs="宋体" w:eastAsia="宋体"/>
                <w:sz w:val="22"/>
                <w:color w:val="FF0000"/>
                <w:shd w:fill="FFFF00" w:val="clear"/>
              </w:rPr>
              <w:t>（吨）</w:t>
            </w:r>
            <w:r>
              <w:rPr>
                <w:rFonts w:ascii="宋体" w:hAnsi="宋体" w:cs="宋体" w:eastAsia="宋体"/>
                <w:sz w:val="22"/>
                <w:shd w:fill="FFFF00" w:val="clear"/>
              </w:rPr>
              <w:t>。</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试制验证及费用结算</w:t>
            </w:r>
          </w:p>
        </w:tc>
        <w:tc>
          <w:tcPr>
            <w:tcW w:type="dxa" w:w="10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20"/>
              <w:ind w:firstLine="440"/>
            </w:pPr>
            <w:r>
              <w:rPr>
                <w:rFonts w:ascii="宋体" w:hAnsi="宋体" w:cs="宋体" w:eastAsia="宋体"/>
                <w:sz w:val="22"/>
              </w:rPr>
              <w:t>合同签订后，采购人需要组织中标人带材试制和质量验证，具体见低碳钢带试制带材质量验证管理办法。如中标人通过带材试制和质量验证，则该中标人具备正式供货资格，采购人方可批量下达采购订单；采购人对试制合格的带材按合同价格进行结算。如中标人未通过带材试制和质量验证，采购人对试制不合格的带材及质量验证产生的边料进行退货处理，要求中标人进行熔化销毁，采购人与中标人解除合同，试制带材及其退货的各种费用由中标人承担。</w:t>
            </w:r>
          </w:p>
        </w:tc>
      </w:tr>
    </w:tbl>
    <w:p>
      <w:pPr>
        <w:pStyle w:val="null3"/>
        <w:ind w:firstLine="480"/>
      </w:pPr>
      <w:r>
        <w:rPr>
          <w:rFonts w:ascii="黑体" w:hAnsi="黑体" w:cs="黑体" w:eastAsia="黑体"/>
          <w:sz w:val="28"/>
        </w:rPr>
        <w:t>分项报价表</w:t>
      </w:r>
      <w:r>
        <w:rPr>
          <w:rFonts w:ascii="calibri" w:hAnsi="calibri" w:cs="calibri" w:eastAsia="calibri"/>
          <w:sz w:val="22"/>
        </w:rPr>
        <w:t xml:space="preserve">        </w:t>
      </w:r>
    </w:p>
    <w:p>
      <w:pPr>
        <w:pStyle w:val="null3"/>
        <w:spacing w:before="30" w:after="60"/>
        <w:ind w:right="270" w:firstLine="360"/>
        <w:jc w:val="right"/>
      </w:pPr>
      <w:r>
        <w:rPr>
          <w:rFonts w:ascii="宋体" w:hAnsi="宋体" w:cs="宋体" w:eastAsia="宋体"/>
          <w:sz w:val="24"/>
        </w:rPr>
        <w:t>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4420"/>
        <w:gridCol w:w="2036"/>
        <w:gridCol w:w="2787"/>
        <w:gridCol w:w="1661"/>
        <w:gridCol w:w="1516"/>
      </w:tblGrid>
      <w:tr>
        <w:tc>
          <w:tcPr>
            <w:tcW w:type="dxa" w:w="4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分项名称</w:t>
            </w:r>
          </w:p>
        </w:tc>
        <w:tc>
          <w:tcPr>
            <w:tcW w:type="dxa" w:w="2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数量</w:t>
            </w:r>
          </w:p>
        </w:tc>
        <w:tc>
          <w:tcPr>
            <w:tcW w:type="dxa" w:w="2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单价（元</w:t>
            </w:r>
            <w:r>
              <w:rPr>
                <w:rFonts w:ascii="宋体" w:hAnsi="宋体" w:cs="宋体" w:eastAsia="宋体"/>
                <w:sz w:val="24"/>
              </w:rPr>
              <w:t>/吨，含税、含运费）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总价</w:t>
            </w: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税率</w:t>
            </w:r>
          </w:p>
        </w:tc>
      </w:tr>
      <w:tr>
        <w:tc>
          <w:tcPr>
            <w:tcW w:type="dxa" w:w="4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造币用</w:t>
            </w:r>
            <w:r>
              <w:rPr>
                <w:rFonts w:ascii="宋体" w:hAnsi="宋体" w:cs="宋体" w:eastAsia="宋体"/>
                <w:sz w:val="24"/>
              </w:rPr>
              <w:t>低碳</w:t>
            </w:r>
            <w:r>
              <w:rPr>
                <w:rFonts w:ascii="宋体" w:hAnsi="宋体" w:cs="宋体" w:eastAsia="宋体"/>
                <w:sz w:val="24"/>
              </w:rPr>
              <w:t>钢带采购</w:t>
            </w:r>
          </w:p>
        </w:tc>
        <w:tc>
          <w:tcPr>
            <w:tcW w:type="dxa" w:w="2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7200</w:t>
            </w:r>
            <w:r>
              <w:rPr>
                <w:rFonts w:ascii="宋体" w:hAnsi="宋体" w:cs="宋体" w:eastAsia="宋体"/>
                <w:sz w:val="24"/>
              </w:rPr>
              <w:t>吨</w:t>
            </w:r>
          </w:p>
        </w:tc>
        <w:tc>
          <w:tcPr>
            <w:tcW w:type="dxa" w:w="2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宋体" w:hAnsi="宋体" w:cs="宋体" w:eastAsia="宋体"/>
          <w:sz w:val="24"/>
          <w:b/>
        </w:rPr>
        <w:t>投标报价＝造币用低碳钢带</w:t>
      </w:r>
      <w:r>
        <w:rPr>
          <w:rFonts w:ascii="宋体" w:hAnsi="宋体" w:cs="宋体" w:eastAsia="宋体"/>
          <w:sz w:val="24"/>
          <w:b/>
        </w:rPr>
        <w:t>采购总价＝</w:t>
      </w:r>
      <w:r>
        <w:rPr>
          <w:rFonts w:ascii="calibri" w:hAnsi="calibri" w:cs="calibri" w:eastAsia="calibri"/>
          <w:sz w:val="22"/>
          <w:b/>
          <w:u w:val="single"/>
        </w:rPr>
        <w:t xml:space="preserve">       </w:t>
      </w:r>
      <w:r>
        <w:rPr>
          <w:rFonts w:ascii="宋体" w:hAnsi="宋体" w:cs="宋体" w:eastAsia="宋体"/>
          <w:sz w:val="24"/>
          <w:b/>
        </w:rPr>
        <w:t>元</w:t>
      </w:r>
      <w:r>
        <w:rPr>
          <w:rFonts w:ascii="calibri" w:hAnsi="calibri" w:cs="calibri" w:eastAsia="calibri"/>
          <w:sz w:val="22"/>
          <w:b/>
        </w:rPr>
        <w:t xml:space="preserve"> </w:t>
      </w:r>
    </w:p>
    <w:p>
      <w:pPr>
        <w:pStyle w:val="null3"/>
        <w:spacing w:before="165" w:after="120"/>
        <w:ind w:right="105" w:firstLine="360"/>
      </w:pPr>
      <w:r>
        <w:rPr>
          <w:b/>
        </w:rPr>
        <w:t>备注：该采购包的两种规格（规格1，规格2）低碳钢钢带，其材质化学成分、核心技术要求一致，仅厚度、宽度尺寸及表面硬度区间存在微小差异。两者生产工艺、轧制流程、原材料损耗及制造成本基本一致。因两种规格实际采购需求量暂无法精准拆分，为便于供应商统一报价及后续履约结算，两种规格钢带执行同一报价单价。</w:t>
      </w:r>
    </w:p>
    <w:p>
      <w:pPr>
        <w:pStyle w:val="null3"/>
        <w:ind w:firstLine="440"/>
      </w:pPr>
      <w:r>
        <w:rPr/>
        <w:t xml:space="preserve"> </w:t>
      </w:r>
    </w:p>
    <w:p>
      <w:pPr>
        <w:pStyle w:val="null3"/>
        <w:ind w:firstLine="360"/>
        <w:jc w:val="center"/>
      </w:pPr>
      <w:r>
        <w:rPr>
          <w:rFonts w:ascii="宋体" w:hAnsi="宋体" w:cs="宋体" w:eastAsia="宋体"/>
          <w:sz w:val="24"/>
        </w:rPr>
        <w:t>投标人：</w:t>
      </w:r>
      <w:r>
        <w:rPr>
          <w:rFonts w:ascii="宋体" w:hAnsi="宋体" w:cs="宋体" w:eastAsia="宋体"/>
          <w:sz w:val="24"/>
        </w:rPr>
        <w:t xml:space="preserve">                     </w:t>
      </w:r>
      <w:r>
        <w:rPr>
          <w:rFonts w:ascii="宋体" w:hAnsi="宋体" w:cs="宋体" w:eastAsia="宋体"/>
          <w:sz w:val="24"/>
        </w:rPr>
        <w:t>（公章）</w:t>
      </w:r>
    </w:p>
    <w:p>
      <w:pPr>
        <w:pStyle w:val="null3"/>
        <w:ind w:firstLine="360"/>
        <w:jc w:val="center"/>
      </w:pPr>
      <w:r>
        <w:rPr>
          <w:rFonts w:ascii="宋体" w:hAnsi="宋体" w:cs="宋体" w:eastAsia="宋体"/>
          <w:sz w:val="24"/>
        </w:rPr>
        <w:t xml:space="preserve">                     </w:t>
      </w:r>
      <w:r>
        <w:rPr>
          <w:rFonts w:ascii="宋体" w:hAnsi="宋体" w:cs="宋体" w:eastAsia="宋体"/>
          <w:sz w:val="24"/>
        </w:rPr>
        <w:t>法定代表人或授权代表</w:t>
      </w:r>
      <w:r>
        <w:rPr>
          <w:rFonts w:ascii="宋体" w:hAnsi="宋体" w:cs="宋体" w:eastAsia="宋体"/>
          <w:sz w:val="24"/>
        </w:rPr>
        <w:t xml:space="preserve">         </w:t>
      </w:r>
      <w:r>
        <w:rPr>
          <w:rFonts w:ascii="宋体" w:hAnsi="宋体" w:cs="宋体" w:eastAsia="宋体"/>
          <w:sz w:val="24"/>
        </w:rPr>
        <w:t>（签章）</w:t>
      </w:r>
    </w:p>
    <w:p>
      <w:pPr>
        <w:pStyle w:val="null3"/>
        <w:ind w:right="480" w:firstLine="5760"/>
      </w:pPr>
      <w:r>
        <w:rPr>
          <w:rFonts w:ascii="宋体" w:hAnsi="宋体" w:cs="宋体" w:eastAsia="宋体"/>
          <w:sz w:val="24"/>
        </w:rPr>
        <w:t>年</w:t>
      </w:r>
      <w:r>
        <w:rPr>
          <w:rFonts w:ascii="宋体" w:hAnsi="宋体" w:cs="宋体" w:eastAsia="宋体"/>
          <w:sz w:val="24"/>
        </w:rPr>
        <w:t xml:space="preserve">    </w:t>
      </w:r>
      <w:r>
        <w:rPr>
          <w:rFonts w:ascii="宋体" w:hAnsi="宋体" w:cs="宋体" w:eastAsia="宋体"/>
          <w:sz w:val="24"/>
        </w:rPr>
        <w:t>月</w:t>
      </w:r>
      <w:r>
        <w:rPr>
          <w:rFonts w:ascii="宋体" w:hAnsi="宋体" w:cs="宋体" w:eastAsia="宋体"/>
          <w:sz w:val="24"/>
        </w:rPr>
        <w:t xml:space="preserve">    </w:t>
      </w:r>
      <w:r>
        <w:rPr>
          <w:rFonts w:ascii="宋体" w:hAnsi="宋体" w:cs="宋体" w:eastAsia="宋体"/>
          <w:sz w:val="24"/>
        </w:rPr>
        <w:t>日</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单位应当在评标委员会提交评审报告后，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详见附件：异常低价情形第3项的相关书面说明及必要的证明材料</w:t>
      </w:r>
    </w:p>
    <w:p>
      <w:pPr>
        <w:pStyle w:val="null3"/>
        <w:ind w:firstLine="960"/>
      </w:pPr>
      <w:r>
        <w:rPr/>
        <w:t>详见附件：技术条款第1条证明文件</w:t>
      </w:r>
    </w:p>
    <w:p>
      <w:pPr>
        <w:pStyle w:val="null3"/>
        <w:ind w:firstLine="960"/>
      </w:pPr>
      <w:r>
        <w:rPr/>
        <w:t>详见附件：商务条款第1条证明文件</w:t>
      </w:r>
    </w:p>
    <w:p>
      <w:pPr>
        <w:pStyle w:val="null3"/>
        <w:ind w:firstLine="960"/>
      </w:pPr>
      <w:r>
        <w:rPr/>
        <w:t>详见附件：包1投标报价明细单</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详见附件：合同文本（低碳钢带包1）.docx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