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D988">
      <w:pPr>
        <w:snapToGrid w:val="0"/>
        <w:spacing w:line="360" w:lineRule="auto"/>
        <w:jc w:val="center"/>
        <w:rPr>
          <w:rFonts w:hint="eastAsia" w:ascii="宋体" w:hAnsi="宋体" w:cs="宋体"/>
          <w:b/>
          <w:bCs/>
          <w:sz w:val="44"/>
          <w:szCs w:val="44"/>
        </w:rPr>
      </w:pPr>
      <w:r>
        <w:rPr>
          <w:rFonts w:hint="eastAsia" w:ascii="宋体" w:hAnsi="宋体" w:cs="宋体"/>
          <w:b/>
          <w:bCs/>
          <w:sz w:val="44"/>
          <w:szCs w:val="44"/>
        </w:rPr>
        <w:t>上海黄金交易所</w:t>
      </w:r>
      <w:r>
        <w:rPr>
          <w:rFonts w:ascii="宋体" w:hAnsi="宋体" w:cs="宋体"/>
          <w:b/>
          <w:bCs/>
          <w:sz w:val="44"/>
          <w:szCs w:val="44"/>
        </w:rPr>
        <w:t xml:space="preserve">   </w:t>
      </w:r>
    </w:p>
    <w:p w14:paraId="1908E354">
      <w:pPr>
        <w:snapToGrid w:val="0"/>
        <w:spacing w:line="360" w:lineRule="auto"/>
        <w:jc w:val="center"/>
        <w:rPr>
          <w:rFonts w:hint="eastAsia" w:ascii="宋体" w:hAnsi="宋体" w:cs="宋体"/>
          <w:b/>
          <w:bCs/>
          <w:sz w:val="44"/>
          <w:szCs w:val="44"/>
        </w:rPr>
      </w:pPr>
      <w:r>
        <w:rPr>
          <w:rFonts w:hint="eastAsia" w:ascii="宋体" w:hAnsi="宋体" w:cs="宋体"/>
          <w:b/>
          <w:bCs/>
          <w:sz w:val="44"/>
          <w:szCs w:val="44"/>
        </w:rPr>
        <w:t>2026年网络路由交换和网络安全设备采购</w:t>
      </w:r>
    </w:p>
    <w:p w14:paraId="0010EE2D">
      <w:pPr>
        <w:snapToGrid w:val="0"/>
        <w:spacing w:line="360" w:lineRule="auto"/>
        <w:jc w:val="center"/>
        <w:rPr>
          <w:rFonts w:hint="eastAsia" w:ascii="宋体" w:hAnsi="宋体" w:cs="宋体"/>
          <w:b/>
          <w:bCs/>
          <w:sz w:val="44"/>
          <w:szCs w:val="44"/>
        </w:rPr>
      </w:pPr>
      <w:r>
        <w:rPr>
          <w:rFonts w:hint="eastAsia" w:ascii="宋体" w:hAnsi="宋体" w:cs="宋体"/>
          <w:b/>
          <w:bCs/>
          <w:sz w:val="44"/>
          <w:szCs w:val="44"/>
        </w:rPr>
        <w:t>购</w:t>
      </w:r>
      <w:r>
        <w:rPr>
          <w:rFonts w:ascii="宋体" w:hAnsi="宋体" w:cs="宋体"/>
          <w:b/>
          <w:bCs/>
          <w:sz w:val="44"/>
          <w:szCs w:val="44"/>
        </w:rPr>
        <w:t xml:space="preserve"> </w:t>
      </w:r>
      <w:r>
        <w:rPr>
          <w:rFonts w:hint="eastAsia" w:ascii="宋体" w:hAnsi="宋体" w:cs="宋体"/>
          <w:b/>
          <w:bCs/>
          <w:sz w:val="44"/>
          <w:szCs w:val="44"/>
        </w:rPr>
        <w:t>货</w:t>
      </w:r>
      <w:r>
        <w:rPr>
          <w:rFonts w:ascii="宋体" w:hAnsi="宋体" w:cs="宋体"/>
          <w:b/>
          <w:bCs/>
          <w:sz w:val="44"/>
          <w:szCs w:val="44"/>
        </w:rPr>
        <w:t xml:space="preserve"> </w:t>
      </w:r>
      <w:r>
        <w:rPr>
          <w:rFonts w:hint="eastAsia" w:ascii="宋体" w:hAnsi="宋体" w:cs="宋体"/>
          <w:b/>
          <w:bCs/>
          <w:sz w:val="44"/>
          <w:szCs w:val="44"/>
        </w:rPr>
        <w:t>合</w:t>
      </w:r>
      <w:r>
        <w:rPr>
          <w:rFonts w:ascii="宋体" w:hAnsi="宋体" w:cs="宋体"/>
          <w:b/>
          <w:bCs/>
          <w:sz w:val="44"/>
          <w:szCs w:val="44"/>
        </w:rPr>
        <w:t xml:space="preserve"> </w:t>
      </w:r>
      <w:r>
        <w:rPr>
          <w:rFonts w:hint="eastAsia" w:ascii="宋体" w:hAnsi="宋体" w:cs="宋体"/>
          <w:b/>
          <w:bCs/>
          <w:sz w:val="44"/>
          <w:szCs w:val="44"/>
        </w:rPr>
        <w:t>同</w:t>
      </w:r>
    </w:p>
    <w:p w14:paraId="0149BEFF">
      <w:pPr>
        <w:snapToGrid w:val="0"/>
        <w:spacing w:line="360" w:lineRule="auto"/>
        <w:rPr>
          <w:rFonts w:ascii="宋体" w:cs="宋体"/>
        </w:rPr>
      </w:pPr>
    </w:p>
    <w:p w14:paraId="08F44577">
      <w:pPr>
        <w:snapToGrid w:val="0"/>
        <w:spacing w:line="360" w:lineRule="auto"/>
        <w:rPr>
          <w:rFonts w:ascii="宋体" w:cs="宋体"/>
        </w:rPr>
      </w:pPr>
    </w:p>
    <w:p w14:paraId="116BA69B">
      <w:pPr>
        <w:snapToGrid w:val="0"/>
        <w:spacing w:line="360" w:lineRule="auto"/>
        <w:rPr>
          <w:rFonts w:ascii="宋体" w:cs="宋体"/>
        </w:rPr>
      </w:pPr>
    </w:p>
    <w:p w14:paraId="7255D44B">
      <w:pPr>
        <w:snapToGrid w:val="0"/>
        <w:spacing w:line="360" w:lineRule="auto"/>
        <w:rPr>
          <w:rFonts w:ascii="宋体" w:cs="宋体"/>
        </w:rPr>
      </w:pPr>
    </w:p>
    <w:p w14:paraId="78F5D365">
      <w:pPr>
        <w:snapToGrid w:val="0"/>
        <w:spacing w:line="360" w:lineRule="auto"/>
        <w:rPr>
          <w:rFonts w:ascii="宋体" w:cs="宋体"/>
        </w:rPr>
      </w:pPr>
    </w:p>
    <w:p w14:paraId="70A44C0F">
      <w:pPr>
        <w:snapToGrid w:val="0"/>
        <w:spacing w:line="360" w:lineRule="auto"/>
        <w:rPr>
          <w:rFonts w:ascii="宋体" w:cs="宋体"/>
        </w:rPr>
      </w:pPr>
    </w:p>
    <w:p w14:paraId="1B6BE637">
      <w:pPr>
        <w:snapToGrid w:val="0"/>
        <w:spacing w:line="360" w:lineRule="auto"/>
        <w:rPr>
          <w:rFonts w:ascii="宋体" w:cs="宋体"/>
        </w:rPr>
      </w:pPr>
    </w:p>
    <w:p w14:paraId="730793B1">
      <w:pPr>
        <w:snapToGrid w:val="0"/>
        <w:spacing w:line="360" w:lineRule="auto"/>
        <w:rPr>
          <w:rFonts w:ascii="宋体" w:cs="宋体"/>
        </w:rPr>
      </w:pPr>
    </w:p>
    <w:p w14:paraId="71C5C222">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项目：2026年网络路由交换和网络安全设备采购</w:t>
      </w:r>
    </w:p>
    <w:p w14:paraId="1D54D351">
      <w:pPr>
        <w:widowControl/>
        <w:jc w:val="left"/>
        <w:rPr>
          <w:rFonts w:hint="eastAsia" w:ascii="宋体" w:hAnsi="宋体" w:cs="宋体"/>
          <w:b/>
          <w:bCs/>
          <w:sz w:val="32"/>
          <w:szCs w:val="32"/>
        </w:rPr>
      </w:pPr>
      <w:r>
        <w:rPr>
          <w:rFonts w:ascii="宋体" w:hAnsi="宋体" w:cs="宋体"/>
          <w:b/>
          <w:bCs/>
          <w:sz w:val="32"/>
          <w:szCs w:val="32"/>
        </w:rPr>
        <w:br w:type="page"/>
      </w:r>
    </w:p>
    <w:p w14:paraId="318493B4">
      <w:pPr>
        <w:spacing w:before="100" w:beforeAutospacing="1" w:line="460" w:lineRule="exact"/>
        <w:jc w:val="center"/>
        <w:rPr>
          <w:rFonts w:hint="eastAsia" w:ascii="宋体" w:hAnsi="宋体" w:cs="宋体"/>
          <w:b/>
          <w:bCs/>
          <w:sz w:val="44"/>
          <w:szCs w:val="44"/>
        </w:rPr>
      </w:pPr>
      <w:r>
        <w:rPr>
          <w:rFonts w:hint="eastAsia" w:ascii="宋体" w:hAnsi="宋体" w:cs="宋体"/>
          <w:b/>
          <w:bCs/>
          <w:sz w:val="44"/>
          <w:szCs w:val="44"/>
        </w:rPr>
        <w:t>2026年网络路由交换和网络安全设备采购</w:t>
      </w:r>
    </w:p>
    <w:p w14:paraId="35FAFFA9">
      <w:pPr>
        <w:spacing w:before="100" w:beforeAutospacing="1" w:line="460" w:lineRule="exact"/>
        <w:jc w:val="center"/>
        <w:rPr>
          <w:rFonts w:ascii="宋体" w:cs="宋体"/>
          <w:b/>
          <w:bCs/>
          <w:sz w:val="44"/>
          <w:szCs w:val="44"/>
        </w:rPr>
      </w:pPr>
      <w:r>
        <w:rPr>
          <w:rFonts w:hint="eastAsia" w:ascii="宋体" w:hAnsi="宋体" w:cs="宋体"/>
          <w:b/>
          <w:bCs/>
          <w:sz w:val="44"/>
          <w:szCs w:val="44"/>
        </w:rPr>
        <w:t>购货合同</w:t>
      </w:r>
    </w:p>
    <w:p w14:paraId="26947537">
      <w:pPr>
        <w:spacing w:line="460" w:lineRule="exact"/>
        <w:jc w:val="center"/>
        <w:rPr>
          <w:rFonts w:ascii="宋体" w:cs="宋体"/>
          <w:b/>
          <w:bCs/>
          <w:sz w:val="44"/>
          <w:szCs w:val="44"/>
        </w:rPr>
      </w:pPr>
    </w:p>
    <w:p w14:paraId="0FDA9A0C">
      <w:pPr>
        <w:spacing w:line="460" w:lineRule="exact"/>
        <w:ind w:firstLine="6154" w:firstLineChars="2198"/>
        <w:rPr>
          <w:rFonts w:ascii="宋体" w:cs="宋体"/>
          <w:b/>
          <w:bCs/>
          <w:sz w:val="28"/>
          <w:szCs w:val="28"/>
          <w:u w:val="single"/>
        </w:rPr>
      </w:pPr>
    </w:p>
    <w:p w14:paraId="23113F30">
      <w:pPr>
        <w:spacing w:line="460" w:lineRule="exact"/>
        <w:rPr>
          <w:rFonts w:ascii="宋体" w:cs="宋体"/>
          <w:b/>
          <w:bCs/>
        </w:rPr>
      </w:pPr>
    </w:p>
    <w:p w14:paraId="31AF802F">
      <w:pPr>
        <w:spacing w:line="460" w:lineRule="exact"/>
        <w:rPr>
          <w:rFonts w:hint="eastAsia" w:ascii="仿宋" w:hAnsi="仿宋" w:eastAsia="仿宋" w:cs="宋体"/>
          <w:b/>
          <w:bCs/>
          <w:sz w:val="24"/>
          <w:szCs w:val="28"/>
        </w:rPr>
      </w:pPr>
      <w:r>
        <w:rPr>
          <w:rFonts w:hint="eastAsia" w:ascii="仿宋" w:hAnsi="仿宋" w:eastAsia="仿宋" w:cs="宋体"/>
          <w:b/>
          <w:bCs/>
          <w:sz w:val="24"/>
          <w:szCs w:val="28"/>
        </w:rPr>
        <w:t>甲方（买方）：上海黄金交易所</w:t>
      </w:r>
    </w:p>
    <w:p w14:paraId="6D4B36CF">
      <w:pPr>
        <w:spacing w:line="460" w:lineRule="exact"/>
        <w:rPr>
          <w:rFonts w:hint="eastAsia" w:ascii="仿宋" w:hAnsi="仿宋" w:eastAsia="仿宋" w:cs="宋体"/>
          <w:sz w:val="24"/>
          <w:szCs w:val="28"/>
        </w:rPr>
      </w:pPr>
      <w:r>
        <w:rPr>
          <w:rFonts w:hint="eastAsia" w:ascii="仿宋" w:hAnsi="仿宋" w:eastAsia="仿宋" w:cs="宋体"/>
          <w:sz w:val="24"/>
          <w:szCs w:val="28"/>
        </w:rPr>
        <w:t>地址：上海市黄浦区中山南路6</w:t>
      </w:r>
      <w:r>
        <w:rPr>
          <w:rFonts w:ascii="仿宋" w:hAnsi="仿宋" w:eastAsia="仿宋" w:cs="宋体"/>
          <w:sz w:val="24"/>
          <w:szCs w:val="28"/>
        </w:rPr>
        <w:t>99</w:t>
      </w:r>
      <w:r>
        <w:rPr>
          <w:rFonts w:hint="eastAsia" w:ascii="仿宋" w:hAnsi="仿宋" w:eastAsia="仿宋" w:cs="宋体"/>
          <w:sz w:val="24"/>
          <w:szCs w:val="28"/>
        </w:rPr>
        <w:t>号</w:t>
      </w:r>
    </w:p>
    <w:p w14:paraId="2D03CF3F">
      <w:pPr>
        <w:tabs>
          <w:tab w:val="left" w:pos="4140"/>
        </w:tabs>
        <w:spacing w:line="460" w:lineRule="exact"/>
        <w:rPr>
          <w:rFonts w:hint="eastAsia" w:ascii="仿宋" w:hAnsi="仿宋" w:eastAsia="仿宋" w:cs="宋体"/>
          <w:sz w:val="24"/>
          <w:szCs w:val="28"/>
        </w:rPr>
      </w:pPr>
      <w:r>
        <w:rPr>
          <w:rFonts w:hint="eastAsia" w:ascii="仿宋" w:hAnsi="仿宋" w:eastAsia="仿宋" w:cs="宋体"/>
          <w:sz w:val="24"/>
          <w:szCs w:val="28"/>
        </w:rPr>
        <w:t>电话：</w:t>
      </w:r>
      <w:r>
        <w:rPr>
          <w:rFonts w:ascii="仿宋" w:hAnsi="仿宋" w:eastAsia="仿宋" w:cs="宋体"/>
          <w:sz w:val="24"/>
          <w:szCs w:val="28"/>
        </w:rPr>
        <w:t>8621-</w:t>
      </w:r>
      <w:r>
        <w:rPr>
          <w:rFonts w:hint="eastAsia" w:ascii="仿宋" w:hAnsi="仿宋" w:eastAsia="仿宋" w:cs="宋体"/>
          <w:sz w:val="24"/>
          <w:szCs w:val="28"/>
        </w:rPr>
        <w:t>33189588</w:t>
      </w:r>
    </w:p>
    <w:p w14:paraId="7AC0FECD">
      <w:pPr>
        <w:tabs>
          <w:tab w:val="left" w:pos="4140"/>
        </w:tabs>
        <w:spacing w:line="460" w:lineRule="exact"/>
        <w:rPr>
          <w:rFonts w:hint="eastAsia" w:ascii="仿宋" w:hAnsi="仿宋" w:eastAsia="仿宋" w:cs="宋体"/>
          <w:sz w:val="24"/>
          <w:szCs w:val="28"/>
        </w:rPr>
      </w:pPr>
      <w:r>
        <w:rPr>
          <w:rFonts w:hint="eastAsia" w:ascii="仿宋" w:hAnsi="仿宋" w:eastAsia="仿宋" w:cs="宋体"/>
          <w:sz w:val="24"/>
          <w:szCs w:val="28"/>
        </w:rPr>
        <w:t>传真：</w:t>
      </w:r>
      <w:r>
        <w:rPr>
          <w:rFonts w:ascii="仿宋" w:hAnsi="仿宋" w:eastAsia="仿宋" w:cs="宋体"/>
          <w:sz w:val="24"/>
          <w:szCs w:val="28"/>
        </w:rPr>
        <w:t>8621-33662058</w:t>
      </w:r>
    </w:p>
    <w:p w14:paraId="3086AC65">
      <w:pPr>
        <w:rPr>
          <w:rFonts w:hint="eastAsia" w:ascii="仿宋" w:hAnsi="仿宋" w:eastAsia="仿宋" w:cs="宋体"/>
          <w:b/>
          <w:bCs/>
          <w:color w:val="000000"/>
          <w:sz w:val="32"/>
          <w:szCs w:val="28"/>
        </w:rPr>
      </w:pPr>
      <w:r>
        <w:rPr>
          <w:rFonts w:ascii="仿宋" w:hAnsi="仿宋" w:eastAsia="仿宋" w:cs="宋体"/>
          <w:b/>
          <w:bCs/>
          <w:color w:val="000000"/>
          <w:sz w:val="32"/>
          <w:szCs w:val="28"/>
        </w:rPr>
        <w:t xml:space="preserve">               </w:t>
      </w:r>
    </w:p>
    <w:p w14:paraId="4E1202ED">
      <w:pPr>
        <w:spacing w:line="460" w:lineRule="exact"/>
        <w:rPr>
          <w:rFonts w:hint="eastAsia" w:ascii="仿宋" w:hAnsi="仿宋" w:eastAsia="仿宋" w:cs="宋体"/>
          <w:b/>
          <w:bCs/>
          <w:sz w:val="24"/>
          <w:szCs w:val="28"/>
        </w:rPr>
      </w:pPr>
      <w:r>
        <w:rPr>
          <w:rFonts w:hint="eastAsia" w:ascii="仿宋" w:hAnsi="仿宋" w:eastAsia="仿宋" w:cs="宋体"/>
          <w:b/>
          <w:bCs/>
          <w:sz w:val="24"/>
          <w:szCs w:val="28"/>
        </w:rPr>
        <w:t>乙方（卖方）：</w:t>
      </w:r>
      <w:r>
        <w:rPr>
          <w:rFonts w:ascii="仿宋" w:hAnsi="仿宋" w:eastAsia="仿宋" w:cs="宋体"/>
          <w:b/>
          <w:bCs/>
          <w:sz w:val="24"/>
          <w:szCs w:val="28"/>
        </w:rPr>
        <w:t>[乙方名称]</w:t>
      </w:r>
    </w:p>
    <w:p w14:paraId="0B11572D">
      <w:pPr>
        <w:spacing w:line="460" w:lineRule="exact"/>
        <w:rPr>
          <w:rFonts w:hint="eastAsia" w:ascii="仿宋" w:hAnsi="仿宋" w:eastAsia="仿宋" w:cs="宋体"/>
          <w:sz w:val="24"/>
          <w:szCs w:val="28"/>
        </w:rPr>
      </w:pPr>
      <w:r>
        <w:rPr>
          <w:rFonts w:hint="eastAsia" w:ascii="仿宋" w:hAnsi="仿宋" w:eastAsia="仿宋" w:cs="宋体"/>
          <w:sz w:val="24"/>
          <w:szCs w:val="28"/>
        </w:rPr>
        <w:t>地址：</w:t>
      </w:r>
      <w:r>
        <w:rPr>
          <w:rFonts w:ascii="仿宋" w:hAnsi="仿宋" w:eastAsia="仿宋" w:cs="宋体"/>
          <w:sz w:val="24"/>
          <w:szCs w:val="28"/>
        </w:rPr>
        <w:t>[乙方地址]</w:t>
      </w:r>
    </w:p>
    <w:p w14:paraId="6999586A">
      <w:pPr>
        <w:spacing w:line="460" w:lineRule="exact"/>
        <w:rPr>
          <w:rFonts w:hint="eastAsia" w:ascii="仿宋" w:hAnsi="仿宋" w:eastAsia="仿宋" w:cs="宋体"/>
          <w:sz w:val="24"/>
          <w:szCs w:val="28"/>
        </w:rPr>
      </w:pPr>
      <w:r>
        <w:rPr>
          <w:rFonts w:hint="eastAsia" w:ascii="仿宋" w:hAnsi="仿宋" w:eastAsia="仿宋" w:cs="宋体"/>
          <w:sz w:val="24"/>
          <w:szCs w:val="28"/>
        </w:rPr>
        <w:t>电话：</w:t>
      </w:r>
      <w:r>
        <w:rPr>
          <w:rFonts w:ascii="仿宋" w:hAnsi="仿宋" w:eastAsia="仿宋" w:cs="宋体"/>
          <w:sz w:val="24"/>
          <w:szCs w:val="28"/>
        </w:rPr>
        <w:t>[乙方电话]</w:t>
      </w:r>
    </w:p>
    <w:p w14:paraId="798BA438">
      <w:pPr>
        <w:spacing w:line="460" w:lineRule="exact"/>
        <w:rPr>
          <w:rFonts w:hint="eastAsia" w:ascii="仿宋" w:hAnsi="仿宋" w:eastAsia="仿宋" w:cs="宋体"/>
          <w:sz w:val="24"/>
          <w:szCs w:val="28"/>
        </w:rPr>
      </w:pPr>
      <w:r>
        <w:rPr>
          <w:rFonts w:hint="eastAsia" w:ascii="仿宋" w:hAnsi="仿宋" w:eastAsia="仿宋" w:cs="宋体"/>
          <w:sz w:val="24"/>
          <w:szCs w:val="28"/>
        </w:rPr>
        <w:t>传真：</w:t>
      </w:r>
      <w:r>
        <w:rPr>
          <w:rFonts w:ascii="仿宋" w:hAnsi="仿宋" w:eastAsia="仿宋" w:cs="宋体"/>
          <w:sz w:val="24"/>
          <w:szCs w:val="28"/>
        </w:rPr>
        <w:t>[乙方传真]</w:t>
      </w:r>
    </w:p>
    <w:p w14:paraId="4B1FE898">
      <w:pPr>
        <w:spacing w:line="460" w:lineRule="exact"/>
        <w:rPr>
          <w:rFonts w:hint="eastAsia" w:ascii="仿宋" w:hAnsi="仿宋" w:eastAsia="仿宋" w:cs="宋体"/>
          <w:b/>
          <w:bCs/>
          <w:sz w:val="24"/>
          <w:szCs w:val="28"/>
        </w:rPr>
      </w:pPr>
    </w:p>
    <w:p w14:paraId="2AD6E86A">
      <w:pPr>
        <w:numPr>
          <w:ilvl w:val="0"/>
          <w:numId w:val="1"/>
        </w:numPr>
        <w:tabs>
          <w:tab w:val="left" w:pos="0"/>
          <w:tab w:val="left" w:pos="540"/>
        </w:tabs>
        <w:spacing w:line="460" w:lineRule="exact"/>
        <w:ind w:left="0" w:firstLine="0"/>
        <w:rPr>
          <w:rFonts w:hint="eastAsia" w:ascii="仿宋" w:hAnsi="仿宋" w:eastAsia="仿宋" w:cs="宋体"/>
          <w:b/>
          <w:bCs/>
          <w:sz w:val="24"/>
          <w:szCs w:val="28"/>
        </w:rPr>
      </w:pPr>
      <w:r>
        <w:rPr>
          <w:rFonts w:hint="eastAsia" w:ascii="仿宋" w:hAnsi="仿宋" w:eastAsia="仿宋" w:cs="宋体"/>
          <w:b/>
          <w:bCs/>
          <w:sz w:val="24"/>
          <w:szCs w:val="28"/>
        </w:rPr>
        <w:t>为保障甲乙双方的合法权益，根据《中华人民共和国民法典》及其它有关法律，并根据甲方公告的内容，甲乙双方经友好协商，就相关事宜，达成以下协议。</w:t>
      </w:r>
    </w:p>
    <w:p w14:paraId="7C8138EC">
      <w:pPr>
        <w:numPr>
          <w:ilvl w:val="0"/>
          <w:numId w:val="2"/>
        </w:numPr>
        <w:tabs>
          <w:tab w:val="left" w:pos="540"/>
        </w:tabs>
        <w:spacing w:before="100" w:beforeAutospacing="1" w:after="100" w:afterAutospacing="1" w:line="460" w:lineRule="exact"/>
        <w:outlineLvl w:val="1"/>
        <w:rPr>
          <w:rFonts w:hint="eastAsia" w:ascii="仿宋" w:hAnsi="仿宋" w:eastAsia="仿宋" w:cs="宋体"/>
          <w:b/>
          <w:bCs/>
          <w:sz w:val="24"/>
          <w:szCs w:val="28"/>
        </w:rPr>
      </w:pPr>
      <w:r>
        <w:rPr>
          <w:rFonts w:hint="eastAsia" w:ascii="仿宋" w:hAnsi="仿宋" w:eastAsia="仿宋" w:cs="宋体"/>
          <w:b/>
          <w:bCs/>
          <w:sz w:val="24"/>
          <w:szCs w:val="28"/>
        </w:rPr>
        <w:t>合同总金额与货物明细</w:t>
      </w:r>
    </w:p>
    <w:p w14:paraId="434145FE">
      <w:pPr>
        <w:numPr>
          <w:ilvl w:val="1"/>
          <w:numId w:val="3"/>
        </w:numPr>
        <w:tabs>
          <w:tab w:val="left" w:pos="540"/>
        </w:tabs>
        <w:spacing w:line="460" w:lineRule="exact"/>
        <w:rPr>
          <w:rFonts w:hint="eastAsia" w:ascii="仿宋" w:hAnsi="仿宋" w:eastAsia="仿宋" w:cs="宋体"/>
          <w:sz w:val="24"/>
          <w:szCs w:val="28"/>
        </w:rPr>
      </w:pPr>
      <w:r>
        <w:rPr>
          <w:rFonts w:hint="eastAsia" w:ascii="仿宋" w:hAnsi="仿宋" w:eastAsia="仿宋" w:cs="宋体"/>
          <w:sz w:val="24"/>
          <w:szCs w:val="28"/>
        </w:rPr>
        <w:t>合同总金额（含税</w:t>
      </w:r>
      <w:r>
        <w:rPr>
          <w:rFonts w:ascii="仿宋" w:hAnsi="仿宋" w:eastAsia="仿宋" w:cs="宋体"/>
          <w:sz w:val="24"/>
          <w:szCs w:val="28"/>
        </w:rPr>
        <w:t>）</w:t>
      </w:r>
      <w:r>
        <w:rPr>
          <w:rFonts w:hint="eastAsia" w:ascii="仿宋" w:hAnsi="仿宋" w:eastAsia="仿宋" w:cs="宋体"/>
          <w:sz w:val="24"/>
          <w:szCs w:val="28"/>
        </w:rPr>
        <w:t>：</w:t>
      </w:r>
      <w:r>
        <w:rPr>
          <w:rFonts w:ascii="Calibri" w:hAnsi="Calibri" w:eastAsia="仿宋" w:cs="Calibri"/>
          <w:b/>
          <w:bCs/>
          <w:sz w:val="24"/>
          <w:szCs w:val="28"/>
          <w:u w:val="single"/>
        </w:rPr>
        <w:t>¥</w:t>
      </w:r>
      <w:r>
        <w:rPr>
          <w:rFonts w:ascii="仿宋" w:hAnsi="仿宋" w:eastAsia="仿宋" w:cs="宋体"/>
          <w:b/>
          <w:bCs/>
          <w:sz w:val="24"/>
          <w:szCs w:val="28"/>
          <w:u w:val="single"/>
        </w:rPr>
        <w:t xml:space="preserve"> [小写合同金额]</w:t>
      </w:r>
      <w:r>
        <w:rPr>
          <w:rFonts w:hint="eastAsia" w:ascii="仿宋" w:hAnsi="仿宋" w:eastAsia="仿宋" w:cs="宋体"/>
          <w:b/>
          <w:bCs/>
          <w:sz w:val="24"/>
          <w:szCs w:val="28"/>
          <w:u w:val="single"/>
        </w:rPr>
        <w:t>元（大写：人民币[大写合同金额]元整  ）</w:t>
      </w:r>
      <w:r>
        <w:rPr>
          <w:rFonts w:ascii="仿宋" w:hAnsi="仿宋" w:eastAsia="仿宋" w:cs="宋体"/>
          <w:sz w:val="24"/>
          <w:szCs w:val="28"/>
          <w:u w:val="single"/>
        </w:rPr>
        <w:t xml:space="preserve"> </w:t>
      </w:r>
      <w:r>
        <w:rPr>
          <w:rFonts w:hint="eastAsia" w:ascii="仿宋" w:hAnsi="仿宋" w:eastAsia="仿宋" w:cs="宋体"/>
          <w:sz w:val="24"/>
          <w:szCs w:val="28"/>
        </w:rPr>
        <w:t>上述总金额</w:t>
      </w:r>
      <w:r>
        <w:rPr>
          <w:rFonts w:ascii="仿宋" w:hAnsi="仿宋" w:eastAsia="仿宋" w:cs="宋体"/>
          <w:sz w:val="24"/>
          <w:szCs w:val="28"/>
        </w:rPr>
        <w:t>为含税金额</w:t>
      </w:r>
      <w:r>
        <w:rPr>
          <w:rFonts w:hint="eastAsia" w:ascii="仿宋" w:hAnsi="仿宋" w:eastAsia="仿宋" w:cs="宋体"/>
          <w:sz w:val="24"/>
          <w:szCs w:val="28"/>
        </w:rPr>
        <w:t>，</w:t>
      </w:r>
      <w:r>
        <w:rPr>
          <w:rFonts w:ascii="仿宋" w:hAnsi="仿宋" w:eastAsia="仿宋" w:cs="宋体"/>
          <w:sz w:val="24"/>
          <w:szCs w:val="28"/>
        </w:rPr>
        <w:t>兼顾了不同的税率考虑，</w:t>
      </w:r>
      <w:r>
        <w:rPr>
          <w:rFonts w:hint="eastAsia" w:ascii="仿宋" w:hAnsi="仿宋" w:eastAsia="仿宋" w:cs="宋体"/>
          <w:sz w:val="24"/>
          <w:szCs w:val="28"/>
        </w:rPr>
        <w:t>乙方</w:t>
      </w:r>
      <w:r>
        <w:rPr>
          <w:rFonts w:ascii="仿宋" w:hAnsi="仿宋" w:eastAsia="仿宋" w:cs="宋体"/>
          <w:sz w:val="24"/>
          <w:szCs w:val="28"/>
        </w:rPr>
        <w:t>开具发票时应根据提供服务或产品性质，依据不同税率开具不同发票。</w:t>
      </w:r>
      <w:r>
        <w:rPr>
          <w:rFonts w:hint="eastAsia" w:ascii="仿宋" w:hAnsi="仿宋" w:eastAsia="仿宋" w:cs="宋体"/>
          <w:sz w:val="24"/>
          <w:szCs w:val="28"/>
        </w:rPr>
        <w:t>上述合同总金额（含税价）包括了为实施本项目所需的所有软硬件和服务费用，乙方不得额外追加费用。</w:t>
      </w:r>
    </w:p>
    <w:p w14:paraId="61C72B4F">
      <w:pPr>
        <w:numPr>
          <w:ilvl w:val="1"/>
          <w:numId w:val="3"/>
        </w:numPr>
        <w:tabs>
          <w:tab w:val="left" w:pos="540"/>
        </w:tabs>
        <w:spacing w:line="460" w:lineRule="exact"/>
        <w:rPr>
          <w:rFonts w:hint="eastAsia" w:ascii="仿宋" w:hAnsi="仿宋" w:eastAsia="仿宋" w:cs="宋体"/>
          <w:sz w:val="24"/>
          <w:szCs w:val="28"/>
        </w:rPr>
      </w:pPr>
      <w:r>
        <w:rPr>
          <w:rFonts w:hint="eastAsia" w:ascii="仿宋" w:hAnsi="仿宋" w:eastAsia="仿宋" w:cs="宋体"/>
          <w:sz w:val="24"/>
          <w:szCs w:val="28"/>
        </w:rPr>
        <w:t>货物明细（见附件一，乙方承诺所提供的货物和服务能够满足甲方采购书要求和乙方投标书承诺的全部内容，如有不符构成违约、按照本合同的违约条款处理。）</w:t>
      </w:r>
    </w:p>
    <w:p w14:paraId="5EEB013B">
      <w:pPr>
        <w:numPr>
          <w:ilvl w:val="1"/>
          <w:numId w:val="3"/>
        </w:numPr>
        <w:tabs>
          <w:tab w:val="left" w:pos="540"/>
        </w:tabs>
        <w:spacing w:line="460" w:lineRule="exact"/>
        <w:rPr>
          <w:rFonts w:hint="eastAsia" w:ascii="仿宋" w:hAnsi="仿宋" w:eastAsia="仿宋" w:cs="宋体"/>
          <w:sz w:val="24"/>
          <w:szCs w:val="28"/>
        </w:rPr>
      </w:pPr>
      <w:r>
        <w:rPr>
          <w:rFonts w:hint="eastAsia" w:ascii="仿宋" w:hAnsi="仿宋" w:eastAsia="仿宋" w:cs="宋体"/>
          <w:sz w:val="24"/>
          <w:szCs w:val="28"/>
        </w:rPr>
        <w:t>采购需求（见附件二）</w:t>
      </w:r>
    </w:p>
    <w:p w14:paraId="58C20A2B">
      <w:pPr>
        <w:numPr>
          <w:ilvl w:val="1"/>
          <w:numId w:val="3"/>
        </w:numPr>
        <w:tabs>
          <w:tab w:val="left" w:pos="540"/>
        </w:tabs>
        <w:spacing w:line="460" w:lineRule="exact"/>
        <w:rPr>
          <w:rFonts w:hint="eastAsia" w:ascii="仿宋" w:hAnsi="仿宋" w:eastAsia="仿宋" w:cs="宋体"/>
          <w:sz w:val="24"/>
          <w:szCs w:val="28"/>
        </w:rPr>
      </w:pPr>
      <w:r>
        <w:rPr>
          <w:rFonts w:hint="eastAsia" w:ascii="仿宋" w:hAnsi="仿宋" w:eastAsia="仿宋" w:cs="宋体"/>
          <w:sz w:val="24"/>
          <w:szCs w:val="28"/>
        </w:rPr>
        <w:t>验收方案（见附件三）</w:t>
      </w:r>
    </w:p>
    <w:p w14:paraId="075370C0">
      <w:pPr>
        <w:numPr>
          <w:ilvl w:val="1"/>
          <w:numId w:val="3"/>
        </w:numPr>
        <w:tabs>
          <w:tab w:val="left" w:pos="540"/>
        </w:tabs>
        <w:spacing w:line="460" w:lineRule="exact"/>
        <w:rPr>
          <w:rFonts w:hint="eastAsia" w:ascii="仿宋" w:hAnsi="仿宋" w:eastAsia="仿宋" w:cs="宋体"/>
          <w:sz w:val="24"/>
          <w:szCs w:val="28"/>
        </w:rPr>
      </w:pPr>
      <w:r>
        <w:rPr>
          <w:rFonts w:hint="eastAsia" w:ascii="仿宋" w:hAnsi="仿宋" w:eastAsia="仿宋" w:cs="宋体"/>
          <w:sz w:val="24"/>
          <w:szCs w:val="28"/>
        </w:rPr>
        <w:t>验收报告（见附件四）</w:t>
      </w:r>
    </w:p>
    <w:p w14:paraId="7E3D1D99">
      <w:pPr>
        <w:numPr>
          <w:ilvl w:val="1"/>
          <w:numId w:val="3"/>
        </w:numPr>
        <w:tabs>
          <w:tab w:val="left" w:pos="540"/>
        </w:tabs>
        <w:spacing w:line="460" w:lineRule="exact"/>
        <w:rPr>
          <w:rFonts w:hint="eastAsia" w:ascii="仿宋" w:hAnsi="仿宋" w:eastAsia="仿宋" w:cs="宋体"/>
          <w:sz w:val="24"/>
          <w:szCs w:val="28"/>
        </w:rPr>
      </w:pPr>
      <w:r>
        <w:rPr>
          <w:rFonts w:hint="eastAsia" w:ascii="仿宋" w:hAnsi="仿宋" w:eastAsia="仿宋" w:cs="宋体"/>
          <w:sz w:val="24"/>
          <w:szCs w:val="28"/>
        </w:rPr>
        <w:t>验收结论（见附件五）</w:t>
      </w:r>
    </w:p>
    <w:p w14:paraId="1FBEB2C4">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三、付款方式</w:t>
      </w:r>
    </w:p>
    <w:p w14:paraId="7D187447">
      <w:pPr>
        <w:tabs>
          <w:tab w:val="left" w:pos="540"/>
        </w:tabs>
        <w:spacing w:line="460" w:lineRule="exact"/>
        <w:ind w:firstLine="480" w:firstLineChars="200"/>
        <w:rPr>
          <w:rFonts w:hint="eastAsia" w:ascii="仿宋" w:hAnsi="仿宋" w:eastAsia="仿宋" w:cs="宋体"/>
          <w:b/>
          <w:sz w:val="24"/>
          <w:szCs w:val="28"/>
        </w:rPr>
      </w:pPr>
      <w:r>
        <w:rPr>
          <w:rFonts w:ascii="仿宋" w:hAnsi="仿宋" w:eastAsia="仿宋" w:cs="宋体"/>
          <w:sz w:val="24"/>
          <w:szCs w:val="28"/>
        </w:rPr>
        <w:t>1</w:t>
      </w:r>
      <w:r>
        <w:rPr>
          <w:rFonts w:hint="eastAsia" w:ascii="仿宋" w:hAnsi="仿宋" w:eastAsia="仿宋" w:cs="宋体"/>
          <w:sz w:val="24"/>
          <w:szCs w:val="28"/>
        </w:rPr>
        <w:t>、甲方按照以下付款方式在收到乙方每一笔款项的合法增值税专用发票后10个工作日内向乙方</w:t>
      </w:r>
      <w:r>
        <w:rPr>
          <w:rFonts w:ascii="仿宋" w:hAnsi="仿宋" w:eastAsia="仿宋" w:cs="宋体"/>
          <w:sz w:val="24"/>
          <w:szCs w:val="28"/>
          <w:u w:val="single"/>
        </w:rPr>
        <w:t xml:space="preserve"> </w:t>
      </w:r>
      <w:r>
        <w:rPr>
          <w:rFonts w:hint="eastAsia" w:ascii="仿宋" w:hAnsi="仿宋" w:eastAsia="仿宋" w:cs="宋体"/>
          <w:sz w:val="24"/>
          <w:szCs w:val="28"/>
          <w:u w:val="single"/>
        </w:rPr>
        <w:t>转账</w:t>
      </w:r>
      <w:r>
        <w:rPr>
          <w:rFonts w:ascii="仿宋" w:hAnsi="仿宋" w:eastAsia="仿宋" w:cs="宋体"/>
          <w:sz w:val="24"/>
          <w:szCs w:val="28"/>
          <w:u w:val="single"/>
        </w:rPr>
        <w:t xml:space="preserve"> </w:t>
      </w:r>
      <w:r>
        <w:rPr>
          <w:rFonts w:hint="eastAsia" w:ascii="仿宋" w:hAnsi="仿宋" w:eastAsia="仿宋" w:cs="宋体"/>
          <w:sz w:val="24"/>
          <w:szCs w:val="28"/>
        </w:rPr>
        <w:t>支付相应金额款项。</w:t>
      </w:r>
    </w:p>
    <w:p w14:paraId="7D494242">
      <w:pPr>
        <w:tabs>
          <w:tab w:val="left" w:pos="540"/>
        </w:tabs>
        <w:spacing w:line="460" w:lineRule="exact"/>
        <w:ind w:left="420" w:leftChars="200"/>
        <w:rPr>
          <w:rFonts w:hint="eastAsia" w:ascii="仿宋" w:hAnsi="仿宋" w:eastAsia="仿宋" w:cs="宋体"/>
          <w:sz w:val="24"/>
          <w:szCs w:val="28"/>
        </w:rPr>
      </w:pPr>
      <w:r>
        <w:rPr>
          <w:rFonts w:ascii="仿宋" w:hAnsi="仿宋" w:eastAsia="仿宋" w:cs="宋体"/>
          <w:sz w:val="24"/>
          <w:szCs w:val="28"/>
        </w:rPr>
        <w:t>2</w:t>
      </w:r>
      <w:r>
        <w:rPr>
          <w:rFonts w:hint="eastAsia" w:ascii="仿宋" w:hAnsi="仿宋" w:eastAsia="仿宋" w:cs="宋体"/>
          <w:sz w:val="24"/>
          <w:szCs w:val="28"/>
        </w:rPr>
        <w:t>、付款方式：</w:t>
      </w:r>
    </w:p>
    <w:p w14:paraId="503581AA">
      <w:pPr>
        <w:numPr>
          <w:ilvl w:val="0"/>
          <w:numId w:val="4"/>
        </w:numPr>
        <w:tabs>
          <w:tab w:val="left" w:pos="540"/>
        </w:tabs>
        <w:spacing w:line="460" w:lineRule="exact"/>
        <w:ind w:left="845"/>
        <w:rPr>
          <w:rFonts w:hint="eastAsia" w:ascii="仿宋" w:hAnsi="仿宋" w:eastAsia="仿宋" w:cs="宋体"/>
          <w:sz w:val="24"/>
          <w:szCs w:val="28"/>
        </w:rPr>
      </w:pPr>
      <w:r>
        <w:rPr>
          <w:rFonts w:hint="eastAsia" w:ascii="仿宋" w:hAnsi="仿宋" w:eastAsia="仿宋" w:cs="宋体"/>
          <w:sz w:val="24"/>
          <w:szCs w:val="28"/>
        </w:rPr>
        <w:t>合同生效后，</w:t>
      </w:r>
      <w:r>
        <w:rPr>
          <w:rFonts w:hint="eastAsia" w:ascii="仿宋" w:hAnsi="仿宋" w:eastAsia="仿宋" w:cs="宋体"/>
          <w:sz w:val="24"/>
          <w:szCs w:val="28"/>
          <w:lang w:val="en-US" w:eastAsia="zh-CN"/>
        </w:rPr>
        <w:t>提供招标文件技术要求中履约阶段所需提供的证明材料，经甲方核验通过后，</w:t>
      </w:r>
      <w:r>
        <w:rPr>
          <w:rFonts w:hint="eastAsia" w:ascii="仿宋" w:hAnsi="仿宋" w:eastAsia="仿宋" w:cs="宋体"/>
          <w:sz w:val="24"/>
          <w:szCs w:val="28"/>
        </w:rPr>
        <w:t>支付合同总金额的30%，即人</w:t>
      </w:r>
      <w:r>
        <w:rPr>
          <w:rFonts w:hint="eastAsia" w:ascii="仿宋" w:hAnsi="仿宋" w:eastAsia="仿宋" w:cs="宋体"/>
          <w:sz w:val="24"/>
        </w:rPr>
        <w:t>民币</w:t>
      </w:r>
      <w:r>
        <w:rPr>
          <w:rFonts w:hint="eastAsia" w:ascii="仿宋" w:hAnsi="仿宋" w:eastAsia="仿宋" w:cs="宋体"/>
          <w:sz w:val="24"/>
          <w:u w:val="single"/>
        </w:rPr>
        <w:t xml:space="preserve"> 元</w:t>
      </w:r>
      <w:r>
        <w:rPr>
          <w:rFonts w:hint="eastAsia" w:ascii="仿宋" w:hAnsi="仿宋" w:eastAsia="仿宋" w:cs="宋体"/>
          <w:sz w:val="24"/>
          <w:szCs w:val="28"/>
        </w:rPr>
        <w:t>。</w:t>
      </w:r>
    </w:p>
    <w:p w14:paraId="17A6FDEF">
      <w:pPr>
        <w:numPr>
          <w:ilvl w:val="0"/>
          <w:numId w:val="4"/>
        </w:numPr>
        <w:tabs>
          <w:tab w:val="left" w:pos="540"/>
        </w:tabs>
        <w:spacing w:line="460" w:lineRule="exact"/>
        <w:ind w:left="845"/>
        <w:rPr>
          <w:rFonts w:hint="eastAsia" w:ascii="仿宋" w:hAnsi="仿宋" w:eastAsia="仿宋" w:cs="宋体"/>
          <w:sz w:val="24"/>
          <w:szCs w:val="28"/>
        </w:rPr>
      </w:pPr>
      <w:r>
        <w:rPr>
          <w:rFonts w:hint="eastAsia" w:ascii="仿宋" w:hAnsi="仿宋" w:eastAsia="仿宋" w:cs="宋体"/>
          <w:sz w:val="24"/>
          <w:szCs w:val="28"/>
        </w:rPr>
        <w:t>全部设备到货，上电检验完成，甲方验收通过后，支付合同总金额的40%，</w:t>
      </w:r>
      <w:r>
        <w:rPr>
          <w:rFonts w:hint="eastAsia" w:ascii="仿宋" w:hAnsi="仿宋" w:eastAsia="仿宋" w:cs="宋体"/>
          <w:sz w:val="24"/>
        </w:rPr>
        <w:t>即人民币</w:t>
      </w:r>
      <w:r>
        <w:rPr>
          <w:rFonts w:hint="eastAsia" w:ascii="仿宋" w:hAnsi="仿宋" w:eastAsia="仿宋" w:cs="宋体"/>
          <w:sz w:val="24"/>
          <w:u w:val="single"/>
        </w:rPr>
        <w:t xml:space="preserve"> 元</w:t>
      </w:r>
      <w:r>
        <w:rPr>
          <w:rFonts w:hint="eastAsia" w:ascii="仿宋" w:hAnsi="仿宋" w:eastAsia="仿宋" w:cs="宋体"/>
          <w:sz w:val="24"/>
          <w:szCs w:val="28"/>
        </w:rPr>
        <w:t>。</w:t>
      </w:r>
    </w:p>
    <w:p w14:paraId="36DF0156">
      <w:pPr>
        <w:numPr>
          <w:ilvl w:val="0"/>
          <w:numId w:val="4"/>
        </w:numPr>
        <w:tabs>
          <w:tab w:val="left" w:pos="540"/>
        </w:tabs>
        <w:spacing w:line="460" w:lineRule="exact"/>
        <w:ind w:left="845"/>
        <w:rPr>
          <w:rFonts w:hint="eastAsia" w:ascii="仿宋" w:hAnsi="仿宋" w:eastAsia="仿宋" w:cs="宋体"/>
          <w:sz w:val="24"/>
          <w:szCs w:val="28"/>
        </w:rPr>
      </w:pPr>
      <w:r>
        <w:rPr>
          <w:rFonts w:hint="eastAsia" w:ascii="仿宋" w:hAnsi="仿宋" w:eastAsia="仿宋" w:cs="宋体"/>
          <w:sz w:val="24"/>
          <w:szCs w:val="28"/>
        </w:rPr>
        <w:t>全部设备投产，提供原厂维保服务生效证明，经甲方验收通过后，支付合同总金额的25%，</w:t>
      </w:r>
      <w:r>
        <w:rPr>
          <w:rFonts w:hint="eastAsia" w:ascii="仿宋" w:hAnsi="仿宋" w:eastAsia="仿宋" w:cs="宋体"/>
          <w:sz w:val="24"/>
        </w:rPr>
        <w:t>即人民币</w:t>
      </w:r>
      <w:r>
        <w:rPr>
          <w:rFonts w:hint="eastAsia" w:ascii="仿宋" w:hAnsi="仿宋" w:eastAsia="仿宋" w:cs="宋体"/>
          <w:sz w:val="24"/>
          <w:u w:val="single"/>
        </w:rPr>
        <w:t xml:space="preserve"> 元</w:t>
      </w:r>
      <w:r>
        <w:rPr>
          <w:rFonts w:hint="eastAsia" w:ascii="仿宋" w:hAnsi="仿宋" w:eastAsia="仿宋" w:cs="宋体"/>
          <w:sz w:val="24"/>
          <w:szCs w:val="28"/>
        </w:rPr>
        <w:t>。</w:t>
      </w:r>
    </w:p>
    <w:p w14:paraId="4179D65E">
      <w:pPr>
        <w:numPr>
          <w:ilvl w:val="0"/>
          <w:numId w:val="4"/>
        </w:numPr>
        <w:tabs>
          <w:tab w:val="left" w:pos="540"/>
        </w:tabs>
        <w:spacing w:line="460" w:lineRule="exact"/>
        <w:ind w:left="845"/>
        <w:rPr>
          <w:rFonts w:hint="eastAsia" w:ascii="仿宋" w:hAnsi="仿宋" w:eastAsia="仿宋" w:cs="宋体"/>
          <w:sz w:val="24"/>
          <w:szCs w:val="28"/>
        </w:rPr>
      </w:pPr>
      <w:r>
        <w:rPr>
          <w:rFonts w:hint="eastAsia" w:ascii="仿宋" w:hAnsi="仿宋" w:eastAsia="仿宋" w:cs="宋体"/>
          <w:sz w:val="24"/>
          <w:szCs w:val="28"/>
        </w:rPr>
        <w:t>全部设备原厂维保生效满一年，提交原厂服务报告及为期五年合同总金额2.5%的银行保函(受益人为上海黄金交易所，且不可撤销)，经甲方验收通过后，支付合同总金额的5%，即人民币</w:t>
      </w:r>
      <w:r>
        <w:rPr>
          <w:rFonts w:ascii="仿宋" w:hAnsi="仿宋" w:eastAsia="仿宋" w:cs="宋体"/>
          <w:sz w:val="24"/>
          <w:szCs w:val="28"/>
        </w:rPr>
        <w:t xml:space="preserve"> 元</w:t>
      </w:r>
      <w:r>
        <w:rPr>
          <w:rFonts w:hint="eastAsia" w:ascii="仿宋" w:hAnsi="仿宋" w:eastAsia="仿宋" w:cs="宋体"/>
          <w:sz w:val="24"/>
          <w:szCs w:val="28"/>
        </w:rPr>
        <w:t>。</w:t>
      </w:r>
    </w:p>
    <w:p w14:paraId="7476183C">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甲方账户信息：</w:t>
      </w:r>
    </w:p>
    <w:p w14:paraId="5702196A">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单位名称：上海黄金交易所</w:t>
      </w:r>
    </w:p>
    <w:p w14:paraId="554E71CD">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开户银行：工行浦东分行</w:t>
      </w:r>
    </w:p>
    <w:p w14:paraId="3BE459D3">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帐号：1001280909000000163</w:t>
      </w:r>
    </w:p>
    <w:p w14:paraId="4DB500F9">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税号：91310000736228569K</w:t>
      </w:r>
    </w:p>
    <w:p w14:paraId="3AB88BD0">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乙方收款信息：</w:t>
      </w:r>
      <w:r>
        <w:rPr>
          <w:rFonts w:ascii="仿宋" w:hAnsi="仿宋" w:eastAsia="仿宋" w:cs="宋体"/>
          <w:sz w:val="24"/>
          <w:szCs w:val="28"/>
        </w:rPr>
        <w:t xml:space="preserve"> </w:t>
      </w:r>
    </w:p>
    <w:p w14:paraId="43DEF44F">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单位名称：</w:t>
      </w:r>
      <w:r>
        <w:rPr>
          <w:rFonts w:ascii="仿宋" w:hAnsi="仿宋" w:eastAsia="仿宋" w:cs="宋体"/>
          <w:bCs/>
          <w:sz w:val="24"/>
          <w:szCs w:val="28"/>
        </w:rPr>
        <w:t>[</w:t>
      </w:r>
      <w:r>
        <w:rPr>
          <w:rFonts w:hint="eastAsia" w:ascii="仿宋" w:hAnsi="仿宋" w:eastAsia="仿宋" w:cs="宋体"/>
          <w:sz w:val="24"/>
          <w:szCs w:val="28"/>
        </w:rPr>
        <w:t>单位名称</w:t>
      </w:r>
      <w:r>
        <w:rPr>
          <w:rFonts w:ascii="仿宋" w:hAnsi="仿宋" w:eastAsia="仿宋" w:cs="宋体"/>
          <w:bCs/>
          <w:sz w:val="24"/>
          <w:szCs w:val="28"/>
        </w:rPr>
        <w:t>]</w:t>
      </w:r>
    </w:p>
    <w:p w14:paraId="18410449">
      <w:pPr>
        <w:tabs>
          <w:tab w:val="left" w:pos="540"/>
        </w:tabs>
        <w:spacing w:line="460" w:lineRule="exact"/>
        <w:ind w:firstLine="480" w:firstLineChars="200"/>
        <w:rPr>
          <w:rFonts w:hint="eastAsia" w:ascii="仿宋" w:hAnsi="仿宋" w:eastAsia="仿宋" w:cs="宋体"/>
          <w:sz w:val="24"/>
          <w:szCs w:val="28"/>
        </w:rPr>
      </w:pPr>
      <w:r>
        <w:rPr>
          <w:rFonts w:hint="eastAsia" w:ascii="仿宋" w:hAnsi="仿宋" w:eastAsia="仿宋" w:cs="宋体"/>
          <w:sz w:val="24"/>
          <w:szCs w:val="28"/>
        </w:rPr>
        <w:t>开户银行：</w:t>
      </w:r>
      <w:r>
        <w:rPr>
          <w:rFonts w:ascii="仿宋" w:hAnsi="仿宋" w:eastAsia="仿宋" w:cs="宋体"/>
          <w:sz w:val="24"/>
          <w:szCs w:val="28"/>
        </w:rPr>
        <w:t xml:space="preserve"> [</w:t>
      </w:r>
      <w:r>
        <w:rPr>
          <w:rFonts w:hint="eastAsia" w:ascii="仿宋" w:hAnsi="仿宋" w:eastAsia="仿宋" w:cs="宋体"/>
          <w:sz w:val="24"/>
          <w:szCs w:val="28"/>
        </w:rPr>
        <w:t>开户银行</w:t>
      </w:r>
      <w:r>
        <w:rPr>
          <w:rFonts w:ascii="仿宋" w:hAnsi="仿宋" w:eastAsia="仿宋" w:cs="宋体"/>
          <w:sz w:val="24"/>
          <w:szCs w:val="28"/>
        </w:rPr>
        <w:t>]</w:t>
      </w:r>
    </w:p>
    <w:p w14:paraId="67FC291E">
      <w:pPr>
        <w:tabs>
          <w:tab w:val="left" w:pos="540"/>
        </w:tabs>
        <w:spacing w:line="460" w:lineRule="exact"/>
        <w:ind w:firstLine="480" w:firstLineChars="200"/>
        <w:rPr>
          <w:rFonts w:ascii="仿宋" w:hAnsi="仿宋" w:eastAsia="仿宋" w:cs="宋体"/>
          <w:sz w:val="24"/>
          <w:szCs w:val="28"/>
        </w:rPr>
      </w:pPr>
      <w:r>
        <w:rPr>
          <w:rFonts w:hint="eastAsia" w:ascii="仿宋" w:hAnsi="仿宋" w:eastAsia="仿宋"/>
          <w:sz w:val="24"/>
          <w:szCs w:val="28"/>
        </w:rPr>
        <w:t>开户账号</w:t>
      </w:r>
      <w:r>
        <w:rPr>
          <w:rFonts w:hint="eastAsia" w:ascii="仿宋" w:hAnsi="仿宋" w:eastAsia="仿宋" w:cs="宋体"/>
          <w:sz w:val="24"/>
          <w:szCs w:val="28"/>
        </w:rPr>
        <w:t>：[</w:t>
      </w:r>
      <w:r>
        <w:rPr>
          <w:rFonts w:hint="eastAsia" w:ascii="仿宋" w:hAnsi="仿宋" w:eastAsia="仿宋"/>
          <w:sz w:val="24"/>
          <w:szCs w:val="28"/>
        </w:rPr>
        <w:t>开户账号</w:t>
      </w:r>
      <w:r>
        <w:rPr>
          <w:rFonts w:hint="eastAsia" w:ascii="仿宋" w:hAnsi="仿宋" w:eastAsia="仿宋" w:cs="宋体"/>
          <w:sz w:val="24"/>
          <w:szCs w:val="28"/>
        </w:rPr>
        <w:t>]</w:t>
      </w:r>
    </w:p>
    <w:p w14:paraId="22AF599D">
      <w:pPr>
        <w:tabs>
          <w:tab w:val="left" w:pos="540"/>
        </w:tabs>
        <w:spacing w:line="460" w:lineRule="exact"/>
        <w:ind w:firstLine="480" w:firstLineChars="200"/>
        <w:rPr>
          <w:rFonts w:hint="eastAsia" w:ascii="仿宋" w:hAnsi="仿宋" w:eastAsia="仿宋" w:cs="宋体"/>
          <w:b w:val="0"/>
          <w:bCs w:val="0"/>
          <w:sz w:val="24"/>
          <w:szCs w:val="28"/>
        </w:rPr>
      </w:pPr>
      <w:r>
        <w:rPr>
          <w:rFonts w:hint="eastAsia" w:ascii="仿宋" w:hAnsi="仿宋" w:eastAsia="仿宋" w:cs="宋体"/>
          <w:sz w:val="24"/>
          <w:szCs w:val="28"/>
        </w:rPr>
        <w:t>乙方于此承诺，在本合同履行期间保证上述所载之乙方银行账户不变。如对前述银行账户信息确需变更的，乙方应当提前7个工作日书面通知甲方且经甲方确认知悉后，方可视为该银行账户变更成功。如因乙方提供的账户信息错误或未经前述约定之有效变更程序变更账户信息，导致甲方不能按照本合同约定付款或付款未成功的，甲方将不承担任何责任。</w:t>
      </w:r>
    </w:p>
    <w:p w14:paraId="41105C28">
      <w:pPr>
        <w:tabs>
          <w:tab w:val="left" w:pos="540"/>
        </w:tabs>
        <w:spacing w:line="460" w:lineRule="exact"/>
        <w:ind w:firstLine="480" w:firstLineChars="200"/>
        <w:outlineLvl w:val="0"/>
        <w:rPr>
          <w:rFonts w:hint="eastAsia" w:ascii="仿宋" w:hAnsi="仿宋" w:eastAsia="仿宋" w:cs="宋体"/>
          <w:b/>
          <w:bCs/>
          <w:sz w:val="24"/>
          <w:szCs w:val="28"/>
        </w:rPr>
      </w:pPr>
      <w:r>
        <w:rPr>
          <w:rFonts w:hint="eastAsia" w:ascii="仿宋" w:hAnsi="仿宋" w:eastAsia="仿宋" w:cs="宋体"/>
          <w:b/>
          <w:bCs/>
          <w:sz w:val="24"/>
          <w:szCs w:val="28"/>
        </w:rPr>
        <w:t>四、交货事宜</w:t>
      </w:r>
    </w:p>
    <w:p w14:paraId="31BAAA4B">
      <w:pPr>
        <w:spacing w:line="360" w:lineRule="exact"/>
        <w:ind w:left="760" w:leftChars="200" w:hanging="340" w:hangingChars="142"/>
        <w:rPr>
          <w:rFonts w:hint="eastAsia" w:ascii="仿宋" w:hAnsi="仿宋" w:eastAsia="仿宋" w:cs="宋体"/>
          <w:sz w:val="24"/>
          <w:szCs w:val="28"/>
        </w:rPr>
      </w:pPr>
      <w:r>
        <w:rPr>
          <w:rFonts w:ascii="仿宋" w:hAnsi="仿宋" w:eastAsia="仿宋" w:cs="宋体"/>
          <w:sz w:val="24"/>
          <w:szCs w:val="28"/>
        </w:rPr>
        <w:t>1</w:t>
      </w:r>
      <w:r>
        <w:rPr>
          <w:rFonts w:hint="eastAsia" w:ascii="仿宋" w:hAnsi="仿宋" w:eastAsia="仿宋" w:cs="宋体"/>
          <w:sz w:val="24"/>
          <w:szCs w:val="28"/>
        </w:rPr>
        <w:t>、交货时间：合同生效之日起</w:t>
      </w:r>
      <w:r>
        <w:rPr>
          <w:rFonts w:ascii="仿宋" w:hAnsi="仿宋" w:eastAsia="仿宋" w:cs="宋体"/>
          <w:sz w:val="24"/>
          <w:szCs w:val="28"/>
        </w:rPr>
        <w:t>30个日历日内</w:t>
      </w:r>
      <w:r>
        <w:rPr>
          <w:rFonts w:hint="eastAsia" w:ascii="仿宋" w:hAnsi="仿宋" w:eastAsia="仿宋" w:cs="宋体"/>
          <w:sz w:val="24"/>
          <w:szCs w:val="28"/>
        </w:rPr>
        <w:t>完成供货。</w:t>
      </w:r>
    </w:p>
    <w:p w14:paraId="20FF7D15">
      <w:pPr>
        <w:spacing w:line="360" w:lineRule="exact"/>
        <w:ind w:left="760" w:leftChars="200" w:hanging="340" w:hangingChars="142"/>
        <w:rPr>
          <w:rFonts w:hint="eastAsia" w:ascii="仿宋" w:hAnsi="仿宋" w:eastAsia="仿宋" w:cs="宋体"/>
          <w:color w:val="000000"/>
          <w:sz w:val="24"/>
          <w:szCs w:val="28"/>
        </w:rPr>
      </w:pPr>
      <w:r>
        <w:rPr>
          <w:rFonts w:ascii="仿宋" w:hAnsi="仿宋" w:eastAsia="仿宋" w:cs="宋体"/>
          <w:sz w:val="24"/>
          <w:szCs w:val="28"/>
        </w:rPr>
        <w:t>2</w:t>
      </w:r>
      <w:r>
        <w:rPr>
          <w:rFonts w:hint="eastAsia" w:ascii="仿宋" w:hAnsi="仿宋" w:eastAsia="仿宋" w:cs="宋体"/>
          <w:sz w:val="24"/>
          <w:szCs w:val="28"/>
        </w:rPr>
        <w:t>、</w:t>
      </w:r>
      <w:r>
        <w:rPr>
          <w:rFonts w:hint="eastAsia" w:ascii="仿宋" w:hAnsi="仿宋" w:eastAsia="仿宋" w:cs="宋体"/>
          <w:color w:val="000000"/>
          <w:sz w:val="24"/>
          <w:szCs w:val="28"/>
        </w:rPr>
        <w:t>交货信息：</w:t>
      </w:r>
    </w:p>
    <w:p w14:paraId="1B3F470B">
      <w:pPr>
        <w:spacing w:before="156" w:line="360" w:lineRule="exact"/>
        <w:ind w:left="420"/>
        <w:rPr>
          <w:rFonts w:hint="eastAsia" w:ascii="仿宋" w:hAnsi="仿宋" w:eastAsia="仿宋" w:cs="宋体"/>
          <w:color w:val="FF0000"/>
          <w:sz w:val="24"/>
          <w:szCs w:val="28"/>
          <w:u w:val="single"/>
        </w:rPr>
      </w:pPr>
      <w:r>
        <w:rPr>
          <w:rFonts w:hint="eastAsia" w:ascii="仿宋" w:hAnsi="仿宋" w:eastAsia="仿宋" w:cs="宋体"/>
          <w:color w:val="000000"/>
          <w:sz w:val="24"/>
          <w:szCs w:val="28"/>
        </w:rPr>
        <w:t>（</w:t>
      </w:r>
      <w:r>
        <w:rPr>
          <w:rFonts w:ascii="仿宋" w:hAnsi="仿宋" w:eastAsia="仿宋" w:cs="宋体"/>
          <w:color w:val="000000"/>
          <w:sz w:val="24"/>
          <w:szCs w:val="28"/>
        </w:rPr>
        <w:t>1</w:t>
      </w:r>
      <w:r>
        <w:rPr>
          <w:rFonts w:hint="eastAsia" w:ascii="仿宋" w:hAnsi="仿宋" w:eastAsia="仿宋" w:cs="宋体"/>
          <w:color w:val="000000"/>
          <w:sz w:val="24"/>
          <w:szCs w:val="28"/>
        </w:rPr>
        <w:t>）甲方指定本合同项下货物的收货单位（人）全称为：</w:t>
      </w:r>
      <w:r>
        <w:rPr>
          <w:rFonts w:hint="eastAsia" w:ascii="仿宋" w:hAnsi="仿宋" w:eastAsia="仿宋" w:cs="宋体"/>
          <w:color w:val="000000"/>
          <w:sz w:val="24"/>
          <w:szCs w:val="28"/>
          <w:u w:val="single"/>
        </w:rPr>
        <w:t xml:space="preserve"> </w:t>
      </w:r>
      <w:r>
        <w:rPr>
          <w:rFonts w:ascii="仿宋" w:hAnsi="仿宋" w:eastAsia="仿宋" w:cs="宋体"/>
          <w:color w:val="000000"/>
          <w:sz w:val="24"/>
          <w:szCs w:val="28"/>
          <w:u w:val="single"/>
        </w:rPr>
        <w:t xml:space="preserve"> </w:t>
      </w:r>
      <w:r>
        <w:rPr>
          <w:rFonts w:hint="eastAsia" w:ascii="仿宋" w:hAnsi="仿宋" w:eastAsia="仿宋" w:cs="宋体"/>
          <w:color w:val="000000"/>
          <w:sz w:val="24"/>
          <w:u w:val="single"/>
        </w:rPr>
        <w:t>上海黄金交易所</w:t>
      </w:r>
      <w:r>
        <w:rPr>
          <w:rFonts w:ascii="仿宋" w:hAnsi="仿宋" w:eastAsia="仿宋" w:cs="宋体"/>
          <w:color w:val="000000"/>
          <w:sz w:val="24"/>
          <w:szCs w:val="28"/>
          <w:u w:val="single"/>
        </w:rPr>
        <w:t xml:space="preserve"> </w:t>
      </w:r>
      <w:r>
        <w:rPr>
          <w:rFonts w:hint="eastAsia" w:ascii="仿宋" w:hAnsi="仿宋" w:eastAsia="仿宋" w:cs="宋体"/>
          <w:color w:val="000000"/>
          <w:sz w:val="24"/>
          <w:szCs w:val="28"/>
          <w:u w:val="single"/>
        </w:rPr>
        <w:t xml:space="preserve"> </w:t>
      </w:r>
      <w:r>
        <w:rPr>
          <w:rFonts w:hint="eastAsia" w:ascii="仿宋" w:hAnsi="仿宋" w:eastAsia="仿宋" w:cs="宋体"/>
          <w:color w:val="000000"/>
          <w:sz w:val="24"/>
          <w:szCs w:val="28"/>
        </w:rPr>
        <w:t>；货物收货地址为：</w:t>
      </w:r>
      <w:r>
        <w:rPr>
          <w:rFonts w:hint="eastAsia" w:ascii="仿宋" w:hAnsi="仿宋" w:eastAsia="仿宋" w:cs="宋体"/>
          <w:color w:val="000000"/>
          <w:sz w:val="24"/>
          <w:u w:val="single"/>
        </w:rPr>
        <w:t xml:space="preserve">              </w:t>
      </w:r>
    </w:p>
    <w:p w14:paraId="330B67CF">
      <w:pPr>
        <w:spacing w:before="156" w:line="360" w:lineRule="exact"/>
        <w:ind w:left="420"/>
        <w:rPr>
          <w:rFonts w:hint="eastAsia" w:ascii="仿宋" w:hAnsi="仿宋" w:eastAsia="仿宋" w:cs="宋体"/>
          <w:color w:val="000000"/>
          <w:sz w:val="24"/>
          <w:szCs w:val="28"/>
          <w:u w:val="single"/>
        </w:rPr>
      </w:pPr>
      <w:r>
        <w:rPr>
          <w:rFonts w:hint="eastAsia" w:ascii="仿宋" w:hAnsi="仿宋" w:eastAsia="仿宋" w:cs="宋体"/>
          <w:color w:val="000000"/>
          <w:sz w:val="24"/>
          <w:szCs w:val="28"/>
        </w:rPr>
        <w:t>（</w:t>
      </w:r>
      <w:r>
        <w:rPr>
          <w:rFonts w:ascii="仿宋" w:hAnsi="仿宋" w:eastAsia="仿宋" w:cs="宋体"/>
          <w:color w:val="000000"/>
          <w:sz w:val="24"/>
          <w:szCs w:val="28"/>
        </w:rPr>
        <w:t>2</w:t>
      </w:r>
      <w:r>
        <w:rPr>
          <w:rFonts w:hint="eastAsia" w:ascii="仿宋" w:hAnsi="仿宋" w:eastAsia="仿宋" w:cs="宋体"/>
          <w:color w:val="000000"/>
          <w:sz w:val="24"/>
          <w:szCs w:val="28"/>
        </w:rPr>
        <w:t>）甲方指定的联系人的姓名及联系方式为：</w:t>
      </w:r>
      <w:r>
        <w:rPr>
          <w:rFonts w:ascii="仿宋" w:hAnsi="仿宋" w:eastAsia="仿宋" w:cs="宋体"/>
          <w:bCs/>
          <w:sz w:val="24"/>
          <w:szCs w:val="28"/>
        </w:rPr>
        <w:t>[联系人</w:t>
      </w:r>
      <w:r>
        <w:rPr>
          <w:rFonts w:hint="eastAsia" w:ascii="仿宋" w:hAnsi="仿宋" w:eastAsia="仿宋" w:cs="宋体"/>
          <w:bCs/>
          <w:sz w:val="24"/>
          <w:szCs w:val="28"/>
        </w:rPr>
        <w:t xml:space="preserve"> 联系方式</w:t>
      </w:r>
      <w:r>
        <w:rPr>
          <w:rFonts w:ascii="仿宋" w:hAnsi="仿宋" w:eastAsia="仿宋" w:cs="宋体"/>
          <w:bCs/>
          <w:sz w:val="24"/>
          <w:szCs w:val="28"/>
        </w:rPr>
        <w:t>]</w:t>
      </w:r>
    </w:p>
    <w:p w14:paraId="6BC49C7F">
      <w:pPr>
        <w:spacing w:before="156" w:line="360" w:lineRule="exact"/>
        <w:ind w:left="420"/>
        <w:rPr>
          <w:rFonts w:hint="eastAsia" w:ascii="仿宋" w:hAnsi="仿宋" w:eastAsia="仿宋" w:cs="宋体"/>
          <w:color w:val="000000"/>
          <w:sz w:val="24"/>
          <w:szCs w:val="28"/>
          <w:u w:val="single"/>
        </w:rPr>
      </w:pPr>
      <w:r>
        <w:rPr>
          <w:rFonts w:hint="eastAsia" w:ascii="仿宋" w:hAnsi="仿宋" w:eastAsia="仿宋" w:cs="宋体"/>
          <w:color w:val="000000"/>
          <w:sz w:val="24"/>
          <w:szCs w:val="28"/>
        </w:rPr>
        <w:t>（</w:t>
      </w:r>
      <w:r>
        <w:rPr>
          <w:rFonts w:ascii="仿宋" w:hAnsi="仿宋" w:eastAsia="仿宋" w:cs="宋体"/>
          <w:color w:val="000000"/>
          <w:sz w:val="24"/>
          <w:szCs w:val="28"/>
        </w:rPr>
        <w:t>3</w:t>
      </w:r>
      <w:r>
        <w:rPr>
          <w:rFonts w:hint="eastAsia" w:ascii="仿宋" w:hAnsi="仿宋" w:eastAsia="仿宋" w:cs="宋体"/>
          <w:color w:val="000000"/>
          <w:sz w:val="24"/>
          <w:szCs w:val="28"/>
        </w:rPr>
        <w:t>）乙方指定的联系人的姓名及联系方式为：</w:t>
      </w:r>
      <w:r>
        <w:rPr>
          <w:rFonts w:ascii="仿宋" w:hAnsi="仿宋" w:eastAsia="仿宋" w:cs="宋体"/>
          <w:bCs/>
          <w:sz w:val="24"/>
          <w:szCs w:val="28"/>
        </w:rPr>
        <w:t>[联系人</w:t>
      </w:r>
      <w:r>
        <w:rPr>
          <w:rFonts w:hint="eastAsia" w:ascii="仿宋" w:hAnsi="仿宋" w:eastAsia="仿宋" w:cs="宋体"/>
          <w:bCs/>
          <w:sz w:val="24"/>
          <w:szCs w:val="28"/>
        </w:rPr>
        <w:t xml:space="preserve"> 联系方式</w:t>
      </w:r>
      <w:r>
        <w:rPr>
          <w:rFonts w:ascii="仿宋" w:hAnsi="仿宋" w:eastAsia="仿宋" w:cs="宋体"/>
          <w:bCs/>
          <w:sz w:val="24"/>
          <w:szCs w:val="28"/>
        </w:rPr>
        <w:t>]</w:t>
      </w:r>
    </w:p>
    <w:p w14:paraId="3D0BFFA7">
      <w:pPr>
        <w:tabs>
          <w:tab w:val="left" w:pos="540"/>
        </w:tabs>
        <w:spacing w:line="360" w:lineRule="exact"/>
        <w:ind w:left="420" w:leftChars="200"/>
        <w:rPr>
          <w:rFonts w:hint="eastAsia" w:ascii="仿宋" w:hAnsi="仿宋" w:eastAsia="仿宋" w:cs="宋体"/>
          <w:szCs w:val="21"/>
        </w:rPr>
      </w:pPr>
      <w:r>
        <w:rPr>
          <w:rFonts w:ascii="仿宋" w:hAnsi="仿宋" w:eastAsia="仿宋" w:cs="宋体"/>
          <w:sz w:val="24"/>
          <w:szCs w:val="28"/>
        </w:rPr>
        <w:t>3</w:t>
      </w:r>
      <w:r>
        <w:rPr>
          <w:rFonts w:hint="eastAsia" w:ascii="仿宋" w:hAnsi="仿宋" w:eastAsia="仿宋" w:cs="宋体"/>
          <w:sz w:val="24"/>
          <w:szCs w:val="28"/>
        </w:rPr>
        <w:t>、运输方式以及运费承担：乙方负责货物到合同指定的交货地点的运输，并承担货物的运输风险。</w:t>
      </w:r>
    </w:p>
    <w:p w14:paraId="286993CC">
      <w:pPr>
        <w:tabs>
          <w:tab w:val="left" w:pos="3510"/>
        </w:tabs>
        <w:spacing w:before="100" w:beforeAutospacing="1" w:after="100" w:afterAutospacing="1" w:line="460" w:lineRule="exact"/>
        <w:ind w:left="720" w:hanging="720"/>
        <w:outlineLvl w:val="0"/>
        <w:rPr>
          <w:rFonts w:hint="eastAsia" w:ascii="仿宋" w:hAnsi="仿宋" w:eastAsia="仿宋" w:cs="宋体"/>
          <w:b/>
          <w:bCs/>
          <w:color w:val="000000"/>
          <w:sz w:val="24"/>
          <w:szCs w:val="28"/>
        </w:rPr>
      </w:pPr>
      <w:r>
        <w:rPr>
          <w:rFonts w:hint="eastAsia" w:ascii="仿宋" w:hAnsi="仿宋" w:eastAsia="仿宋" w:cs="宋体"/>
          <w:b/>
          <w:bCs/>
          <w:sz w:val="24"/>
          <w:szCs w:val="28"/>
        </w:rPr>
        <w:t>五、包装标准、品质保证</w:t>
      </w:r>
    </w:p>
    <w:p w14:paraId="2BD2B302">
      <w:pPr>
        <w:tabs>
          <w:tab w:val="left" w:pos="540"/>
        </w:tabs>
        <w:spacing w:line="460" w:lineRule="exact"/>
        <w:ind w:firstLine="480" w:firstLineChars="200"/>
        <w:rPr>
          <w:rFonts w:hint="eastAsia" w:ascii="仿宋" w:hAnsi="仿宋" w:eastAsia="仿宋" w:cs="宋体"/>
          <w:sz w:val="24"/>
          <w:szCs w:val="28"/>
        </w:rPr>
      </w:pPr>
      <w:r>
        <w:rPr>
          <w:rFonts w:ascii="仿宋" w:hAnsi="仿宋" w:eastAsia="仿宋" w:cs="宋体"/>
          <w:sz w:val="24"/>
          <w:szCs w:val="28"/>
        </w:rPr>
        <w:t>1</w:t>
      </w:r>
      <w:r>
        <w:rPr>
          <w:rFonts w:hint="eastAsia" w:ascii="仿宋" w:hAnsi="仿宋" w:eastAsia="仿宋" w:cs="宋体"/>
          <w:sz w:val="24"/>
          <w:szCs w:val="28"/>
        </w:rPr>
        <w:t>、乙方提供的货物为原厂商包装，包装按原厂商的有关规定执行，解释权归原厂商。安装集成服务由乙方负责执行，甲方提供必要的安装条件支持。</w:t>
      </w:r>
    </w:p>
    <w:p w14:paraId="2413B023">
      <w:pPr>
        <w:tabs>
          <w:tab w:val="left" w:pos="540"/>
        </w:tabs>
        <w:spacing w:line="460" w:lineRule="exact"/>
        <w:ind w:firstLine="480" w:firstLineChars="200"/>
        <w:rPr>
          <w:rFonts w:hint="eastAsia" w:ascii="仿宋" w:hAnsi="仿宋" w:eastAsia="仿宋" w:cs="宋体"/>
          <w:sz w:val="24"/>
          <w:szCs w:val="28"/>
        </w:rPr>
      </w:pPr>
      <w:r>
        <w:rPr>
          <w:rFonts w:ascii="仿宋" w:hAnsi="仿宋" w:eastAsia="仿宋" w:cs="宋体"/>
          <w:sz w:val="24"/>
          <w:szCs w:val="28"/>
        </w:rPr>
        <w:t>2</w:t>
      </w:r>
      <w:r>
        <w:rPr>
          <w:rFonts w:hint="eastAsia" w:ascii="仿宋" w:hAnsi="仿宋" w:eastAsia="仿宋" w:cs="宋体"/>
          <w:sz w:val="24"/>
          <w:szCs w:val="28"/>
        </w:rPr>
        <w:t>、乙方交付甲方的本合同项下的货物均须符合原厂商的相关技术规范。</w:t>
      </w:r>
    </w:p>
    <w:p w14:paraId="4C657598">
      <w:pPr>
        <w:tabs>
          <w:tab w:val="left" w:pos="540"/>
        </w:tabs>
        <w:spacing w:line="460" w:lineRule="exact"/>
        <w:ind w:firstLine="480" w:firstLineChars="200"/>
        <w:rPr>
          <w:rFonts w:hint="eastAsia" w:ascii="仿宋" w:hAnsi="仿宋" w:eastAsia="仿宋" w:cs="宋体"/>
          <w:snapToGrid w:val="0"/>
          <w:kern w:val="0"/>
          <w:sz w:val="24"/>
          <w:szCs w:val="28"/>
        </w:rPr>
      </w:pPr>
      <w:r>
        <w:rPr>
          <w:rFonts w:ascii="仿宋" w:hAnsi="仿宋" w:eastAsia="仿宋" w:cs="宋体"/>
          <w:sz w:val="24"/>
          <w:szCs w:val="28"/>
        </w:rPr>
        <w:t>3</w:t>
      </w:r>
      <w:r>
        <w:rPr>
          <w:rFonts w:hint="eastAsia" w:ascii="仿宋" w:hAnsi="仿宋" w:eastAsia="仿宋" w:cs="宋体"/>
          <w:sz w:val="24"/>
          <w:szCs w:val="28"/>
        </w:rPr>
        <w:t>、乙方及设备原厂要按照本合同约定的保修条款提供保修服务。</w:t>
      </w:r>
      <w:r>
        <w:rPr>
          <w:rFonts w:hint="eastAsia" w:ascii="仿宋" w:hAnsi="仿宋" w:eastAsia="仿宋" w:cs="宋体"/>
          <w:snapToGrid w:val="0"/>
          <w:kern w:val="0"/>
          <w:sz w:val="24"/>
          <w:szCs w:val="28"/>
        </w:rPr>
        <w:t>在规定的质量保证期内，乙方应对由于设计、工艺和材料等缺陷而造成的任何缺陷或故障负责。除合同另有规定外，出现上述情况，乙方应在收到甲方通知后</w:t>
      </w:r>
      <w:r>
        <w:rPr>
          <w:rFonts w:hint="eastAsia" w:ascii="仿宋" w:hAnsi="仿宋" w:eastAsia="仿宋" w:cs="宋体"/>
          <w:snapToGrid w:val="0"/>
          <w:kern w:val="0"/>
          <w:sz w:val="24"/>
          <w:szCs w:val="28"/>
          <w:u w:val="single"/>
        </w:rPr>
        <w:t xml:space="preserve"> </w:t>
      </w:r>
      <w:r>
        <w:rPr>
          <w:rFonts w:ascii="仿宋" w:hAnsi="仿宋" w:eastAsia="仿宋" w:cs="宋体"/>
          <w:snapToGrid w:val="0"/>
          <w:kern w:val="0"/>
          <w:sz w:val="24"/>
          <w:szCs w:val="28"/>
          <w:u w:val="single"/>
        </w:rPr>
        <w:t>3</w:t>
      </w:r>
      <w:r>
        <w:rPr>
          <w:rFonts w:hint="eastAsia" w:ascii="仿宋" w:hAnsi="仿宋" w:eastAsia="仿宋" w:cs="宋体"/>
          <w:snapToGrid w:val="0"/>
          <w:kern w:val="0"/>
          <w:sz w:val="24"/>
          <w:szCs w:val="28"/>
          <w:u w:val="single"/>
        </w:rPr>
        <w:t xml:space="preserve"> </w:t>
      </w:r>
      <w:r>
        <w:rPr>
          <w:rFonts w:hint="eastAsia" w:ascii="仿宋" w:hAnsi="仿宋" w:eastAsia="仿宋" w:cs="宋体"/>
          <w:snapToGrid w:val="0"/>
          <w:kern w:val="0"/>
          <w:sz w:val="24"/>
          <w:szCs w:val="28"/>
        </w:rPr>
        <w:t>天内，免费负责更换有缺陷的零部件或整机。</w:t>
      </w:r>
    </w:p>
    <w:p w14:paraId="3A66B8B8">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六</w:t>
      </w:r>
      <w:r>
        <w:rPr>
          <w:rFonts w:hint="eastAsia" w:ascii="仿宋" w:hAnsi="仿宋" w:eastAsia="仿宋" w:cs="宋体"/>
          <w:sz w:val="24"/>
          <w:szCs w:val="28"/>
        </w:rPr>
        <w:t>、</w:t>
      </w:r>
      <w:r>
        <w:rPr>
          <w:rFonts w:hint="eastAsia" w:ascii="仿宋" w:hAnsi="仿宋" w:eastAsia="仿宋" w:cs="宋体"/>
          <w:b/>
          <w:bCs/>
          <w:sz w:val="24"/>
          <w:szCs w:val="28"/>
        </w:rPr>
        <w:t>验收</w:t>
      </w:r>
    </w:p>
    <w:p w14:paraId="47593B32">
      <w:pPr>
        <w:numPr>
          <w:ilvl w:val="0"/>
          <w:numId w:val="5"/>
        </w:numPr>
        <w:tabs>
          <w:tab w:val="left" w:pos="180"/>
          <w:tab w:val="clear" w:pos="780"/>
        </w:tabs>
        <w:spacing w:before="156" w:line="460" w:lineRule="exact"/>
        <w:ind w:left="777" w:hanging="357"/>
        <w:rPr>
          <w:rFonts w:hint="eastAsia" w:ascii="仿宋" w:hAnsi="仿宋" w:eastAsia="仿宋" w:cs="宋体"/>
          <w:sz w:val="24"/>
          <w:szCs w:val="28"/>
        </w:rPr>
      </w:pPr>
      <w:r>
        <w:rPr>
          <w:rFonts w:hint="eastAsia" w:ascii="仿宋" w:hAnsi="仿宋" w:eastAsia="仿宋" w:cs="宋体"/>
          <w:color w:val="000000"/>
          <w:sz w:val="24"/>
          <w:szCs w:val="28"/>
        </w:rPr>
        <w:t>验</w:t>
      </w:r>
      <w:r>
        <w:rPr>
          <w:rFonts w:hint="eastAsia" w:ascii="仿宋" w:hAnsi="仿宋" w:eastAsia="仿宋" w:cs="宋体"/>
          <w:color w:val="000000"/>
          <w:sz w:val="24"/>
          <w:szCs w:val="28"/>
          <w:lang w:eastAsia="zh-CN"/>
        </w:rPr>
        <w:t>收方案</w:t>
      </w:r>
      <w:r>
        <w:rPr>
          <w:rFonts w:hint="eastAsia" w:ascii="仿宋" w:hAnsi="仿宋" w:eastAsia="仿宋" w:cs="宋体"/>
          <w:color w:val="000000"/>
          <w:sz w:val="24"/>
          <w:szCs w:val="28"/>
        </w:rPr>
        <w:t>：</w:t>
      </w:r>
    </w:p>
    <w:p w14:paraId="0412B61B">
      <w:pPr>
        <w:numPr>
          <w:ilvl w:val="-1"/>
          <w:numId w:val="0"/>
        </w:numPr>
        <w:tabs>
          <w:tab w:val="left" w:pos="180"/>
        </w:tabs>
        <w:spacing w:before="156" w:line="460" w:lineRule="exact"/>
        <w:ind w:left="420" w:firstLine="0"/>
        <w:rPr>
          <w:rFonts w:hint="eastAsia" w:ascii="仿宋" w:hAnsi="仿宋" w:eastAsia="仿宋" w:cs="宋体"/>
          <w:sz w:val="24"/>
          <w:szCs w:val="28"/>
          <w:lang w:eastAsia="zh-CN"/>
        </w:rPr>
      </w:pPr>
      <w:r>
        <w:rPr>
          <w:rFonts w:hint="eastAsia" w:ascii="仿宋" w:hAnsi="仿宋" w:eastAsia="仿宋" w:cs="宋体"/>
          <w:color w:val="000000"/>
          <w:sz w:val="24"/>
          <w:szCs w:val="28"/>
          <w:lang w:eastAsia="zh-CN"/>
        </w:rPr>
        <w:t>见附件三。</w:t>
      </w:r>
    </w:p>
    <w:p w14:paraId="36FA841F">
      <w:pPr>
        <w:numPr>
          <w:ilvl w:val="0"/>
          <w:numId w:val="5"/>
        </w:numPr>
        <w:spacing w:before="156" w:line="460" w:lineRule="exact"/>
        <w:ind w:left="777" w:hanging="357"/>
        <w:rPr>
          <w:rFonts w:hint="eastAsia" w:ascii="仿宋" w:hAnsi="仿宋" w:eastAsia="仿宋" w:cs="宋体"/>
          <w:color w:val="000000"/>
          <w:sz w:val="24"/>
          <w:szCs w:val="28"/>
        </w:rPr>
      </w:pPr>
      <w:r>
        <w:rPr>
          <w:rFonts w:hint="eastAsia" w:ascii="仿宋" w:hAnsi="仿宋" w:eastAsia="仿宋" w:cs="宋体"/>
          <w:color w:val="000000"/>
          <w:sz w:val="24"/>
          <w:szCs w:val="28"/>
        </w:rPr>
        <w:t>乙方向甲方提供验收申请（见附件四），甲方在货物到达交货地点且</w:t>
      </w:r>
      <w:r>
        <w:rPr>
          <w:rFonts w:hint="eastAsia" w:ascii="仿宋" w:hAnsi="仿宋" w:eastAsia="仿宋" w:cs="宋体"/>
          <w:sz w:val="24"/>
          <w:szCs w:val="28"/>
        </w:rPr>
        <w:t>上电检验完成</w:t>
      </w:r>
      <w:r>
        <w:rPr>
          <w:rFonts w:hint="eastAsia" w:ascii="仿宋" w:hAnsi="仿宋" w:eastAsia="仿宋" w:cs="宋体"/>
          <w:color w:val="000000"/>
          <w:sz w:val="24"/>
          <w:szCs w:val="28"/>
        </w:rPr>
        <w:t>并收到乙方提交验收申请后30天内进行货物到货初步验收。验收时，须由甲乙双方</w:t>
      </w:r>
      <w:r>
        <w:rPr>
          <w:rFonts w:hint="eastAsia" w:ascii="仿宋" w:hAnsi="仿宋" w:eastAsia="仿宋" w:cs="宋体"/>
          <w:color w:val="000000"/>
          <w:sz w:val="24"/>
          <w:szCs w:val="28"/>
          <w:lang w:val="en-US" w:eastAsia="zh-CN"/>
        </w:rPr>
        <w:t>按照验收方案（见附件三）进行验收，</w:t>
      </w:r>
      <w:r>
        <w:rPr>
          <w:rFonts w:hint="eastAsia" w:ascii="仿宋" w:hAnsi="仿宋" w:eastAsia="仿宋" w:cs="宋体"/>
          <w:color w:val="000000"/>
          <w:sz w:val="24"/>
          <w:szCs w:val="28"/>
        </w:rPr>
        <w:t>甲方出具合格验收结论（见附件五）后</w:t>
      </w:r>
      <w:r>
        <w:rPr>
          <w:rFonts w:ascii="仿宋" w:hAnsi="仿宋" w:eastAsia="仿宋" w:cs="宋体"/>
          <w:color w:val="000000"/>
          <w:sz w:val="24"/>
          <w:szCs w:val="28"/>
        </w:rPr>
        <w:t>视为</w:t>
      </w:r>
      <w:r>
        <w:rPr>
          <w:rFonts w:hint="eastAsia" w:ascii="仿宋" w:hAnsi="仿宋" w:eastAsia="仿宋" w:cs="宋体"/>
          <w:color w:val="000000"/>
          <w:sz w:val="24"/>
          <w:szCs w:val="28"/>
        </w:rPr>
        <w:t>本项</w:t>
      </w:r>
      <w:r>
        <w:rPr>
          <w:rFonts w:ascii="仿宋" w:hAnsi="仿宋" w:eastAsia="仿宋" w:cs="宋体"/>
          <w:color w:val="000000"/>
          <w:sz w:val="24"/>
          <w:szCs w:val="28"/>
        </w:rPr>
        <w:t>验收</w:t>
      </w:r>
      <w:r>
        <w:rPr>
          <w:rFonts w:hint="eastAsia" w:ascii="仿宋" w:hAnsi="仿宋" w:eastAsia="仿宋" w:cs="宋体"/>
          <w:color w:val="000000"/>
          <w:sz w:val="24"/>
          <w:szCs w:val="28"/>
        </w:rPr>
        <w:t>通过；若因甲方主观原因导致逾期验收的，自上述期限届满后视为此项验收通过。甲方在验收过程中发现问题，乙方又未能在</w:t>
      </w:r>
      <w:r>
        <w:rPr>
          <w:rFonts w:hint="eastAsia" w:ascii="仿宋" w:hAnsi="仿宋" w:eastAsia="仿宋" w:cs="宋体"/>
          <w:color w:val="000000"/>
          <w:sz w:val="24"/>
          <w:szCs w:val="28"/>
          <w:u w:val="single"/>
        </w:rPr>
        <w:t xml:space="preserve"> </w:t>
      </w:r>
      <w:r>
        <w:rPr>
          <w:rFonts w:ascii="仿宋" w:hAnsi="仿宋" w:eastAsia="仿宋" w:cs="宋体"/>
          <w:color w:val="000000"/>
          <w:sz w:val="24"/>
          <w:szCs w:val="28"/>
          <w:u w:val="single"/>
        </w:rPr>
        <w:t>3</w:t>
      </w:r>
      <w:r>
        <w:rPr>
          <w:rFonts w:hint="eastAsia" w:ascii="仿宋" w:hAnsi="仿宋" w:eastAsia="仿宋" w:cs="宋体"/>
          <w:color w:val="000000"/>
          <w:sz w:val="24"/>
          <w:szCs w:val="28"/>
          <w:u w:val="single"/>
        </w:rPr>
        <w:t xml:space="preserve"> </w:t>
      </w:r>
      <w:r>
        <w:rPr>
          <w:rFonts w:hint="eastAsia" w:ascii="仿宋" w:hAnsi="仿宋" w:eastAsia="仿宋" w:cs="宋体"/>
          <w:color w:val="000000"/>
          <w:sz w:val="24"/>
          <w:szCs w:val="28"/>
        </w:rPr>
        <w:t>个工作日内予以解决的，视为乙方违约，按照本合同第七款第一条“乙方</w:t>
      </w:r>
      <w:r>
        <w:rPr>
          <w:rFonts w:ascii="仿宋" w:hAnsi="仿宋" w:eastAsia="仿宋" w:cs="宋体"/>
          <w:color w:val="000000"/>
          <w:sz w:val="24"/>
          <w:szCs w:val="28"/>
        </w:rPr>
        <w:t>违约责任”</w:t>
      </w:r>
      <w:r>
        <w:rPr>
          <w:rFonts w:hint="eastAsia" w:ascii="仿宋" w:hAnsi="仿宋" w:eastAsia="仿宋" w:cs="宋体"/>
          <w:color w:val="000000"/>
          <w:sz w:val="24"/>
          <w:szCs w:val="28"/>
        </w:rPr>
        <w:t>第（</w:t>
      </w:r>
      <w:r>
        <w:rPr>
          <w:rFonts w:ascii="仿宋" w:hAnsi="仿宋" w:eastAsia="仿宋" w:cs="宋体"/>
          <w:color w:val="000000"/>
          <w:sz w:val="24"/>
          <w:szCs w:val="28"/>
        </w:rPr>
        <w:t>1</w:t>
      </w:r>
      <w:r>
        <w:rPr>
          <w:rFonts w:hint="eastAsia" w:ascii="仿宋" w:hAnsi="仿宋" w:eastAsia="仿宋" w:cs="宋体"/>
          <w:color w:val="000000"/>
          <w:sz w:val="24"/>
          <w:szCs w:val="28"/>
        </w:rPr>
        <w:t>）项约定处罚。</w:t>
      </w:r>
    </w:p>
    <w:p w14:paraId="407619C8">
      <w:pPr>
        <w:numPr>
          <w:ilvl w:val="0"/>
          <w:numId w:val="5"/>
        </w:numPr>
        <w:spacing w:before="156" w:line="460" w:lineRule="exact"/>
        <w:ind w:left="777" w:hanging="357"/>
        <w:rPr>
          <w:rFonts w:hint="eastAsia" w:ascii="仿宋" w:hAnsi="仿宋" w:eastAsia="仿宋" w:cs="宋体"/>
          <w:color w:val="000000"/>
          <w:sz w:val="24"/>
          <w:szCs w:val="28"/>
        </w:rPr>
      </w:pPr>
      <w:r>
        <w:rPr>
          <w:rFonts w:hint="eastAsia" w:ascii="仿宋" w:hAnsi="仿宋" w:eastAsia="仿宋" w:cs="宋体"/>
          <w:color w:val="000000"/>
          <w:sz w:val="24"/>
          <w:szCs w:val="28"/>
        </w:rPr>
        <w:t>本次采购的所有货物安装集成工作由乙方负责（设备原厂</w:t>
      </w:r>
      <w:r>
        <w:rPr>
          <w:rFonts w:ascii="仿宋" w:hAnsi="仿宋" w:eastAsia="仿宋" w:cs="宋体"/>
          <w:color w:val="000000"/>
          <w:sz w:val="24"/>
          <w:szCs w:val="28"/>
        </w:rPr>
        <w:t>提供必要的协助）</w:t>
      </w:r>
      <w:r>
        <w:rPr>
          <w:rFonts w:hint="eastAsia" w:ascii="仿宋" w:hAnsi="仿宋" w:eastAsia="仿宋" w:cs="宋体"/>
          <w:color w:val="000000"/>
          <w:sz w:val="24"/>
          <w:szCs w:val="28"/>
        </w:rPr>
        <w:t>，安装集成工作需在甲方指定日期前完成，完成后须经甲方验收通过。甲方在安装集成工作完毕、设备正式上线、</w:t>
      </w:r>
      <w:r>
        <w:rPr>
          <w:rFonts w:hint="eastAsia" w:ascii="仿宋" w:hAnsi="仿宋" w:eastAsia="仿宋" w:cs="宋体"/>
          <w:sz w:val="24"/>
          <w:szCs w:val="28"/>
        </w:rPr>
        <w:t>收到原厂维保服务生效证明后，</w:t>
      </w:r>
      <w:r>
        <w:rPr>
          <w:rFonts w:hint="eastAsia" w:ascii="仿宋" w:hAnsi="仿宋" w:eastAsia="仿宋" w:cs="宋体"/>
          <w:color w:val="000000"/>
          <w:sz w:val="24"/>
          <w:szCs w:val="28"/>
        </w:rPr>
        <w:t>并收到乙方提交验收申请（见</w:t>
      </w:r>
      <w:r>
        <w:rPr>
          <w:rFonts w:ascii="仿宋" w:hAnsi="仿宋" w:eastAsia="仿宋" w:cs="宋体"/>
          <w:color w:val="000000"/>
          <w:sz w:val="24"/>
          <w:szCs w:val="28"/>
        </w:rPr>
        <w:t>附件</w:t>
      </w:r>
      <w:r>
        <w:rPr>
          <w:rFonts w:hint="eastAsia" w:ascii="仿宋" w:hAnsi="仿宋" w:eastAsia="仿宋" w:cs="宋体"/>
          <w:color w:val="000000"/>
          <w:sz w:val="24"/>
          <w:szCs w:val="28"/>
        </w:rPr>
        <w:t>四</w:t>
      </w:r>
      <w:r>
        <w:rPr>
          <w:rFonts w:ascii="仿宋" w:hAnsi="仿宋" w:eastAsia="仿宋" w:cs="宋体"/>
          <w:color w:val="000000"/>
          <w:sz w:val="24"/>
          <w:szCs w:val="28"/>
        </w:rPr>
        <w:t>）</w:t>
      </w:r>
      <w:r>
        <w:rPr>
          <w:rFonts w:hint="eastAsia" w:ascii="仿宋" w:hAnsi="仿宋" w:eastAsia="仿宋" w:cs="宋体"/>
          <w:color w:val="000000"/>
          <w:sz w:val="24"/>
          <w:szCs w:val="28"/>
        </w:rPr>
        <w:t>之日起30天内必须展开</w:t>
      </w:r>
      <w:r>
        <w:rPr>
          <w:rFonts w:hint="eastAsia" w:ascii="仿宋" w:hAnsi="仿宋" w:eastAsia="仿宋" w:cs="宋体"/>
          <w:color w:val="000000"/>
          <w:sz w:val="24"/>
          <w:szCs w:val="28"/>
          <w:lang w:eastAsia="zh-CN"/>
        </w:rPr>
        <w:t>上线验收</w:t>
      </w:r>
      <w:r>
        <w:rPr>
          <w:rFonts w:hint="eastAsia" w:ascii="仿宋" w:hAnsi="仿宋" w:eastAsia="仿宋" w:cs="宋体"/>
          <w:color w:val="000000"/>
          <w:sz w:val="24"/>
          <w:szCs w:val="28"/>
        </w:rPr>
        <w:t>，</w:t>
      </w:r>
      <w:r>
        <w:rPr>
          <w:rFonts w:hint="eastAsia" w:ascii="仿宋" w:hAnsi="仿宋" w:eastAsia="仿宋" w:cs="宋体"/>
          <w:color w:val="000000"/>
          <w:sz w:val="24"/>
          <w:szCs w:val="28"/>
        </w:rPr>
        <w:t>验收时，须由甲乙双方</w:t>
      </w:r>
      <w:r>
        <w:rPr>
          <w:rFonts w:hint="eastAsia" w:ascii="仿宋" w:hAnsi="仿宋" w:eastAsia="仿宋" w:cs="宋体"/>
          <w:color w:val="000000"/>
          <w:sz w:val="24"/>
          <w:szCs w:val="28"/>
          <w:lang w:val="en-US" w:eastAsia="zh-CN"/>
        </w:rPr>
        <w:t>按照验收方案（见附件三）进行验收，</w:t>
      </w:r>
      <w:r>
        <w:rPr>
          <w:rFonts w:hint="eastAsia" w:ascii="仿宋" w:hAnsi="仿宋" w:eastAsia="仿宋" w:cs="宋体"/>
          <w:color w:val="000000"/>
          <w:sz w:val="24"/>
          <w:szCs w:val="28"/>
        </w:rPr>
        <w:t>甲方出具合格验收结论（见附件五）后视为本项</w:t>
      </w:r>
      <w:r>
        <w:rPr>
          <w:rFonts w:ascii="仿宋" w:hAnsi="仿宋" w:eastAsia="仿宋" w:cs="宋体"/>
          <w:color w:val="000000"/>
          <w:sz w:val="24"/>
          <w:szCs w:val="28"/>
        </w:rPr>
        <w:t>验收</w:t>
      </w:r>
      <w:r>
        <w:rPr>
          <w:rFonts w:hint="eastAsia" w:ascii="仿宋" w:hAnsi="仿宋" w:eastAsia="仿宋" w:cs="宋体"/>
          <w:color w:val="000000"/>
          <w:sz w:val="24"/>
          <w:szCs w:val="28"/>
        </w:rPr>
        <w:t>通过；若因甲方主观原因导致逾期验收的，自上述期限届满后视为验收通过。甲方</w:t>
      </w:r>
      <w:r>
        <w:rPr>
          <w:rFonts w:ascii="仿宋" w:hAnsi="仿宋" w:eastAsia="仿宋" w:cs="宋体"/>
          <w:color w:val="000000"/>
          <w:sz w:val="24"/>
          <w:szCs w:val="28"/>
        </w:rPr>
        <w:t>须对验收过程中发现的问题</w:t>
      </w:r>
      <w:r>
        <w:rPr>
          <w:rFonts w:hint="eastAsia" w:ascii="仿宋" w:hAnsi="仿宋" w:eastAsia="仿宋" w:cs="宋体"/>
          <w:color w:val="000000"/>
          <w:sz w:val="24"/>
          <w:szCs w:val="28"/>
        </w:rPr>
        <w:t>向</w:t>
      </w:r>
      <w:r>
        <w:rPr>
          <w:rFonts w:ascii="仿宋" w:hAnsi="仿宋" w:eastAsia="仿宋" w:cs="宋体"/>
          <w:color w:val="000000"/>
          <w:sz w:val="24"/>
          <w:szCs w:val="28"/>
        </w:rPr>
        <w:t>乙方进行详细说明，</w:t>
      </w:r>
      <w:r>
        <w:rPr>
          <w:rFonts w:hint="eastAsia" w:ascii="仿宋" w:hAnsi="仿宋" w:eastAsia="仿宋" w:cs="宋体"/>
          <w:color w:val="000000"/>
          <w:sz w:val="24"/>
          <w:szCs w:val="28"/>
        </w:rPr>
        <w:t>存在异议的</w:t>
      </w:r>
      <w:r>
        <w:rPr>
          <w:rFonts w:ascii="仿宋" w:hAnsi="仿宋" w:eastAsia="仿宋" w:cs="宋体"/>
          <w:color w:val="000000"/>
          <w:sz w:val="24"/>
          <w:szCs w:val="28"/>
        </w:rPr>
        <w:t>，双方协商解决；</w:t>
      </w:r>
      <w:r>
        <w:rPr>
          <w:rFonts w:hint="eastAsia" w:ascii="仿宋" w:hAnsi="仿宋" w:eastAsia="仿宋" w:cs="宋体"/>
          <w:color w:val="000000"/>
          <w:sz w:val="24"/>
          <w:szCs w:val="28"/>
        </w:rPr>
        <w:t>乙方须对甲方所有验收过程中发现的问题及时</w:t>
      </w:r>
      <w:r>
        <w:rPr>
          <w:rFonts w:ascii="仿宋" w:hAnsi="仿宋" w:eastAsia="仿宋" w:cs="宋体"/>
          <w:color w:val="000000"/>
          <w:sz w:val="24"/>
          <w:szCs w:val="28"/>
        </w:rPr>
        <w:t>响应</w:t>
      </w:r>
      <w:r>
        <w:rPr>
          <w:rFonts w:hint="eastAsia" w:ascii="仿宋" w:hAnsi="仿宋" w:eastAsia="仿宋" w:cs="宋体"/>
          <w:color w:val="000000"/>
          <w:sz w:val="24"/>
          <w:szCs w:val="28"/>
        </w:rPr>
        <w:t>（</w:t>
      </w:r>
      <w:r>
        <w:rPr>
          <w:rFonts w:ascii="仿宋" w:hAnsi="仿宋" w:eastAsia="仿宋" w:cs="宋体"/>
          <w:color w:val="000000"/>
          <w:sz w:val="24"/>
          <w:szCs w:val="28"/>
        </w:rPr>
        <w:t>3个工作日内</w:t>
      </w:r>
      <w:r>
        <w:rPr>
          <w:rFonts w:hint="eastAsia" w:ascii="仿宋" w:hAnsi="仿宋" w:eastAsia="仿宋" w:cs="宋体"/>
          <w:color w:val="000000"/>
          <w:sz w:val="24"/>
          <w:szCs w:val="28"/>
        </w:rPr>
        <w:t>响应</w:t>
      </w:r>
      <w:r>
        <w:rPr>
          <w:rFonts w:ascii="仿宋" w:hAnsi="仿宋" w:eastAsia="仿宋" w:cs="宋体"/>
          <w:color w:val="000000"/>
          <w:sz w:val="24"/>
          <w:szCs w:val="28"/>
        </w:rPr>
        <w:t>）并</w:t>
      </w:r>
      <w:r>
        <w:rPr>
          <w:rFonts w:hint="eastAsia" w:ascii="仿宋" w:hAnsi="仿宋" w:eastAsia="仿宋" w:cs="宋体"/>
          <w:color w:val="000000"/>
          <w:sz w:val="24"/>
          <w:szCs w:val="28"/>
        </w:rPr>
        <w:t>解决，否则视为乙方违约，按照本合同第七款第一条“乙方</w:t>
      </w:r>
      <w:r>
        <w:rPr>
          <w:rFonts w:ascii="仿宋" w:hAnsi="仿宋" w:eastAsia="仿宋" w:cs="宋体"/>
          <w:color w:val="000000"/>
          <w:sz w:val="24"/>
          <w:szCs w:val="28"/>
        </w:rPr>
        <w:t>违约责任”</w:t>
      </w:r>
      <w:r>
        <w:rPr>
          <w:rFonts w:hint="eastAsia" w:ascii="仿宋" w:hAnsi="仿宋" w:eastAsia="仿宋" w:cs="宋体"/>
          <w:color w:val="000000"/>
          <w:sz w:val="24"/>
          <w:szCs w:val="28"/>
        </w:rPr>
        <w:t>第（</w:t>
      </w:r>
      <w:r>
        <w:rPr>
          <w:rFonts w:ascii="仿宋" w:hAnsi="仿宋" w:eastAsia="仿宋" w:cs="宋体"/>
          <w:color w:val="000000"/>
          <w:sz w:val="24"/>
          <w:szCs w:val="28"/>
        </w:rPr>
        <w:t>1</w:t>
      </w:r>
      <w:r>
        <w:rPr>
          <w:rFonts w:hint="eastAsia" w:ascii="仿宋" w:hAnsi="仿宋" w:eastAsia="仿宋" w:cs="宋体"/>
          <w:color w:val="000000"/>
          <w:sz w:val="24"/>
          <w:szCs w:val="28"/>
        </w:rPr>
        <w:t>）项约定处罚。</w:t>
      </w:r>
    </w:p>
    <w:p w14:paraId="4B3B8FA2">
      <w:pPr>
        <w:numPr>
          <w:ilvl w:val="0"/>
          <w:numId w:val="5"/>
        </w:numPr>
        <w:spacing w:before="156" w:line="460" w:lineRule="exact"/>
        <w:ind w:left="777" w:hanging="357"/>
        <w:rPr>
          <w:rFonts w:hint="eastAsia" w:ascii="仿宋" w:hAnsi="仿宋" w:eastAsia="仿宋" w:cs="宋体"/>
          <w:color w:val="000000"/>
          <w:sz w:val="24"/>
          <w:szCs w:val="28"/>
        </w:rPr>
      </w:pPr>
      <w:r>
        <w:rPr>
          <w:rFonts w:hint="eastAsia" w:ascii="仿宋" w:hAnsi="仿宋" w:eastAsia="仿宋" w:cs="宋体"/>
          <w:color w:val="000000"/>
          <w:sz w:val="24"/>
          <w:szCs w:val="28"/>
        </w:rPr>
        <w:t>甲方不得无故拖延验收过程，或者对设备及其安装过程提出超出本合同之外的其他要求，若因此造成逾期付款，视为甲方违约，按照本合同第七款第二条“甲方</w:t>
      </w:r>
      <w:r>
        <w:rPr>
          <w:rFonts w:ascii="仿宋" w:hAnsi="仿宋" w:eastAsia="仿宋" w:cs="宋体"/>
          <w:color w:val="000000"/>
          <w:sz w:val="24"/>
          <w:szCs w:val="28"/>
        </w:rPr>
        <w:t>违约责任”</w:t>
      </w:r>
      <w:r>
        <w:rPr>
          <w:rFonts w:hint="eastAsia" w:ascii="仿宋" w:hAnsi="仿宋" w:eastAsia="仿宋" w:cs="宋体"/>
          <w:color w:val="000000"/>
          <w:sz w:val="24"/>
          <w:szCs w:val="28"/>
        </w:rPr>
        <w:t>第（</w:t>
      </w:r>
      <w:r>
        <w:rPr>
          <w:rFonts w:ascii="仿宋" w:hAnsi="仿宋" w:eastAsia="仿宋" w:cs="宋体"/>
          <w:color w:val="000000"/>
          <w:sz w:val="24"/>
          <w:szCs w:val="28"/>
        </w:rPr>
        <w:t>1</w:t>
      </w:r>
      <w:r>
        <w:rPr>
          <w:rFonts w:hint="eastAsia" w:ascii="仿宋" w:hAnsi="仿宋" w:eastAsia="仿宋" w:cs="宋体"/>
          <w:color w:val="000000"/>
          <w:sz w:val="24"/>
          <w:szCs w:val="28"/>
        </w:rPr>
        <w:t>）项约定处罚。</w:t>
      </w:r>
      <w:bookmarkStart w:id="0" w:name="_GoBack"/>
      <w:bookmarkEnd w:id="0"/>
    </w:p>
    <w:p w14:paraId="271A98FE">
      <w:pPr>
        <w:numPr>
          <w:ilvl w:val="0"/>
          <w:numId w:val="5"/>
        </w:numPr>
        <w:spacing w:before="156" w:line="460" w:lineRule="exact"/>
        <w:ind w:left="777" w:hanging="357"/>
        <w:rPr>
          <w:rFonts w:hint="eastAsia" w:ascii="仿宋" w:hAnsi="仿宋" w:eastAsia="仿宋" w:cs="宋体"/>
          <w:color w:val="000000"/>
          <w:sz w:val="24"/>
          <w:szCs w:val="28"/>
        </w:rPr>
      </w:pPr>
      <w:r>
        <w:rPr>
          <w:rFonts w:hint="eastAsia" w:ascii="仿宋" w:hAnsi="仿宋" w:eastAsia="仿宋" w:cs="宋体"/>
          <w:color w:val="000000"/>
          <w:sz w:val="24"/>
          <w:szCs w:val="28"/>
        </w:rPr>
        <w:t>甲方的验收签字人应为甲方指定的联系人，若为其他人签字视为无效。</w:t>
      </w:r>
    </w:p>
    <w:p w14:paraId="4769AD3A">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七</w:t>
      </w:r>
      <w:r>
        <w:rPr>
          <w:rFonts w:hint="eastAsia" w:ascii="仿宋" w:hAnsi="仿宋" w:eastAsia="仿宋" w:cs="宋体"/>
          <w:sz w:val="24"/>
          <w:szCs w:val="28"/>
        </w:rPr>
        <w:t>、</w:t>
      </w:r>
      <w:r>
        <w:rPr>
          <w:rFonts w:hint="eastAsia" w:ascii="仿宋" w:hAnsi="仿宋" w:eastAsia="仿宋" w:cs="宋体"/>
          <w:b/>
          <w:bCs/>
          <w:sz w:val="24"/>
          <w:szCs w:val="28"/>
        </w:rPr>
        <w:t>违约责任</w:t>
      </w:r>
    </w:p>
    <w:p w14:paraId="5E249B3F">
      <w:pPr>
        <w:spacing w:before="156" w:line="360" w:lineRule="exact"/>
        <w:ind w:left="420"/>
        <w:outlineLvl w:val="1"/>
        <w:rPr>
          <w:rFonts w:hint="eastAsia" w:ascii="仿宋" w:hAnsi="仿宋" w:eastAsia="仿宋" w:cs="宋体"/>
          <w:sz w:val="24"/>
          <w:szCs w:val="28"/>
        </w:rPr>
      </w:pPr>
      <w:r>
        <w:rPr>
          <w:rFonts w:ascii="仿宋" w:hAnsi="仿宋" w:eastAsia="仿宋" w:cs="宋体"/>
          <w:sz w:val="24"/>
          <w:szCs w:val="28"/>
        </w:rPr>
        <w:t>1</w:t>
      </w:r>
      <w:r>
        <w:rPr>
          <w:rFonts w:hint="eastAsia" w:ascii="仿宋" w:hAnsi="仿宋" w:eastAsia="仿宋" w:cs="宋体"/>
          <w:sz w:val="24"/>
          <w:szCs w:val="28"/>
        </w:rPr>
        <w:t>、乙方违约责任</w:t>
      </w:r>
    </w:p>
    <w:p w14:paraId="343C7B83">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1</w:t>
      </w:r>
      <w:r>
        <w:rPr>
          <w:rFonts w:hint="eastAsia" w:ascii="仿宋" w:hAnsi="仿宋" w:eastAsia="仿宋" w:cs="宋体"/>
          <w:sz w:val="24"/>
          <w:szCs w:val="28"/>
        </w:rPr>
        <w:t>）乙方逾期交货或者逾期完成安装集成工作的或者所供货物与需求不符或者不能满足本合同第二款、第五款所规定的要求且在合同约定的期限内未能纠正的，或者原厂未能按照本合同及附件约定的内容完成服务项目，每日按合同总金额的</w:t>
      </w:r>
      <w:r>
        <w:rPr>
          <w:rFonts w:hint="eastAsia" w:ascii="仿宋" w:hAnsi="仿宋" w:eastAsia="仿宋" w:cs="宋体"/>
          <w:sz w:val="24"/>
          <w:szCs w:val="28"/>
          <w:lang w:val="en-US" w:eastAsia="zh-CN"/>
        </w:rPr>
        <w:t>千</w:t>
      </w:r>
      <w:r>
        <w:rPr>
          <w:rFonts w:hint="eastAsia" w:ascii="仿宋" w:hAnsi="仿宋" w:eastAsia="仿宋" w:cs="宋体"/>
          <w:sz w:val="24"/>
          <w:szCs w:val="28"/>
        </w:rPr>
        <w:t>分之一向甲方支付违约金。此项违约金最高不超过合同总金额的</w:t>
      </w:r>
      <w:r>
        <w:rPr>
          <w:rFonts w:ascii="仿宋" w:hAnsi="仿宋" w:eastAsia="仿宋" w:cs="宋体"/>
          <w:sz w:val="24"/>
          <w:szCs w:val="28"/>
          <w:u w:val="single"/>
        </w:rPr>
        <w:t xml:space="preserve"> 20% </w:t>
      </w:r>
      <w:r>
        <w:rPr>
          <w:rFonts w:hint="eastAsia" w:ascii="仿宋" w:hAnsi="仿宋" w:eastAsia="仿宋" w:cs="宋体"/>
          <w:sz w:val="24"/>
          <w:szCs w:val="28"/>
        </w:rPr>
        <w:t>。乙方不具备履行本合同服务事项的资质、</w:t>
      </w:r>
      <w:r>
        <w:rPr>
          <w:rFonts w:hint="eastAsia" w:ascii="仿宋" w:hAnsi="仿宋" w:eastAsia="仿宋" w:cs="宋体"/>
          <w:sz w:val="24"/>
          <w:szCs w:val="28"/>
          <w:lang w:val="en-US" w:eastAsia="zh-CN"/>
        </w:rPr>
        <w:t>或者乙方在合同签订后</w:t>
      </w:r>
      <w:r>
        <w:rPr>
          <w:rFonts w:hint="eastAsia" w:ascii="仿宋" w:hAnsi="仿宋" w:eastAsia="仿宋" w:cs="宋体"/>
          <w:sz w:val="24"/>
          <w:szCs w:val="28"/>
          <w:u w:val="single"/>
          <w:lang w:val="en-US" w:eastAsia="zh-CN"/>
        </w:rPr>
        <w:t>1</w:t>
      </w:r>
      <w:r>
        <w:rPr>
          <w:rFonts w:hint="eastAsia" w:ascii="仿宋" w:hAnsi="仿宋" w:eastAsia="仿宋" w:cs="宋体"/>
          <w:sz w:val="24"/>
          <w:szCs w:val="28"/>
          <w:u w:val="single"/>
        </w:rPr>
        <w:t>0天</w:t>
      </w:r>
      <w:r>
        <w:rPr>
          <w:rFonts w:hint="eastAsia" w:ascii="仿宋" w:hAnsi="仿宋" w:eastAsia="仿宋" w:cs="宋体"/>
          <w:sz w:val="24"/>
          <w:szCs w:val="28"/>
        </w:rPr>
        <w:t>仍未能</w:t>
      </w:r>
      <w:r>
        <w:rPr>
          <w:rFonts w:hint="eastAsia" w:ascii="仿宋" w:hAnsi="仿宋" w:eastAsia="仿宋" w:cs="宋体"/>
          <w:sz w:val="24"/>
          <w:szCs w:val="28"/>
          <w:lang w:val="en-US" w:eastAsia="zh-CN"/>
        </w:rPr>
        <w:t>提供招标文件技术要求中履约阶段所需提供的证明材料的、或者乙方在合同签订后</w:t>
      </w:r>
      <w:r>
        <w:rPr>
          <w:rFonts w:hint="eastAsia" w:ascii="仿宋" w:hAnsi="仿宋" w:eastAsia="仿宋" w:cs="宋体"/>
          <w:sz w:val="24"/>
          <w:szCs w:val="28"/>
          <w:u w:val="single"/>
          <w:lang w:val="en-US" w:eastAsia="zh-CN"/>
        </w:rPr>
        <w:t>1</w:t>
      </w:r>
      <w:r>
        <w:rPr>
          <w:rFonts w:hint="eastAsia" w:ascii="仿宋" w:hAnsi="仿宋" w:eastAsia="仿宋" w:cs="宋体"/>
          <w:sz w:val="24"/>
          <w:szCs w:val="28"/>
          <w:u w:val="single"/>
        </w:rPr>
        <w:t>0天</w:t>
      </w:r>
      <w:r>
        <w:rPr>
          <w:rFonts w:hint="eastAsia" w:ascii="仿宋" w:hAnsi="仿宋" w:eastAsia="仿宋" w:cs="宋体"/>
          <w:sz w:val="24"/>
          <w:szCs w:val="28"/>
          <w:lang w:val="en-US" w:eastAsia="zh-CN"/>
        </w:rPr>
        <w:t>内提供招标文件技术要求中履约阶段所需提供的证明材料但甲方核验未通过</w:t>
      </w:r>
      <w:r>
        <w:rPr>
          <w:rFonts w:hint="eastAsia" w:ascii="仿宋" w:hAnsi="仿宋" w:eastAsia="仿宋" w:cs="宋体"/>
          <w:sz w:val="24"/>
          <w:szCs w:val="28"/>
        </w:rPr>
        <w:t>的</w:t>
      </w:r>
      <w:r>
        <w:rPr>
          <w:rFonts w:hint="eastAsia" w:ascii="仿宋" w:hAnsi="仿宋" w:eastAsia="仿宋" w:cs="宋体"/>
          <w:sz w:val="24"/>
          <w:szCs w:val="28"/>
          <w:lang w:eastAsia="zh-CN"/>
        </w:rPr>
        <w:t>、</w:t>
      </w:r>
      <w:r>
        <w:rPr>
          <w:rFonts w:hint="eastAsia" w:ascii="仿宋" w:hAnsi="仿宋" w:eastAsia="仿宋" w:cs="宋体"/>
          <w:sz w:val="24"/>
          <w:szCs w:val="28"/>
        </w:rPr>
        <w:t>或者乙方逾期</w:t>
      </w:r>
      <w:r>
        <w:rPr>
          <w:rFonts w:hint="eastAsia" w:ascii="仿宋" w:hAnsi="仿宋" w:eastAsia="仿宋" w:cs="宋体"/>
          <w:sz w:val="24"/>
          <w:szCs w:val="28"/>
          <w:u w:val="single"/>
        </w:rPr>
        <w:t>20天</w:t>
      </w:r>
      <w:r>
        <w:rPr>
          <w:rFonts w:hint="eastAsia" w:ascii="仿宋" w:hAnsi="仿宋" w:eastAsia="仿宋" w:cs="宋体"/>
          <w:sz w:val="24"/>
          <w:szCs w:val="28"/>
        </w:rPr>
        <w:t>仍未能交付全部货物并验收通过的，或者乙方逾期</w:t>
      </w:r>
      <w:r>
        <w:rPr>
          <w:rFonts w:hint="eastAsia" w:ascii="仿宋" w:hAnsi="仿宋" w:eastAsia="仿宋" w:cs="宋体"/>
          <w:sz w:val="24"/>
          <w:szCs w:val="28"/>
          <w:u w:val="single"/>
        </w:rPr>
        <w:t xml:space="preserve"> 20天</w:t>
      </w:r>
      <w:r>
        <w:rPr>
          <w:rFonts w:hint="eastAsia" w:ascii="仿宋" w:hAnsi="仿宋" w:eastAsia="仿宋" w:cs="宋体"/>
          <w:sz w:val="24"/>
          <w:szCs w:val="28"/>
        </w:rPr>
        <w:t>仍未能按照合同约定完成安装集成工作的，或者乙方逾期</w:t>
      </w:r>
      <w:r>
        <w:rPr>
          <w:rFonts w:ascii="仿宋" w:hAnsi="仿宋" w:eastAsia="仿宋" w:cs="宋体"/>
          <w:sz w:val="24"/>
          <w:szCs w:val="28"/>
          <w:u w:val="single"/>
        </w:rPr>
        <w:t>20天</w:t>
      </w:r>
      <w:r>
        <w:rPr>
          <w:rFonts w:hint="eastAsia" w:ascii="仿宋" w:hAnsi="仿宋" w:eastAsia="仿宋" w:cs="宋体"/>
          <w:sz w:val="24"/>
          <w:szCs w:val="28"/>
        </w:rPr>
        <w:t>仍未能提供原厂维保服务生效证明的，或者乙方/原厂逾期</w:t>
      </w:r>
      <w:r>
        <w:rPr>
          <w:rFonts w:ascii="仿宋" w:hAnsi="仿宋" w:eastAsia="仿宋" w:cs="宋体"/>
          <w:sz w:val="24"/>
          <w:szCs w:val="28"/>
          <w:u w:val="none"/>
        </w:rPr>
        <w:t>20天</w:t>
      </w:r>
      <w:r>
        <w:rPr>
          <w:rFonts w:hint="eastAsia" w:ascii="仿宋" w:hAnsi="仿宋" w:eastAsia="仿宋" w:cs="宋体"/>
          <w:sz w:val="24"/>
          <w:szCs w:val="28"/>
          <w:u w:val="none"/>
        </w:rPr>
        <w:t>未</w:t>
      </w:r>
      <w:r>
        <w:rPr>
          <w:rFonts w:hint="eastAsia" w:ascii="仿宋" w:hAnsi="仿宋" w:eastAsia="仿宋" w:cs="宋体"/>
          <w:sz w:val="24"/>
          <w:szCs w:val="28"/>
        </w:rPr>
        <w:t>提供服务或者所提供服务无法解决甲方的系统运行问题的</w:t>
      </w:r>
      <w:r>
        <w:rPr>
          <w:rFonts w:hint="eastAsia" w:ascii="仿宋" w:hAnsi="仿宋" w:eastAsia="仿宋" w:cs="宋体"/>
          <w:color w:val="auto"/>
          <w:sz w:val="24"/>
          <w:szCs w:val="28"/>
        </w:rPr>
        <w:t>且无法令甲方满意的，</w:t>
      </w:r>
      <w:r>
        <w:rPr>
          <w:rFonts w:hint="eastAsia" w:ascii="仿宋" w:hAnsi="仿宋" w:eastAsia="仿宋" w:cs="宋体"/>
          <w:sz w:val="24"/>
          <w:szCs w:val="28"/>
        </w:rPr>
        <w:t>甲方有权解除合同，乙方应退还</w:t>
      </w:r>
      <w:r>
        <w:rPr>
          <w:rFonts w:hint="eastAsia" w:ascii="仿宋" w:hAnsi="仿宋" w:eastAsia="仿宋" w:cs="宋体"/>
          <w:sz w:val="24"/>
          <w:szCs w:val="28"/>
          <w:lang w:val="en-US" w:eastAsia="zh-CN"/>
        </w:rPr>
        <w:t>甲</w:t>
      </w:r>
      <w:r>
        <w:rPr>
          <w:rFonts w:hint="eastAsia" w:ascii="仿宋" w:hAnsi="仿宋" w:eastAsia="仿宋" w:cs="宋体"/>
          <w:sz w:val="24"/>
          <w:szCs w:val="28"/>
        </w:rPr>
        <w:t>方已支付的全部款项，并赔偿甲方实际损失（包括</w:t>
      </w:r>
      <w:r>
        <w:rPr>
          <w:rFonts w:hint="eastAsia" w:ascii="仿宋" w:hAnsi="仿宋" w:eastAsia="仿宋" w:cs="宋体"/>
          <w:sz w:val="24"/>
          <w:szCs w:val="28"/>
          <w:lang w:val="en-US" w:eastAsia="zh-CN"/>
        </w:rPr>
        <w:t>但</w:t>
      </w:r>
      <w:r>
        <w:rPr>
          <w:rFonts w:hint="eastAsia" w:ascii="仿宋" w:hAnsi="仿宋" w:eastAsia="仿宋" w:cs="宋体"/>
          <w:sz w:val="24"/>
          <w:szCs w:val="28"/>
        </w:rPr>
        <w:t>不限于</w:t>
      </w:r>
      <w:r>
        <w:rPr>
          <w:rFonts w:hint="eastAsia" w:ascii="仿宋" w:hAnsi="仿宋" w:eastAsia="仿宋" w:cs="宋体"/>
          <w:sz w:val="24"/>
          <w:szCs w:val="28"/>
          <w:lang w:val="en-US" w:eastAsia="zh-CN"/>
        </w:rPr>
        <w:t>利息、诉讼费、律师费等</w:t>
      </w:r>
      <w:r>
        <w:rPr>
          <w:rFonts w:hint="eastAsia" w:ascii="仿宋" w:hAnsi="仿宋" w:eastAsia="仿宋" w:cs="宋体"/>
          <w:sz w:val="24"/>
          <w:szCs w:val="28"/>
        </w:rPr>
        <w:t>）。</w:t>
      </w:r>
    </w:p>
    <w:p w14:paraId="5AFD2C68">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2</w:t>
      </w:r>
      <w:r>
        <w:rPr>
          <w:rFonts w:hint="eastAsia" w:ascii="仿宋" w:hAnsi="仿宋" w:eastAsia="仿宋" w:cs="宋体"/>
          <w:sz w:val="24"/>
          <w:szCs w:val="28"/>
        </w:rPr>
        <w:t>）乙方/原厂所提供的服务不满足甲方对服务需求、或者乙方所交货物的品牌、规格、数量、质量、外包装经确认不符合合同规定的，若甲方同意接受则双方可重新协商合同价款；如果甲方不同意接受，则按照本条第（</w:t>
      </w:r>
      <w:r>
        <w:rPr>
          <w:rFonts w:ascii="仿宋" w:hAnsi="仿宋" w:eastAsia="仿宋" w:cs="宋体"/>
          <w:sz w:val="24"/>
          <w:szCs w:val="28"/>
        </w:rPr>
        <w:t>1</w:t>
      </w:r>
      <w:r>
        <w:rPr>
          <w:rFonts w:hint="eastAsia" w:ascii="仿宋" w:hAnsi="仿宋" w:eastAsia="仿宋" w:cs="宋体"/>
          <w:sz w:val="24"/>
          <w:szCs w:val="28"/>
        </w:rPr>
        <w:t>）项约定执行合同。</w:t>
      </w:r>
    </w:p>
    <w:p w14:paraId="7159E883">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3</w:t>
      </w:r>
      <w:r>
        <w:rPr>
          <w:rFonts w:hint="eastAsia" w:ascii="仿宋" w:hAnsi="仿宋" w:eastAsia="仿宋" w:cs="宋体"/>
          <w:sz w:val="24"/>
          <w:szCs w:val="28"/>
        </w:rPr>
        <w:t>）因可归咎于乙方的原因（如乙方未能将货物送至甲方指定的交货地点），未能按时将货物交付甲方指定地点的，乙方应承担赔偿责任，赔偿方式按照本条第（</w:t>
      </w:r>
      <w:r>
        <w:rPr>
          <w:rFonts w:ascii="仿宋" w:hAnsi="仿宋" w:eastAsia="仿宋" w:cs="宋体"/>
          <w:sz w:val="24"/>
          <w:szCs w:val="28"/>
        </w:rPr>
        <w:t>1</w:t>
      </w:r>
      <w:r>
        <w:rPr>
          <w:rFonts w:hint="eastAsia" w:ascii="仿宋" w:hAnsi="仿宋" w:eastAsia="仿宋" w:cs="宋体"/>
          <w:sz w:val="24"/>
          <w:szCs w:val="28"/>
        </w:rPr>
        <w:t>）项约定执行。</w:t>
      </w:r>
    </w:p>
    <w:p w14:paraId="30F0E2A5">
      <w:pPr>
        <w:spacing w:before="156" w:line="460" w:lineRule="exact"/>
        <w:ind w:left="420"/>
        <w:rPr>
          <w:rFonts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4</w:t>
      </w:r>
      <w:r>
        <w:rPr>
          <w:rFonts w:hint="eastAsia" w:ascii="仿宋" w:hAnsi="仿宋" w:eastAsia="仿宋" w:cs="宋体"/>
          <w:sz w:val="24"/>
          <w:szCs w:val="28"/>
        </w:rPr>
        <w:t>）乙方在本合同项目前期招标过程中参与围标、串标、陪标等舞弊行为或作假行为的，一经甲方核实则构成违约，乙方应承担合同总额20%的违约金并返还甲方已经支付的本合同全部款项。甲方有权终止本合同，由此产生的其他损失，乙方须进行赔偿。</w:t>
      </w:r>
    </w:p>
    <w:p w14:paraId="719A0B4D">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5）乙方/原厂不得将涉及交易所相关的信息（包括但不限于产品的投产情况、信息系统数据、软硬件部署情况等信息）在未经甲方书面授权同意的情况下，传播、泄露给其他任何第三方公司、组织或个人。如有违反，甲方有权解除合同，乙方应返还已收取的全部服务费作为违约金，并承担全额赔偿责任。</w:t>
      </w:r>
    </w:p>
    <w:p w14:paraId="3C172EBF">
      <w:pPr>
        <w:spacing w:before="156" w:line="460" w:lineRule="exact"/>
        <w:ind w:left="420"/>
        <w:outlineLvl w:val="1"/>
        <w:rPr>
          <w:rFonts w:hint="eastAsia" w:ascii="仿宋" w:hAnsi="仿宋" w:eastAsia="仿宋" w:cs="宋体"/>
          <w:sz w:val="24"/>
          <w:szCs w:val="28"/>
        </w:rPr>
      </w:pPr>
      <w:r>
        <w:rPr>
          <w:rFonts w:ascii="仿宋" w:hAnsi="仿宋" w:eastAsia="仿宋" w:cs="宋体"/>
          <w:sz w:val="24"/>
          <w:szCs w:val="28"/>
        </w:rPr>
        <w:t>2</w:t>
      </w:r>
      <w:r>
        <w:rPr>
          <w:rFonts w:hint="eastAsia" w:ascii="仿宋" w:hAnsi="仿宋" w:eastAsia="仿宋" w:cs="宋体"/>
          <w:sz w:val="24"/>
          <w:szCs w:val="28"/>
        </w:rPr>
        <w:t>、甲方违约责任</w:t>
      </w:r>
    </w:p>
    <w:p w14:paraId="1BC86B69">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1</w:t>
      </w:r>
      <w:r>
        <w:rPr>
          <w:rFonts w:hint="eastAsia" w:ascii="仿宋" w:hAnsi="仿宋" w:eastAsia="仿宋" w:cs="宋体"/>
          <w:sz w:val="24"/>
          <w:szCs w:val="28"/>
        </w:rPr>
        <w:t>）甲方逾期付款的，每日须按合同总金额的</w:t>
      </w:r>
      <w:r>
        <w:rPr>
          <w:rFonts w:hint="eastAsia" w:ascii="仿宋" w:hAnsi="仿宋" w:eastAsia="仿宋" w:cs="宋体"/>
          <w:sz w:val="24"/>
          <w:szCs w:val="28"/>
          <w:lang w:val="en-US" w:eastAsia="zh-CN"/>
        </w:rPr>
        <w:t>万</w:t>
      </w:r>
      <w:r>
        <w:rPr>
          <w:rFonts w:hint="eastAsia" w:ascii="仿宋" w:hAnsi="仿宋" w:eastAsia="仿宋" w:cs="宋体"/>
          <w:sz w:val="24"/>
          <w:szCs w:val="28"/>
        </w:rPr>
        <w:t>分之</w:t>
      </w:r>
      <w:r>
        <w:rPr>
          <w:rFonts w:hint="eastAsia" w:ascii="仿宋" w:hAnsi="仿宋" w:eastAsia="仿宋" w:cs="宋体"/>
          <w:sz w:val="24"/>
          <w:szCs w:val="28"/>
          <w:lang w:val="en-US" w:eastAsia="zh-CN"/>
        </w:rPr>
        <w:t>三</w:t>
      </w:r>
      <w:r>
        <w:rPr>
          <w:rFonts w:hint="eastAsia" w:ascii="仿宋" w:hAnsi="仿宋" w:eastAsia="仿宋" w:cs="宋体"/>
          <w:sz w:val="24"/>
          <w:szCs w:val="28"/>
        </w:rPr>
        <w:t>的标准向乙方支付违约金。此项违约金最高不超过合同总金额的</w:t>
      </w:r>
      <w:r>
        <w:rPr>
          <w:rFonts w:hint="eastAsia" w:ascii="仿宋" w:hAnsi="仿宋" w:eastAsia="仿宋" w:cs="宋体"/>
          <w:sz w:val="24"/>
          <w:szCs w:val="28"/>
          <w:u w:val="single"/>
        </w:rPr>
        <w:t xml:space="preserve"> </w:t>
      </w:r>
      <w:r>
        <w:rPr>
          <w:rFonts w:ascii="仿宋" w:hAnsi="仿宋" w:eastAsia="仿宋" w:cs="宋体"/>
          <w:sz w:val="24"/>
          <w:szCs w:val="28"/>
          <w:u w:val="single"/>
        </w:rPr>
        <w:t>20%</w:t>
      </w:r>
      <w:r>
        <w:rPr>
          <w:rFonts w:hint="eastAsia" w:ascii="仿宋" w:hAnsi="仿宋" w:eastAsia="仿宋" w:cs="宋体"/>
          <w:sz w:val="24"/>
          <w:szCs w:val="28"/>
          <w:u w:val="single"/>
        </w:rPr>
        <w:t xml:space="preserve"> </w:t>
      </w:r>
      <w:r>
        <w:rPr>
          <w:rFonts w:hint="eastAsia" w:ascii="仿宋" w:hAnsi="仿宋" w:eastAsia="仿宋" w:cs="宋体"/>
          <w:sz w:val="24"/>
          <w:szCs w:val="28"/>
        </w:rPr>
        <w:t>。甲方逾期</w:t>
      </w:r>
      <w:r>
        <w:rPr>
          <w:rFonts w:hint="eastAsia" w:ascii="仿宋" w:hAnsi="仿宋" w:eastAsia="仿宋" w:cs="宋体"/>
          <w:sz w:val="24"/>
          <w:szCs w:val="28"/>
          <w:u w:val="single"/>
        </w:rPr>
        <w:t xml:space="preserve"> </w:t>
      </w:r>
      <w:r>
        <w:rPr>
          <w:rFonts w:ascii="仿宋" w:hAnsi="仿宋" w:eastAsia="仿宋" w:cs="宋体"/>
          <w:sz w:val="24"/>
          <w:szCs w:val="28"/>
          <w:u w:val="single"/>
        </w:rPr>
        <w:t>20</w:t>
      </w:r>
      <w:r>
        <w:rPr>
          <w:rFonts w:hint="eastAsia" w:ascii="仿宋" w:hAnsi="仿宋" w:eastAsia="仿宋" w:cs="宋体"/>
          <w:sz w:val="24"/>
          <w:szCs w:val="28"/>
          <w:u w:val="single"/>
        </w:rPr>
        <w:t xml:space="preserve"> </w:t>
      </w:r>
      <w:r>
        <w:rPr>
          <w:rFonts w:hint="eastAsia" w:ascii="仿宋" w:hAnsi="仿宋" w:eastAsia="仿宋" w:cs="宋体"/>
          <w:sz w:val="24"/>
          <w:szCs w:val="28"/>
        </w:rPr>
        <w:t>天仍未能交付合同规定款项的，乙方有权解除合同，由此给乙方造成的其他损失，甲方应承担赔偿责任。</w:t>
      </w:r>
    </w:p>
    <w:p w14:paraId="4555A4A3">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2</w:t>
      </w:r>
      <w:r>
        <w:rPr>
          <w:rFonts w:hint="eastAsia" w:ascii="仿宋" w:hAnsi="仿宋" w:eastAsia="仿宋" w:cs="宋体"/>
          <w:sz w:val="24"/>
          <w:szCs w:val="28"/>
        </w:rPr>
        <w:t>）甲方无故拒绝接受符合合同约定货物的（包括甲方中途退货），视为甲方单方违约，甲方除了向乙方支付其无故拒绝接受部分（或中途退货部分）货款金额的</w:t>
      </w:r>
      <w:r>
        <w:rPr>
          <w:rFonts w:hint="eastAsia" w:ascii="仿宋" w:hAnsi="仿宋" w:eastAsia="仿宋" w:cs="宋体"/>
          <w:sz w:val="24"/>
          <w:szCs w:val="28"/>
          <w:u w:val="single"/>
        </w:rPr>
        <w:t xml:space="preserve"> </w:t>
      </w:r>
      <w:r>
        <w:rPr>
          <w:rFonts w:ascii="仿宋" w:hAnsi="仿宋" w:eastAsia="仿宋" w:cs="宋体"/>
          <w:sz w:val="24"/>
          <w:szCs w:val="28"/>
          <w:u w:val="single"/>
        </w:rPr>
        <w:t>20%</w:t>
      </w:r>
      <w:r>
        <w:rPr>
          <w:rFonts w:hint="eastAsia" w:ascii="仿宋" w:hAnsi="仿宋" w:eastAsia="仿宋" w:cs="宋体"/>
          <w:sz w:val="24"/>
          <w:szCs w:val="28"/>
          <w:u w:val="single"/>
        </w:rPr>
        <w:t xml:space="preserve"> </w:t>
      </w:r>
      <w:r>
        <w:rPr>
          <w:rFonts w:hint="eastAsia" w:ascii="仿宋" w:hAnsi="仿宋" w:eastAsia="仿宋" w:cs="宋体"/>
          <w:sz w:val="24"/>
          <w:szCs w:val="28"/>
        </w:rPr>
        <w:t>赔偿乙方外，还给乙方造成其他损失的，甲方应承担赔偿责任。</w:t>
      </w:r>
      <w:r>
        <w:rPr>
          <w:rFonts w:ascii="仿宋" w:hAnsi="仿宋" w:eastAsia="仿宋" w:cs="宋体"/>
          <w:sz w:val="24"/>
          <w:szCs w:val="28"/>
        </w:rPr>
        <w:t xml:space="preserve"> </w:t>
      </w:r>
    </w:p>
    <w:p w14:paraId="4A8A1131">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w:t>
      </w:r>
      <w:r>
        <w:rPr>
          <w:rFonts w:ascii="仿宋" w:hAnsi="仿宋" w:eastAsia="仿宋" w:cs="宋体"/>
          <w:sz w:val="24"/>
          <w:szCs w:val="28"/>
        </w:rPr>
        <w:t>3</w:t>
      </w:r>
      <w:r>
        <w:rPr>
          <w:rFonts w:hint="eastAsia" w:ascii="仿宋" w:hAnsi="仿宋" w:eastAsia="仿宋" w:cs="宋体"/>
          <w:sz w:val="24"/>
          <w:szCs w:val="28"/>
        </w:rPr>
        <w:t>）因可归咎于甲方的原因（如因甲方错误告知交货地点和接货人，致使乙方无法按时送达），由此给乙方造成损失，甲方应承担赔偿责任。</w:t>
      </w:r>
    </w:p>
    <w:p w14:paraId="2304E218">
      <w:pPr>
        <w:spacing w:before="156" w:line="460" w:lineRule="exact"/>
        <w:ind w:left="420"/>
        <w:rPr>
          <w:rFonts w:hint="eastAsia" w:ascii="仿宋" w:hAnsi="仿宋" w:eastAsia="仿宋" w:cs="宋体"/>
          <w:sz w:val="24"/>
          <w:szCs w:val="28"/>
        </w:rPr>
      </w:pPr>
      <w:r>
        <w:rPr>
          <w:rFonts w:hint="eastAsia" w:ascii="仿宋" w:hAnsi="仿宋" w:eastAsia="仿宋" w:cs="宋体"/>
          <w:sz w:val="24"/>
          <w:szCs w:val="28"/>
        </w:rPr>
        <w:t>3、违约金支付：所有一方向另一方支付的违约金须在违约发生后5个工作日内支付，每延迟一日按照违约金额的1%支付罚金。乙方违约后甲方收回已支付款项的支付方式及罚息照此办理。</w:t>
      </w:r>
    </w:p>
    <w:p w14:paraId="32DEF1FD">
      <w:pPr>
        <w:tabs>
          <w:tab w:val="left" w:pos="3510"/>
        </w:tabs>
        <w:spacing w:before="100" w:beforeAutospacing="1" w:after="100" w:afterAutospacing="1" w:line="460" w:lineRule="exact"/>
        <w:ind w:left="720" w:hanging="720"/>
        <w:outlineLvl w:val="0"/>
        <w:rPr>
          <w:rFonts w:hint="eastAsia" w:ascii="仿宋" w:hAnsi="仿宋" w:eastAsia="仿宋" w:cs="宋体"/>
          <w:sz w:val="24"/>
          <w:szCs w:val="28"/>
        </w:rPr>
      </w:pPr>
      <w:r>
        <w:rPr>
          <w:rFonts w:hint="eastAsia" w:ascii="仿宋" w:hAnsi="仿宋" w:eastAsia="仿宋" w:cs="宋体"/>
          <w:b/>
          <w:bCs/>
          <w:sz w:val="24"/>
          <w:szCs w:val="28"/>
        </w:rPr>
        <w:t>八、货物保管风险的转移</w:t>
      </w:r>
    </w:p>
    <w:p w14:paraId="15DD8983">
      <w:pPr>
        <w:tabs>
          <w:tab w:val="left" w:pos="3510"/>
        </w:tabs>
        <w:spacing w:line="460" w:lineRule="exact"/>
        <w:ind w:firstLine="480" w:firstLineChars="200"/>
        <w:rPr>
          <w:rFonts w:hint="eastAsia" w:ascii="仿宋" w:hAnsi="仿宋" w:eastAsia="仿宋" w:cs="宋体"/>
          <w:color w:val="000000"/>
          <w:sz w:val="24"/>
          <w:szCs w:val="28"/>
        </w:rPr>
      </w:pPr>
      <w:r>
        <w:rPr>
          <w:rFonts w:hint="eastAsia" w:ascii="仿宋" w:hAnsi="仿宋" w:eastAsia="仿宋" w:cs="宋体"/>
          <w:sz w:val="24"/>
          <w:szCs w:val="28"/>
        </w:rPr>
        <w:t>货物到达本合同约定的交货地点之前，货物保管风险由乙方承担；货物到达本合同约定的交货地点之后，货物保管风险由甲方承担，</w:t>
      </w:r>
      <w:r>
        <w:rPr>
          <w:rFonts w:hint="eastAsia" w:ascii="仿宋" w:hAnsi="仿宋" w:eastAsia="仿宋" w:cs="宋体"/>
          <w:color w:val="000000"/>
          <w:sz w:val="24"/>
          <w:szCs w:val="28"/>
        </w:rPr>
        <w:t>乙方不再承担任何保管责任。</w:t>
      </w:r>
    </w:p>
    <w:p w14:paraId="64FD7322">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九、服务条款</w:t>
      </w:r>
    </w:p>
    <w:p w14:paraId="307CA9D0">
      <w:pPr>
        <w:pStyle w:val="4"/>
        <w:spacing w:line="360" w:lineRule="exact"/>
        <w:ind w:firstLine="360" w:firstLineChars="150"/>
        <w:rPr>
          <w:rFonts w:hint="eastAsia" w:ascii="仿宋" w:hAnsi="仿宋" w:eastAsia="仿宋"/>
          <w:color w:val="000000"/>
          <w:sz w:val="24"/>
          <w:szCs w:val="24"/>
        </w:rPr>
      </w:pPr>
      <w:r>
        <w:rPr>
          <w:rFonts w:hint="eastAsia" w:ascii="仿宋" w:hAnsi="仿宋" w:eastAsia="仿宋" w:cs="宋体"/>
          <w:color w:val="000000"/>
          <w:sz w:val="24"/>
          <w:szCs w:val="24"/>
        </w:rPr>
        <w:t>本合同附件所列货物，乙方根据需求情况进行服务，本合同及附件另有其他约定的以其他约定为准。</w:t>
      </w:r>
    </w:p>
    <w:p w14:paraId="7EF39596">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十、不可抗力</w:t>
      </w:r>
    </w:p>
    <w:p w14:paraId="4FC774A4">
      <w:pPr>
        <w:pStyle w:val="4"/>
        <w:spacing w:line="460" w:lineRule="exact"/>
        <w:ind w:firstLine="300" w:firstLineChars="150"/>
        <w:rPr>
          <w:rFonts w:hint="eastAsia" w:ascii="仿宋" w:hAnsi="仿宋" w:eastAsia="仿宋"/>
          <w:color w:val="000000"/>
          <w:sz w:val="24"/>
          <w:szCs w:val="24"/>
        </w:rPr>
      </w:pPr>
      <w:r>
        <w:rPr>
          <w:rFonts w:ascii="仿宋" w:hAnsi="仿宋" w:eastAsia="仿宋" w:cs="宋体"/>
          <w:sz w:val="20"/>
          <w:szCs w:val="20"/>
        </w:rPr>
        <w:t xml:space="preserve"> </w:t>
      </w:r>
      <w:r>
        <w:rPr>
          <w:rFonts w:hint="eastAsia" w:ascii="仿宋" w:hAnsi="仿宋" w:eastAsia="仿宋" w:cs="宋体"/>
          <w:color w:val="000000"/>
          <w:sz w:val="24"/>
          <w:szCs w:val="24"/>
        </w:rPr>
        <w:t>如果一方由于战争、火灾、水灾、台风、地震等法律规定不可抗力之因素无法履行合同的，根据不可抗力的影响，部分或全部免除责任。但遭受不可抗力的一方应在不可抗力发生后</w:t>
      </w:r>
      <w:r>
        <w:rPr>
          <w:rFonts w:ascii="仿宋" w:hAnsi="仿宋" w:eastAsia="仿宋" w:cs="宋体"/>
          <w:color w:val="000000"/>
          <w:sz w:val="24"/>
          <w:szCs w:val="24"/>
        </w:rPr>
        <w:t>2</w:t>
      </w:r>
      <w:r>
        <w:rPr>
          <w:rFonts w:hint="eastAsia" w:ascii="仿宋" w:hAnsi="仿宋" w:eastAsia="仿宋" w:cs="宋体"/>
          <w:color w:val="000000"/>
          <w:sz w:val="24"/>
          <w:szCs w:val="24"/>
        </w:rPr>
        <w:t>个工作日内善意、及时地以书面形式通知对方，并应于不可抗力发生后</w:t>
      </w:r>
      <w:r>
        <w:rPr>
          <w:rFonts w:ascii="仿宋" w:hAnsi="仿宋" w:eastAsia="仿宋" w:cs="宋体"/>
          <w:color w:val="000000"/>
          <w:sz w:val="24"/>
          <w:szCs w:val="24"/>
        </w:rPr>
        <w:t>20</w:t>
      </w:r>
      <w:r>
        <w:rPr>
          <w:rFonts w:hint="eastAsia" w:ascii="仿宋" w:hAnsi="仿宋" w:eastAsia="仿宋" w:cs="宋体"/>
          <w:color w:val="000000"/>
          <w:sz w:val="24"/>
          <w:szCs w:val="24"/>
        </w:rPr>
        <w:t>日内向对方出具国家有关机关签署的不可抗力事故证明书。</w:t>
      </w:r>
    </w:p>
    <w:p w14:paraId="5120785C">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十一、争议解决方式</w:t>
      </w:r>
    </w:p>
    <w:p w14:paraId="69B81834">
      <w:pPr>
        <w:tabs>
          <w:tab w:val="left" w:pos="3510"/>
        </w:tabs>
        <w:spacing w:line="460" w:lineRule="exact"/>
        <w:ind w:firstLine="600" w:firstLineChars="250"/>
        <w:rPr>
          <w:rFonts w:hint="eastAsia" w:ascii="仿宋" w:hAnsi="仿宋" w:eastAsia="仿宋" w:cs="宋体"/>
          <w:color w:val="000000"/>
          <w:kern w:val="0"/>
          <w:sz w:val="24"/>
          <w:szCs w:val="28"/>
        </w:rPr>
      </w:pPr>
      <w:r>
        <w:rPr>
          <w:rFonts w:hint="eastAsia" w:ascii="仿宋" w:hAnsi="仿宋" w:eastAsia="仿宋" w:cs="宋体"/>
          <w:color w:val="000000"/>
          <w:sz w:val="24"/>
          <w:szCs w:val="28"/>
        </w:rPr>
        <w:t>因本合同引起的或与本合同有关的任何争议，双方首先协商解决，协商不成时，可向甲方所</w:t>
      </w:r>
      <w:r>
        <w:rPr>
          <w:rFonts w:hint="eastAsia" w:ascii="仿宋" w:hAnsi="仿宋" w:eastAsia="仿宋" w:cs="宋体"/>
          <w:color w:val="000000"/>
          <w:kern w:val="0"/>
          <w:sz w:val="24"/>
          <w:szCs w:val="28"/>
        </w:rPr>
        <w:t>在地有管辖权的人民法院提起诉讼，通过法律途径解决。</w:t>
      </w:r>
    </w:p>
    <w:p w14:paraId="08EEE7D2">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十二、保密</w:t>
      </w:r>
    </w:p>
    <w:p w14:paraId="25B1BCCD">
      <w:pPr>
        <w:autoSpaceDE w:val="0"/>
        <w:autoSpaceDN w:val="0"/>
        <w:adjustRightInd w:val="0"/>
        <w:spacing w:line="460" w:lineRule="exact"/>
        <w:ind w:firstLine="480" w:firstLineChars="200"/>
        <w:jc w:val="left"/>
        <w:rPr>
          <w:rFonts w:hint="eastAsia" w:ascii="仿宋" w:hAnsi="仿宋" w:eastAsia="仿宋" w:cs="宋体"/>
          <w:color w:val="000000"/>
          <w:sz w:val="24"/>
          <w:szCs w:val="28"/>
        </w:rPr>
      </w:pPr>
      <w:r>
        <w:rPr>
          <w:rFonts w:hint="eastAsia" w:ascii="仿宋" w:hAnsi="仿宋" w:eastAsia="仿宋" w:cs="宋体"/>
          <w:color w:val="000000"/>
          <w:sz w:val="24"/>
          <w:szCs w:val="28"/>
        </w:rPr>
        <w:t>在本合同生效后，任何一方向另一方提供的、该另一方不能从公共渠道取得的信息均构成提供方的保密信息，接受信息的一方除非为履行本合同之目的，不得向任何第三方披露或许可任何第三方使用该等保密信息，但接受信息的一方根据中国有关法律的规定有义务进行披露的情形除外，在此情形发生前，接受信息的一方应当首先通知提供信息的一方该等法定披露的范围及所依据的有关法律规定。</w:t>
      </w:r>
    </w:p>
    <w:p w14:paraId="11C88072">
      <w:pPr>
        <w:autoSpaceDE w:val="0"/>
        <w:autoSpaceDN w:val="0"/>
        <w:adjustRightInd w:val="0"/>
        <w:spacing w:line="460" w:lineRule="exact"/>
        <w:ind w:firstLine="480" w:firstLineChars="200"/>
        <w:jc w:val="left"/>
        <w:rPr>
          <w:rFonts w:hint="eastAsia" w:ascii="仿宋" w:hAnsi="仿宋" w:eastAsia="仿宋" w:cs="宋体"/>
          <w:color w:val="000000"/>
          <w:sz w:val="24"/>
          <w:szCs w:val="28"/>
        </w:rPr>
      </w:pPr>
      <w:r>
        <w:rPr>
          <w:rFonts w:hint="eastAsia" w:ascii="仿宋" w:hAnsi="仿宋" w:eastAsia="仿宋" w:cs="宋体"/>
          <w:color w:val="000000"/>
          <w:sz w:val="24"/>
          <w:szCs w:val="28"/>
        </w:rPr>
        <w:t>就本合同的目的而言，“保密信息”指一方因本合同而向另一方披露的所有业务及技术信息，除非这些信息目前或其后并非因违反对披露方的任何保密责任而变为公开的信息，或者这些信息己经或其后由另一方所开发或从不须承担任何保密责任的独立来源取得。本款规定不因本合同的期满、无效、终止而失效。</w:t>
      </w:r>
    </w:p>
    <w:p w14:paraId="775FFA0B">
      <w:pPr>
        <w:tabs>
          <w:tab w:val="left" w:pos="3510"/>
        </w:tabs>
        <w:spacing w:before="100" w:beforeAutospacing="1" w:after="100" w:afterAutospacing="1" w:line="460" w:lineRule="exact"/>
        <w:ind w:left="720" w:hanging="720"/>
        <w:outlineLvl w:val="0"/>
        <w:rPr>
          <w:rFonts w:hint="eastAsia" w:ascii="仿宋" w:hAnsi="仿宋" w:eastAsia="仿宋" w:cs="宋体"/>
          <w:b/>
          <w:bCs/>
          <w:sz w:val="24"/>
          <w:szCs w:val="28"/>
        </w:rPr>
      </w:pPr>
      <w:r>
        <w:rPr>
          <w:rFonts w:hint="eastAsia" w:ascii="仿宋" w:hAnsi="仿宋" w:eastAsia="仿宋" w:cs="宋体"/>
          <w:b/>
          <w:bCs/>
          <w:sz w:val="24"/>
          <w:szCs w:val="28"/>
        </w:rPr>
        <w:t>十三、合同效力及变更</w:t>
      </w:r>
    </w:p>
    <w:p w14:paraId="2A21320C">
      <w:pPr>
        <w:numPr>
          <w:ilvl w:val="0"/>
          <w:numId w:val="6"/>
        </w:numPr>
        <w:tabs>
          <w:tab w:val="left" w:pos="3510"/>
        </w:tabs>
        <w:spacing w:line="460" w:lineRule="exact"/>
        <w:rPr>
          <w:rFonts w:hint="eastAsia" w:ascii="仿宋" w:hAnsi="仿宋" w:eastAsia="仿宋" w:cs="宋体"/>
          <w:sz w:val="24"/>
          <w:szCs w:val="28"/>
        </w:rPr>
      </w:pPr>
      <w:r>
        <w:rPr>
          <w:rFonts w:hint="eastAsia" w:ascii="仿宋" w:hAnsi="仿宋" w:eastAsia="仿宋" w:cs="宋体"/>
          <w:sz w:val="24"/>
          <w:szCs w:val="28"/>
        </w:rPr>
        <w:t>乙方须无条件配合甲方完成 “</w:t>
      </w:r>
      <w:r>
        <w:rPr>
          <w:rFonts w:hint="eastAsia" w:ascii="仿宋" w:hAnsi="仿宋" w:eastAsia="仿宋" w:cs="宋体"/>
          <w:sz w:val="24"/>
          <w:szCs w:val="28"/>
          <w:lang w:eastAsia="zh-CN"/>
        </w:rPr>
        <w:t>中国网络安全审查认证和市场监管大数据中心</w:t>
      </w:r>
      <w:r>
        <w:rPr>
          <w:rFonts w:hint="eastAsia" w:ascii="仿宋" w:hAnsi="仿宋" w:eastAsia="仿宋" w:cs="宋体"/>
          <w:sz w:val="24"/>
          <w:szCs w:val="28"/>
        </w:rPr>
        <w:t>”的网络安全审查并提供审查所需材料，乙方本合同项下提供的产品和服务须通过“</w:t>
      </w:r>
      <w:r>
        <w:rPr>
          <w:rFonts w:hint="eastAsia" w:ascii="仿宋" w:hAnsi="仿宋" w:eastAsia="仿宋" w:cs="宋体"/>
          <w:sz w:val="24"/>
          <w:szCs w:val="28"/>
          <w:lang w:eastAsia="zh-CN"/>
        </w:rPr>
        <w:t>中国网络安全审查认证和市场监管大数据中心</w:t>
      </w:r>
      <w:r>
        <w:rPr>
          <w:rFonts w:hint="eastAsia" w:ascii="仿宋" w:hAnsi="仿宋" w:eastAsia="仿宋" w:cs="宋体"/>
          <w:sz w:val="24"/>
          <w:szCs w:val="28"/>
        </w:rPr>
        <w:t>”的网络安全审查，若未通过网络安全审查，甲方有权解除本合同，并要求乙方退还甲方支付的全部款项。</w:t>
      </w:r>
    </w:p>
    <w:p w14:paraId="3A4EF9DE">
      <w:pPr>
        <w:numPr>
          <w:ilvl w:val="0"/>
          <w:numId w:val="6"/>
        </w:numPr>
        <w:tabs>
          <w:tab w:val="left" w:pos="3510"/>
        </w:tabs>
        <w:spacing w:line="460" w:lineRule="exact"/>
        <w:ind w:left="714" w:hanging="357"/>
        <w:rPr>
          <w:rFonts w:hint="eastAsia" w:ascii="仿宋" w:hAnsi="仿宋" w:eastAsia="仿宋" w:cs="宋体"/>
          <w:sz w:val="24"/>
          <w:szCs w:val="28"/>
        </w:rPr>
      </w:pPr>
      <w:r>
        <w:rPr>
          <w:rFonts w:hint="eastAsia" w:ascii="仿宋" w:hAnsi="仿宋" w:eastAsia="仿宋" w:cs="宋体"/>
          <w:sz w:val="24"/>
          <w:szCs w:val="28"/>
        </w:rPr>
        <w:t>本合同经双方加盖公章(或合同专用章)之日起生效,生效日期为最后签署盖章日期，双方均未签署日期，合同不生效，仅一方签署日期，合同生效日期即为该日期。</w:t>
      </w:r>
    </w:p>
    <w:p w14:paraId="2ACE05FD">
      <w:pPr>
        <w:numPr>
          <w:ilvl w:val="0"/>
          <w:numId w:val="6"/>
        </w:numPr>
        <w:tabs>
          <w:tab w:val="left" w:pos="3510"/>
        </w:tabs>
        <w:spacing w:line="460" w:lineRule="exact"/>
        <w:ind w:left="714" w:hanging="357"/>
        <w:rPr>
          <w:rFonts w:hint="eastAsia" w:ascii="仿宋" w:hAnsi="仿宋" w:eastAsia="仿宋" w:cs="宋体"/>
          <w:sz w:val="24"/>
          <w:szCs w:val="28"/>
        </w:rPr>
      </w:pPr>
      <w:r>
        <w:rPr>
          <w:rFonts w:hint="eastAsia" w:ascii="仿宋" w:hAnsi="仿宋" w:eastAsia="仿宋" w:cs="宋体"/>
          <w:sz w:val="24"/>
          <w:szCs w:val="28"/>
        </w:rPr>
        <w:t>合同未尽事宜双方应协商解决，必要时可签订补充协议，补充协议作为合同附件与合同正本有同等法律效力。</w:t>
      </w:r>
    </w:p>
    <w:p w14:paraId="55F82E95">
      <w:pPr>
        <w:numPr>
          <w:ilvl w:val="0"/>
          <w:numId w:val="6"/>
        </w:numPr>
        <w:tabs>
          <w:tab w:val="left" w:pos="3510"/>
        </w:tabs>
        <w:spacing w:line="460" w:lineRule="exact"/>
        <w:ind w:left="714" w:hanging="357"/>
        <w:rPr>
          <w:rFonts w:hint="eastAsia" w:ascii="仿宋" w:hAnsi="仿宋" w:eastAsia="仿宋" w:cs="宋体"/>
          <w:sz w:val="24"/>
          <w:szCs w:val="28"/>
        </w:rPr>
      </w:pPr>
      <w:r>
        <w:rPr>
          <w:rFonts w:hint="eastAsia" w:ascii="仿宋" w:hAnsi="仿宋" w:eastAsia="仿宋" w:cs="宋体"/>
          <w:sz w:val="24"/>
          <w:szCs w:val="28"/>
        </w:rPr>
        <w:t>特别约定：合同及其附件构成全部合同，合同签订之日起，双方以前或执行本协议过程中所做的任何口头交流、声明或协议等相关文件均告无效。本协议任何一方均可提出对本协议内容的补充和修订，但是任何补充和修订仅能以协议各方盖章的书面文件形式进行，该类文件是本合同的有效组成部分。</w:t>
      </w:r>
    </w:p>
    <w:p w14:paraId="59056A2F">
      <w:pPr>
        <w:numPr>
          <w:ilvl w:val="0"/>
          <w:numId w:val="6"/>
        </w:numPr>
        <w:tabs>
          <w:tab w:val="left" w:pos="3510"/>
        </w:tabs>
        <w:spacing w:line="460" w:lineRule="exact"/>
        <w:ind w:left="714" w:hanging="357"/>
        <w:rPr>
          <w:rFonts w:hint="eastAsia" w:ascii="仿宋" w:hAnsi="仿宋" w:eastAsia="仿宋" w:cs="宋体"/>
          <w:sz w:val="24"/>
          <w:szCs w:val="28"/>
        </w:rPr>
      </w:pPr>
      <w:r>
        <w:rPr>
          <w:rFonts w:hint="eastAsia" w:ascii="仿宋" w:hAnsi="仿宋" w:eastAsia="仿宋" w:cs="宋体"/>
          <w:sz w:val="24"/>
          <w:szCs w:val="28"/>
        </w:rPr>
        <w:t>本合同一式肆份，甲乙双方各执贰份，具有同等法律效力。</w:t>
      </w:r>
    </w:p>
    <w:p w14:paraId="5E900186">
      <w:pPr>
        <w:numPr>
          <w:ilvl w:val="0"/>
          <w:numId w:val="6"/>
        </w:numPr>
        <w:tabs>
          <w:tab w:val="left" w:pos="3510"/>
        </w:tabs>
        <w:spacing w:line="460" w:lineRule="exact"/>
        <w:rPr>
          <w:rFonts w:hint="eastAsia" w:ascii="仿宋" w:hAnsi="仿宋" w:eastAsia="仿宋" w:cs="宋体"/>
          <w:sz w:val="24"/>
          <w:szCs w:val="28"/>
        </w:rPr>
      </w:pPr>
      <w:r>
        <w:rPr>
          <w:rFonts w:ascii="仿宋" w:hAnsi="仿宋" w:eastAsia="仿宋" w:cs="宋体"/>
          <w:sz w:val="24"/>
          <w:szCs w:val="28"/>
        </w:rPr>
        <w:t>甲方</w:t>
      </w:r>
      <w:r>
        <w:rPr>
          <w:rFonts w:hint="eastAsia" w:ascii="仿宋" w:hAnsi="仿宋" w:eastAsia="仿宋" w:cs="宋体"/>
          <w:sz w:val="24"/>
          <w:szCs w:val="28"/>
        </w:rPr>
        <w:t>公告的“2026年网络路由交换和网络安全设备采购”内容及乙方投标内容作为</w:t>
      </w:r>
      <w:r>
        <w:rPr>
          <w:rFonts w:ascii="仿宋" w:hAnsi="仿宋" w:eastAsia="仿宋" w:cs="宋体"/>
          <w:sz w:val="24"/>
          <w:szCs w:val="28"/>
        </w:rPr>
        <w:t>本合同的一部分，具有同等法律效力</w:t>
      </w:r>
      <w:r>
        <w:rPr>
          <w:rFonts w:hint="eastAsia" w:ascii="仿宋" w:hAnsi="仿宋" w:eastAsia="仿宋" w:cs="宋体"/>
          <w:sz w:val="24"/>
          <w:szCs w:val="28"/>
        </w:rPr>
        <w:t>。</w:t>
      </w:r>
    </w:p>
    <w:p w14:paraId="53FF93CD">
      <w:pPr>
        <w:tabs>
          <w:tab w:val="left" w:pos="3510"/>
        </w:tabs>
        <w:spacing w:line="460" w:lineRule="exact"/>
        <w:rPr>
          <w:rFonts w:hint="eastAsia" w:ascii="仿宋" w:hAnsi="仿宋" w:eastAsia="仿宋"/>
          <w:b/>
          <w:bCs/>
          <w:sz w:val="24"/>
          <w:szCs w:val="28"/>
        </w:rPr>
      </w:pPr>
    </w:p>
    <w:p w14:paraId="116B446A">
      <w:pPr>
        <w:tabs>
          <w:tab w:val="left" w:pos="3510"/>
        </w:tabs>
        <w:spacing w:line="460" w:lineRule="exact"/>
        <w:rPr>
          <w:rFonts w:hint="eastAsia" w:ascii="仿宋" w:hAnsi="仿宋" w:eastAsia="仿宋" w:cs="宋体"/>
          <w:b/>
          <w:bCs/>
          <w:sz w:val="24"/>
          <w:szCs w:val="28"/>
        </w:rPr>
      </w:pPr>
      <w:r>
        <w:rPr>
          <w:rFonts w:hint="eastAsia" w:ascii="仿宋" w:hAnsi="仿宋" w:eastAsia="仿宋" w:cs="宋体"/>
          <w:b/>
          <w:bCs/>
          <w:sz w:val="24"/>
          <w:szCs w:val="28"/>
        </w:rPr>
        <w:t>甲方：上海黄金交易所（章）</w:t>
      </w:r>
      <w:r>
        <w:rPr>
          <w:rFonts w:ascii="仿宋" w:hAnsi="仿宋" w:eastAsia="仿宋" w:cs="宋体"/>
          <w:b/>
          <w:bCs/>
          <w:sz w:val="24"/>
          <w:szCs w:val="28"/>
        </w:rPr>
        <w:t xml:space="preserve">                 </w:t>
      </w:r>
      <w:r>
        <w:rPr>
          <w:rFonts w:hint="eastAsia" w:ascii="仿宋" w:hAnsi="仿宋" w:eastAsia="仿宋" w:cs="宋体"/>
          <w:b/>
          <w:bCs/>
          <w:sz w:val="24"/>
          <w:szCs w:val="28"/>
        </w:rPr>
        <w:t>乙方： XXXXXXXXXXXXXXXXX（章）</w:t>
      </w:r>
    </w:p>
    <w:p w14:paraId="14AA63F8">
      <w:pPr>
        <w:tabs>
          <w:tab w:val="left" w:pos="3510"/>
        </w:tabs>
        <w:spacing w:line="460" w:lineRule="exact"/>
        <w:rPr>
          <w:rFonts w:hint="eastAsia" w:ascii="仿宋" w:hAnsi="仿宋" w:eastAsia="仿宋" w:cs="宋体"/>
          <w:b/>
          <w:bCs/>
          <w:sz w:val="24"/>
          <w:szCs w:val="28"/>
        </w:rPr>
      </w:pPr>
    </w:p>
    <w:p w14:paraId="7233409F">
      <w:pPr>
        <w:tabs>
          <w:tab w:val="left" w:pos="3510"/>
        </w:tabs>
        <w:spacing w:line="460" w:lineRule="exact"/>
        <w:rPr>
          <w:rFonts w:hint="eastAsia" w:ascii="仿宋" w:hAnsi="仿宋" w:eastAsia="仿宋" w:cs="宋体"/>
          <w:b/>
          <w:bCs/>
          <w:sz w:val="24"/>
          <w:szCs w:val="28"/>
        </w:rPr>
      </w:pPr>
    </w:p>
    <w:p w14:paraId="5E035220">
      <w:pPr>
        <w:tabs>
          <w:tab w:val="left" w:pos="3510"/>
        </w:tabs>
        <w:spacing w:line="460" w:lineRule="exact"/>
        <w:rPr>
          <w:rFonts w:hint="eastAsia" w:ascii="仿宋" w:hAnsi="仿宋" w:eastAsia="仿宋" w:cs="宋体"/>
          <w:b/>
          <w:bCs/>
          <w:sz w:val="24"/>
          <w:szCs w:val="28"/>
        </w:rPr>
      </w:pPr>
      <w:r>
        <w:rPr>
          <w:rFonts w:hint="eastAsia" w:ascii="仿宋" w:hAnsi="仿宋" w:eastAsia="仿宋" w:cs="宋体"/>
          <w:b/>
          <w:bCs/>
          <w:sz w:val="24"/>
          <w:szCs w:val="28"/>
        </w:rPr>
        <w:t>日期：     年</w:t>
      </w:r>
      <w:r>
        <w:rPr>
          <w:rFonts w:ascii="仿宋" w:hAnsi="仿宋" w:eastAsia="仿宋" w:cs="宋体"/>
          <w:b/>
          <w:bCs/>
          <w:sz w:val="24"/>
          <w:szCs w:val="28"/>
        </w:rPr>
        <w:t xml:space="preserve">   </w:t>
      </w:r>
      <w:r>
        <w:rPr>
          <w:rFonts w:hint="eastAsia" w:ascii="仿宋" w:hAnsi="仿宋" w:eastAsia="仿宋" w:cs="宋体"/>
          <w:b/>
          <w:bCs/>
          <w:sz w:val="24"/>
          <w:szCs w:val="28"/>
        </w:rPr>
        <w:t>月</w:t>
      </w:r>
      <w:r>
        <w:rPr>
          <w:rFonts w:ascii="仿宋" w:hAnsi="仿宋" w:eastAsia="仿宋" w:cs="宋体"/>
          <w:b/>
          <w:bCs/>
          <w:sz w:val="24"/>
          <w:szCs w:val="28"/>
        </w:rPr>
        <w:t xml:space="preserve">    </w:t>
      </w:r>
      <w:r>
        <w:rPr>
          <w:rFonts w:hint="eastAsia" w:ascii="仿宋" w:hAnsi="仿宋" w:eastAsia="仿宋" w:cs="宋体"/>
          <w:b/>
          <w:bCs/>
          <w:sz w:val="24"/>
          <w:szCs w:val="28"/>
        </w:rPr>
        <w:t xml:space="preserve"> 日</w:t>
      </w:r>
      <w:r>
        <w:rPr>
          <w:rFonts w:ascii="仿宋" w:hAnsi="仿宋" w:eastAsia="仿宋" w:cs="宋体"/>
          <w:b/>
          <w:bCs/>
          <w:sz w:val="24"/>
          <w:szCs w:val="28"/>
        </w:rPr>
        <w:t xml:space="preserve">                  </w:t>
      </w:r>
      <w:r>
        <w:rPr>
          <w:rFonts w:hint="eastAsia" w:ascii="仿宋" w:hAnsi="仿宋" w:eastAsia="仿宋" w:cs="宋体"/>
          <w:b/>
          <w:bCs/>
          <w:sz w:val="24"/>
          <w:szCs w:val="28"/>
        </w:rPr>
        <w:t xml:space="preserve"> </w:t>
      </w:r>
      <w:r>
        <w:rPr>
          <w:rFonts w:ascii="仿宋" w:hAnsi="仿宋" w:eastAsia="仿宋" w:cs="宋体"/>
          <w:b/>
          <w:bCs/>
          <w:sz w:val="24"/>
          <w:szCs w:val="28"/>
        </w:rPr>
        <w:t xml:space="preserve">     </w:t>
      </w:r>
      <w:r>
        <w:rPr>
          <w:rFonts w:hint="eastAsia" w:ascii="仿宋" w:hAnsi="仿宋" w:eastAsia="仿宋" w:cs="宋体"/>
          <w:b/>
          <w:bCs/>
          <w:sz w:val="24"/>
          <w:szCs w:val="28"/>
        </w:rPr>
        <w:t>日期：     年</w:t>
      </w:r>
      <w:r>
        <w:rPr>
          <w:rFonts w:ascii="仿宋" w:hAnsi="仿宋" w:eastAsia="仿宋" w:cs="宋体"/>
          <w:b/>
          <w:bCs/>
          <w:sz w:val="24"/>
          <w:szCs w:val="28"/>
        </w:rPr>
        <w:t xml:space="preserve">    </w:t>
      </w:r>
      <w:r>
        <w:rPr>
          <w:rFonts w:hint="eastAsia" w:ascii="仿宋" w:hAnsi="仿宋" w:eastAsia="仿宋" w:cs="宋体"/>
          <w:b/>
          <w:bCs/>
          <w:sz w:val="24"/>
          <w:szCs w:val="28"/>
        </w:rPr>
        <w:t>月</w:t>
      </w:r>
      <w:r>
        <w:rPr>
          <w:rFonts w:ascii="仿宋" w:hAnsi="仿宋" w:eastAsia="仿宋" w:cs="宋体"/>
          <w:b/>
          <w:bCs/>
          <w:sz w:val="24"/>
          <w:szCs w:val="28"/>
        </w:rPr>
        <w:t xml:space="preserve">   </w:t>
      </w:r>
      <w:r>
        <w:rPr>
          <w:rFonts w:hint="eastAsia" w:ascii="仿宋" w:hAnsi="仿宋" w:eastAsia="仿宋" w:cs="宋体"/>
          <w:b/>
          <w:bCs/>
          <w:sz w:val="24"/>
          <w:szCs w:val="28"/>
        </w:rPr>
        <w:t xml:space="preserve">  日</w:t>
      </w:r>
    </w:p>
    <w:p w14:paraId="27A74760">
      <w:pPr>
        <w:tabs>
          <w:tab w:val="left" w:pos="3510"/>
        </w:tabs>
        <w:spacing w:line="460" w:lineRule="exact"/>
        <w:rPr>
          <w:rFonts w:hint="eastAsia" w:ascii="仿宋" w:hAnsi="仿宋" w:eastAsia="仿宋" w:cs="宋体"/>
          <w:b/>
          <w:bCs/>
        </w:rPr>
        <w:sectPr>
          <w:footerReference r:id="rId4" w:type="first"/>
          <w:footerReference r:id="rId3" w:type="default"/>
          <w:pgSz w:w="11906" w:h="16838"/>
          <w:pgMar w:top="1440" w:right="924" w:bottom="1440" w:left="1402" w:header="851" w:footer="992" w:gutter="0"/>
          <w:pgNumType w:start="1"/>
          <w:cols w:space="425" w:num="1"/>
          <w:titlePg/>
          <w:docGrid w:type="linesAndChars" w:linePitch="312" w:charSpace="0"/>
        </w:sectPr>
      </w:pPr>
    </w:p>
    <w:p w14:paraId="060A44D4">
      <w:pPr>
        <w:spacing w:line="360" w:lineRule="auto"/>
        <w:ind w:firstLine="480" w:firstLineChars="200"/>
        <w:outlineLvl w:val="2"/>
        <w:rPr>
          <w:rFonts w:hint="eastAsia" w:ascii="仿宋" w:hAnsi="仿宋" w:eastAsia="仿宋"/>
          <w:sz w:val="24"/>
          <w:szCs w:val="28"/>
        </w:rPr>
      </w:pPr>
      <w:r>
        <w:rPr>
          <w:rFonts w:hint="eastAsia" w:ascii="仿宋" w:hAnsi="仿宋" w:eastAsia="仿宋"/>
          <w:sz w:val="24"/>
          <w:szCs w:val="28"/>
        </w:rPr>
        <w:t>附件一：货物明细</w:t>
      </w:r>
    </w:p>
    <w:p w14:paraId="20261999">
      <w:pPr>
        <w:spacing w:line="360" w:lineRule="auto"/>
        <w:rPr>
          <w:rFonts w:hint="eastAsia" w:ascii="仿宋" w:hAnsi="仿宋" w:eastAsia="仿宋"/>
          <w:sz w:val="24"/>
          <w:szCs w:val="28"/>
        </w:rPr>
      </w:pPr>
      <w:r>
        <w:rPr>
          <w:rFonts w:hint="eastAsia" w:ascii="仿宋" w:hAnsi="仿宋" w:eastAsia="仿宋"/>
          <w:sz w:val="24"/>
          <w:szCs w:val="28"/>
        </w:rPr>
        <w:t>货物描述：</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602"/>
        <w:gridCol w:w="1217"/>
        <w:gridCol w:w="3363"/>
        <w:gridCol w:w="937"/>
        <w:gridCol w:w="647"/>
        <w:gridCol w:w="647"/>
        <w:gridCol w:w="647"/>
      </w:tblGrid>
      <w:tr w14:paraId="30EC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 w:type="pct"/>
            <w:vAlign w:val="center"/>
          </w:tcPr>
          <w:p w14:paraId="45EED0F4">
            <w:pPr>
              <w:jc w:val="center"/>
              <w:rPr>
                <w:rFonts w:hint="eastAsia" w:ascii="仿宋" w:hAnsi="仿宋" w:eastAsia="仿宋"/>
                <w:b/>
                <w:bCs/>
                <w:sz w:val="24"/>
                <w:szCs w:val="28"/>
              </w:rPr>
            </w:pPr>
            <w:r>
              <w:rPr>
                <w:rFonts w:hint="eastAsia" w:ascii="仿宋" w:hAnsi="仿宋" w:eastAsia="仿宋"/>
                <w:b/>
                <w:bCs/>
                <w:sz w:val="24"/>
                <w:szCs w:val="28"/>
              </w:rPr>
              <w:t>序号</w:t>
            </w:r>
          </w:p>
        </w:tc>
        <w:tc>
          <w:tcPr>
            <w:tcW w:w="364" w:type="pct"/>
            <w:vAlign w:val="center"/>
          </w:tcPr>
          <w:p w14:paraId="588CD237">
            <w:pPr>
              <w:jc w:val="center"/>
              <w:rPr>
                <w:rFonts w:hint="eastAsia" w:ascii="仿宋" w:hAnsi="仿宋" w:eastAsia="仿宋"/>
                <w:b/>
                <w:bCs/>
                <w:sz w:val="24"/>
                <w:szCs w:val="28"/>
              </w:rPr>
            </w:pPr>
            <w:r>
              <w:rPr>
                <w:rFonts w:hint="eastAsia" w:ascii="仿宋" w:hAnsi="仿宋" w:eastAsia="仿宋"/>
                <w:b/>
                <w:bCs/>
                <w:kern w:val="0"/>
                <w:sz w:val="24"/>
                <w:szCs w:val="28"/>
              </w:rPr>
              <w:t>品名</w:t>
            </w:r>
          </w:p>
        </w:tc>
        <w:tc>
          <w:tcPr>
            <w:tcW w:w="724" w:type="pct"/>
            <w:vAlign w:val="center"/>
          </w:tcPr>
          <w:p w14:paraId="3F350154">
            <w:pPr>
              <w:jc w:val="center"/>
              <w:rPr>
                <w:rFonts w:hint="eastAsia" w:ascii="仿宋" w:hAnsi="仿宋" w:eastAsia="仿宋"/>
                <w:b/>
                <w:bCs/>
                <w:sz w:val="24"/>
                <w:szCs w:val="28"/>
              </w:rPr>
            </w:pPr>
            <w:r>
              <w:rPr>
                <w:rFonts w:hint="eastAsia" w:ascii="仿宋" w:hAnsi="仿宋" w:eastAsia="仿宋"/>
                <w:b/>
                <w:bCs/>
                <w:sz w:val="24"/>
                <w:szCs w:val="28"/>
              </w:rPr>
              <w:t>型号</w:t>
            </w:r>
          </w:p>
        </w:tc>
        <w:tc>
          <w:tcPr>
            <w:tcW w:w="1983" w:type="pct"/>
            <w:vAlign w:val="center"/>
          </w:tcPr>
          <w:p w14:paraId="38F672DC">
            <w:pPr>
              <w:jc w:val="center"/>
              <w:rPr>
                <w:rFonts w:hint="eastAsia" w:ascii="仿宋" w:hAnsi="仿宋" w:eastAsia="仿宋"/>
                <w:b/>
                <w:bCs/>
                <w:sz w:val="24"/>
                <w:szCs w:val="28"/>
              </w:rPr>
            </w:pPr>
            <w:r>
              <w:rPr>
                <w:rFonts w:hint="eastAsia" w:ascii="仿宋" w:hAnsi="仿宋" w:eastAsia="仿宋"/>
                <w:b/>
                <w:bCs/>
                <w:sz w:val="24"/>
                <w:szCs w:val="28"/>
              </w:rPr>
              <w:t>配置</w:t>
            </w:r>
          </w:p>
        </w:tc>
        <w:tc>
          <w:tcPr>
            <w:tcW w:w="507" w:type="pct"/>
            <w:vAlign w:val="center"/>
          </w:tcPr>
          <w:p w14:paraId="07F4E413">
            <w:pPr>
              <w:jc w:val="center"/>
              <w:rPr>
                <w:rFonts w:hint="eastAsia" w:ascii="仿宋" w:hAnsi="仿宋" w:eastAsia="仿宋"/>
                <w:b/>
                <w:bCs/>
                <w:sz w:val="24"/>
                <w:szCs w:val="28"/>
              </w:rPr>
            </w:pPr>
            <w:r>
              <w:rPr>
                <w:rFonts w:hint="eastAsia" w:ascii="仿宋" w:hAnsi="仿宋" w:eastAsia="仿宋"/>
                <w:b/>
                <w:bCs/>
                <w:sz w:val="24"/>
                <w:szCs w:val="28"/>
              </w:rPr>
              <w:t>数量</w:t>
            </w:r>
          </w:p>
          <w:p w14:paraId="4B241716">
            <w:pPr>
              <w:jc w:val="center"/>
              <w:rPr>
                <w:rFonts w:hint="eastAsia" w:ascii="仿宋" w:hAnsi="仿宋" w:eastAsia="仿宋"/>
                <w:b/>
                <w:bCs/>
                <w:sz w:val="24"/>
                <w:szCs w:val="28"/>
              </w:rPr>
            </w:pPr>
            <w:r>
              <w:rPr>
                <w:rFonts w:hint="eastAsia" w:ascii="仿宋" w:hAnsi="仿宋" w:eastAsia="仿宋"/>
                <w:b/>
                <w:bCs/>
                <w:sz w:val="24"/>
                <w:szCs w:val="28"/>
              </w:rPr>
              <w:t>（台）</w:t>
            </w:r>
          </w:p>
        </w:tc>
        <w:tc>
          <w:tcPr>
            <w:tcW w:w="390" w:type="pct"/>
            <w:vAlign w:val="center"/>
          </w:tcPr>
          <w:p w14:paraId="77F275AA">
            <w:pPr>
              <w:jc w:val="center"/>
              <w:rPr>
                <w:rFonts w:hint="eastAsia" w:ascii="仿宋" w:hAnsi="仿宋" w:eastAsia="仿宋"/>
                <w:b/>
                <w:bCs/>
                <w:sz w:val="24"/>
                <w:szCs w:val="28"/>
                <w:lang w:val="en-US" w:eastAsia="zh-CN"/>
              </w:rPr>
            </w:pPr>
            <w:r>
              <w:rPr>
                <w:rFonts w:hint="eastAsia" w:ascii="仿宋" w:hAnsi="仿宋" w:eastAsia="仿宋"/>
                <w:b/>
                <w:bCs/>
                <w:sz w:val="24"/>
                <w:szCs w:val="28"/>
                <w:lang w:val="en-US" w:eastAsia="zh-CN"/>
              </w:rPr>
              <w:t>单价</w:t>
            </w:r>
          </w:p>
        </w:tc>
        <w:tc>
          <w:tcPr>
            <w:tcW w:w="390" w:type="pct"/>
            <w:vAlign w:val="center"/>
          </w:tcPr>
          <w:p w14:paraId="168009F8">
            <w:pPr>
              <w:jc w:val="center"/>
              <w:rPr>
                <w:rFonts w:hint="default" w:ascii="仿宋" w:hAnsi="仿宋" w:eastAsia="仿宋"/>
                <w:b/>
                <w:bCs/>
                <w:sz w:val="24"/>
                <w:szCs w:val="28"/>
                <w:lang w:val="en-US" w:eastAsia="zh-CN"/>
              </w:rPr>
            </w:pPr>
            <w:r>
              <w:rPr>
                <w:rFonts w:hint="eastAsia" w:ascii="仿宋" w:hAnsi="仿宋" w:eastAsia="仿宋"/>
                <w:b/>
                <w:bCs/>
                <w:sz w:val="24"/>
                <w:szCs w:val="28"/>
                <w:lang w:val="en-US" w:eastAsia="zh-CN"/>
              </w:rPr>
              <w:t>总价</w:t>
            </w:r>
          </w:p>
        </w:tc>
        <w:tc>
          <w:tcPr>
            <w:tcW w:w="390" w:type="pct"/>
            <w:vAlign w:val="center"/>
          </w:tcPr>
          <w:p w14:paraId="5A8F8941">
            <w:pPr>
              <w:jc w:val="center"/>
              <w:rPr>
                <w:rFonts w:hint="default" w:ascii="仿宋" w:hAnsi="仿宋" w:eastAsia="仿宋"/>
                <w:b/>
                <w:bCs/>
                <w:sz w:val="24"/>
                <w:szCs w:val="28"/>
                <w:lang w:val="en-US" w:eastAsia="zh-CN"/>
              </w:rPr>
            </w:pPr>
            <w:r>
              <w:rPr>
                <w:rFonts w:hint="eastAsia" w:ascii="仿宋" w:hAnsi="仿宋" w:eastAsia="仿宋"/>
                <w:b/>
                <w:bCs/>
                <w:sz w:val="24"/>
                <w:szCs w:val="28"/>
                <w:lang w:val="en-US" w:eastAsia="zh-CN"/>
              </w:rPr>
              <w:t>备注</w:t>
            </w:r>
          </w:p>
        </w:tc>
      </w:tr>
      <w:tr w14:paraId="7417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247" w:type="pct"/>
            <w:vAlign w:val="center"/>
          </w:tcPr>
          <w:p w14:paraId="44FC65C2">
            <w:pPr>
              <w:spacing w:line="360" w:lineRule="auto"/>
              <w:jc w:val="center"/>
              <w:rPr>
                <w:rFonts w:hint="eastAsia" w:ascii="仿宋" w:hAnsi="仿宋" w:eastAsia="仿宋"/>
                <w:b/>
                <w:sz w:val="32"/>
                <w:szCs w:val="28"/>
              </w:rPr>
            </w:pPr>
          </w:p>
        </w:tc>
        <w:tc>
          <w:tcPr>
            <w:tcW w:w="364" w:type="pct"/>
            <w:vAlign w:val="center"/>
          </w:tcPr>
          <w:p w14:paraId="3DB076BA">
            <w:pPr>
              <w:widowControl/>
              <w:jc w:val="center"/>
              <w:rPr>
                <w:rFonts w:hint="eastAsia" w:ascii="仿宋" w:hAnsi="仿宋" w:eastAsia="仿宋" w:cs="宋体"/>
                <w:sz w:val="24"/>
                <w:szCs w:val="28"/>
              </w:rPr>
            </w:pPr>
          </w:p>
        </w:tc>
        <w:tc>
          <w:tcPr>
            <w:tcW w:w="724" w:type="pct"/>
            <w:vAlign w:val="center"/>
          </w:tcPr>
          <w:p w14:paraId="5AE1718A">
            <w:pPr>
              <w:widowControl/>
              <w:jc w:val="left"/>
              <w:rPr>
                <w:rFonts w:hint="eastAsia" w:ascii="仿宋" w:hAnsi="仿宋" w:eastAsia="仿宋" w:cs="宋体"/>
                <w:sz w:val="24"/>
                <w:szCs w:val="28"/>
              </w:rPr>
            </w:pPr>
          </w:p>
        </w:tc>
        <w:tc>
          <w:tcPr>
            <w:tcW w:w="1983" w:type="pct"/>
            <w:vAlign w:val="center"/>
          </w:tcPr>
          <w:p w14:paraId="2BD97D54">
            <w:pPr>
              <w:ind w:left="78" w:leftChars="37"/>
              <w:rPr>
                <w:rFonts w:hint="eastAsia" w:ascii="仿宋" w:hAnsi="仿宋" w:eastAsia="仿宋"/>
                <w:sz w:val="24"/>
                <w:szCs w:val="28"/>
              </w:rPr>
            </w:pPr>
          </w:p>
        </w:tc>
        <w:tc>
          <w:tcPr>
            <w:tcW w:w="507" w:type="pct"/>
            <w:vAlign w:val="center"/>
          </w:tcPr>
          <w:p w14:paraId="20D5D2C9">
            <w:pPr>
              <w:widowControl/>
              <w:jc w:val="center"/>
              <w:rPr>
                <w:rFonts w:hint="eastAsia" w:ascii="仿宋" w:hAnsi="仿宋" w:eastAsia="仿宋"/>
                <w:sz w:val="24"/>
                <w:szCs w:val="28"/>
              </w:rPr>
            </w:pPr>
          </w:p>
        </w:tc>
        <w:tc>
          <w:tcPr>
            <w:tcW w:w="390" w:type="pct"/>
            <w:vAlign w:val="center"/>
          </w:tcPr>
          <w:p w14:paraId="0D9E1336">
            <w:pPr>
              <w:widowControl/>
              <w:jc w:val="center"/>
              <w:rPr>
                <w:rFonts w:hint="eastAsia" w:ascii="仿宋" w:hAnsi="仿宋" w:eastAsia="仿宋"/>
                <w:sz w:val="24"/>
                <w:szCs w:val="28"/>
              </w:rPr>
            </w:pPr>
          </w:p>
        </w:tc>
        <w:tc>
          <w:tcPr>
            <w:tcW w:w="390" w:type="pct"/>
            <w:vAlign w:val="center"/>
          </w:tcPr>
          <w:p w14:paraId="441CE50A">
            <w:pPr>
              <w:widowControl/>
              <w:jc w:val="center"/>
              <w:rPr>
                <w:rFonts w:hint="eastAsia" w:ascii="仿宋" w:hAnsi="仿宋" w:eastAsia="仿宋"/>
                <w:sz w:val="24"/>
                <w:szCs w:val="28"/>
              </w:rPr>
            </w:pPr>
          </w:p>
        </w:tc>
        <w:tc>
          <w:tcPr>
            <w:tcW w:w="390" w:type="pct"/>
            <w:vAlign w:val="center"/>
          </w:tcPr>
          <w:p w14:paraId="6E0BDB98">
            <w:pPr>
              <w:widowControl/>
              <w:jc w:val="center"/>
              <w:rPr>
                <w:rFonts w:hint="eastAsia" w:ascii="仿宋" w:hAnsi="仿宋" w:eastAsia="仿宋"/>
                <w:sz w:val="24"/>
                <w:szCs w:val="28"/>
              </w:rPr>
            </w:pPr>
          </w:p>
        </w:tc>
      </w:tr>
      <w:tr w14:paraId="1633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247" w:type="pct"/>
            <w:vAlign w:val="center"/>
          </w:tcPr>
          <w:p w14:paraId="721A196E">
            <w:pPr>
              <w:spacing w:line="360" w:lineRule="auto"/>
              <w:jc w:val="center"/>
              <w:rPr>
                <w:rFonts w:hint="eastAsia" w:ascii="仿宋" w:hAnsi="仿宋" w:eastAsia="仿宋"/>
                <w:kern w:val="0"/>
                <w:sz w:val="24"/>
                <w:szCs w:val="28"/>
              </w:rPr>
            </w:pPr>
          </w:p>
        </w:tc>
        <w:tc>
          <w:tcPr>
            <w:tcW w:w="364" w:type="pct"/>
            <w:vAlign w:val="center"/>
          </w:tcPr>
          <w:p w14:paraId="5715195D">
            <w:pPr>
              <w:widowControl/>
              <w:jc w:val="center"/>
              <w:rPr>
                <w:rFonts w:hint="eastAsia" w:ascii="仿宋" w:hAnsi="仿宋" w:eastAsia="仿宋" w:cs="宋体"/>
                <w:sz w:val="24"/>
                <w:szCs w:val="28"/>
              </w:rPr>
            </w:pPr>
          </w:p>
        </w:tc>
        <w:tc>
          <w:tcPr>
            <w:tcW w:w="724" w:type="pct"/>
            <w:vAlign w:val="center"/>
          </w:tcPr>
          <w:p w14:paraId="7CE5B8DD">
            <w:pPr>
              <w:widowControl/>
              <w:ind w:firstLine="40" w:firstLineChars="17"/>
              <w:jc w:val="left"/>
              <w:rPr>
                <w:rFonts w:hint="eastAsia" w:ascii="仿宋" w:hAnsi="仿宋" w:eastAsia="仿宋" w:cs="宋体"/>
                <w:sz w:val="24"/>
                <w:szCs w:val="28"/>
              </w:rPr>
            </w:pPr>
          </w:p>
        </w:tc>
        <w:tc>
          <w:tcPr>
            <w:tcW w:w="1983" w:type="pct"/>
            <w:vAlign w:val="center"/>
          </w:tcPr>
          <w:p w14:paraId="679529C2">
            <w:pPr>
              <w:ind w:left="78" w:leftChars="37"/>
              <w:rPr>
                <w:rFonts w:hint="eastAsia" w:ascii="仿宋" w:hAnsi="仿宋" w:eastAsia="仿宋"/>
                <w:sz w:val="24"/>
                <w:szCs w:val="28"/>
              </w:rPr>
            </w:pPr>
          </w:p>
        </w:tc>
        <w:tc>
          <w:tcPr>
            <w:tcW w:w="507" w:type="pct"/>
            <w:vAlign w:val="center"/>
          </w:tcPr>
          <w:p w14:paraId="6654C593">
            <w:pPr>
              <w:widowControl/>
              <w:jc w:val="center"/>
              <w:rPr>
                <w:rFonts w:hint="eastAsia" w:ascii="仿宋" w:hAnsi="仿宋" w:eastAsia="仿宋"/>
                <w:sz w:val="24"/>
                <w:szCs w:val="28"/>
              </w:rPr>
            </w:pPr>
          </w:p>
        </w:tc>
        <w:tc>
          <w:tcPr>
            <w:tcW w:w="390" w:type="pct"/>
            <w:vAlign w:val="center"/>
          </w:tcPr>
          <w:p w14:paraId="62E8C396">
            <w:pPr>
              <w:widowControl/>
              <w:jc w:val="center"/>
              <w:rPr>
                <w:rFonts w:hint="eastAsia" w:ascii="仿宋" w:hAnsi="仿宋" w:eastAsia="仿宋"/>
                <w:sz w:val="24"/>
                <w:szCs w:val="28"/>
              </w:rPr>
            </w:pPr>
          </w:p>
        </w:tc>
        <w:tc>
          <w:tcPr>
            <w:tcW w:w="390" w:type="pct"/>
            <w:vAlign w:val="center"/>
          </w:tcPr>
          <w:p w14:paraId="36E5D268">
            <w:pPr>
              <w:widowControl/>
              <w:jc w:val="center"/>
              <w:rPr>
                <w:rFonts w:hint="eastAsia" w:ascii="仿宋" w:hAnsi="仿宋" w:eastAsia="仿宋"/>
                <w:sz w:val="24"/>
                <w:szCs w:val="28"/>
              </w:rPr>
            </w:pPr>
          </w:p>
          <w:p w14:paraId="29BF4D55"/>
        </w:tc>
        <w:tc>
          <w:tcPr>
            <w:tcW w:w="390" w:type="pct"/>
            <w:vAlign w:val="center"/>
          </w:tcPr>
          <w:p w14:paraId="55650432">
            <w:pPr>
              <w:widowControl/>
              <w:jc w:val="center"/>
              <w:rPr>
                <w:rFonts w:hint="eastAsia" w:ascii="仿宋" w:hAnsi="仿宋" w:eastAsia="仿宋"/>
                <w:sz w:val="24"/>
                <w:szCs w:val="28"/>
              </w:rPr>
            </w:pPr>
          </w:p>
        </w:tc>
      </w:tr>
    </w:tbl>
    <w:p w14:paraId="27E3D29E">
      <w:pPr>
        <w:spacing w:line="360" w:lineRule="auto"/>
        <w:rPr>
          <w:rFonts w:hint="eastAsia" w:ascii="仿宋" w:hAnsi="仿宋" w:eastAsia="仿宋"/>
          <w:sz w:val="24"/>
          <w:szCs w:val="28"/>
        </w:rPr>
      </w:pPr>
    </w:p>
    <w:p w14:paraId="3F6D866C">
      <w:pPr>
        <w:spacing w:line="360" w:lineRule="auto"/>
        <w:rPr>
          <w:rFonts w:hint="eastAsia" w:ascii="仿宋" w:hAnsi="仿宋" w:eastAsia="仿宋"/>
          <w:sz w:val="24"/>
          <w:szCs w:val="28"/>
        </w:rPr>
      </w:pPr>
    </w:p>
    <w:p w14:paraId="30556027">
      <w:pPr>
        <w:spacing w:line="360" w:lineRule="auto"/>
        <w:rPr>
          <w:rFonts w:hint="eastAsia" w:ascii="仿宋" w:hAnsi="仿宋" w:eastAsia="仿宋"/>
          <w:sz w:val="24"/>
          <w:szCs w:val="28"/>
        </w:rPr>
      </w:pPr>
      <w:r>
        <w:rPr>
          <w:rFonts w:hint="eastAsia" w:ascii="仿宋" w:hAnsi="仿宋" w:eastAsia="仿宋"/>
          <w:sz w:val="24"/>
          <w:szCs w:val="28"/>
        </w:rPr>
        <w:t>服务及维保描述：</w:t>
      </w:r>
    </w:p>
    <w:p w14:paraId="284B34E9">
      <w:pPr>
        <w:spacing w:line="360" w:lineRule="auto"/>
        <w:rPr>
          <w:rFonts w:hint="eastAsia" w:ascii="仿宋" w:hAnsi="仿宋" w:eastAsia="仿宋"/>
        </w:rPr>
      </w:pPr>
    </w:p>
    <w:p w14:paraId="195035A6">
      <w:pPr>
        <w:jc w:val="center"/>
        <w:rPr>
          <w:rFonts w:hint="eastAsia" w:ascii="仿宋" w:hAnsi="仿宋" w:eastAsia="仿宋" w:cs="仿宋"/>
          <w:b/>
        </w:rPr>
      </w:pPr>
    </w:p>
    <w:p w14:paraId="2F02FD55">
      <w:pPr>
        <w:widowControl/>
        <w:jc w:val="left"/>
        <w:rPr>
          <w:rFonts w:hint="eastAsia" w:ascii="仿宋" w:hAnsi="仿宋" w:eastAsia="仿宋" w:cs="仿宋"/>
          <w:b/>
        </w:rPr>
      </w:pPr>
      <w:r>
        <w:rPr>
          <w:rFonts w:ascii="仿宋" w:hAnsi="仿宋" w:eastAsia="仿宋" w:cs="仿宋"/>
          <w:b/>
        </w:rPr>
        <w:br w:type="page"/>
      </w:r>
    </w:p>
    <w:p w14:paraId="5C52D910">
      <w:pPr>
        <w:spacing w:line="360" w:lineRule="auto"/>
        <w:ind w:firstLine="480" w:firstLineChars="200"/>
        <w:outlineLvl w:val="2"/>
        <w:rPr>
          <w:rFonts w:hint="eastAsia" w:ascii="仿宋" w:hAnsi="仿宋" w:eastAsia="仿宋"/>
          <w:sz w:val="24"/>
          <w:szCs w:val="28"/>
        </w:rPr>
      </w:pPr>
      <w:r>
        <w:rPr>
          <w:rFonts w:hint="eastAsia" w:ascii="仿宋" w:hAnsi="仿宋" w:eastAsia="仿宋"/>
          <w:sz w:val="24"/>
          <w:szCs w:val="28"/>
        </w:rPr>
        <w:t>附件二：采购需求</w:t>
      </w:r>
    </w:p>
    <w:p w14:paraId="6F2250FA">
      <w:pPr>
        <w:spacing w:line="360" w:lineRule="auto"/>
        <w:ind w:firstLine="480" w:firstLineChars="200"/>
        <w:rPr>
          <w:rFonts w:hint="eastAsia" w:ascii="仿宋" w:hAnsi="仿宋" w:eastAsia="仿宋"/>
          <w:sz w:val="24"/>
          <w:szCs w:val="28"/>
        </w:rPr>
      </w:pPr>
    </w:p>
    <w:p w14:paraId="2D90653F">
      <w:pPr>
        <w:spacing w:line="360" w:lineRule="auto"/>
        <w:ind w:firstLine="480" w:firstLineChars="200"/>
        <w:outlineLvl w:val="2"/>
        <w:rPr>
          <w:rFonts w:hint="eastAsia" w:ascii="仿宋" w:hAnsi="仿宋" w:eastAsia="仿宋"/>
          <w:sz w:val="24"/>
          <w:szCs w:val="28"/>
        </w:rPr>
      </w:pPr>
      <w:r>
        <w:rPr>
          <w:rFonts w:hint="eastAsia" w:ascii="仿宋" w:hAnsi="仿宋" w:eastAsia="仿宋"/>
          <w:sz w:val="24"/>
          <w:szCs w:val="28"/>
        </w:rPr>
        <w:t>附件三：验收方案</w:t>
      </w:r>
    </w:p>
    <w:p w14:paraId="77458D7E">
      <w:pPr>
        <w:pStyle w:val="7"/>
        <w:rPr>
          <w:sz w:val="24"/>
          <w:szCs w:val="24"/>
        </w:rPr>
      </w:pPr>
      <w:r>
        <w:rPr>
          <w:rFonts w:ascii="仿宋_GB2312" w:hAnsi="仿宋_GB2312" w:eastAsia="仿宋_GB2312" w:cs="仿宋_GB2312"/>
          <w:sz w:val="24"/>
          <w:szCs w:val="24"/>
        </w:rPr>
        <w:t>（1）验收主体</w:t>
      </w:r>
    </w:p>
    <w:p w14:paraId="62C03D4D">
      <w:pPr>
        <w:pStyle w:val="7"/>
        <w:rPr>
          <w:sz w:val="24"/>
          <w:szCs w:val="24"/>
        </w:rPr>
      </w:pPr>
      <w:r>
        <w:rPr>
          <w:rFonts w:ascii="仿宋_GB2312" w:hAnsi="仿宋_GB2312" w:eastAsia="仿宋_GB2312" w:cs="仿宋_GB2312"/>
          <w:sz w:val="24"/>
          <w:szCs w:val="24"/>
        </w:rPr>
        <w:t>采购人（需求部门）</w:t>
      </w:r>
      <w:r>
        <w:rPr>
          <w:rFonts w:ascii="仿宋_GB2312" w:hAnsi="仿宋_GB2312" w:eastAsia="仿宋_GB2312" w:cs="仿宋_GB2312"/>
          <w:sz w:val="24"/>
          <w:szCs w:val="24"/>
          <w:u w:val="single"/>
        </w:rPr>
        <w:t>上海黄金交易所技术运维保障部</w:t>
      </w:r>
    </w:p>
    <w:p w14:paraId="3F1B7770">
      <w:pPr>
        <w:pStyle w:val="7"/>
        <w:rPr>
          <w:sz w:val="24"/>
          <w:szCs w:val="24"/>
        </w:rPr>
      </w:pPr>
      <w:r>
        <w:rPr>
          <w:rFonts w:ascii="仿宋_GB2312" w:hAnsi="仿宋_GB2312" w:eastAsia="仿宋_GB2312" w:cs="仿宋_GB2312"/>
          <w:sz w:val="24"/>
          <w:szCs w:val="24"/>
        </w:rPr>
        <w:t>采购人（需求部门）拟邀请（项目供应商）</w:t>
      </w:r>
    </w:p>
    <w:p w14:paraId="1A1388CE">
      <w:pPr>
        <w:pStyle w:val="7"/>
        <w:rPr>
          <w:sz w:val="24"/>
          <w:szCs w:val="24"/>
        </w:rPr>
      </w:pPr>
      <w:r>
        <w:rPr>
          <w:rFonts w:ascii="仿宋_GB2312" w:hAnsi="仿宋_GB2312" w:eastAsia="仿宋_GB2312" w:cs="仿宋_GB2312"/>
          <w:sz w:val="24"/>
          <w:szCs w:val="24"/>
        </w:rPr>
        <w:t>（2）验收时间</w:t>
      </w:r>
      <w:r>
        <w:rPr>
          <w:rFonts w:ascii="仿宋_GB2312" w:hAnsi="仿宋_GB2312" w:eastAsia="仿宋_GB2312" w:cs="仿宋_GB2312"/>
          <w:sz w:val="24"/>
          <w:szCs w:val="24"/>
          <w:u w:val="single"/>
        </w:rPr>
        <w:t>计划2027年2月2日前完成上线验收，2028年2月2日前完成最终验收。 交货时间：合同生效之日起30个日历日内。 初步验收时间：</w:t>
      </w:r>
      <w:r>
        <w:rPr>
          <w:rFonts w:hint="eastAsia" w:ascii="仿宋" w:hAnsi="仿宋" w:eastAsia="仿宋" w:cs="宋体"/>
          <w:color w:val="000000"/>
          <w:sz w:val="24"/>
          <w:szCs w:val="28"/>
        </w:rPr>
        <w:t>货物到达交货地点且</w:t>
      </w:r>
      <w:r>
        <w:rPr>
          <w:rFonts w:hint="eastAsia" w:ascii="仿宋" w:hAnsi="仿宋" w:eastAsia="仿宋" w:cs="宋体"/>
          <w:sz w:val="24"/>
          <w:szCs w:val="28"/>
        </w:rPr>
        <w:t>上电检验完成</w:t>
      </w:r>
      <w:r>
        <w:rPr>
          <w:rFonts w:hint="eastAsia" w:ascii="仿宋" w:hAnsi="仿宋" w:eastAsia="仿宋" w:cs="宋体"/>
          <w:color w:val="000000"/>
          <w:sz w:val="24"/>
          <w:szCs w:val="28"/>
        </w:rPr>
        <w:t>并收到乙方提交验收申请后30天内进行货物到货初步验收</w:t>
      </w:r>
      <w:r>
        <w:rPr>
          <w:rFonts w:ascii="仿宋_GB2312" w:hAnsi="仿宋_GB2312" w:eastAsia="仿宋_GB2312" w:cs="仿宋_GB2312"/>
          <w:sz w:val="24"/>
          <w:szCs w:val="24"/>
          <w:u w:val="single"/>
        </w:rPr>
        <w:t>。上线验收时间：</w:t>
      </w:r>
      <w:r>
        <w:rPr>
          <w:rFonts w:hint="eastAsia" w:ascii="仿宋" w:hAnsi="仿宋" w:eastAsia="仿宋" w:cs="宋体"/>
          <w:color w:val="000000"/>
          <w:sz w:val="24"/>
          <w:szCs w:val="28"/>
        </w:rPr>
        <w:t>在安装集成工作完毕、设备正式上线、</w:t>
      </w:r>
      <w:r>
        <w:rPr>
          <w:rFonts w:hint="eastAsia" w:ascii="仿宋" w:hAnsi="仿宋" w:eastAsia="仿宋" w:cs="宋体"/>
          <w:sz w:val="24"/>
          <w:szCs w:val="28"/>
        </w:rPr>
        <w:t>收到原厂维保服务生效证明后，</w:t>
      </w:r>
      <w:r>
        <w:rPr>
          <w:rFonts w:hint="eastAsia" w:ascii="仿宋" w:hAnsi="仿宋" w:eastAsia="仿宋" w:cs="宋体"/>
          <w:color w:val="000000"/>
          <w:sz w:val="24"/>
          <w:szCs w:val="28"/>
        </w:rPr>
        <w:t>并收到乙方提交验收申请（见</w:t>
      </w:r>
      <w:r>
        <w:rPr>
          <w:rFonts w:ascii="仿宋" w:hAnsi="仿宋" w:eastAsia="仿宋" w:cs="宋体"/>
          <w:color w:val="000000"/>
          <w:sz w:val="24"/>
          <w:szCs w:val="28"/>
        </w:rPr>
        <w:t>附件</w:t>
      </w:r>
      <w:r>
        <w:rPr>
          <w:rFonts w:hint="eastAsia" w:ascii="仿宋" w:hAnsi="仿宋" w:eastAsia="仿宋" w:cs="宋体"/>
          <w:color w:val="000000"/>
          <w:sz w:val="24"/>
          <w:szCs w:val="28"/>
        </w:rPr>
        <w:t>四</w:t>
      </w:r>
      <w:r>
        <w:rPr>
          <w:rFonts w:ascii="仿宋" w:hAnsi="仿宋" w:eastAsia="仿宋" w:cs="宋体"/>
          <w:color w:val="000000"/>
          <w:sz w:val="24"/>
          <w:szCs w:val="28"/>
        </w:rPr>
        <w:t>）</w:t>
      </w:r>
      <w:r>
        <w:rPr>
          <w:rFonts w:hint="eastAsia" w:ascii="仿宋" w:hAnsi="仿宋" w:eastAsia="仿宋" w:cs="宋体"/>
          <w:color w:val="000000"/>
          <w:sz w:val="24"/>
          <w:szCs w:val="28"/>
        </w:rPr>
        <w:t>之日起30天内</w:t>
      </w:r>
      <w:r>
        <w:rPr>
          <w:rFonts w:ascii="仿宋_GB2312" w:hAnsi="仿宋_GB2312" w:eastAsia="仿宋_GB2312" w:cs="仿宋_GB2312"/>
          <w:sz w:val="24"/>
          <w:szCs w:val="24"/>
          <w:u w:val="single"/>
        </w:rPr>
        <w:t>。 最终验收时间：计划2028年2月2日前完成最终验收。 免费质量保证期：自初步验收通过之日起6年。 合同履行期限：自合同签订之日至合同全部权利义务履行完毕之日止。</w:t>
      </w:r>
    </w:p>
    <w:p w14:paraId="4896F4D7">
      <w:pPr>
        <w:pStyle w:val="7"/>
        <w:rPr>
          <w:sz w:val="24"/>
          <w:szCs w:val="24"/>
        </w:rPr>
      </w:pPr>
      <w:r>
        <w:rPr>
          <w:rFonts w:ascii="仿宋_GB2312" w:hAnsi="仿宋_GB2312" w:eastAsia="仿宋_GB2312" w:cs="仿宋_GB2312"/>
          <w:sz w:val="24"/>
          <w:szCs w:val="24"/>
        </w:rPr>
        <w:t>（3）验收方式</w:t>
      </w:r>
      <w:r>
        <w:rPr>
          <w:rFonts w:ascii="仿宋_GB2312" w:hAnsi="仿宋_GB2312" w:eastAsia="仿宋_GB2312" w:cs="仿宋_GB2312"/>
          <w:sz w:val="24"/>
          <w:szCs w:val="24"/>
          <w:u w:val="single"/>
        </w:rPr>
        <w:t>分阶段验收</w:t>
      </w:r>
    </w:p>
    <w:p w14:paraId="5B4FDAE9">
      <w:pPr>
        <w:pStyle w:val="7"/>
        <w:rPr>
          <w:sz w:val="24"/>
          <w:szCs w:val="24"/>
        </w:rPr>
      </w:pPr>
      <w:r>
        <w:rPr>
          <w:rFonts w:ascii="仿宋_GB2312" w:hAnsi="仿宋_GB2312" w:eastAsia="仿宋_GB2312" w:cs="仿宋_GB2312"/>
          <w:sz w:val="24"/>
          <w:szCs w:val="24"/>
        </w:rPr>
        <w:t>（4）验收程序</w:t>
      </w:r>
      <w:r>
        <w:rPr>
          <w:rFonts w:ascii="仿宋_GB2312" w:hAnsi="仿宋_GB2312" w:eastAsia="仿宋_GB2312" w:cs="仿宋_GB2312"/>
          <w:sz w:val="24"/>
          <w:szCs w:val="24"/>
          <w:u w:val="single"/>
        </w:rPr>
        <w:t xml:space="preserve"> ①全部设备到货，上电检验完成，签署相应的验收报告和验收结论; ②全部设备投产，提供原厂维保服务生效证明，签署相应的验收报告和验收结论。③全部设备原厂维保生效满一年，提交原厂服务报告，提交为期五年合同总金额2.5%的银行保函(受益人为上海黄金交易所，且不可撤销)，签署相应的验收报告和验收结论（合同中明确）</w:t>
      </w:r>
    </w:p>
    <w:p w14:paraId="5D4950DC">
      <w:pPr>
        <w:pStyle w:val="7"/>
        <w:rPr>
          <w:sz w:val="24"/>
          <w:szCs w:val="24"/>
        </w:rPr>
      </w:pPr>
      <w:r>
        <w:rPr>
          <w:rFonts w:ascii="仿宋_GB2312" w:hAnsi="仿宋_GB2312" w:eastAsia="仿宋_GB2312" w:cs="仿宋_GB2312"/>
          <w:sz w:val="24"/>
          <w:szCs w:val="24"/>
        </w:rPr>
        <w:t>（5）验收内容</w:t>
      </w:r>
      <w:r>
        <w:rPr>
          <w:rFonts w:ascii="仿宋_GB2312" w:hAnsi="仿宋_GB2312" w:eastAsia="仿宋_GB2312" w:cs="仿宋_GB2312"/>
          <w:sz w:val="24"/>
          <w:szCs w:val="24"/>
          <w:u w:val="single"/>
        </w:rPr>
        <w:t>①设备开箱检验、加电测试；②设备安装、软硬件调试完成，设备功能及性能达到预期；③原厂维保符合服务需求、银行保函已出具。</w:t>
      </w:r>
    </w:p>
    <w:p w14:paraId="25B1F4AA">
      <w:pPr>
        <w:pStyle w:val="7"/>
        <w:rPr>
          <w:sz w:val="24"/>
          <w:szCs w:val="24"/>
        </w:rPr>
      </w:pPr>
      <w:r>
        <w:rPr>
          <w:rFonts w:ascii="仿宋_GB2312" w:hAnsi="仿宋_GB2312" w:eastAsia="仿宋_GB2312" w:cs="仿宋_GB2312"/>
          <w:sz w:val="24"/>
          <w:szCs w:val="24"/>
        </w:rPr>
        <w:t>（6）验收标准</w:t>
      </w:r>
      <w:r>
        <w:rPr>
          <w:rFonts w:ascii="仿宋_GB2312" w:hAnsi="仿宋_GB2312" w:eastAsia="仿宋_GB2312" w:cs="仿宋_GB2312"/>
          <w:sz w:val="24"/>
          <w:szCs w:val="24"/>
          <w:u w:val="single"/>
        </w:rPr>
        <w:t>①初步验收：货物在品牌、规格、型号、数量和包装上符合原厂商的标准以及合同第二款与第五款的约定。②上线验收：货物按照甲方要求进行集成，且运行无故障。③最终验收：原厂维保符合服务需求、银行保函已出具。</w:t>
      </w:r>
    </w:p>
    <w:p w14:paraId="23151CB4">
      <w:pPr>
        <w:pStyle w:val="7"/>
        <w:rPr>
          <w:sz w:val="24"/>
          <w:szCs w:val="24"/>
        </w:rPr>
      </w:pPr>
      <w:r>
        <w:rPr>
          <w:rFonts w:ascii="仿宋_GB2312" w:hAnsi="仿宋_GB2312" w:eastAsia="仿宋_GB2312" w:cs="仿宋_GB2312"/>
          <w:sz w:val="24"/>
          <w:szCs w:val="24"/>
        </w:rPr>
        <w:t>（7）其他事项（如有）</w:t>
      </w:r>
      <w:r>
        <w:rPr>
          <w:rFonts w:ascii="仿宋_GB2312" w:hAnsi="仿宋_GB2312" w:eastAsia="仿宋_GB2312" w:cs="仿宋_GB2312"/>
          <w:sz w:val="24"/>
          <w:szCs w:val="24"/>
          <w:u w:val="single"/>
        </w:rPr>
        <w:t>无</w:t>
      </w:r>
    </w:p>
    <w:p w14:paraId="0981BCE9">
      <w:pPr>
        <w:spacing w:line="360" w:lineRule="auto"/>
        <w:ind w:firstLine="480" w:firstLineChars="200"/>
        <w:outlineLvl w:val="2"/>
        <w:rPr>
          <w:rFonts w:hint="eastAsia" w:ascii="仿宋" w:hAnsi="仿宋" w:eastAsia="仿宋"/>
          <w:sz w:val="24"/>
          <w:szCs w:val="28"/>
        </w:rPr>
      </w:pPr>
      <w:r>
        <w:rPr>
          <w:rFonts w:hint="eastAsia" w:ascii="仿宋" w:hAnsi="仿宋" w:eastAsia="仿宋"/>
          <w:sz w:val="24"/>
          <w:szCs w:val="28"/>
        </w:rPr>
        <w:t>附件四：验收报告</w:t>
      </w:r>
    </w:p>
    <w:p w14:paraId="5964D293">
      <w:pPr>
        <w:jc w:val="center"/>
        <w:rPr>
          <w:rFonts w:hint="eastAsia" w:ascii="仿宋" w:hAnsi="仿宋" w:eastAsia="仿宋" w:cs="仿宋"/>
          <w:b/>
        </w:rPr>
      </w:pPr>
    </w:p>
    <w:p w14:paraId="56D7FFAF">
      <w:pPr>
        <w:jc w:val="center"/>
        <w:rPr>
          <w:rFonts w:hint="eastAsia" w:ascii="仿宋" w:hAnsi="仿宋" w:eastAsia="仿宋" w:cs="仿宋"/>
          <w:b/>
          <w:sz w:val="28"/>
          <w:szCs w:val="32"/>
        </w:rPr>
      </w:pPr>
      <w:r>
        <w:rPr>
          <w:rFonts w:hint="eastAsia" w:ascii="仿宋" w:hAnsi="仿宋" w:eastAsia="仿宋" w:cs="仿宋"/>
          <w:b/>
          <w:sz w:val="28"/>
          <w:szCs w:val="32"/>
        </w:rPr>
        <w:t>验收报告</w:t>
      </w:r>
    </w:p>
    <w:p w14:paraId="46B9D3E2">
      <w:pPr>
        <w:jc w:val="left"/>
        <w:rPr>
          <w:rFonts w:hint="eastAsia" w:ascii="仿宋" w:hAnsi="仿宋" w:eastAsia="仿宋" w:cs="仿宋"/>
        </w:rPr>
      </w:pPr>
      <w:r>
        <w:rPr>
          <w:rFonts w:hint="eastAsia" w:ascii="仿宋" w:hAnsi="仿宋" w:eastAsia="仿宋" w:cs="仿宋"/>
        </w:rPr>
        <w:t>验收</w:t>
      </w:r>
      <w:r>
        <w:rPr>
          <w:rFonts w:ascii="仿宋" w:hAnsi="仿宋" w:eastAsia="仿宋" w:cs="仿宋"/>
        </w:rPr>
        <w:t>阶段（</w:t>
      </w:r>
      <w:r>
        <w:rPr>
          <w:rFonts w:hint="eastAsia" w:ascii="仿宋" w:hAnsi="仿宋" w:eastAsia="仿宋" w:cs="仿宋"/>
        </w:rPr>
        <w:t>期</w:t>
      </w:r>
      <w:r>
        <w:rPr>
          <w:rFonts w:ascii="仿宋" w:hAnsi="仿宋" w:eastAsia="仿宋" w:cs="仿宋"/>
        </w:rPr>
        <w:t>）</w:t>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ascii="仿宋" w:hAnsi="仿宋" w:eastAsia="仿宋" w:cs="仿宋"/>
        </w:rPr>
        <w:t xml:space="preserve">                       第   </w:t>
      </w:r>
      <w:r>
        <w:rPr>
          <w:rFonts w:hint="eastAsia" w:ascii="仿宋" w:hAnsi="仿宋" w:eastAsia="仿宋" w:cs="仿宋"/>
        </w:rPr>
        <w:t>次验收</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7"/>
        <w:gridCol w:w="6543"/>
      </w:tblGrid>
      <w:tr w14:paraId="44F4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60" w:type="pct"/>
            <w:tcBorders>
              <w:bottom w:val="single" w:color="auto" w:sz="4" w:space="0"/>
              <w:right w:val="single" w:color="auto" w:sz="4" w:space="0"/>
            </w:tcBorders>
            <w:vAlign w:val="center"/>
          </w:tcPr>
          <w:p w14:paraId="76C8F19D">
            <w:pPr>
              <w:ind w:left="-107" w:leftChars="-52" w:right="-108" w:hanging="2"/>
              <w:jc w:val="center"/>
              <w:rPr>
                <w:rFonts w:hint="eastAsia" w:ascii="仿宋" w:hAnsi="仿宋" w:eastAsia="仿宋" w:cs="仿宋"/>
                <w:sz w:val="24"/>
              </w:rPr>
            </w:pPr>
            <w:r>
              <w:rPr>
                <w:rFonts w:hint="eastAsia" w:ascii="仿宋" w:hAnsi="仿宋" w:eastAsia="仿宋" w:cs="仿宋"/>
                <w:sz w:val="24"/>
              </w:rPr>
              <w:t>采购合同信息</w:t>
            </w:r>
          </w:p>
        </w:tc>
        <w:tc>
          <w:tcPr>
            <w:tcW w:w="3839" w:type="pct"/>
            <w:tcBorders>
              <w:top w:val="single" w:color="auto" w:sz="4" w:space="0"/>
              <w:left w:val="single" w:color="auto" w:sz="4" w:space="0"/>
              <w:bottom w:val="single" w:color="auto" w:sz="4" w:space="0"/>
              <w:right w:val="single" w:color="auto" w:sz="4" w:space="0"/>
            </w:tcBorders>
            <w:vAlign w:val="center"/>
          </w:tcPr>
          <w:p w14:paraId="46CE1A16">
            <w:pPr>
              <w:rPr>
                <w:rFonts w:hint="eastAsia" w:ascii="仿宋" w:hAnsi="仿宋" w:eastAsia="仿宋" w:cs="仿宋"/>
                <w:sz w:val="24"/>
              </w:rPr>
            </w:pPr>
            <w:r>
              <w:rPr>
                <w:rFonts w:hint="eastAsia" w:ascii="仿宋" w:hAnsi="仿宋" w:eastAsia="仿宋" w:cs="仿宋"/>
                <w:sz w:val="24"/>
              </w:rPr>
              <w:t>（合同名称等内容）</w:t>
            </w:r>
          </w:p>
        </w:tc>
      </w:tr>
      <w:tr w14:paraId="2135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160" w:type="pct"/>
            <w:tcBorders>
              <w:bottom w:val="single" w:color="auto" w:sz="4" w:space="0"/>
              <w:right w:val="single" w:color="auto" w:sz="4" w:space="0"/>
            </w:tcBorders>
            <w:vAlign w:val="center"/>
          </w:tcPr>
          <w:p w14:paraId="04F63CAC">
            <w:pPr>
              <w:ind w:left="-107" w:leftChars="-52" w:right="-108" w:hanging="2"/>
              <w:jc w:val="center"/>
              <w:rPr>
                <w:rFonts w:hint="eastAsia" w:ascii="仿宋" w:hAnsi="仿宋" w:eastAsia="仿宋" w:cs="仿宋"/>
                <w:sz w:val="24"/>
              </w:rPr>
            </w:pPr>
            <w:r>
              <w:rPr>
                <w:rFonts w:hint="eastAsia" w:ascii="仿宋" w:hAnsi="仿宋" w:eastAsia="仿宋" w:cs="仿宋"/>
                <w:sz w:val="24"/>
              </w:rPr>
              <w:t>验收信息</w:t>
            </w:r>
          </w:p>
        </w:tc>
        <w:tc>
          <w:tcPr>
            <w:tcW w:w="3839" w:type="pct"/>
            <w:tcBorders>
              <w:top w:val="single" w:color="auto" w:sz="4" w:space="0"/>
              <w:left w:val="single" w:color="auto" w:sz="4" w:space="0"/>
              <w:bottom w:val="single" w:color="auto" w:sz="4" w:space="0"/>
              <w:right w:val="single" w:color="auto" w:sz="4" w:space="0"/>
            </w:tcBorders>
            <w:vAlign w:val="center"/>
          </w:tcPr>
          <w:p w14:paraId="6DC529D3">
            <w:pPr>
              <w:rPr>
                <w:rFonts w:hint="eastAsia" w:ascii="仿宋" w:hAnsi="仿宋" w:eastAsia="仿宋" w:cs="仿宋"/>
                <w:sz w:val="24"/>
              </w:rPr>
            </w:pPr>
            <w:r>
              <w:rPr>
                <w:rFonts w:hint="eastAsia" w:ascii="仿宋" w:hAnsi="仿宋" w:eastAsia="仿宋" w:cs="仿宋"/>
                <w:sz w:val="24"/>
              </w:rPr>
              <w:t>（验收时间、验收地点等内容）</w:t>
            </w:r>
          </w:p>
        </w:tc>
      </w:tr>
      <w:tr w14:paraId="43C06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160" w:type="pct"/>
            <w:tcBorders>
              <w:bottom w:val="single" w:color="auto" w:sz="4" w:space="0"/>
              <w:right w:val="single" w:color="auto" w:sz="4" w:space="0"/>
            </w:tcBorders>
            <w:vAlign w:val="center"/>
          </w:tcPr>
          <w:p w14:paraId="1E78923A">
            <w:pPr>
              <w:ind w:left="-107" w:leftChars="-52" w:right="-108" w:hanging="2"/>
              <w:jc w:val="center"/>
              <w:rPr>
                <w:rFonts w:hint="eastAsia" w:ascii="仿宋" w:hAnsi="仿宋" w:eastAsia="仿宋" w:cs="仿宋"/>
                <w:sz w:val="24"/>
              </w:rPr>
            </w:pPr>
            <w:r>
              <w:rPr>
                <w:rFonts w:hint="eastAsia" w:ascii="仿宋" w:hAnsi="仿宋" w:eastAsia="仿宋" w:cs="仿宋"/>
                <w:sz w:val="24"/>
              </w:rPr>
              <w:t>验收小组成员</w:t>
            </w:r>
          </w:p>
        </w:tc>
        <w:tc>
          <w:tcPr>
            <w:tcW w:w="3839" w:type="pct"/>
            <w:tcBorders>
              <w:top w:val="single" w:color="auto" w:sz="4" w:space="0"/>
              <w:left w:val="single" w:color="auto" w:sz="4" w:space="0"/>
              <w:bottom w:val="single" w:color="auto" w:sz="4" w:space="0"/>
              <w:right w:val="single" w:color="auto" w:sz="4" w:space="0"/>
            </w:tcBorders>
            <w:vAlign w:val="center"/>
          </w:tcPr>
          <w:p w14:paraId="54976835">
            <w:pPr>
              <w:rPr>
                <w:rFonts w:hint="eastAsia" w:ascii="仿宋" w:hAnsi="仿宋" w:eastAsia="仿宋" w:cs="仿宋"/>
                <w:sz w:val="24"/>
              </w:rPr>
            </w:pPr>
            <w:r>
              <w:rPr>
                <w:rFonts w:hint="eastAsia" w:ascii="仿宋" w:hAnsi="仿宋" w:eastAsia="仿宋" w:cs="仿宋"/>
                <w:sz w:val="24"/>
              </w:rPr>
              <w:t>（与相应的验收实施计划（如有）一致）</w:t>
            </w:r>
          </w:p>
        </w:tc>
      </w:tr>
      <w:tr w14:paraId="3423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jc w:val="center"/>
        </w:trPr>
        <w:tc>
          <w:tcPr>
            <w:tcW w:w="1160" w:type="pct"/>
            <w:tcBorders>
              <w:bottom w:val="single" w:color="auto" w:sz="4" w:space="0"/>
              <w:right w:val="single" w:color="auto" w:sz="4" w:space="0"/>
            </w:tcBorders>
            <w:vAlign w:val="center"/>
          </w:tcPr>
          <w:p w14:paraId="1471C62E">
            <w:pPr>
              <w:ind w:left="-107" w:leftChars="-52" w:right="-108" w:hanging="2"/>
              <w:jc w:val="center"/>
              <w:rPr>
                <w:rFonts w:hint="eastAsia" w:ascii="仿宋" w:hAnsi="仿宋" w:eastAsia="仿宋" w:cs="仿宋"/>
                <w:sz w:val="24"/>
              </w:rPr>
            </w:pPr>
            <w:r>
              <w:rPr>
                <w:rFonts w:hint="eastAsia" w:ascii="仿宋" w:hAnsi="仿宋" w:eastAsia="仿宋" w:cs="仿宋"/>
                <w:sz w:val="24"/>
              </w:rPr>
              <w:t>验收报告</w:t>
            </w:r>
          </w:p>
        </w:tc>
        <w:tc>
          <w:tcPr>
            <w:tcW w:w="3839" w:type="pct"/>
            <w:tcBorders>
              <w:top w:val="single" w:color="auto" w:sz="4" w:space="0"/>
              <w:left w:val="single" w:color="auto" w:sz="4" w:space="0"/>
              <w:bottom w:val="single" w:color="auto" w:sz="4" w:space="0"/>
              <w:right w:val="single" w:color="auto" w:sz="4" w:space="0"/>
            </w:tcBorders>
            <w:vAlign w:val="center"/>
          </w:tcPr>
          <w:p w14:paraId="1F11A2F6">
            <w:pPr>
              <w:rPr>
                <w:rFonts w:hint="eastAsia" w:ascii="仿宋" w:hAnsi="仿宋" w:eastAsia="仿宋" w:cs="仿宋"/>
                <w:sz w:val="24"/>
              </w:rPr>
            </w:pPr>
            <w:r>
              <w:rPr>
                <w:rFonts w:hint="eastAsia" w:ascii="仿宋" w:hAnsi="仿宋" w:eastAsia="仿宋" w:cs="仿宋"/>
                <w:sz w:val="24"/>
              </w:rPr>
              <w:t>（应包含验收实施计划（如有）的验收内容，包括但不限于：验收过程基本陈述，对照验收实施计划（如有）的履约情况等。对货物类合同，应核对品牌、规格、型号、材质、配置、制造商名称、数量、价格、产品外观、包装、到货时间等信息，涉及安装调试、配套服务的，应进行相应验收；对服务类合同，应按照合同约定的服务时间及标准，核对及评估服务的内容和质量；对工程类合同，应严格核对工程质量、材料质量、工程量、安全情况、文明施工等信息。）</w:t>
            </w:r>
          </w:p>
        </w:tc>
      </w:tr>
      <w:tr w14:paraId="638D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0" w:type="pct"/>
            <w:vAlign w:val="center"/>
          </w:tcPr>
          <w:p w14:paraId="720B820C">
            <w:pPr>
              <w:ind w:left="-107" w:leftChars="-52" w:right="-108" w:hanging="2"/>
              <w:jc w:val="center"/>
              <w:rPr>
                <w:rFonts w:hint="eastAsia" w:ascii="仿宋" w:hAnsi="仿宋" w:eastAsia="仿宋" w:cs="仿宋"/>
                <w:sz w:val="24"/>
              </w:rPr>
            </w:pPr>
            <w:r>
              <w:rPr>
                <w:rFonts w:hint="eastAsia" w:ascii="仿宋" w:hAnsi="仿宋" w:eastAsia="仿宋" w:cs="仿宋"/>
                <w:sz w:val="24"/>
              </w:rPr>
              <w:t>验收结果</w:t>
            </w:r>
          </w:p>
        </w:tc>
        <w:tc>
          <w:tcPr>
            <w:tcW w:w="3839" w:type="pct"/>
            <w:vAlign w:val="center"/>
          </w:tcPr>
          <w:p w14:paraId="36DE7BB9">
            <w:pPr>
              <w:jc w:val="center"/>
              <w:rPr>
                <w:rFonts w:hint="eastAsia" w:ascii="仿宋" w:hAnsi="仿宋" w:eastAsia="仿宋" w:cs="仿宋"/>
                <w:sz w:val="24"/>
              </w:rPr>
            </w:pPr>
            <w:r>
              <w:rPr>
                <w:rFonts w:hint="eastAsia" w:ascii="仿宋" w:hAnsi="仿宋" w:eastAsia="仿宋" w:cs="仿宋"/>
                <w:sz w:val="24"/>
              </w:rPr>
              <w:t>合格/不合格</w:t>
            </w:r>
          </w:p>
          <w:p w14:paraId="504D4C80">
            <w:pPr>
              <w:jc w:val="center"/>
              <w:rPr>
                <w:rFonts w:hint="eastAsia" w:ascii="仿宋" w:hAnsi="仿宋" w:eastAsia="仿宋" w:cs="仿宋"/>
                <w:sz w:val="24"/>
              </w:rPr>
            </w:pPr>
            <w:r>
              <w:rPr>
                <w:rFonts w:hint="eastAsia" w:ascii="仿宋" w:hAnsi="仿宋" w:eastAsia="仿宋" w:cs="仿宋"/>
                <w:sz w:val="24"/>
              </w:rPr>
              <w:t>验收小组成员签字：</w:t>
            </w:r>
          </w:p>
        </w:tc>
      </w:tr>
      <w:tr w14:paraId="4F48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0" w:type="pct"/>
            <w:vAlign w:val="center"/>
          </w:tcPr>
          <w:p w14:paraId="085D7CC5">
            <w:pPr>
              <w:ind w:left="-107" w:leftChars="-52" w:right="-108" w:hanging="2"/>
              <w:jc w:val="center"/>
              <w:rPr>
                <w:rFonts w:hint="eastAsia" w:ascii="仿宋" w:hAnsi="仿宋" w:eastAsia="仿宋" w:cs="仿宋"/>
                <w:sz w:val="24"/>
              </w:rPr>
            </w:pPr>
            <w:r>
              <w:rPr>
                <w:rFonts w:hint="eastAsia" w:ascii="仿宋" w:hAnsi="仿宋" w:eastAsia="仿宋" w:cs="仿宋"/>
                <w:sz w:val="24"/>
              </w:rPr>
              <w:t>供应商现场认定意见</w:t>
            </w:r>
          </w:p>
        </w:tc>
        <w:tc>
          <w:tcPr>
            <w:tcW w:w="3839" w:type="pct"/>
            <w:vAlign w:val="center"/>
          </w:tcPr>
          <w:p w14:paraId="7411CBCF">
            <w:pPr>
              <w:ind w:right="-108"/>
              <w:rPr>
                <w:rFonts w:hint="eastAsia" w:ascii="仿宋" w:hAnsi="仿宋" w:eastAsia="仿宋" w:cs="仿宋"/>
                <w:sz w:val="24"/>
              </w:rPr>
            </w:pPr>
            <w:r>
              <w:rPr>
                <w:rFonts w:hint="eastAsia" w:ascii="仿宋" w:hAnsi="仿宋" w:eastAsia="仿宋" w:cs="仿宋"/>
                <w:sz w:val="24"/>
              </w:rPr>
              <w:t>认定意见：同意/不同意</w:t>
            </w:r>
          </w:p>
          <w:p w14:paraId="1AD1AE00">
            <w:pPr>
              <w:ind w:right="-108"/>
              <w:rPr>
                <w:rFonts w:hint="eastAsia" w:ascii="仿宋" w:hAnsi="仿宋" w:eastAsia="仿宋" w:cs="仿宋"/>
                <w:sz w:val="24"/>
              </w:rPr>
            </w:pPr>
            <w:r>
              <w:rPr>
                <w:rFonts w:hint="eastAsia" w:ascii="仿宋" w:hAnsi="仿宋" w:eastAsia="仿宋" w:cs="仿宋"/>
                <w:sz w:val="24"/>
              </w:rPr>
              <w:t>法定代表人或其授权代表签字，或加盖公章或验收专用章：</w:t>
            </w:r>
          </w:p>
          <w:p w14:paraId="45EF2366">
            <w:pPr>
              <w:pStyle w:val="2"/>
              <w:jc w:val="left"/>
              <w:rPr>
                <w:rFonts w:hint="eastAsia" w:cs="仿宋"/>
                <w:sz w:val="24"/>
                <w:szCs w:val="24"/>
              </w:rPr>
            </w:pPr>
            <w:r>
              <w:rPr>
                <w:rFonts w:hint="eastAsia" w:cs="仿宋"/>
                <w:kern w:val="2"/>
                <w:sz w:val="24"/>
                <w:szCs w:val="24"/>
              </w:rPr>
              <w:t>（无论验收结果是否合格，供应商均应现场签字或盖章认定。供应商不能盖章的，应要求其提供法定代表人授权书并现场签字认定，授权书作为本报告附件留存。</w:t>
            </w:r>
            <w:r>
              <w:rPr>
                <w:rFonts w:hint="eastAsia" w:cs="仿宋"/>
                <w:sz w:val="24"/>
                <w:szCs w:val="24"/>
              </w:rPr>
              <w:t>如供应商拒绝认定，则视为同意，并由验收小组备注说明。</w:t>
            </w:r>
            <w:r>
              <w:rPr>
                <w:rFonts w:hint="eastAsia" w:cs="仿宋"/>
                <w:kern w:val="2"/>
                <w:sz w:val="24"/>
                <w:szCs w:val="24"/>
              </w:rPr>
              <w:t>）</w:t>
            </w:r>
          </w:p>
        </w:tc>
      </w:tr>
    </w:tbl>
    <w:p w14:paraId="5AF969B4">
      <w:pPr>
        <w:jc w:val="left"/>
        <w:rPr>
          <w:rFonts w:hint="eastAsia" w:ascii="仿宋" w:hAnsi="仿宋" w:eastAsia="仿宋" w:cs="宋体"/>
        </w:rPr>
      </w:pPr>
      <w:r>
        <w:rPr>
          <w:rFonts w:hint="eastAsia" w:ascii="仿宋" w:hAnsi="仿宋" w:eastAsia="仿宋" w:cs="宋体"/>
        </w:rPr>
        <w:t>注：可根据实际情况调整内容或另附页，但不得删减关键要素内容。</w:t>
      </w:r>
    </w:p>
    <w:p w14:paraId="602358DB">
      <w:pPr>
        <w:spacing w:line="360" w:lineRule="auto"/>
        <w:ind w:firstLine="480" w:firstLineChars="200"/>
        <w:rPr>
          <w:rFonts w:hint="eastAsia" w:ascii="仿宋" w:hAnsi="仿宋" w:eastAsia="仿宋"/>
          <w:sz w:val="24"/>
          <w:szCs w:val="28"/>
        </w:rPr>
      </w:pPr>
    </w:p>
    <w:p w14:paraId="3CDB8E4B">
      <w:pPr>
        <w:spacing w:line="360" w:lineRule="auto"/>
        <w:ind w:firstLine="480" w:firstLineChars="200"/>
        <w:outlineLvl w:val="2"/>
        <w:rPr>
          <w:rFonts w:hint="eastAsia" w:ascii="仿宋" w:hAnsi="仿宋" w:eastAsia="仿宋"/>
          <w:sz w:val="24"/>
          <w:szCs w:val="28"/>
        </w:rPr>
      </w:pPr>
      <w:r>
        <w:rPr>
          <w:rFonts w:hint="eastAsia" w:ascii="仿宋" w:hAnsi="仿宋" w:eastAsia="仿宋"/>
          <w:sz w:val="24"/>
          <w:szCs w:val="28"/>
        </w:rPr>
        <w:t>附件五：验收结论</w:t>
      </w:r>
    </w:p>
    <w:p w14:paraId="4988EE81">
      <w:pPr>
        <w:jc w:val="center"/>
        <w:rPr>
          <w:rFonts w:hint="eastAsia" w:ascii="仿宋" w:hAnsi="仿宋" w:eastAsia="仿宋" w:cs="仿宋"/>
          <w:b/>
          <w:sz w:val="28"/>
          <w:szCs w:val="32"/>
        </w:rPr>
      </w:pPr>
      <w:r>
        <w:rPr>
          <w:rFonts w:hint="eastAsia" w:ascii="仿宋" w:hAnsi="仿宋" w:eastAsia="仿宋" w:cs="仿宋"/>
          <w:b/>
          <w:sz w:val="28"/>
          <w:szCs w:val="32"/>
        </w:rPr>
        <w:t>验收结论</w:t>
      </w:r>
    </w:p>
    <w:p w14:paraId="30D6208F">
      <w:pPr>
        <w:rPr>
          <w:rFonts w:hint="eastAsia" w:ascii="仿宋" w:hAnsi="仿宋" w:eastAsia="仿宋"/>
        </w:rPr>
      </w:pPr>
      <w:r>
        <w:rPr>
          <w:rFonts w:hint="eastAsia" w:ascii="仿宋" w:hAnsi="仿宋" w:eastAsia="仿宋" w:cs="仿宋"/>
        </w:rPr>
        <w:t>验收</w:t>
      </w:r>
      <w:r>
        <w:rPr>
          <w:rFonts w:ascii="仿宋" w:hAnsi="仿宋" w:eastAsia="仿宋" w:cs="仿宋"/>
        </w:rPr>
        <w:t>阶段（</w:t>
      </w:r>
      <w:r>
        <w:rPr>
          <w:rFonts w:hint="eastAsia" w:ascii="仿宋" w:hAnsi="仿宋" w:eastAsia="仿宋" w:cs="仿宋"/>
        </w:rPr>
        <w:t>期</w:t>
      </w:r>
      <w:r>
        <w:rPr>
          <w:rFonts w:ascii="仿宋" w:hAnsi="仿宋" w:eastAsia="仿宋" w:cs="仿宋"/>
        </w:rPr>
        <w:t>）</w:t>
      </w:r>
      <w:r>
        <w:rPr>
          <w:rFonts w:hint="eastAsia" w:ascii="仿宋" w:hAnsi="仿宋" w:eastAsia="仿宋" w:cs="仿宋"/>
        </w:rPr>
        <w:t>：</w:t>
      </w:r>
      <w:r>
        <w:rPr>
          <w:rFonts w:ascii="仿宋" w:hAnsi="仿宋" w:eastAsia="仿宋" w:cs="仿宋"/>
        </w:rPr>
        <w:t xml:space="preserve">                     </w:t>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ab/>
      </w:r>
      <w:r>
        <w:rPr>
          <w:rFonts w:ascii="仿宋" w:hAnsi="仿宋" w:eastAsia="仿宋" w:cs="仿宋"/>
        </w:rPr>
        <w:t xml:space="preserve">第   </w:t>
      </w:r>
      <w:r>
        <w:rPr>
          <w:rFonts w:hint="eastAsia" w:ascii="仿宋" w:hAnsi="仿宋" w:eastAsia="仿宋" w:cs="仿宋"/>
        </w:rPr>
        <w:t>次验收</w:t>
      </w:r>
    </w:p>
    <w:tbl>
      <w:tblPr>
        <w:tblStyle w:val="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9"/>
        <w:gridCol w:w="6441"/>
      </w:tblGrid>
      <w:tr w14:paraId="3DC7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20" w:type="pct"/>
          </w:tcPr>
          <w:p w14:paraId="04462E72">
            <w:pPr>
              <w:ind w:left="-107" w:leftChars="-52" w:right="-108" w:hanging="2"/>
              <w:jc w:val="center"/>
              <w:rPr>
                <w:rFonts w:hint="eastAsia" w:ascii="仿宋" w:hAnsi="仿宋" w:eastAsia="仿宋" w:cs="仿宋"/>
                <w:sz w:val="24"/>
              </w:rPr>
            </w:pPr>
            <w:r>
              <w:rPr>
                <w:rFonts w:hint="eastAsia" w:ascii="仿宋" w:hAnsi="仿宋" w:eastAsia="仿宋" w:cs="仿宋"/>
                <w:sz w:val="24"/>
              </w:rPr>
              <w:t>采购合同信息</w:t>
            </w:r>
          </w:p>
        </w:tc>
        <w:tc>
          <w:tcPr>
            <w:tcW w:w="3779" w:type="pct"/>
          </w:tcPr>
          <w:p w14:paraId="6C985B9A">
            <w:pPr>
              <w:ind w:right="-108"/>
              <w:jc w:val="center"/>
              <w:rPr>
                <w:rFonts w:hint="eastAsia" w:ascii="仿宋" w:hAnsi="仿宋" w:eastAsia="仿宋" w:cs="仿宋"/>
                <w:sz w:val="24"/>
              </w:rPr>
            </w:pPr>
            <w:r>
              <w:rPr>
                <w:rFonts w:hint="eastAsia" w:ascii="仿宋" w:hAnsi="仿宋" w:eastAsia="仿宋" w:cs="仿宋"/>
                <w:sz w:val="24"/>
              </w:rPr>
              <w:t>（合同名称等内容）</w:t>
            </w:r>
          </w:p>
        </w:tc>
      </w:tr>
      <w:tr w14:paraId="2065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20" w:type="pct"/>
          </w:tcPr>
          <w:p w14:paraId="7BE5DA1F">
            <w:pPr>
              <w:ind w:left="-107" w:leftChars="-52" w:right="-108" w:hanging="2"/>
              <w:jc w:val="center"/>
              <w:rPr>
                <w:rFonts w:hint="eastAsia" w:ascii="仿宋" w:hAnsi="仿宋" w:eastAsia="仿宋" w:cs="仿宋"/>
                <w:b/>
                <w:sz w:val="24"/>
              </w:rPr>
            </w:pPr>
            <w:r>
              <w:rPr>
                <w:rFonts w:hint="eastAsia" w:ascii="仿宋" w:hAnsi="仿宋" w:eastAsia="仿宋" w:cs="仿宋"/>
                <w:sz w:val="24"/>
              </w:rPr>
              <w:t>验收信息</w:t>
            </w:r>
          </w:p>
        </w:tc>
        <w:tc>
          <w:tcPr>
            <w:tcW w:w="3779" w:type="pct"/>
          </w:tcPr>
          <w:p w14:paraId="2C38F4D7">
            <w:pPr>
              <w:ind w:right="-108"/>
              <w:jc w:val="center"/>
              <w:rPr>
                <w:rFonts w:hint="eastAsia" w:ascii="仿宋" w:hAnsi="仿宋" w:eastAsia="仿宋" w:cs="仿宋"/>
                <w:sz w:val="24"/>
              </w:rPr>
            </w:pPr>
            <w:r>
              <w:rPr>
                <w:rFonts w:hint="eastAsia" w:ascii="仿宋" w:hAnsi="仿宋" w:eastAsia="仿宋" w:cs="仿宋"/>
                <w:sz w:val="24"/>
              </w:rPr>
              <w:t>（验收时间、验收地点等内容）</w:t>
            </w:r>
          </w:p>
        </w:tc>
      </w:tr>
      <w:tr w14:paraId="2C99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20" w:type="pct"/>
          </w:tcPr>
          <w:p w14:paraId="7C69612D">
            <w:pPr>
              <w:ind w:left="-107" w:leftChars="-52" w:right="-108" w:hanging="2"/>
              <w:jc w:val="center"/>
              <w:rPr>
                <w:rFonts w:hint="eastAsia" w:ascii="仿宋" w:hAnsi="仿宋" w:eastAsia="仿宋" w:cs="仿宋"/>
                <w:sz w:val="24"/>
              </w:rPr>
            </w:pPr>
            <w:r>
              <w:rPr>
                <w:rFonts w:hint="eastAsia" w:ascii="仿宋" w:hAnsi="仿宋" w:eastAsia="仿宋" w:cs="仿宋"/>
                <w:sz w:val="24"/>
              </w:rPr>
              <w:t>验收报告信息</w:t>
            </w:r>
          </w:p>
        </w:tc>
        <w:tc>
          <w:tcPr>
            <w:tcW w:w="3779" w:type="pct"/>
          </w:tcPr>
          <w:p w14:paraId="095627AB">
            <w:pPr>
              <w:ind w:right="-108"/>
              <w:jc w:val="center"/>
              <w:rPr>
                <w:rFonts w:hint="eastAsia" w:ascii="仿宋" w:hAnsi="仿宋" w:eastAsia="仿宋" w:cs="仿宋"/>
                <w:sz w:val="24"/>
              </w:rPr>
            </w:pPr>
            <w:r>
              <w:rPr>
                <w:rFonts w:hint="eastAsia" w:ascii="仿宋" w:hAnsi="仿宋" w:eastAsia="仿宋" w:cs="仿宋"/>
                <w:sz w:val="24"/>
              </w:rPr>
              <w:t>（验收结果等内容）</w:t>
            </w:r>
          </w:p>
        </w:tc>
      </w:tr>
      <w:tr w14:paraId="0FBD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1" w:hRule="atLeast"/>
        </w:trPr>
        <w:tc>
          <w:tcPr>
            <w:tcW w:w="1220" w:type="pct"/>
          </w:tcPr>
          <w:p w14:paraId="3CCD1D10">
            <w:pPr>
              <w:ind w:left="-107" w:leftChars="-52" w:right="-108" w:hanging="2"/>
              <w:jc w:val="center"/>
              <w:rPr>
                <w:rFonts w:hint="eastAsia" w:ascii="仿宋" w:hAnsi="仿宋" w:eastAsia="仿宋" w:cs="仿宋"/>
                <w:sz w:val="24"/>
              </w:rPr>
            </w:pPr>
          </w:p>
          <w:p w14:paraId="0E8F48B0">
            <w:pPr>
              <w:ind w:left="-107" w:leftChars="-52" w:right="-108" w:hanging="2"/>
              <w:jc w:val="center"/>
              <w:rPr>
                <w:rFonts w:hint="eastAsia" w:ascii="仿宋" w:hAnsi="仿宋" w:eastAsia="仿宋" w:cs="仿宋"/>
                <w:sz w:val="24"/>
              </w:rPr>
            </w:pPr>
          </w:p>
          <w:p w14:paraId="6AEFCD40">
            <w:pPr>
              <w:ind w:left="-107" w:leftChars="-52" w:right="-108" w:hanging="2"/>
              <w:jc w:val="center"/>
              <w:rPr>
                <w:rFonts w:hint="eastAsia" w:ascii="仿宋" w:hAnsi="仿宋" w:eastAsia="仿宋" w:cs="仿宋"/>
                <w:b/>
                <w:sz w:val="24"/>
              </w:rPr>
            </w:pPr>
            <w:r>
              <w:rPr>
                <w:rFonts w:hint="eastAsia" w:ascii="仿宋" w:hAnsi="仿宋" w:eastAsia="仿宋" w:cs="仿宋"/>
                <w:sz w:val="24"/>
              </w:rPr>
              <w:t>履约执行部门认定意见</w:t>
            </w:r>
          </w:p>
        </w:tc>
        <w:tc>
          <w:tcPr>
            <w:tcW w:w="3779" w:type="pct"/>
          </w:tcPr>
          <w:p w14:paraId="2550E256">
            <w:pPr>
              <w:ind w:left="101" w:leftChars="48" w:right="-108" w:firstLine="240" w:firstLineChars="100"/>
              <w:jc w:val="left"/>
              <w:rPr>
                <w:rFonts w:hint="eastAsia" w:ascii="仿宋" w:hAnsi="仿宋" w:eastAsia="仿宋" w:cs="仿宋"/>
                <w:sz w:val="24"/>
              </w:rPr>
            </w:pPr>
            <w:r>
              <w:rPr>
                <w:rFonts w:hint="eastAsia" w:ascii="仿宋" w:hAnsi="仿宋" w:eastAsia="仿宋" w:cs="仿宋"/>
                <w:sz w:val="24"/>
              </w:rPr>
              <w:t>（履约执行部门确认验收报告，牵头形成验收结论。验收结论分为合格或不合格。履约执行部门对验收报告有异议的，应说明理由。）</w:t>
            </w:r>
          </w:p>
          <w:p w14:paraId="3B1F70AB">
            <w:pPr>
              <w:ind w:left="-109" w:leftChars="-52" w:right="-108" w:firstLine="1200" w:firstLineChars="500"/>
              <w:rPr>
                <w:rFonts w:hint="eastAsia" w:ascii="仿宋" w:hAnsi="仿宋" w:eastAsia="仿宋" w:cs="仿宋"/>
                <w:sz w:val="24"/>
              </w:rPr>
            </w:pPr>
            <w:r>
              <w:rPr>
                <w:rFonts w:hint="eastAsia" w:ascii="仿宋" w:hAnsi="仿宋" w:eastAsia="仿宋" w:cs="仿宋"/>
                <w:sz w:val="24"/>
              </w:rPr>
              <w:t>验收结论：验收合格/验收不合格</w:t>
            </w:r>
          </w:p>
          <w:p w14:paraId="128F46DC">
            <w:pPr>
              <w:rPr>
                <w:rFonts w:hint="eastAsia" w:ascii="仿宋" w:hAnsi="仿宋" w:eastAsia="仿宋" w:cs="仿宋"/>
                <w:sz w:val="24"/>
              </w:rPr>
            </w:pPr>
            <w:r>
              <w:rPr>
                <w:rFonts w:hint="eastAsia" w:ascii="仿宋" w:hAnsi="仿宋" w:eastAsia="仿宋" w:cs="仿宋"/>
                <w:sz w:val="24"/>
              </w:rPr>
              <w:t xml:space="preserve">             部门负责人签字：         </w:t>
            </w:r>
          </w:p>
          <w:p w14:paraId="3582064C">
            <w:pPr>
              <w:jc w:val="center"/>
              <w:rPr>
                <w:rFonts w:hint="eastAsia" w:ascii="仿宋" w:hAnsi="仿宋" w:eastAsia="仿宋" w:cs="仿宋"/>
                <w:sz w:val="24"/>
              </w:rPr>
            </w:pPr>
            <w:r>
              <w:rPr>
                <w:rFonts w:hint="eastAsia" w:ascii="仿宋" w:hAnsi="仿宋" w:eastAsia="仿宋" w:cs="仿宋"/>
                <w:sz w:val="24"/>
              </w:rPr>
              <w:t xml:space="preserve">                         年  月  日  </w:t>
            </w:r>
          </w:p>
        </w:tc>
      </w:tr>
      <w:tr w14:paraId="7E90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trPr>
        <w:tc>
          <w:tcPr>
            <w:tcW w:w="1220" w:type="pct"/>
            <w:tcBorders>
              <w:bottom w:val="single" w:color="auto" w:sz="4" w:space="0"/>
            </w:tcBorders>
          </w:tcPr>
          <w:p w14:paraId="63EF9A50">
            <w:pPr>
              <w:ind w:left="-107" w:leftChars="-52" w:right="-108" w:hanging="2"/>
              <w:jc w:val="center"/>
              <w:rPr>
                <w:rFonts w:hint="eastAsia" w:ascii="仿宋" w:hAnsi="仿宋" w:eastAsia="仿宋" w:cs="仿宋"/>
                <w:sz w:val="24"/>
              </w:rPr>
            </w:pPr>
          </w:p>
          <w:p w14:paraId="12952AB3">
            <w:pPr>
              <w:ind w:left="-107" w:leftChars="-52" w:right="-108" w:hanging="2"/>
              <w:jc w:val="center"/>
              <w:rPr>
                <w:rFonts w:hint="eastAsia" w:ascii="仿宋" w:hAnsi="仿宋" w:eastAsia="仿宋" w:cs="仿宋"/>
                <w:sz w:val="24"/>
              </w:rPr>
            </w:pPr>
            <w:r>
              <w:rPr>
                <w:rFonts w:hint="eastAsia" w:ascii="仿宋" w:hAnsi="仿宋" w:eastAsia="仿宋" w:cs="仿宋"/>
                <w:sz w:val="24"/>
              </w:rPr>
              <w:t>履约监督部门（人员）复核意见</w:t>
            </w:r>
          </w:p>
        </w:tc>
        <w:tc>
          <w:tcPr>
            <w:tcW w:w="3779" w:type="pct"/>
            <w:tcBorders>
              <w:bottom w:val="single" w:color="auto" w:sz="4" w:space="0"/>
            </w:tcBorders>
          </w:tcPr>
          <w:p w14:paraId="047DA9C0">
            <w:pPr>
              <w:ind w:right="-108"/>
              <w:jc w:val="left"/>
              <w:rPr>
                <w:rFonts w:hint="eastAsia" w:ascii="仿宋" w:hAnsi="仿宋" w:eastAsia="仿宋" w:cs="仿宋"/>
                <w:sz w:val="24"/>
              </w:rPr>
            </w:pPr>
            <w:r>
              <w:rPr>
                <w:rFonts w:hint="eastAsia" w:ascii="仿宋" w:hAnsi="仿宋" w:eastAsia="仿宋" w:cs="仿宋"/>
                <w:sz w:val="24"/>
              </w:rPr>
              <w:t>（履约执行部门（人员）在验收后、提请付款前，应将验收报告、验收结论交由履约监督部门（人员）复核。履约监督部门（人员）可在此处直接出具复核意见，也可另行出具书面材料。）</w:t>
            </w:r>
          </w:p>
          <w:p w14:paraId="5640A80C">
            <w:pPr>
              <w:pStyle w:val="2"/>
              <w:ind w:firstLine="0"/>
              <w:rPr>
                <w:rFonts w:hint="eastAsia" w:cs="仿宋"/>
                <w:sz w:val="24"/>
                <w:szCs w:val="24"/>
              </w:rPr>
            </w:pPr>
          </w:p>
          <w:p w14:paraId="27409F15">
            <w:pPr>
              <w:ind w:right="-108" w:firstLine="1200" w:firstLineChars="500"/>
              <w:jc w:val="left"/>
              <w:rPr>
                <w:rFonts w:hint="eastAsia" w:ascii="仿宋" w:hAnsi="仿宋" w:eastAsia="仿宋" w:cs="仿宋"/>
                <w:sz w:val="24"/>
              </w:rPr>
            </w:pPr>
            <w:r>
              <w:rPr>
                <w:rFonts w:hint="eastAsia" w:ascii="仿宋" w:hAnsi="仿宋" w:eastAsia="仿宋" w:cs="仿宋"/>
                <w:sz w:val="24"/>
              </w:rPr>
              <w:t>验收结论与合同约定一致/不一致</w:t>
            </w:r>
          </w:p>
          <w:p w14:paraId="317063B3">
            <w:pPr>
              <w:ind w:right="-108" w:firstLine="3120" w:firstLineChars="1300"/>
              <w:jc w:val="left"/>
              <w:rPr>
                <w:rFonts w:hint="eastAsia" w:ascii="仿宋" w:hAnsi="仿宋" w:eastAsia="仿宋" w:cs="仿宋"/>
                <w:sz w:val="24"/>
              </w:rPr>
            </w:pPr>
            <w:r>
              <w:rPr>
                <w:rFonts w:hint="eastAsia" w:ascii="仿宋" w:hAnsi="仿宋" w:eastAsia="仿宋" w:cs="仿宋"/>
                <w:sz w:val="24"/>
              </w:rPr>
              <w:t>签字：</w:t>
            </w:r>
          </w:p>
          <w:p w14:paraId="3FA180B2">
            <w:pPr>
              <w:pStyle w:val="2"/>
              <w:wordWrap w:val="0"/>
              <w:jc w:val="right"/>
              <w:rPr>
                <w:rFonts w:hint="eastAsia" w:cs="仿宋"/>
                <w:sz w:val="24"/>
                <w:szCs w:val="24"/>
              </w:rPr>
            </w:pPr>
            <w:r>
              <w:rPr>
                <w:rFonts w:hint="eastAsia" w:cs="仿宋"/>
                <w:sz w:val="24"/>
                <w:szCs w:val="24"/>
              </w:rPr>
              <w:t xml:space="preserve">年  月  日 </w:t>
            </w:r>
          </w:p>
        </w:tc>
      </w:tr>
    </w:tbl>
    <w:p w14:paraId="528EA18D">
      <w:pPr>
        <w:spacing w:line="360" w:lineRule="auto"/>
        <w:ind w:right="-1247" w:rightChars="-594" w:firstLine="105" w:firstLineChars="50"/>
        <w:rPr>
          <w:rFonts w:hint="eastAsia" w:ascii="仿宋" w:hAnsi="仿宋" w:eastAsia="仿宋"/>
        </w:rPr>
      </w:pPr>
      <w:r>
        <w:rPr>
          <w:rFonts w:hint="eastAsia" w:ascii="仿宋" w:hAnsi="仿宋" w:eastAsia="仿宋" w:cs="宋体"/>
        </w:rPr>
        <w:t>注：</w:t>
      </w:r>
      <w:r>
        <w:rPr>
          <w:rFonts w:ascii="仿宋" w:hAnsi="仿宋" w:eastAsia="仿宋" w:cs="宋体"/>
        </w:rPr>
        <w:t>可根据实际情况调整内容或另附页，但不得删减关键要素内容。</w:t>
      </w:r>
    </w:p>
    <w:p w14:paraId="44BBAB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icrosoft YaHei">
    <w:panose1 w:val="020B0503020204020204"/>
    <w:charset w:val="86"/>
    <w:family w:val="auto"/>
    <w:pitch w:val="default"/>
    <w:sig w:usb0="80000287" w:usb1="2A0F3C52" w:usb2="00000016" w:usb3="00000000" w:csb0="0004001F" w:csb1="00000000"/>
  </w:font>
  <w:font w:name="Tahoma">
    <w:altName w:val="noto sans thai"/>
    <w:panose1 w:val="00000000000000000000"/>
    <w:charset w:val="00"/>
    <w:family w:val="auto"/>
    <w:pitch w:val="default"/>
    <w:sig w:usb0="00000000" w:usb1="00000000" w:usb2="00000000" w:usb3="00000000" w:csb0="00000000" w:csb1="00000000"/>
  </w:font>
  <w:font w:name="仿宋">
    <w:altName w:val="微软雅黑"/>
    <w:panose1 w:val="02010609060101010101"/>
    <w:charset w:val="86"/>
    <w:family w:val="modern"/>
    <w:pitch w:val="default"/>
    <w:sig w:usb0="00000000" w:usb1="00000000" w:usb2="00000016" w:usb3="00000000" w:csb0="00040001" w:csb1="00000000"/>
  </w:font>
  <w:font w:name="仿宋_GB2312">
    <w:altName w:val="微软雅黑"/>
    <w:panose1 w:val="02010609030101010101"/>
    <w:charset w:val="86"/>
    <w:family w:val="modern"/>
    <w:pitch w:val="default"/>
    <w:sig w:usb0="00000000" w:usb1="00000000" w:usb2="00000000" w:usb3="00000000" w:csb0="00040000" w:csb1="00000000"/>
  </w:font>
  <w:font w:name="仿宋_GB2312">
    <w:altName w:val="微软雅黑"/>
    <w:panose1 w:val="00000000000000000000"/>
    <w:charset w:val="00"/>
    <w:family w:val="auto"/>
    <w:pitch w:val="default"/>
    <w:sig w:usb0="00000000" w:usb1="00000000" w:usb2="00000000" w:usb3="00000000" w:csb0="00000000" w:csb1="00000000"/>
  </w:font>
  <w:font w:name="OpenSymbol">
    <w:panose1 w:val="05010000000000000000"/>
    <w:charset w:val="00"/>
    <w:family w:val="auto"/>
    <w:pitch w:val="default"/>
    <w:sig w:usb0="800000AF" w:usb1="1001ECEA" w:usb2="00000000" w:usb3="00000000" w:csb0="00000001" w:csb1="00000000"/>
  </w:font>
  <w:font w:name="noto sans thai">
    <w:panose1 w:val="020B0502040504020204"/>
    <w:charset w:val="00"/>
    <w:family w:val="auto"/>
    <w:pitch w:val="default"/>
    <w:sig w:usb0="81000063" w:usb1="00002000" w:usb2="00000000" w:usb3="00000000" w:csb0="00010000" w:csb1="00000000"/>
  </w:font>
  <w:font w:name="国标仿宋">
    <w:panose1 w:val="02000500000000000000"/>
    <w:charset w:val="86"/>
    <w:family w:val="auto"/>
    <w:pitch w:val="default"/>
    <w:sig w:usb0="A00002BF" w:usb1="38C77CFA" w:usb2="00000016" w:usb3="00000000" w:csb0="00040000" w:csb1="00000000"/>
  </w:font>
  <w:font w:name="国标小标宋">
    <w:panose1 w:val="02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0C658">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14:paraId="53E1A0B2">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8C845">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14:paraId="593E69D3">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2022C"/>
    <w:multiLevelType w:val="multilevel"/>
    <w:tmpl w:val="0222022C"/>
    <w:lvl w:ilvl="0" w:tentative="0">
      <w:start w:val="2"/>
      <w:numFmt w:val="none"/>
      <w:lvlText w:val="二、"/>
      <w:lvlJc w:val="left"/>
      <w:pPr>
        <w:tabs>
          <w:tab w:val="left" w:pos="420"/>
        </w:tabs>
        <w:ind w:left="420" w:hanging="420"/>
      </w:pPr>
      <w:rPr>
        <w:rFonts w:hint="default"/>
      </w:rPr>
    </w:lvl>
    <w:lvl w:ilvl="1" w:tentative="0">
      <w:start w:val="1"/>
      <w:numFmt w:val="decimal"/>
      <w:lvlText w:val="%2、"/>
      <w:lvlJc w:val="left"/>
      <w:pPr>
        <w:tabs>
          <w:tab w:val="left" w:pos="780"/>
        </w:tabs>
        <w:ind w:left="780" w:hanging="360"/>
      </w:pPr>
      <w:rPr>
        <w:rFonts w:hint="eastAsia"/>
        <w:u w:val="none"/>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76D3939"/>
    <w:multiLevelType w:val="multilevel"/>
    <w:tmpl w:val="276D3939"/>
    <w:lvl w:ilvl="0" w:tentative="0">
      <w:start w:val="1"/>
      <w:numFmt w:val="japaneseCounting"/>
      <w:lvlText w:val="%1、"/>
      <w:lvlJc w:val="left"/>
      <w:pPr>
        <w:tabs>
          <w:tab w:val="left" w:pos="765"/>
        </w:tabs>
        <w:ind w:left="765" w:hanging="405"/>
      </w:pPr>
      <w:rPr>
        <w:rFonts w:hint="default"/>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2FEB7E95"/>
    <w:multiLevelType w:val="multilevel"/>
    <w:tmpl w:val="2FEB7E95"/>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3D383CEC"/>
    <w:multiLevelType w:val="multilevel"/>
    <w:tmpl w:val="3D383CEC"/>
    <w:lvl w:ilvl="0" w:tentative="0">
      <w:start w:val="2"/>
      <w:numFmt w:val="none"/>
      <w:lvlText w:val="二、"/>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D1A6AEE"/>
    <w:multiLevelType w:val="singleLevel"/>
    <w:tmpl w:val="4D1A6AEE"/>
    <w:lvl w:ilvl="0" w:tentative="0">
      <w:start w:val="1"/>
      <w:numFmt w:val="decimal"/>
      <w:lvlText w:val="(%1)"/>
      <w:lvlJc w:val="left"/>
      <w:pPr>
        <w:ind w:left="425" w:hanging="425"/>
      </w:pPr>
      <w:rPr>
        <w:rFonts w:hint="default"/>
      </w:rPr>
    </w:lvl>
  </w:abstractNum>
  <w:abstractNum w:abstractNumId="5">
    <w:nsid w:val="50922C68"/>
    <w:multiLevelType w:val="multilevel"/>
    <w:tmpl w:val="50922C68"/>
    <w:lvl w:ilvl="0" w:tentative="0">
      <w:start w:val="1"/>
      <w:numFmt w:val="decimal"/>
      <w:lvlText w:val="%1、"/>
      <w:lvlJc w:val="left"/>
      <w:pPr>
        <w:tabs>
          <w:tab w:val="left" w:pos="719"/>
        </w:tabs>
        <w:ind w:left="719" w:hanging="360"/>
      </w:pPr>
      <w:rPr>
        <w:rFonts w:hint="default"/>
      </w:r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BD23341"/>
    <w:rsid w:val="3EF7F06A"/>
    <w:rsid w:val="5DFDF91F"/>
    <w:rsid w:val="5FFB212F"/>
    <w:rsid w:val="77FF2792"/>
    <w:rsid w:val="785FFA39"/>
    <w:rsid w:val="7AEA7769"/>
    <w:rsid w:val="BDFBE028"/>
    <w:rsid w:val="E3FD4C83"/>
    <w:rsid w:val="EBD23341"/>
    <w:rsid w:val="F3CBE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snapToGrid w:val="0"/>
      <w:spacing w:line="560" w:lineRule="atLeast"/>
      <w:ind w:firstLine="420"/>
    </w:pPr>
    <w:rPr>
      <w:rFonts w:ascii="仿宋" w:hAnsi="仿宋" w:eastAsia="仿宋" w:cs="Times New Roman"/>
      <w:snapToGrid w:val="0"/>
      <w:kern w:val="0"/>
      <w:sz w:val="32"/>
      <w:szCs w:val="32"/>
    </w:rPr>
  </w:style>
  <w:style w:type="paragraph" w:styleId="3">
    <w:name w:val="footer"/>
    <w:qFormat/>
    <w:uiPriority w:val="0"/>
    <w:pPr>
      <w:widowControl w:val="0"/>
      <w:tabs>
        <w:tab w:val="center" w:pos="4153"/>
        <w:tab w:val="right" w:pos="8306"/>
      </w:tabs>
      <w:snapToGrid w:val="0"/>
    </w:pPr>
    <w:rPr>
      <w:rFonts w:ascii="Calibri" w:hAnsi="Calibri" w:eastAsia="宋体" w:cs="Times New Roman"/>
      <w:kern w:val="2"/>
      <w:sz w:val="18"/>
      <w:szCs w:val="18"/>
      <w:lang w:val="en-US" w:eastAsia="zh-CN" w:bidi="ar-SA"/>
    </w:rPr>
  </w:style>
  <w:style w:type="paragraph" w:styleId="4">
    <w:name w:val="Body Text Indent 3"/>
    <w:basedOn w:val="1"/>
    <w:unhideWhenUsed/>
    <w:qFormat/>
    <w:uiPriority w:val="99"/>
    <w:pPr>
      <w:spacing w:after="120"/>
      <w:ind w:left="420" w:leftChars="200"/>
    </w:pPr>
    <w:rPr>
      <w:sz w:val="16"/>
      <w:szCs w:val="16"/>
    </w:rPr>
  </w:style>
  <w:style w:type="paragraph" w:customStyle="1" w:styleId="7">
    <w:name w:val="null3"/>
    <w:hidden/>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47</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2026-05-14T16:35:00Z</dcterms:created>
  <dc:creator>donghai</dc:creator>
  <cp:lastModifiedBy>donghai</cp:lastModifiedBy>
  <dcterms:modified xsi:type="dcterms:W3CDTF">2026-05-15T17:11:01Z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10507ED61D88445C0EE3066A31833816_43</vt:lpwstr>
  </property>
</Properties>
</file>