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提供产品功能页面截图，须包含可实际选择活配置的“解码方式”的功能，并可实际选择具体的解码方式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