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提供产品功能页面截图，须包含产品可实现自定义编码功能。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