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177BF">
      <w:pPr>
        <w:spacing w:line="480" w:lineRule="exact"/>
        <w:ind w:firstLine="3132"/>
        <w:jc w:val="center"/>
        <w:rPr>
          <w:rFonts w:ascii="仿宋" w:hAnsi="仿宋" w:eastAsia="仿宋"/>
          <w:sz w:val="32"/>
          <w:szCs w:val="32"/>
        </w:rPr>
      </w:pPr>
      <w:r>
        <w:rPr>
          <w:rFonts w:hint="eastAsia" w:ascii="仿宋" w:hAnsi="仿宋" w:eastAsia="仿宋"/>
          <w:sz w:val="32"/>
          <w:szCs w:val="32"/>
        </w:rPr>
        <w:t>合同编号：</w:t>
      </w:r>
    </w:p>
    <w:p w14:paraId="524EBA11">
      <w:pPr>
        <w:spacing w:before="156" w:beforeLines="50" w:after="156" w:afterLines="50" w:line="360" w:lineRule="auto"/>
        <w:ind w:right="-325" w:rightChars="-155"/>
        <w:rPr>
          <w:rFonts w:ascii="宋体" w:hAnsi="宋体" w:cs="宋体"/>
          <w:b/>
          <w:bCs/>
          <w:sz w:val="36"/>
          <w:szCs w:val="36"/>
        </w:rPr>
      </w:pPr>
    </w:p>
    <w:p w14:paraId="45C6658C">
      <w:pPr>
        <w:spacing w:before="156" w:beforeLines="50" w:after="156" w:afterLines="50" w:line="360" w:lineRule="auto"/>
        <w:ind w:right="-325" w:rightChars="-155"/>
        <w:rPr>
          <w:rFonts w:ascii="宋体" w:hAnsi="宋体" w:cs="宋体"/>
          <w:b/>
          <w:bCs/>
          <w:sz w:val="36"/>
          <w:szCs w:val="36"/>
        </w:rPr>
      </w:pPr>
    </w:p>
    <w:p w14:paraId="1872E79E">
      <w:pPr>
        <w:spacing w:before="156" w:beforeLines="50" w:after="156" w:afterLines="50" w:line="360" w:lineRule="auto"/>
        <w:ind w:right="-325" w:rightChars="-155"/>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上海票据交易所2026年办公设备采购项目</w:t>
      </w:r>
    </w:p>
    <w:p w14:paraId="09C908A9">
      <w:pPr>
        <w:spacing w:before="156" w:beforeLines="50" w:after="156" w:afterLines="50" w:line="360" w:lineRule="auto"/>
        <w:ind w:right="-325" w:rightChars="-155"/>
        <w:jc w:val="center"/>
        <w:rPr>
          <w:rFonts w:ascii="宋体" w:hAnsi="宋体" w:cs="宋体"/>
          <w:sz w:val="28"/>
          <w:szCs w:val="28"/>
        </w:rPr>
      </w:pPr>
      <w:r>
        <w:rPr>
          <w:rFonts w:hint="eastAsia" w:ascii="黑体" w:hAnsi="黑体" w:eastAsia="黑体" w:cs="黑体"/>
          <w:sz w:val="36"/>
          <w:szCs w:val="36"/>
        </w:rPr>
        <w:t>采购合同</w:t>
      </w:r>
    </w:p>
    <w:p w14:paraId="7F7FD54F">
      <w:pPr>
        <w:tabs>
          <w:tab w:val="left" w:pos="5250"/>
        </w:tabs>
        <w:spacing w:line="590" w:lineRule="exact"/>
        <w:jc w:val="left"/>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w:t>
      </w:r>
    </w:p>
    <w:p w14:paraId="62574072">
      <w:pPr>
        <w:spacing w:line="590" w:lineRule="exact"/>
        <w:jc w:val="center"/>
        <w:rPr>
          <w:rFonts w:ascii="宋体" w:hAnsi="宋体" w:cs="宋体"/>
          <w:b/>
          <w:bCs/>
          <w:szCs w:val="21"/>
        </w:rPr>
      </w:pPr>
    </w:p>
    <w:p w14:paraId="0279091E">
      <w:pPr>
        <w:spacing w:line="590" w:lineRule="exact"/>
        <w:rPr>
          <w:rFonts w:ascii="宋体" w:hAnsi="宋体" w:cs="宋体"/>
          <w:b/>
          <w:bCs/>
          <w:szCs w:val="21"/>
        </w:rPr>
      </w:pPr>
    </w:p>
    <w:p w14:paraId="6901655A">
      <w:pPr>
        <w:spacing w:line="360" w:lineRule="auto"/>
        <w:ind w:firstLine="640"/>
        <w:rPr>
          <w:rFonts w:ascii="仿宋" w:hAnsi="仿宋" w:eastAsia="仿宋" w:cs="仿宋"/>
          <w:sz w:val="32"/>
          <w:szCs w:val="32"/>
        </w:rPr>
      </w:pPr>
      <w:r>
        <w:rPr>
          <w:rFonts w:hint="eastAsia" w:ascii="仿宋" w:hAnsi="仿宋" w:eastAsia="仿宋" w:cs="仿宋"/>
          <w:sz w:val="32"/>
          <w:szCs w:val="32"/>
        </w:rPr>
        <w:t>甲</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方：上海票据交易所股份有限公司      </w:t>
      </w:r>
    </w:p>
    <w:p w14:paraId="50765D30">
      <w:pPr>
        <w:spacing w:line="360" w:lineRule="auto"/>
        <w:ind w:firstLine="640"/>
        <w:rPr>
          <w:rFonts w:ascii="仿宋" w:hAnsi="仿宋" w:eastAsia="仿宋" w:cs="仿宋"/>
          <w:sz w:val="32"/>
          <w:szCs w:val="32"/>
        </w:rPr>
      </w:pPr>
      <w:r>
        <w:rPr>
          <w:rFonts w:hint="eastAsia" w:ascii="仿宋" w:hAnsi="仿宋" w:eastAsia="仿宋" w:cs="仿宋"/>
          <w:sz w:val="32"/>
          <w:szCs w:val="32"/>
        </w:rPr>
        <w:t>乙</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方： </w:t>
      </w:r>
    </w:p>
    <w:p w14:paraId="3F979864">
      <w:pPr>
        <w:spacing w:line="480" w:lineRule="exact"/>
        <w:rPr>
          <w:rFonts w:ascii="仿宋" w:hAnsi="仿宋" w:eastAsia="仿宋" w:cs="仿宋"/>
          <w:sz w:val="32"/>
          <w:szCs w:val="32"/>
        </w:rPr>
      </w:pPr>
    </w:p>
    <w:p w14:paraId="5823B5B3">
      <w:pPr>
        <w:spacing w:line="480" w:lineRule="exact"/>
        <w:ind w:hanging="1701"/>
        <w:jc w:val="center"/>
        <w:rPr>
          <w:rFonts w:hint="eastAsia" w:ascii="仿宋" w:hAnsi="仿宋" w:eastAsia="仿宋" w:cs="仿宋"/>
          <w:sz w:val="32"/>
          <w:szCs w:val="32"/>
        </w:rPr>
      </w:pPr>
      <w:r>
        <w:rPr>
          <w:rFonts w:hint="eastAsia" w:ascii="仿宋" w:hAnsi="仿宋" w:eastAsia="仿宋" w:cs="仿宋"/>
          <w:sz w:val="32"/>
          <w:szCs w:val="32"/>
        </w:rPr>
        <w:t xml:space="preserve">       </w:t>
      </w:r>
    </w:p>
    <w:p w14:paraId="2B484E67">
      <w:pPr>
        <w:spacing w:line="480" w:lineRule="exact"/>
        <w:ind w:hanging="1701"/>
        <w:jc w:val="center"/>
        <w:rPr>
          <w:rFonts w:hint="eastAsia" w:ascii="仿宋" w:hAnsi="仿宋" w:eastAsia="仿宋" w:cs="仿宋"/>
          <w:sz w:val="32"/>
          <w:szCs w:val="32"/>
        </w:rPr>
      </w:pPr>
    </w:p>
    <w:p w14:paraId="06A53C64">
      <w:pPr>
        <w:spacing w:line="480" w:lineRule="exact"/>
        <w:jc w:val="both"/>
        <w:rPr>
          <w:rFonts w:hint="eastAsia" w:ascii="仿宋" w:hAnsi="仿宋" w:eastAsia="仿宋" w:cs="仿宋"/>
          <w:sz w:val="32"/>
          <w:szCs w:val="32"/>
        </w:rPr>
      </w:pPr>
    </w:p>
    <w:p w14:paraId="03D5998A">
      <w:pPr>
        <w:spacing w:line="480" w:lineRule="exact"/>
        <w:ind w:hanging="1701"/>
        <w:jc w:val="center"/>
        <w:rPr>
          <w:rFonts w:ascii="仿宋" w:hAnsi="仿宋" w:eastAsia="仿宋" w:cs="仿宋"/>
          <w:sz w:val="32"/>
          <w:szCs w:val="32"/>
        </w:rPr>
      </w:pPr>
      <w:r>
        <w:rPr>
          <w:rFonts w:hint="eastAsia" w:ascii="仿宋" w:hAnsi="仿宋" w:eastAsia="仿宋" w:cs="仿宋"/>
          <w:sz w:val="32"/>
          <w:szCs w:val="32"/>
        </w:rPr>
        <w:t xml:space="preserve"> 合同签订地：上海市黄浦区</w:t>
      </w:r>
    </w:p>
    <w:p w14:paraId="72FB600F">
      <w:pPr>
        <w:adjustRightInd w:val="0"/>
        <w:snapToGrid w:val="0"/>
        <w:spacing w:line="560" w:lineRule="exact"/>
        <w:rPr>
          <w:rFonts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t>根据《中华人民共和国民法典》等相关法律、法规或规章，甲乙双方在友好协商的基础上，签订本合同，以兹共同遵守。</w:t>
      </w:r>
    </w:p>
    <w:p w14:paraId="60EA1369">
      <w:pPr>
        <w:pStyle w:val="11"/>
        <w:snapToGrid w:val="0"/>
        <w:spacing w:line="560" w:lineRule="exact"/>
        <w:ind w:firstLine="643" w:firstLineChars="200"/>
        <w:jc w:val="both"/>
        <w:outlineLvl w:val="0"/>
        <w:rPr>
          <w:rFonts w:ascii="仿宋" w:hAnsi="仿宋" w:eastAsia="仿宋" w:cs="仿宋"/>
          <w:b/>
          <w:bCs/>
          <w:sz w:val="32"/>
          <w:szCs w:val="32"/>
        </w:rPr>
      </w:pPr>
      <w:r>
        <w:rPr>
          <w:rFonts w:hint="eastAsia" w:ascii="仿宋" w:hAnsi="仿宋" w:eastAsia="仿宋" w:cs="仿宋"/>
          <w:b/>
          <w:bCs/>
          <w:sz w:val="32"/>
          <w:szCs w:val="32"/>
        </w:rPr>
        <w:t>一、合同标的</w:t>
      </w:r>
    </w:p>
    <w:p w14:paraId="5244FF85">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1.1 定义：除合同另有特别说明外，以下定义仅限于对合同使用名词的解释。</w:t>
      </w:r>
    </w:p>
    <w:p w14:paraId="458B4B40">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1.1.1 产品：指乙方按照合同第二条约定销售给甲方的产品。</w:t>
      </w:r>
    </w:p>
    <w:p w14:paraId="3EA5A78D">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1.1.2 交付：指乙方按合同约定向甲方指定地点交付产品及随附资料并完成安装调试的行为。 </w:t>
      </w:r>
    </w:p>
    <w:p w14:paraId="17ACA1F8">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1.1.3 合同所称书面形式，指合同书、传真、电子邮件和电子数据交换等可以有形地表现所载内容的形式。</w:t>
      </w:r>
    </w:p>
    <w:p w14:paraId="12FBC0C1">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1.1.4 合同所称的“日”为工作日,不包括国家规定的法定节假日、公休假日以及按国家规定调整后的实际休息日，“天”为自然日,“年”按365天计算。</w:t>
      </w:r>
    </w:p>
    <w:p w14:paraId="26E4DED2">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1.2 甲方同意向乙方购买、乙方同意向甲方提供下列产品：</w:t>
      </w:r>
    </w:p>
    <w:tbl>
      <w:tblPr>
        <w:tblStyle w:val="9"/>
        <w:tblW w:w="8509" w:type="dxa"/>
        <w:jc w:val="center"/>
        <w:tblLayout w:type="fixed"/>
        <w:tblCellMar>
          <w:top w:w="0" w:type="dxa"/>
          <w:left w:w="108" w:type="dxa"/>
          <w:bottom w:w="0" w:type="dxa"/>
          <w:right w:w="108" w:type="dxa"/>
        </w:tblCellMar>
      </w:tblPr>
      <w:tblGrid>
        <w:gridCol w:w="1131"/>
        <w:gridCol w:w="1171"/>
        <w:gridCol w:w="341"/>
        <w:gridCol w:w="1388"/>
        <w:gridCol w:w="478"/>
        <w:gridCol w:w="1162"/>
        <w:gridCol w:w="1396"/>
        <w:gridCol w:w="1442"/>
      </w:tblGrid>
      <w:tr w14:paraId="6566A466">
        <w:tblPrEx>
          <w:tblCellMar>
            <w:top w:w="0" w:type="dxa"/>
            <w:left w:w="108" w:type="dxa"/>
            <w:bottom w:w="0" w:type="dxa"/>
            <w:right w:w="108" w:type="dxa"/>
          </w:tblCellMar>
        </w:tblPrEx>
        <w:trPr>
          <w:jc w:val="center"/>
        </w:trPr>
        <w:tc>
          <w:tcPr>
            <w:tcW w:w="1129" w:type="dxa"/>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102DA30">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序号</w:t>
            </w:r>
          </w:p>
        </w:tc>
        <w:tc>
          <w:tcPr>
            <w:tcW w:w="1169"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44D336AC">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货物名称、型号</w:t>
            </w:r>
          </w:p>
        </w:tc>
        <w:tc>
          <w:tcPr>
            <w:tcW w:w="340"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3854B9B7">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数量</w:t>
            </w:r>
          </w:p>
        </w:tc>
        <w:tc>
          <w:tcPr>
            <w:tcW w:w="1385"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37060C18">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单价</w:t>
            </w:r>
          </w:p>
          <w:p w14:paraId="7A09B9EE">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（不含税）</w:t>
            </w:r>
          </w:p>
        </w:tc>
        <w:tc>
          <w:tcPr>
            <w:tcW w:w="477"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74E65350">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税率</w:t>
            </w:r>
          </w:p>
        </w:tc>
        <w:tc>
          <w:tcPr>
            <w:tcW w:w="1160"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45858B23">
            <w:pPr>
              <w:autoSpaceDE w:val="0"/>
              <w:autoSpaceDN w:val="0"/>
              <w:spacing w:line="340" w:lineRule="atLeast"/>
              <w:ind w:right="105"/>
              <w:jc w:val="center"/>
              <w:rPr>
                <w:rFonts w:hint="eastAsia" w:ascii="仿宋" w:hAnsi="仿宋" w:eastAsia="仿宋" w:cs="宋体"/>
                <w:color w:val="000000"/>
              </w:rPr>
            </w:pPr>
            <w:r>
              <w:rPr>
                <w:rFonts w:hint="eastAsia" w:ascii="仿宋" w:hAnsi="仿宋" w:eastAsia="仿宋" w:cs="宋体"/>
                <w:color w:val="000000"/>
              </w:rPr>
              <w:t>单价税额</w:t>
            </w:r>
          </w:p>
        </w:tc>
        <w:tc>
          <w:tcPr>
            <w:tcW w:w="1393"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427A4F9C">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单价</w:t>
            </w:r>
          </w:p>
          <w:p w14:paraId="69320FB3">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（含税）</w:t>
            </w:r>
          </w:p>
        </w:tc>
        <w:tc>
          <w:tcPr>
            <w:tcW w:w="1439"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0B42CD3B">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总价</w:t>
            </w:r>
          </w:p>
        </w:tc>
      </w:tr>
      <w:tr w14:paraId="5680A625">
        <w:tblPrEx>
          <w:tblCellMar>
            <w:top w:w="0" w:type="dxa"/>
            <w:left w:w="108" w:type="dxa"/>
            <w:bottom w:w="0" w:type="dxa"/>
            <w:right w:w="108" w:type="dxa"/>
          </w:tblCellMar>
        </w:tblPrEx>
        <w:trPr>
          <w:jc w:val="center"/>
        </w:trPr>
        <w:tc>
          <w:tcPr>
            <w:tcW w:w="1129" w:type="dxa"/>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0EEA838">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1</w:t>
            </w:r>
          </w:p>
        </w:tc>
        <w:tc>
          <w:tcPr>
            <w:tcW w:w="1169"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1BF6C50E">
            <w:pPr>
              <w:autoSpaceDE w:val="0"/>
              <w:autoSpaceDN w:val="0"/>
              <w:spacing w:line="320" w:lineRule="atLeast"/>
              <w:rPr>
                <w:rFonts w:hint="eastAsia" w:ascii="仿宋" w:hAnsi="仿宋" w:eastAsia="仿宋" w:cs="宋体"/>
                <w:color w:val="000000"/>
              </w:rPr>
            </w:pPr>
          </w:p>
        </w:tc>
        <w:tc>
          <w:tcPr>
            <w:tcW w:w="340"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11A36347">
            <w:pPr>
              <w:autoSpaceDE w:val="0"/>
              <w:autoSpaceDN w:val="0"/>
              <w:spacing w:line="320" w:lineRule="atLeast"/>
              <w:jc w:val="center"/>
              <w:rPr>
                <w:rFonts w:hint="eastAsia" w:ascii="仿宋" w:hAnsi="仿宋" w:eastAsia="仿宋" w:cs="宋体"/>
                <w:color w:val="000000"/>
              </w:rPr>
            </w:pPr>
          </w:p>
        </w:tc>
        <w:tc>
          <w:tcPr>
            <w:tcW w:w="1385"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4D1A16A5">
            <w:pPr>
              <w:autoSpaceDE w:val="0"/>
              <w:autoSpaceDN w:val="0"/>
              <w:spacing w:line="320" w:lineRule="atLeast"/>
              <w:jc w:val="right"/>
              <w:rPr>
                <w:rFonts w:hint="eastAsia" w:ascii="仿宋" w:hAnsi="仿宋" w:eastAsia="仿宋" w:cs="宋体"/>
                <w:color w:val="000000"/>
              </w:rPr>
            </w:pPr>
          </w:p>
        </w:tc>
        <w:tc>
          <w:tcPr>
            <w:tcW w:w="477"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38465279">
            <w:pPr>
              <w:autoSpaceDE w:val="0"/>
              <w:autoSpaceDN w:val="0"/>
              <w:spacing w:line="320" w:lineRule="atLeast"/>
              <w:jc w:val="center"/>
              <w:rPr>
                <w:rFonts w:hint="eastAsia" w:ascii="仿宋" w:hAnsi="仿宋" w:eastAsia="仿宋" w:cs="宋体"/>
                <w:color w:val="000000"/>
              </w:rPr>
            </w:pPr>
          </w:p>
        </w:tc>
        <w:tc>
          <w:tcPr>
            <w:tcW w:w="1160"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3DE8917A">
            <w:pPr>
              <w:autoSpaceDE w:val="0"/>
              <w:autoSpaceDN w:val="0"/>
              <w:spacing w:line="340" w:lineRule="atLeast"/>
              <w:jc w:val="right"/>
              <w:rPr>
                <w:rFonts w:hint="eastAsia" w:ascii="仿宋" w:hAnsi="仿宋" w:eastAsia="仿宋" w:cs="宋体"/>
                <w:color w:val="000000"/>
              </w:rPr>
            </w:pPr>
          </w:p>
        </w:tc>
        <w:tc>
          <w:tcPr>
            <w:tcW w:w="1393"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08C56C3D">
            <w:pPr>
              <w:autoSpaceDE w:val="0"/>
              <w:autoSpaceDN w:val="0"/>
              <w:spacing w:line="320" w:lineRule="atLeast"/>
              <w:jc w:val="right"/>
              <w:rPr>
                <w:rFonts w:hint="eastAsia" w:ascii="仿宋" w:hAnsi="仿宋" w:eastAsia="仿宋" w:cs="宋体"/>
                <w:color w:val="000000"/>
              </w:rPr>
            </w:pPr>
          </w:p>
        </w:tc>
        <w:tc>
          <w:tcPr>
            <w:tcW w:w="1439" w:type="dxa"/>
            <w:tcBorders>
              <w:top w:val="single" w:color="000000" w:sz="8" w:space="0"/>
              <w:left w:val="nil"/>
              <w:bottom w:val="single" w:color="000000" w:sz="8" w:space="0"/>
              <w:right w:val="single" w:color="000000" w:sz="8" w:space="0"/>
            </w:tcBorders>
            <w:noWrap w:val="0"/>
            <w:tcMar>
              <w:top w:w="0" w:type="dxa"/>
              <w:left w:w="0" w:type="dxa"/>
              <w:bottom w:w="0" w:type="dxa"/>
              <w:right w:w="0" w:type="dxa"/>
            </w:tcMar>
            <w:vAlign w:val="center"/>
          </w:tcPr>
          <w:p w14:paraId="6FE4F73E">
            <w:pPr>
              <w:autoSpaceDE w:val="0"/>
              <w:autoSpaceDN w:val="0"/>
              <w:spacing w:line="320" w:lineRule="atLeast"/>
              <w:jc w:val="right"/>
              <w:rPr>
                <w:rFonts w:hint="eastAsia" w:ascii="仿宋" w:hAnsi="仿宋" w:eastAsia="仿宋" w:cs="宋体"/>
                <w:color w:val="000000"/>
              </w:rPr>
            </w:pPr>
          </w:p>
        </w:tc>
      </w:tr>
      <w:tr w14:paraId="4A0E7BF0">
        <w:tblPrEx>
          <w:tblCellMar>
            <w:top w:w="0" w:type="dxa"/>
            <w:left w:w="108" w:type="dxa"/>
            <w:bottom w:w="0" w:type="dxa"/>
            <w:right w:w="108" w:type="dxa"/>
          </w:tblCellMar>
        </w:tblPrEx>
        <w:trPr>
          <w:jc w:val="center"/>
        </w:trPr>
        <w:tc>
          <w:tcPr>
            <w:tcW w:w="1129" w:type="dxa"/>
            <w:tcBorders>
              <w:top w:val="nil"/>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1605887">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2</w:t>
            </w:r>
          </w:p>
        </w:tc>
        <w:tc>
          <w:tcPr>
            <w:tcW w:w="116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24C63A50">
            <w:pPr>
              <w:autoSpaceDE w:val="0"/>
              <w:autoSpaceDN w:val="0"/>
              <w:spacing w:line="320" w:lineRule="atLeast"/>
              <w:rPr>
                <w:rFonts w:hint="eastAsia" w:ascii="仿宋" w:hAnsi="仿宋" w:eastAsia="仿宋" w:cs="宋体"/>
                <w:color w:val="000000"/>
              </w:rPr>
            </w:pPr>
          </w:p>
        </w:tc>
        <w:tc>
          <w:tcPr>
            <w:tcW w:w="34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2C3A1151">
            <w:pPr>
              <w:autoSpaceDE w:val="0"/>
              <w:autoSpaceDN w:val="0"/>
              <w:spacing w:line="320" w:lineRule="atLeast"/>
              <w:jc w:val="center"/>
              <w:rPr>
                <w:rFonts w:hint="eastAsia" w:ascii="仿宋" w:hAnsi="仿宋" w:eastAsia="仿宋" w:cs="宋体"/>
                <w:color w:val="000000"/>
              </w:rPr>
            </w:pPr>
          </w:p>
        </w:tc>
        <w:tc>
          <w:tcPr>
            <w:tcW w:w="1385"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36E5B77E">
            <w:pPr>
              <w:autoSpaceDE w:val="0"/>
              <w:autoSpaceDN w:val="0"/>
              <w:spacing w:line="320" w:lineRule="atLeast"/>
              <w:jc w:val="right"/>
              <w:rPr>
                <w:rFonts w:hint="eastAsia" w:ascii="仿宋" w:hAnsi="仿宋" w:eastAsia="仿宋" w:cs="宋体"/>
                <w:color w:val="000000"/>
              </w:rPr>
            </w:pPr>
          </w:p>
        </w:tc>
        <w:tc>
          <w:tcPr>
            <w:tcW w:w="477"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65C0DB43">
            <w:pPr>
              <w:autoSpaceDE w:val="0"/>
              <w:autoSpaceDN w:val="0"/>
              <w:spacing w:line="320" w:lineRule="atLeast"/>
              <w:jc w:val="center"/>
              <w:rPr>
                <w:rFonts w:hint="eastAsia" w:ascii="仿宋" w:hAnsi="仿宋" w:eastAsia="仿宋" w:cs="宋体"/>
                <w:color w:val="000000"/>
              </w:rPr>
            </w:pPr>
          </w:p>
        </w:tc>
        <w:tc>
          <w:tcPr>
            <w:tcW w:w="116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53033910">
            <w:pPr>
              <w:autoSpaceDE w:val="0"/>
              <w:autoSpaceDN w:val="0"/>
              <w:spacing w:line="340" w:lineRule="atLeast"/>
              <w:jc w:val="right"/>
              <w:rPr>
                <w:rFonts w:hint="eastAsia" w:ascii="仿宋" w:hAnsi="仿宋" w:eastAsia="仿宋" w:cs="宋体"/>
                <w:color w:val="000000"/>
              </w:rPr>
            </w:pPr>
          </w:p>
        </w:tc>
        <w:tc>
          <w:tcPr>
            <w:tcW w:w="1393"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0AE7686">
            <w:pPr>
              <w:autoSpaceDE w:val="0"/>
              <w:autoSpaceDN w:val="0"/>
              <w:spacing w:line="320" w:lineRule="atLeast"/>
              <w:jc w:val="right"/>
              <w:rPr>
                <w:rFonts w:hint="eastAsia" w:ascii="仿宋" w:hAnsi="仿宋" w:eastAsia="仿宋" w:cs="宋体"/>
                <w:color w:val="000000"/>
              </w:rPr>
            </w:pPr>
          </w:p>
        </w:tc>
        <w:tc>
          <w:tcPr>
            <w:tcW w:w="143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B4C9E41">
            <w:pPr>
              <w:autoSpaceDE w:val="0"/>
              <w:autoSpaceDN w:val="0"/>
              <w:spacing w:line="320" w:lineRule="atLeast"/>
              <w:jc w:val="right"/>
              <w:rPr>
                <w:rFonts w:hint="eastAsia" w:ascii="仿宋" w:hAnsi="仿宋" w:eastAsia="仿宋" w:cs="宋体"/>
                <w:color w:val="000000"/>
              </w:rPr>
            </w:pPr>
          </w:p>
        </w:tc>
      </w:tr>
      <w:tr w14:paraId="31C28895">
        <w:tblPrEx>
          <w:tblCellMar>
            <w:top w:w="0" w:type="dxa"/>
            <w:left w:w="108" w:type="dxa"/>
            <w:bottom w:w="0" w:type="dxa"/>
            <w:right w:w="108" w:type="dxa"/>
          </w:tblCellMar>
        </w:tblPrEx>
        <w:trPr>
          <w:trHeight w:val="357" w:hRule="atLeast"/>
          <w:jc w:val="center"/>
        </w:trPr>
        <w:tc>
          <w:tcPr>
            <w:tcW w:w="1129" w:type="dxa"/>
            <w:tcBorders>
              <w:top w:val="nil"/>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49B7B20">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3</w:t>
            </w:r>
          </w:p>
        </w:tc>
        <w:tc>
          <w:tcPr>
            <w:tcW w:w="116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A95E8A9">
            <w:pPr>
              <w:autoSpaceDE w:val="0"/>
              <w:autoSpaceDN w:val="0"/>
              <w:spacing w:line="320" w:lineRule="atLeast"/>
              <w:rPr>
                <w:rFonts w:hint="eastAsia" w:ascii="仿宋" w:hAnsi="仿宋" w:eastAsia="仿宋" w:cs="宋体"/>
                <w:color w:val="000000"/>
              </w:rPr>
            </w:pPr>
          </w:p>
        </w:tc>
        <w:tc>
          <w:tcPr>
            <w:tcW w:w="34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3CC11852">
            <w:pPr>
              <w:autoSpaceDE w:val="0"/>
              <w:autoSpaceDN w:val="0"/>
              <w:spacing w:line="320" w:lineRule="atLeast"/>
              <w:jc w:val="center"/>
              <w:rPr>
                <w:rFonts w:hint="eastAsia" w:ascii="仿宋" w:hAnsi="仿宋" w:eastAsia="仿宋" w:cs="宋体"/>
                <w:color w:val="000000"/>
              </w:rPr>
            </w:pPr>
          </w:p>
        </w:tc>
        <w:tc>
          <w:tcPr>
            <w:tcW w:w="1385"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0A9DEEDE">
            <w:pPr>
              <w:autoSpaceDE w:val="0"/>
              <w:autoSpaceDN w:val="0"/>
              <w:spacing w:line="320" w:lineRule="atLeast"/>
              <w:jc w:val="right"/>
              <w:rPr>
                <w:rFonts w:hint="eastAsia" w:ascii="仿宋" w:hAnsi="仿宋" w:eastAsia="仿宋" w:cs="宋体"/>
                <w:color w:val="000000"/>
              </w:rPr>
            </w:pPr>
          </w:p>
        </w:tc>
        <w:tc>
          <w:tcPr>
            <w:tcW w:w="477"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7B84B2D0">
            <w:pPr>
              <w:autoSpaceDE w:val="0"/>
              <w:autoSpaceDN w:val="0"/>
              <w:spacing w:line="320" w:lineRule="atLeast"/>
              <w:jc w:val="center"/>
              <w:rPr>
                <w:rFonts w:hint="eastAsia" w:ascii="仿宋" w:hAnsi="仿宋" w:eastAsia="仿宋" w:cs="宋体"/>
                <w:color w:val="000000"/>
              </w:rPr>
            </w:pPr>
          </w:p>
        </w:tc>
        <w:tc>
          <w:tcPr>
            <w:tcW w:w="116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38A5C03E">
            <w:pPr>
              <w:autoSpaceDE w:val="0"/>
              <w:autoSpaceDN w:val="0"/>
              <w:spacing w:line="340" w:lineRule="atLeast"/>
              <w:jc w:val="right"/>
              <w:rPr>
                <w:rFonts w:hint="eastAsia" w:ascii="仿宋" w:hAnsi="仿宋" w:eastAsia="仿宋" w:cs="宋体"/>
                <w:color w:val="000000"/>
              </w:rPr>
            </w:pPr>
          </w:p>
        </w:tc>
        <w:tc>
          <w:tcPr>
            <w:tcW w:w="1393"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9BF4259">
            <w:pPr>
              <w:autoSpaceDE w:val="0"/>
              <w:autoSpaceDN w:val="0"/>
              <w:spacing w:line="320" w:lineRule="atLeast"/>
              <w:jc w:val="right"/>
              <w:rPr>
                <w:rFonts w:hint="eastAsia" w:ascii="仿宋" w:hAnsi="仿宋" w:eastAsia="仿宋" w:cs="宋体"/>
                <w:color w:val="000000"/>
              </w:rPr>
            </w:pPr>
          </w:p>
        </w:tc>
        <w:tc>
          <w:tcPr>
            <w:tcW w:w="143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63B9E14F">
            <w:pPr>
              <w:autoSpaceDE w:val="0"/>
              <w:autoSpaceDN w:val="0"/>
              <w:spacing w:line="320" w:lineRule="atLeast"/>
              <w:jc w:val="right"/>
              <w:rPr>
                <w:rFonts w:hint="eastAsia" w:ascii="仿宋" w:hAnsi="仿宋" w:eastAsia="仿宋" w:cs="宋体"/>
                <w:color w:val="000000"/>
              </w:rPr>
            </w:pPr>
          </w:p>
        </w:tc>
      </w:tr>
      <w:tr w14:paraId="26B05441">
        <w:tblPrEx>
          <w:tblCellMar>
            <w:top w:w="0" w:type="dxa"/>
            <w:left w:w="108" w:type="dxa"/>
            <w:bottom w:w="0" w:type="dxa"/>
            <w:right w:w="108" w:type="dxa"/>
          </w:tblCellMar>
        </w:tblPrEx>
        <w:trPr>
          <w:jc w:val="center"/>
        </w:trPr>
        <w:tc>
          <w:tcPr>
            <w:tcW w:w="1129" w:type="dxa"/>
            <w:tcBorders>
              <w:top w:val="nil"/>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0D0326E">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4</w:t>
            </w:r>
          </w:p>
        </w:tc>
        <w:tc>
          <w:tcPr>
            <w:tcW w:w="116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70A43F99">
            <w:pPr>
              <w:autoSpaceDE w:val="0"/>
              <w:autoSpaceDN w:val="0"/>
              <w:spacing w:line="320" w:lineRule="atLeast"/>
              <w:rPr>
                <w:rFonts w:hint="eastAsia" w:ascii="仿宋" w:hAnsi="仿宋" w:eastAsia="仿宋" w:cs="宋体"/>
                <w:color w:val="000000"/>
              </w:rPr>
            </w:pPr>
          </w:p>
        </w:tc>
        <w:tc>
          <w:tcPr>
            <w:tcW w:w="34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062CB545">
            <w:pPr>
              <w:autoSpaceDE w:val="0"/>
              <w:autoSpaceDN w:val="0"/>
              <w:spacing w:line="320" w:lineRule="atLeast"/>
              <w:jc w:val="center"/>
              <w:rPr>
                <w:rFonts w:hint="eastAsia" w:ascii="仿宋" w:hAnsi="仿宋" w:eastAsia="仿宋" w:cs="宋体"/>
                <w:color w:val="000000"/>
              </w:rPr>
            </w:pPr>
          </w:p>
        </w:tc>
        <w:tc>
          <w:tcPr>
            <w:tcW w:w="1385"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29B22F80">
            <w:pPr>
              <w:autoSpaceDE w:val="0"/>
              <w:autoSpaceDN w:val="0"/>
              <w:spacing w:line="320" w:lineRule="atLeast"/>
              <w:jc w:val="right"/>
              <w:rPr>
                <w:rFonts w:hint="eastAsia" w:ascii="仿宋" w:hAnsi="仿宋" w:eastAsia="仿宋" w:cs="宋体"/>
                <w:color w:val="000000"/>
              </w:rPr>
            </w:pPr>
          </w:p>
        </w:tc>
        <w:tc>
          <w:tcPr>
            <w:tcW w:w="477"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685CFA10">
            <w:pPr>
              <w:autoSpaceDE w:val="0"/>
              <w:autoSpaceDN w:val="0"/>
              <w:spacing w:line="320" w:lineRule="atLeast"/>
              <w:jc w:val="center"/>
              <w:rPr>
                <w:rFonts w:hint="eastAsia" w:ascii="仿宋" w:hAnsi="仿宋" w:eastAsia="仿宋" w:cs="宋体"/>
                <w:color w:val="000000"/>
              </w:rPr>
            </w:pPr>
          </w:p>
        </w:tc>
        <w:tc>
          <w:tcPr>
            <w:tcW w:w="116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D42CD41">
            <w:pPr>
              <w:autoSpaceDE w:val="0"/>
              <w:autoSpaceDN w:val="0"/>
              <w:spacing w:line="340" w:lineRule="atLeast"/>
              <w:jc w:val="right"/>
              <w:rPr>
                <w:rFonts w:hint="eastAsia" w:ascii="仿宋" w:hAnsi="仿宋" w:eastAsia="仿宋" w:cs="宋体"/>
                <w:color w:val="000000"/>
              </w:rPr>
            </w:pPr>
          </w:p>
        </w:tc>
        <w:tc>
          <w:tcPr>
            <w:tcW w:w="1393"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017365BE">
            <w:pPr>
              <w:autoSpaceDE w:val="0"/>
              <w:autoSpaceDN w:val="0"/>
              <w:spacing w:line="320" w:lineRule="atLeast"/>
              <w:jc w:val="right"/>
              <w:rPr>
                <w:rFonts w:hint="eastAsia" w:ascii="仿宋" w:hAnsi="仿宋" w:eastAsia="仿宋" w:cs="宋体"/>
                <w:color w:val="000000"/>
              </w:rPr>
            </w:pPr>
          </w:p>
        </w:tc>
        <w:tc>
          <w:tcPr>
            <w:tcW w:w="143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0D94F02A">
            <w:pPr>
              <w:autoSpaceDE w:val="0"/>
              <w:autoSpaceDN w:val="0"/>
              <w:spacing w:line="320" w:lineRule="atLeast"/>
              <w:jc w:val="right"/>
              <w:rPr>
                <w:rFonts w:hint="eastAsia" w:ascii="仿宋" w:hAnsi="仿宋" w:eastAsia="仿宋" w:cs="宋体"/>
                <w:color w:val="000000"/>
              </w:rPr>
            </w:pPr>
          </w:p>
        </w:tc>
      </w:tr>
      <w:tr w14:paraId="64EE1F70">
        <w:tblPrEx>
          <w:tblCellMar>
            <w:top w:w="0" w:type="dxa"/>
            <w:left w:w="108" w:type="dxa"/>
            <w:bottom w:w="0" w:type="dxa"/>
            <w:right w:w="108" w:type="dxa"/>
          </w:tblCellMar>
        </w:tblPrEx>
        <w:trPr>
          <w:jc w:val="center"/>
        </w:trPr>
        <w:tc>
          <w:tcPr>
            <w:tcW w:w="1129" w:type="dxa"/>
            <w:tcBorders>
              <w:top w:val="nil"/>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16DA5B4">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5</w:t>
            </w:r>
          </w:p>
        </w:tc>
        <w:tc>
          <w:tcPr>
            <w:tcW w:w="116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6AB5910A">
            <w:pPr>
              <w:autoSpaceDE w:val="0"/>
              <w:autoSpaceDN w:val="0"/>
              <w:spacing w:line="320" w:lineRule="atLeast"/>
              <w:rPr>
                <w:rFonts w:hint="eastAsia" w:ascii="仿宋" w:hAnsi="仿宋" w:eastAsia="仿宋" w:cs="宋体"/>
                <w:color w:val="000000"/>
              </w:rPr>
            </w:pPr>
          </w:p>
        </w:tc>
        <w:tc>
          <w:tcPr>
            <w:tcW w:w="34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7164EBA3">
            <w:pPr>
              <w:autoSpaceDE w:val="0"/>
              <w:autoSpaceDN w:val="0"/>
              <w:spacing w:line="320" w:lineRule="atLeast"/>
              <w:jc w:val="center"/>
              <w:rPr>
                <w:rFonts w:hint="eastAsia" w:ascii="仿宋" w:hAnsi="仿宋" w:eastAsia="仿宋" w:cs="宋体"/>
                <w:color w:val="000000"/>
              </w:rPr>
            </w:pPr>
          </w:p>
        </w:tc>
        <w:tc>
          <w:tcPr>
            <w:tcW w:w="1385"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471A847A">
            <w:pPr>
              <w:autoSpaceDE w:val="0"/>
              <w:autoSpaceDN w:val="0"/>
              <w:spacing w:line="320" w:lineRule="atLeast"/>
              <w:jc w:val="right"/>
              <w:rPr>
                <w:rFonts w:hint="eastAsia" w:ascii="仿宋" w:hAnsi="仿宋" w:eastAsia="仿宋" w:cs="宋体"/>
                <w:color w:val="000000"/>
              </w:rPr>
            </w:pPr>
          </w:p>
        </w:tc>
        <w:tc>
          <w:tcPr>
            <w:tcW w:w="477"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25AF0AF2">
            <w:pPr>
              <w:autoSpaceDE w:val="0"/>
              <w:autoSpaceDN w:val="0"/>
              <w:spacing w:line="320" w:lineRule="atLeast"/>
              <w:jc w:val="center"/>
              <w:rPr>
                <w:rFonts w:hint="eastAsia" w:ascii="仿宋" w:hAnsi="仿宋" w:eastAsia="仿宋" w:cs="宋体"/>
                <w:color w:val="000000"/>
              </w:rPr>
            </w:pPr>
          </w:p>
        </w:tc>
        <w:tc>
          <w:tcPr>
            <w:tcW w:w="116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60F248FB">
            <w:pPr>
              <w:autoSpaceDE w:val="0"/>
              <w:autoSpaceDN w:val="0"/>
              <w:spacing w:line="340" w:lineRule="atLeast"/>
              <w:jc w:val="right"/>
              <w:rPr>
                <w:rFonts w:hint="eastAsia" w:ascii="仿宋" w:hAnsi="仿宋" w:eastAsia="仿宋" w:cs="宋体"/>
                <w:color w:val="000000"/>
              </w:rPr>
            </w:pPr>
          </w:p>
        </w:tc>
        <w:tc>
          <w:tcPr>
            <w:tcW w:w="1393"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211E6EAC">
            <w:pPr>
              <w:autoSpaceDE w:val="0"/>
              <w:autoSpaceDN w:val="0"/>
              <w:spacing w:line="320" w:lineRule="atLeast"/>
              <w:jc w:val="right"/>
              <w:rPr>
                <w:rFonts w:hint="eastAsia" w:ascii="仿宋" w:hAnsi="仿宋" w:eastAsia="仿宋" w:cs="宋体"/>
                <w:color w:val="000000"/>
              </w:rPr>
            </w:pPr>
          </w:p>
        </w:tc>
        <w:tc>
          <w:tcPr>
            <w:tcW w:w="143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8B2170B">
            <w:pPr>
              <w:autoSpaceDE w:val="0"/>
              <w:autoSpaceDN w:val="0"/>
              <w:spacing w:line="320" w:lineRule="atLeast"/>
              <w:jc w:val="right"/>
              <w:rPr>
                <w:rFonts w:hint="eastAsia" w:ascii="仿宋" w:hAnsi="仿宋" w:eastAsia="仿宋" w:cs="宋体"/>
                <w:color w:val="000000"/>
              </w:rPr>
            </w:pPr>
          </w:p>
        </w:tc>
      </w:tr>
      <w:tr w14:paraId="77B0F965">
        <w:tblPrEx>
          <w:tblCellMar>
            <w:top w:w="0" w:type="dxa"/>
            <w:left w:w="108" w:type="dxa"/>
            <w:bottom w:w="0" w:type="dxa"/>
            <w:right w:w="108" w:type="dxa"/>
          </w:tblCellMar>
        </w:tblPrEx>
        <w:trPr>
          <w:jc w:val="center"/>
        </w:trPr>
        <w:tc>
          <w:tcPr>
            <w:tcW w:w="1129" w:type="dxa"/>
            <w:tcBorders>
              <w:top w:val="nil"/>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9A94B8C">
            <w:pPr>
              <w:autoSpaceDE w:val="0"/>
              <w:autoSpaceDN w:val="0"/>
              <w:spacing w:line="320" w:lineRule="atLeast"/>
              <w:jc w:val="center"/>
              <w:rPr>
                <w:rFonts w:hint="eastAsia" w:ascii="仿宋" w:hAnsi="仿宋" w:eastAsia="仿宋" w:cs="宋体"/>
                <w:color w:val="000000"/>
              </w:rPr>
            </w:pPr>
            <w:r>
              <w:rPr>
                <w:rFonts w:hint="eastAsia" w:ascii="仿宋" w:hAnsi="仿宋" w:eastAsia="仿宋" w:cs="宋体"/>
                <w:color w:val="000000"/>
              </w:rPr>
              <w:t>6</w:t>
            </w:r>
          </w:p>
        </w:tc>
        <w:tc>
          <w:tcPr>
            <w:tcW w:w="116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7216C17B">
            <w:pPr>
              <w:autoSpaceDE w:val="0"/>
              <w:autoSpaceDN w:val="0"/>
              <w:spacing w:line="320" w:lineRule="atLeast"/>
              <w:rPr>
                <w:rFonts w:hint="eastAsia" w:ascii="仿宋" w:hAnsi="仿宋" w:eastAsia="仿宋" w:cs="宋体"/>
                <w:color w:val="000000"/>
              </w:rPr>
            </w:pPr>
          </w:p>
        </w:tc>
        <w:tc>
          <w:tcPr>
            <w:tcW w:w="34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634FC628">
            <w:pPr>
              <w:autoSpaceDE w:val="0"/>
              <w:autoSpaceDN w:val="0"/>
              <w:spacing w:line="320" w:lineRule="atLeast"/>
              <w:jc w:val="center"/>
              <w:rPr>
                <w:rFonts w:hint="eastAsia" w:ascii="仿宋" w:hAnsi="仿宋" w:eastAsia="仿宋" w:cs="宋体"/>
                <w:color w:val="000000"/>
              </w:rPr>
            </w:pPr>
          </w:p>
        </w:tc>
        <w:tc>
          <w:tcPr>
            <w:tcW w:w="1385"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74170028">
            <w:pPr>
              <w:autoSpaceDE w:val="0"/>
              <w:autoSpaceDN w:val="0"/>
              <w:spacing w:line="320" w:lineRule="atLeast"/>
              <w:jc w:val="right"/>
              <w:rPr>
                <w:rFonts w:hint="eastAsia" w:ascii="仿宋" w:hAnsi="仿宋" w:eastAsia="仿宋" w:cs="宋体"/>
                <w:color w:val="000000"/>
              </w:rPr>
            </w:pPr>
          </w:p>
        </w:tc>
        <w:tc>
          <w:tcPr>
            <w:tcW w:w="477"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43C0F688">
            <w:pPr>
              <w:autoSpaceDE w:val="0"/>
              <w:autoSpaceDN w:val="0"/>
              <w:spacing w:line="320" w:lineRule="atLeast"/>
              <w:jc w:val="center"/>
              <w:rPr>
                <w:rFonts w:hint="eastAsia" w:ascii="仿宋" w:hAnsi="仿宋" w:eastAsia="仿宋" w:cs="宋体"/>
                <w:color w:val="000000"/>
              </w:rPr>
            </w:pPr>
          </w:p>
        </w:tc>
        <w:tc>
          <w:tcPr>
            <w:tcW w:w="1160"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5001AC7C">
            <w:pPr>
              <w:autoSpaceDE w:val="0"/>
              <w:autoSpaceDN w:val="0"/>
              <w:spacing w:line="340" w:lineRule="atLeast"/>
              <w:jc w:val="right"/>
              <w:rPr>
                <w:rFonts w:hint="eastAsia" w:ascii="仿宋" w:hAnsi="仿宋" w:eastAsia="仿宋" w:cs="宋体"/>
                <w:color w:val="000000"/>
              </w:rPr>
            </w:pPr>
          </w:p>
        </w:tc>
        <w:tc>
          <w:tcPr>
            <w:tcW w:w="1393"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338524DD">
            <w:pPr>
              <w:autoSpaceDE w:val="0"/>
              <w:autoSpaceDN w:val="0"/>
              <w:spacing w:line="320" w:lineRule="atLeast"/>
              <w:jc w:val="right"/>
              <w:rPr>
                <w:rFonts w:hint="eastAsia" w:ascii="仿宋" w:hAnsi="仿宋" w:eastAsia="仿宋" w:cs="宋体"/>
                <w:color w:val="000000"/>
              </w:rPr>
            </w:pPr>
          </w:p>
        </w:tc>
        <w:tc>
          <w:tcPr>
            <w:tcW w:w="1439" w:type="dxa"/>
            <w:tcBorders>
              <w:top w:val="nil"/>
              <w:left w:val="nil"/>
              <w:bottom w:val="single" w:color="000000" w:sz="8" w:space="0"/>
              <w:right w:val="single" w:color="000000" w:sz="8" w:space="0"/>
            </w:tcBorders>
            <w:noWrap w:val="0"/>
            <w:tcMar>
              <w:top w:w="0" w:type="dxa"/>
              <w:left w:w="0" w:type="dxa"/>
              <w:bottom w:w="0" w:type="dxa"/>
              <w:right w:w="0" w:type="dxa"/>
            </w:tcMar>
            <w:vAlign w:val="center"/>
          </w:tcPr>
          <w:p w14:paraId="18C5922D">
            <w:pPr>
              <w:autoSpaceDE w:val="0"/>
              <w:autoSpaceDN w:val="0"/>
              <w:spacing w:line="320" w:lineRule="atLeast"/>
              <w:jc w:val="right"/>
              <w:rPr>
                <w:rFonts w:hint="eastAsia" w:ascii="仿宋" w:hAnsi="仿宋" w:eastAsia="仿宋" w:cs="宋体"/>
                <w:color w:val="000000"/>
              </w:rPr>
            </w:pPr>
          </w:p>
        </w:tc>
      </w:tr>
      <w:tr w14:paraId="3F68D38E">
        <w:tblPrEx>
          <w:tblCellMar>
            <w:top w:w="0" w:type="dxa"/>
            <w:left w:w="108" w:type="dxa"/>
            <w:bottom w:w="0" w:type="dxa"/>
            <w:right w:w="108" w:type="dxa"/>
          </w:tblCellMar>
        </w:tblPrEx>
        <w:trPr>
          <w:jc w:val="center"/>
        </w:trPr>
        <w:tc>
          <w:tcPr>
            <w:tcW w:w="2298" w:type="dxa"/>
            <w:gridSpan w:val="2"/>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78FC5B9">
            <w:pPr>
              <w:autoSpaceDE w:val="0"/>
              <w:autoSpaceDN w:val="0"/>
              <w:spacing w:line="320" w:lineRule="atLeast"/>
              <w:jc w:val="left"/>
              <w:rPr>
                <w:rFonts w:hint="eastAsia" w:ascii="仿宋" w:hAnsi="仿宋" w:eastAsia="仿宋" w:cs="宋体"/>
                <w:color w:val="000000"/>
              </w:rPr>
            </w:pPr>
            <w:r>
              <w:rPr>
                <w:rFonts w:hint="eastAsia" w:ascii="仿宋" w:hAnsi="仿宋" w:eastAsia="仿宋" w:cs="宋体"/>
                <w:color w:val="000000"/>
              </w:rPr>
              <w:t>总价格（含税）</w:t>
            </w:r>
          </w:p>
        </w:tc>
        <w:tc>
          <w:tcPr>
            <w:tcW w:w="6194" w:type="dxa"/>
            <w:gridSpan w:val="6"/>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1435D7F">
            <w:pPr>
              <w:wordWrap w:val="0"/>
              <w:autoSpaceDE w:val="0"/>
              <w:autoSpaceDN w:val="0"/>
              <w:spacing w:line="320" w:lineRule="atLeast"/>
              <w:jc w:val="right"/>
              <w:rPr>
                <w:rFonts w:hint="eastAsia" w:ascii="仿宋" w:hAnsi="仿宋" w:eastAsia="仿宋" w:cs="宋体"/>
                <w:color w:val="000000"/>
              </w:rPr>
            </w:pPr>
            <w:r>
              <w:rPr>
                <w:rFonts w:ascii="Calibri" w:hAnsi="Calibri" w:eastAsia="仿宋" w:cs="Calibri"/>
                <w:color w:val="000000"/>
              </w:rPr>
              <w:t>¥</w:t>
            </w:r>
            <w:r>
              <w:rPr>
                <w:rFonts w:hint="eastAsia" w:ascii="仿宋" w:hAnsi="仿宋" w:eastAsia="仿宋" w:cs="宋体"/>
                <w:color w:val="000000"/>
              </w:rPr>
              <w:t xml:space="preserve">         </w:t>
            </w:r>
          </w:p>
        </w:tc>
      </w:tr>
    </w:tbl>
    <w:p w14:paraId="3FAA8499">
      <w:pPr>
        <w:adjustRightInd w:val="0"/>
        <w:snapToGrid w:val="0"/>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本合同总价为（含税，人民币）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元，大写</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元，税率为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，其中不含税价为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元。</w:t>
      </w:r>
      <w:bookmarkStart w:id="0" w:name="_GoBack"/>
      <w:bookmarkEnd w:id="0"/>
    </w:p>
    <w:p w14:paraId="5CBF8917">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1.3 乙方应保证所有产品均为原厂商生产的全新原装产品，符合出厂要求，采用原厂包装，含有原厂商提供的产品装箱清单及产品质量检验合格证书。</w:t>
      </w:r>
    </w:p>
    <w:p w14:paraId="67346128">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1.4 合同总金额包括产品的价格、产品到达甲方指定交货地点的运输费、保险费、税费及相关服务价格等保障甲方正常使用本合同项下所购产品及服务一切费用的总和。</w:t>
      </w:r>
    </w:p>
    <w:p w14:paraId="0AE984AC">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1.5 乙方若为原厂商的代理商，承诺提供原厂商售后保修等服务，并遵守附件</w:t>
      </w:r>
      <w:r>
        <w:rPr>
          <w:rFonts w:hint="eastAsia" w:ascii="仿宋" w:hAnsi="仿宋" w:eastAsia="仿宋" w:cs="仿宋"/>
          <w:sz w:val="32"/>
          <w:szCs w:val="32"/>
          <w:lang w:eastAsia="zh-CN"/>
        </w:rPr>
        <w:t>五</w:t>
      </w:r>
      <w:r>
        <w:rPr>
          <w:rFonts w:hint="eastAsia" w:ascii="仿宋" w:hAnsi="仿宋" w:eastAsia="仿宋" w:cs="仿宋"/>
          <w:sz w:val="32"/>
          <w:szCs w:val="32"/>
        </w:rPr>
        <w:t>《代理商保证条款》。</w:t>
      </w:r>
    </w:p>
    <w:p w14:paraId="04DB7526">
      <w:pPr>
        <w:pStyle w:val="11"/>
        <w:snapToGrid w:val="0"/>
        <w:spacing w:line="560" w:lineRule="exact"/>
        <w:ind w:firstLine="643" w:firstLineChars="200"/>
        <w:jc w:val="both"/>
        <w:outlineLvl w:val="0"/>
        <w:rPr>
          <w:rFonts w:ascii="仿宋" w:hAnsi="仿宋" w:eastAsia="仿宋" w:cs="仿宋"/>
          <w:b/>
          <w:bCs/>
          <w:sz w:val="32"/>
          <w:szCs w:val="30"/>
        </w:rPr>
      </w:pPr>
      <w:r>
        <w:rPr>
          <w:rFonts w:hint="eastAsia" w:ascii="仿宋" w:hAnsi="仿宋" w:eastAsia="仿宋" w:cs="仿宋"/>
          <w:b/>
          <w:bCs/>
          <w:sz w:val="32"/>
          <w:szCs w:val="30"/>
        </w:rPr>
        <w:t>二、履行期限、地点和方式</w:t>
      </w:r>
    </w:p>
    <w:p w14:paraId="7AF94440">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2.1到货</w:t>
      </w:r>
      <w:r>
        <w:rPr>
          <w:rFonts w:hint="eastAsia" w:ascii="仿宋" w:hAnsi="仿宋" w:eastAsia="仿宋" w:cs="仿宋"/>
          <w:sz w:val="32"/>
          <w:szCs w:val="32"/>
          <w:lang w:eastAsia="zh-CN"/>
        </w:rPr>
        <w:t>时间为</w:t>
      </w:r>
      <w:r>
        <w:rPr>
          <w:rFonts w:hint="eastAsia" w:ascii="仿宋" w:hAnsi="仿宋" w:eastAsia="仿宋" w:cs="仿宋"/>
          <w:sz w:val="32"/>
          <w:szCs w:val="32"/>
          <w:u w:val="single"/>
        </w:rPr>
        <w:t xml:space="preserve"> 合同签订后15个工作日内         </w:t>
      </w:r>
      <w:r>
        <w:rPr>
          <w:rFonts w:hint="eastAsia" w:ascii="仿宋" w:hAnsi="仿宋" w:eastAsia="仿宋" w:cs="仿宋"/>
          <w:sz w:val="32"/>
          <w:szCs w:val="32"/>
        </w:rPr>
        <w:t>，到货地点为</w:t>
      </w:r>
      <w:r>
        <w:rPr>
          <w:rFonts w:hint="eastAsia" w:ascii="仿宋" w:hAnsi="仿宋" w:eastAsia="仿宋" w:cs="仿宋"/>
          <w:sz w:val="32"/>
          <w:szCs w:val="32"/>
          <w:u w:val="single"/>
        </w:rPr>
        <w:t xml:space="preserve">  甲方指定地点         </w:t>
      </w:r>
      <w:r>
        <w:rPr>
          <w:rFonts w:hint="eastAsia" w:ascii="仿宋" w:hAnsi="仿宋" w:eastAsia="仿宋" w:cs="仿宋"/>
          <w:sz w:val="32"/>
          <w:szCs w:val="32"/>
        </w:rPr>
        <w:t>。</w:t>
      </w:r>
    </w:p>
    <w:p w14:paraId="78ED34CF">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2.2双方按照合同约定的</w:t>
      </w:r>
      <w:r>
        <w:rPr>
          <w:rFonts w:hint="eastAsia" w:ascii="仿宋" w:hAnsi="仿宋" w:eastAsia="仿宋" w:cs="仿宋"/>
          <w:sz w:val="32"/>
          <w:szCs w:val="32"/>
          <w:lang w:eastAsia="zh-CN"/>
        </w:rPr>
        <w:t>《</w:t>
      </w:r>
      <w:r>
        <w:rPr>
          <w:rFonts w:hint="eastAsia" w:ascii="仿宋" w:hAnsi="仿宋" w:eastAsia="仿宋" w:cs="仿宋"/>
          <w:sz w:val="32"/>
          <w:szCs w:val="32"/>
        </w:rPr>
        <w:t>履约验收方案</w:t>
      </w:r>
      <w:r>
        <w:rPr>
          <w:rFonts w:hint="eastAsia" w:ascii="仿宋" w:hAnsi="仿宋" w:eastAsia="仿宋" w:cs="仿宋"/>
          <w:sz w:val="32"/>
          <w:szCs w:val="32"/>
          <w:lang w:eastAsia="zh-CN"/>
        </w:rPr>
        <w:t>》</w:t>
      </w:r>
      <w:r>
        <w:rPr>
          <w:rFonts w:hint="eastAsia" w:ascii="仿宋" w:hAnsi="仿宋" w:eastAsia="仿宋" w:cs="仿宋"/>
          <w:sz w:val="32"/>
          <w:szCs w:val="32"/>
        </w:rPr>
        <w:t>（附件</w:t>
      </w:r>
      <w:r>
        <w:rPr>
          <w:rFonts w:hint="eastAsia" w:ascii="仿宋" w:hAnsi="仿宋" w:eastAsia="仿宋" w:cs="仿宋"/>
          <w:sz w:val="32"/>
          <w:szCs w:val="32"/>
          <w:lang w:eastAsia="zh-CN"/>
        </w:rPr>
        <w:t>二</w:t>
      </w:r>
      <w:r>
        <w:rPr>
          <w:rFonts w:hint="eastAsia" w:ascii="仿宋" w:hAnsi="仿宋" w:eastAsia="仿宋" w:cs="仿宋"/>
          <w:sz w:val="32"/>
          <w:szCs w:val="32"/>
        </w:rPr>
        <w:t>）对乙方提供的设备及服务进行履约验收，分阶段签署验收</w:t>
      </w:r>
      <w:r>
        <w:rPr>
          <w:rFonts w:hint="eastAsia" w:ascii="仿宋" w:hAnsi="仿宋" w:eastAsia="仿宋" w:cs="仿宋"/>
          <w:sz w:val="32"/>
          <w:szCs w:val="32"/>
          <w:lang w:eastAsia="zh-CN"/>
        </w:rPr>
        <w:t>报告</w:t>
      </w:r>
      <w:r>
        <w:rPr>
          <w:rFonts w:hint="eastAsia" w:ascii="仿宋" w:hAnsi="仿宋" w:eastAsia="仿宋" w:cs="仿宋"/>
          <w:sz w:val="32"/>
          <w:szCs w:val="32"/>
        </w:rPr>
        <w:t>（附件</w:t>
      </w:r>
      <w:r>
        <w:rPr>
          <w:rFonts w:hint="eastAsia" w:ascii="仿宋" w:hAnsi="仿宋" w:eastAsia="仿宋" w:cs="仿宋"/>
          <w:sz w:val="32"/>
          <w:szCs w:val="32"/>
          <w:lang w:eastAsia="zh-CN"/>
        </w:rPr>
        <w:t>三</w:t>
      </w:r>
      <w:r>
        <w:rPr>
          <w:rFonts w:hint="eastAsia" w:ascii="仿宋" w:hAnsi="仿宋" w:eastAsia="仿宋" w:cs="仿宋"/>
          <w:sz w:val="32"/>
          <w:szCs w:val="32"/>
        </w:rPr>
        <w:t>）。</w:t>
      </w:r>
    </w:p>
    <w:p w14:paraId="4253A855">
      <w:pPr>
        <w:adjustRightInd/>
        <w:snapToGrid w:val="0"/>
        <w:spacing w:beforeLines="0" w:afterLines="0" w:line="560" w:lineRule="exact"/>
        <w:ind w:firstLine="640" w:firstLineChars="200"/>
        <w:contextualSpacing/>
        <w:rPr>
          <w:rFonts w:hint="eastAsia" w:ascii="仿宋" w:hAnsi="仿宋" w:eastAsia="仿宋" w:cs="仿宋"/>
          <w:sz w:val="32"/>
          <w:szCs w:val="32"/>
        </w:rPr>
      </w:pPr>
      <w:r>
        <w:rPr>
          <w:rFonts w:hint="eastAsia" w:ascii="仿宋" w:hAnsi="仿宋" w:eastAsia="仿宋" w:cs="仿宋"/>
          <w:sz w:val="32"/>
          <w:szCs w:val="30"/>
          <w:lang w:eastAsia="zh-CN"/>
        </w:rPr>
        <w:t>乙方应在甲方指定期限内书面认定甲方出具的验收结果，</w:t>
      </w:r>
      <w:r>
        <w:rPr>
          <w:rFonts w:hint="eastAsia" w:ascii="仿宋" w:hAnsi="仿宋" w:eastAsia="仿宋" w:cs="仿宋"/>
          <w:b/>
          <w:bCs/>
          <w:sz w:val="32"/>
          <w:szCs w:val="30"/>
          <w:lang w:eastAsia="zh-CN"/>
        </w:rPr>
        <w:t>如乙方未在指定期限内作出认定或拒绝认定的，视为同意甲方的验收结</w:t>
      </w:r>
      <w:r>
        <w:rPr>
          <w:rFonts w:hint="eastAsia" w:ascii="仿宋" w:hAnsi="仿宋" w:eastAsia="仿宋" w:cs="仿宋"/>
          <w:sz w:val="32"/>
          <w:szCs w:val="30"/>
          <w:lang w:eastAsia="zh-CN"/>
        </w:rPr>
        <w:t>果。验收合格的，甲方按照合同约定支付相应款项。</w:t>
      </w:r>
    </w:p>
    <w:p w14:paraId="76C00A61">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.3</w:t>
      </w:r>
      <w:r>
        <w:rPr>
          <w:rFonts w:hint="eastAsia" w:ascii="仿宋" w:hAnsi="仿宋" w:eastAsia="仿宋" w:cs="仿宋"/>
          <w:sz w:val="32"/>
          <w:szCs w:val="32"/>
        </w:rPr>
        <w:t>乙方应将货物</w:t>
      </w:r>
      <w:r>
        <w:rPr>
          <w:rFonts w:hint="eastAsia" w:ascii="仿宋" w:hAnsi="仿宋" w:eastAsia="仿宋" w:cs="仿宋"/>
          <w:sz w:val="32"/>
          <w:szCs w:val="32"/>
          <w:lang w:eastAsia="zh-CN"/>
        </w:rPr>
        <w:t>、</w:t>
      </w:r>
      <w:r>
        <w:rPr>
          <w:rFonts w:hint="eastAsia" w:ascii="仿宋" w:hAnsi="仿宋" w:eastAsia="仿宋" w:cs="仿宋"/>
          <w:sz w:val="32"/>
          <w:szCs w:val="32"/>
        </w:rPr>
        <w:t>原厂保修服务开通证明等随附资料按2.1规定的时间和地点完成交货，并在收到甲方通知后按甲方要求时间和标准完成设备安装和调试等工作。乙方完成前述所有工作后，由甲方进行产品型号、数量、产品包装、外观质量、备件备品、随附资料、原厂保修服务开通情况、安装调试等情况的验收。甲方对上述交付物的交付时间、数量、地点、安装调试结果等全部验收合格后，才视为完成交付，双方签署</w:t>
      </w:r>
      <w:r>
        <w:rPr>
          <w:rFonts w:hint="eastAsia" w:ascii="仿宋" w:hAnsi="仿宋" w:eastAsia="仿宋" w:cs="仿宋"/>
          <w:sz w:val="32"/>
          <w:szCs w:val="32"/>
          <w:lang w:eastAsia="zh-CN"/>
        </w:rPr>
        <w:t>到货验收《验收</w:t>
      </w:r>
      <w:ins w:id="0" w:author="qiny" w:date="2026-05-15T10:59:24Z">
        <w:r>
          <w:rPr>
            <w:rFonts w:hint="eastAsia" w:ascii="仿宋" w:hAnsi="仿宋" w:eastAsia="仿宋" w:cs="仿宋"/>
            <w:sz w:val="32"/>
            <w:szCs w:val="32"/>
            <w:lang w:eastAsia="zh-CN"/>
          </w:rPr>
          <w:t>报告</w:t>
        </w:r>
      </w:ins>
      <w:r>
        <w:rPr>
          <w:rFonts w:hint="eastAsia" w:ascii="仿宋" w:hAnsi="仿宋" w:eastAsia="仿宋" w:cs="仿宋"/>
          <w:sz w:val="32"/>
          <w:szCs w:val="32"/>
          <w:lang w:eastAsia="zh-CN"/>
        </w:rPr>
        <w:t>》</w:t>
      </w:r>
      <w:r>
        <w:rPr>
          <w:rFonts w:hint="eastAsia" w:ascii="仿宋" w:hAnsi="仿宋" w:eastAsia="仿宋" w:cs="仿宋"/>
          <w:sz w:val="32"/>
          <w:szCs w:val="32"/>
        </w:rPr>
        <w:t>。</w:t>
      </w:r>
    </w:p>
    <w:p w14:paraId="6DFE9E7A">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2.4 产品毁损、灭失的风险在交付之前由乙方承担，交付之后由甲方承担。交付前，甲方应做好相应的接收准备。</w:t>
      </w:r>
    </w:p>
    <w:p w14:paraId="139169E4">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2.5 乙方应选择航空、铁路、公路等安全合适的方式向甲方运输并承担全部运费。乙方在产品发运后应立即书面通知甲方相关运输信息以及预计到达日期。</w:t>
      </w:r>
    </w:p>
    <w:p w14:paraId="225E739C">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2.6 乙方提供的产品外包装必须小心恰当及坚固，适合长途运输需要，并具有防潮、防湿、防锈、防蚀和防震动的作用。因包装或防护措施不当引起产品损坏或丢失的，由乙方承担全部法律责任。</w:t>
      </w:r>
    </w:p>
    <w:p w14:paraId="58422F72">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2.7 乙方须在每件包装箱内附一份详细装箱清单和质量合格证，装箱清单应注明发货数量、型号。对于甲方认可的小额采购产品，乙方可以原产品包装为准。</w:t>
      </w:r>
    </w:p>
    <w:p w14:paraId="140970CC">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2.8 如在甲方验收时，发现产品不全、损坏、产品为非全新、安装调试异常、保修服务开通情况不符合要求及其他不符合合同要求的情形，应视为未交付，直至乙方予以补救并满足合同要求为止。</w:t>
      </w:r>
    </w:p>
    <w:p w14:paraId="4E8D3AC4">
      <w:pPr>
        <w:pStyle w:val="11"/>
        <w:snapToGrid w:val="0"/>
        <w:spacing w:line="560" w:lineRule="exact"/>
        <w:ind w:firstLine="643" w:firstLineChars="200"/>
        <w:jc w:val="both"/>
        <w:outlineLvl w:val="0"/>
        <w:rPr>
          <w:rFonts w:ascii="仿宋" w:hAnsi="仿宋" w:eastAsia="仿宋" w:cs="仿宋"/>
          <w:b/>
          <w:bCs/>
          <w:sz w:val="32"/>
          <w:szCs w:val="30"/>
        </w:rPr>
      </w:pPr>
      <w:r>
        <w:rPr>
          <w:rFonts w:hint="eastAsia" w:ascii="仿宋" w:hAnsi="仿宋" w:eastAsia="仿宋" w:cs="仿宋"/>
          <w:b/>
          <w:bCs/>
          <w:sz w:val="32"/>
          <w:szCs w:val="30"/>
        </w:rPr>
        <w:t>三、合同价款与付款方式</w:t>
      </w:r>
    </w:p>
    <w:p w14:paraId="0104E1FC">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3.1 合同中甲乙双方所发生的一切费用均以人民币转账方式进行结算。在乙方严格履行合同义务的前提下，甲方按照以下方式向乙方支付合同价款：</w:t>
      </w:r>
    </w:p>
    <w:p w14:paraId="79311966">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（1）第一期支付合同总价款的</w:t>
      </w:r>
      <w:r>
        <w:rPr>
          <w:rFonts w:hint="eastAsia" w:ascii="仿宋" w:hAnsi="仿宋" w:eastAsia="仿宋" w:cs="仿宋"/>
          <w:sz w:val="32"/>
          <w:szCs w:val="32"/>
          <w:u w:val="single"/>
          <w:lang w:val="en-US" w:eastAsia="zh-CN"/>
        </w:rPr>
        <w:t>50%</w:t>
      </w:r>
      <w:r>
        <w:rPr>
          <w:rFonts w:hint="eastAsia" w:ascii="仿宋" w:hAnsi="仿宋" w:eastAsia="仿宋" w:cs="仿宋"/>
          <w:sz w:val="32"/>
          <w:szCs w:val="32"/>
        </w:rPr>
        <w:t>，即人民币</w:t>
      </w:r>
      <w:r>
        <w:rPr>
          <w:rFonts w:hint="eastAsia" w:ascii="仿宋" w:hAnsi="仿宋" w:eastAsia="仿宋" w:cs="仿宋"/>
          <w:sz w:val="32"/>
          <w:szCs w:val="32"/>
          <w:u w:val="single"/>
        </w:rPr>
        <w:t xml:space="preserve">          </w:t>
      </w:r>
      <w:r>
        <w:rPr>
          <w:rFonts w:hint="eastAsia" w:ascii="仿宋" w:hAnsi="仿宋" w:eastAsia="仿宋" w:cs="仿宋"/>
          <w:sz w:val="32"/>
          <w:szCs w:val="32"/>
        </w:rPr>
        <w:t>，大写金额</w:t>
      </w:r>
      <w:r>
        <w:rPr>
          <w:rFonts w:hint="eastAsia" w:ascii="仿宋" w:hAnsi="仿宋" w:eastAsia="仿宋" w:cs="仿宋"/>
          <w:sz w:val="32"/>
          <w:szCs w:val="32"/>
          <w:u w:val="single"/>
        </w:rPr>
        <w:t xml:space="preserve">                          </w:t>
      </w:r>
      <w:r>
        <w:rPr>
          <w:rFonts w:hint="eastAsia" w:ascii="仿宋" w:hAnsi="仿宋" w:eastAsia="仿宋" w:cs="仿宋"/>
          <w:sz w:val="32"/>
          <w:szCs w:val="32"/>
        </w:rPr>
        <w:t>，在乙方完成交付并提供经甲方验收合格出具的</w:t>
      </w:r>
      <w:r>
        <w:rPr>
          <w:rFonts w:hint="eastAsia" w:ascii="仿宋" w:hAnsi="仿宋" w:eastAsia="仿宋" w:cs="仿宋"/>
          <w:sz w:val="32"/>
          <w:szCs w:val="32"/>
          <w:lang w:eastAsia="zh-CN"/>
        </w:rPr>
        <w:t>到货验收《</w:t>
      </w:r>
      <w:r>
        <w:rPr>
          <w:rFonts w:hint="eastAsia" w:ascii="仿宋" w:hAnsi="仿宋" w:eastAsia="仿宋" w:cs="仿宋"/>
          <w:sz w:val="32"/>
          <w:szCs w:val="32"/>
          <w:lang w:val="en-US" w:eastAsia="zh-CN"/>
        </w:rPr>
        <w:t>验收</w:t>
      </w:r>
      <w:r>
        <w:rPr>
          <w:rFonts w:hint="eastAsia" w:ascii="仿宋" w:hAnsi="仿宋" w:eastAsia="仿宋" w:cs="仿宋"/>
          <w:sz w:val="32"/>
          <w:szCs w:val="32"/>
          <w:lang w:eastAsia="zh-CN"/>
        </w:rPr>
        <w:t>报告》</w:t>
      </w:r>
      <w:r>
        <w:rPr>
          <w:rFonts w:hint="eastAsia" w:ascii="仿宋" w:hAnsi="仿宋" w:eastAsia="仿宋" w:cs="仿宋"/>
          <w:sz w:val="32"/>
          <w:szCs w:val="32"/>
        </w:rPr>
        <w:t>、《付款申请》（附件</w:t>
      </w:r>
      <w:r>
        <w:rPr>
          <w:rFonts w:hint="eastAsia" w:ascii="仿宋" w:hAnsi="仿宋" w:eastAsia="仿宋" w:cs="仿宋"/>
          <w:sz w:val="32"/>
          <w:szCs w:val="32"/>
          <w:lang w:eastAsia="zh-CN"/>
        </w:rPr>
        <w:t>四</w:t>
      </w:r>
      <w:r>
        <w:rPr>
          <w:rFonts w:hint="eastAsia" w:ascii="仿宋" w:hAnsi="仿宋" w:eastAsia="仿宋" w:cs="仿宋"/>
          <w:sz w:val="32"/>
          <w:szCs w:val="32"/>
        </w:rPr>
        <w:t>）及合格的增值税发票后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10</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none"/>
          <w:lang w:eastAsia="zh-CN"/>
        </w:rPr>
        <w:t>个工作</w:t>
      </w:r>
      <w:r>
        <w:rPr>
          <w:rFonts w:hint="eastAsia" w:ascii="仿宋" w:hAnsi="仿宋" w:eastAsia="仿宋" w:cs="仿宋"/>
          <w:sz w:val="32"/>
          <w:szCs w:val="32"/>
        </w:rPr>
        <w:t>日内支付。</w:t>
      </w:r>
    </w:p>
    <w:p w14:paraId="3C9804EB">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（2）第二期支付合同总价款的</w:t>
      </w:r>
      <w:r>
        <w:rPr>
          <w:rFonts w:hint="eastAsia" w:ascii="仿宋" w:hAnsi="仿宋" w:eastAsia="仿宋" w:cs="仿宋"/>
          <w:sz w:val="32"/>
          <w:szCs w:val="32"/>
          <w:u w:val="single"/>
          <w:lang w:val="en-US" w:eastAsia="zh-CN"/>
        </w:rPr>
        <w:t>45%</w:t>
      </w:r>
      <w:r>
        <w:rPr>
          <w:rFonts w:hint="eastAsia" w:ascii="仿宋" w:hAnsi="仿宋" w:eastAsia="仿宋" w:cs="仿宋"/>
          <w:i/>
          <w:sz w:val="30"/>
          <w:szCs w:val="30"/>
        </w:rPr>
        <w:t xml:space="preserve"> </w:t>
      </w:r>
      <w:r>
        <w:rPr>
          <w:rFonts w:hint="eastAsia" w:ascii="仿宋" w:hAnsi="仿宋" w:eastAsia="仿宋" w:cs="仿宋"/>
          <w:sz w:val="32"/>
          <w:szCs w:val="32"/>
        </w:rPr>
        <w:t>，即人民币</w:t>
      </w:r>
      <w:r>
        <w:rPr>
          <w:rFonts w:hint="eastAsia" w:ascii="仿宋" w:hAnsi="仿宋" w:eastAsia="仿宋" w:cs="仿宋"/>
          <w:sz w:val="32"/>
          <w:szCs w:val="32"/>
          <w:u w:val="single"/>
        </w:rPr>
        <w:t xml:space="preserve">          </w:t>
      </w:r>
      <w:r>
        <w:rPr>
          <w:rFonts w:hint="eastAsia" w:ascii="仿宋" w:hAnsi="仿宋" w:eastAsia="仿宋" w:cs="仿宋"/>
          <w:sz w:val="32"/>
          <w:szCs w:val="32"/>
        </w:rPr>
        <w:t>，大写金额</w:t>
      </w:r>
      <w:r>
        <w:rPr>
          <w:rFonts w:hint="eastAsia" w:ascii="仿宋" w:hAnsi="仿宋" w:eastAsia="仿宋" w:cs="仿宋"/>
          <w:sz w:val="32"/>
          <w:szCs w:val="32"/>
          <w:u w:val="single"/>
        </w:rPr>
        <w:t xml:space="preserve">                         </w:t>
      </w:r>
      <w:r>
        <w:rPr>
          <w:rFonts w:hint="eastAsia" w:ascii="仿宋" w:hAnsi="仿宋" w:eastAsia="仿宋" w:cs="仿宋"/>
          <w:sz w:val="32"/>
          <w:szCs w:val="32"/>
        </w:rPr>
        <w:t>，在双方</w:t>
      </w:r>
      <w:r>
        <w:rPr>
          <w:rFonts w:ascii="仿宋" w:hAnsi="仿宋" w:eastAsia="仿宋" w:cs="仿宋"/>
          <w:sz w:val="32"/>
          <w:szCs w:val="32"/>
        </w:rPr>
        <w:t>签署</w:t>
      </w:r>
      <w:r>
        <w:rPr>
          <w:rFonts w:hint="eastAsia" w:ascii="仿宋" w:hAnsi="仿宋" w:eastAsia="仿宋" w:cs="仿宋"/>
          <w:sz w:val="32"/>
          <w:szCs w:val="32"/>
          <w:lang w:val="en-US" w:eastAsia="zh-CN"/>
        </w:rPr>
        <w:t>到货验收《</w:t>
      </w:r>
      <w:r>
        <w:rPr>
          <w:rFonts w:hint="eastAsia" w:ascii="仿宋" w:hAnsi="仿宋" w:eastAsia="仿宋" w:cs="仿宋"/>
          <w:sz w:val="32"/>
          <w:szCs w:val="32"/>
          <w:lang w:eastAsia="zh-CN"/>
        </w:rPr>
        <w:t>验收报告》</w:t>
      </w:r>
      <w:r>
        <w:rPr>
          <w:rFonts w:hint="eastAsia" w:ascii="仿宋" w:hAnsi="仿宋" w:eastAsia="仿宋" w:cs="仿宋"/>
          <w:sz w:val="32"/>
          <w:szCs w:val="32"/>
        </w:rPr>
        <w:t>之日</w:t>
      </w:r>
      <w:r>
        <w:rPr>
          <w:rFonts w:ascii="仿宋" w:hAnsi="仿宋" w:eastAsia="仿宋" w:cs="仿宋"/>
          <w:sz w:val="32"/>
          <w:szCs w:val="32"/>
        </w:rPr>
        <w:t>起</w:t>
      </w:r>
      <w:r>
        <w:rPr>
          <w:rFonts w:hint="eastAsia" w:ascii="仿宋" w:hAnsi="仿宋" w:eastAsia="仿宋" w:cs="仿宋"/>
          <w:sz w:val="32"/>
          <w:szCs w:val="32"/>
        </w:rPr>
        <w:t>稳定运行3个月，乙方提交</w:t>
      </w:r>
      <w:r>
        <w:rPr>
          <w:rFonts w:hint="eastAsia" w:ascii="仿宋" w:hAnsi="仿宋" w:eastAsia="仿宋" w:cs="仿宋"/>
          <w:sz w:val="32"/>
          <w:szCs w:val="32"/>
          <w:lang w:eastAsia="zh-CN"/>
        </w:rPr>
        <w:t>设备稳定运行《验收报告》</w:t>
      </w:r>
      <w:r>
        <w:rPr>
          <w:rFonts w:hint="eastAsia" w:ascii="仿宋" w:hAnsi="仿宋" w:eastAsia="仿宋" w:cs="仿宋"/>
          <w:sz w:val="32"/>
          <w:szCs w:val="32"/>
        </w:rPr>
        <w:t>、《付款申请》（附件</w:t>
      </w:r>
      <w:r>
        <w:rPr>
          <w:rFonts w:hint="eastAsia" w:ascii="仿宋" w:hAnsi="仿宋" w:eastAsia="仿宋" w:cs="仿宋"/>
          <w:sz w:val="32"/>
          <w:szCs w:val="32"/>
          <w:lang w:eastAsia="zh-CN"/>
        </w:rPr>
        <w:t>四</w:t>
      </w:r>
      <w:r>
        <w:rPr>
          <w:rFonts w:hint="eastAsia" w:ascii="仿宋" w:hAnsi="仿宋" w:eastAsia="仿宋" w:cs="仿宋"/>
          <w:sz w:val="32"/>
          <w:szCs w:val="32"/>
        </w:rPr>
        <w:t>）及合格的增值税发票后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10</w:t>
      </w:r>
      <w:r>
        <w:rPr>
          <w:rFonts w:hint="eastAsia" w:ascii="仿宋" w:hAnsi="仿宋" w:eastAsia="仿宋" w:cs="仿宋"/>
          <w:sz w:val="32"/>
          <w:szCs w:val="32"/>
          <w:u w:val="single"/>
        </w:rPr>
        <w:t xml:space="preserve">  </w:t>
      </w:r>
      <w:r>
        <w:rPr>
          <w:rFonts w:hint="eastAsia" w:ascii="仿宋" w:hAnsi="仿宋" w:eastAsia="仿宋" w:cs="仿宋"/>
          <w:sz w:val="32"/>
          <w:szCs w:val="32"/>
          <w:u w:val="none"/>
          <w:lang w:eastAsia="zh-CN"/>
        </w:rPr>
        <w:t>个工作</w:t>
      </w:r>
      <w:r>
        <w:rPr>
          <w:rFonts w:hint="eastAsia" w:ascii="仿宋" w:hAnsi="仿宋" w:eastAsia="仿宋" w:cs="仿宋"/>
          <w:sz w:val="32"/>
          <w:szCs w:val="32"/>
        </w:rPr>
        <w:t>日内支付。</w:t>
      </w:r>
    </w:p>
    <w:p w14:paraId="34CEEF9F">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（3）第三期支付合同总价款的</w:t>
      </w:r>
      <w:r>
        <w:rPr>
          <w:rFonts w:hint="eastAsia" w:ascii="仿宋" w:hAnsi="仿宋" w:eastAsia="仿宋" w:cs="仿宋"/>
          <w:sz w:val="32"/>
          <w:szCs w:val="32"/>
          <w:u w:val="single"/>
          <w:lang w:val="en-US" w:eastAsia="zh-CN"/>
        </w:rPr>
        <w:t>5%</w:t>
      </w:r>
      <w:r>
        <w:rPr>
          <w:rFonts w:hint="eastAsia" w:ascii="仿宋" w:hAnsi="仿宋" w:eastAsia="仿宋" w:cs="仿宋"/>
          <w:sz w:val="32"/>
          <w:szCs w:val="32"/>
        </w:rPr>
        <w:t>，即人民币</w:t>
      </w:r>
      <w:r>
        <w:rPr>
          <w:rFonts w:hint="eastAsia" w:ascii="仿宋" w:hAnsi="仿宋" w:eastAsia="仿宋" w:cs="仿宋"/>
          <w:sz w:val="32"/>
          <w:szCs w:val="32"/>
          <w:u w:val="single"/>
        </w:rPr>
        <w:t xml:space="preserve">          </w:t>
      </w:r>
      <w:r>
        <w:rPr>
          <w:rFonts w:hint="eastAsia" w:ascii="仿宋" w:hAnsi="仿宋" w:eastAsia="仿宋" w:cs="仿宋"/>
          <w:sz w:val="32"/>
          <w:szCs w:val="32"/>
        </w:rPr>
        <w:t>，大写金额</w:t>
      </w:r>
      <w:r>
        <w:rPr>
          <w:rFonts w:hint="eastAsia" w:ascii="仿宋" w:hAnsi="仿宋" w:eastAsia="仿宋" w:cs="仿宋"/>
          <w:sz w:val="32"/>
          <w:szCs w:val="32"/>
          <w:u w:val="single"/>
        </w:rPr>
        <w:t xml:space="preserve">                         </w:t>
      </w:r>
      <w:r>
        <w:rPr>
          <w:rFonts w:hint="eastAsia" w:ascii="仿宋" w:hAnsi="仿宋" w:eastAsia="仿宋" w:cs="仿宋"/>
          <w:sz w:val="32"/>
          <w:szCs w:val="32"/>
        </w:rPr>
        <w:t>，在产品保修期届满，乙方提供</w:t>
      </w:r>
      <w:r>
        <w:rPr>
          <w:rFonts w:hint="eastAsia" w:ascii="仿宋" w:hAnsi="仿宋" w:eastAsia="仿宋" w:cs="仿宋"/>
          <w:sz w:val="32"/>
          <w:szCs w:val="32"/>
          <w:lang w:val="en-US" w:eastAsia="zh-CN"/>
        </w:rPr>
        <w:t>终验《</w:t>
      </w:r>
      <w:r>
        <w:rPr>
          <w:rFonts w:hint="eastAsia" w:ascii="仿宋" w:hAnsi="仿宋" w:eastAsia="仿宋" w:cs="仿宋"/>
          <w:sz w:val="32"/>
          <w:szCs w:val="32"/>
          <w:lang w:eastAsia="zh-CN"/>
        </w:rPr>
        <w:t>验收报告》</w:t>
      </w:r>
      <w:r>
        <w:rPr>
          <w:rFonts w:hint="eastAsia" w:ascii="仿宋" w:hAnsi="仿宋" w:eastAsia="仿宋" w:cs="仿宋"/>
          <w:sz w:val="32"/>
          <w:szCs w:val="32"/>
        </w:rPr>
        <w:t>、《付款申请》（附件</w:t>
      </w:r>
      <w:r>
        <w:rPr>
          <w:rFonts w:hint="eastAsia" w:ascii="仿宋" w:hAnsi="仿宋" w:eastAsia="仿宋" w:cs="仿宋"/>
          <w:sz w:val="32"/>
          <w:szCs w:val="32"/>
          <w:lang w:eastAsia="zh-CN"/>
        </w:rPr>
        <w:t>四</w:t>
      </w:r>
      <w:r>
        <w:rPr>
          <w:rFonts w:hint="eastAsia" w:ascii="仿宋" w:hAnsi="仿宋" w:eastAsia="仿宋" w:cs="仿宋"/>
          <w:sz w:val="32"/>
          <w:szCs w:val="32"/>
        </w:rPr>
        <w:t>）及合格的增值税发票后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10</w:t>
      </w:r>
      <w:r>
        <w:rPr>
          <w:rFonts w:hint="eastAsia" w:ascii="仿宋" w:hAnsi="仿宋" w:eastAsia="仿宋" w:cs="仿宋"/>
          <w:sz w:val="32"/>
          <w:szCs w:val="32"/>
          <w:u w:val="single"/>
        </w:rPr>
        <w:t xml:space="preserve">  </w:t>
      </w:r>
      <w:r>
        <w:rPr>
          <w:rFonts w:hint="eastAsia" w:ascii="仿宋" w:hAnsi="仿宋" w:eastAsia="仿宋" w:cs="仿宋"/>
          <w:sz w:val="32"/>
          <w:szCs w:val="32"/>
          <w:u w:val="none"/>
          <w:lang w:eastAsia="zh-CN"/>
        </w:rPr>
        <w:t>个工作</w:t>
      </w:r>
      <w:r>
        <w:rPr>
          <w:rFonts w:hint="eastAsia" w:ascii="仿宋" w:hAnsi="仿宋" w:eastAsia="仿宋" w:cs="仿宋"/>
          <w:sz w:val="32"/>
          <w:szCs w:val="32"/>
        </w:rPr>
        <w:t>日内支付。</w:t>
      </w:r>
    </w:p>
    <w:p w14:paraId="220F0923">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3.2甲方开票信息</w:t>
      </w:r>
    </w:p>
    <w:p w14:paraId="7CD4CB17">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公司名称：上海票据交易所股份有限公司</w:t>
      </w:r>
    </w:p>
    <w:p w14:paraId="374D2E07">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税号：91310000MA1FL3AB9C</w:t>
      </w:r>
    </w:p>
    <w:p w14:paraId="08BD412F">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地址：上海市黄浦区望达路55号第10层、第12层至第15层及第2层202室</w:t>
      </w:r>
    </w:p>
    <w:p w14:paraId="247716A1">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电话：021-23139988</w:t>
      </w:r>
    </w:p>
    <w:p w14:paraId="6E6F3A83">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开户行：中国工商银行上海市虹口支行</w:t>
      </w:r>
    </w:p>
    <w:p w14:paraId="6D99CE73">
      <w:pPr>
        <w:pStyle w:val="12"/>
        <w:autoSpaceDE w:val="0"/>
        <w:autoSpaceDN w:val="0"/>
        <w:adjustRightInd w:val="0"/>
        <w:snapToGrid w:val="0"/>
        <w:spacing w:line="560" w:lineRule="exact"/>
        <w:ind w:left="6" w:firstLine="640"/>
        <w:rPr>
          <w:rFonts w:hint="eastAsia" w:ascii="仿宋" w:hAnsi="仿宋" w:eastAsia="仿宋" w:cs="仿宋"/>
          <w:color w:val="auto"/>
          <w:sz w:val="32"/>
          <w:szCs w:val="32"/>
        </w:rPr>
      </w:pPr>
      <w:r>
        <w:rPr>
          <w:rFonts w:hint="eastAsia" w:ascii="仿宋" w:hAnsi="仿宋" w:eastAsia="仿宋" w:cs="仿宋"/>
          <w:color w:val="auto"/>
          <w:sz w:val="32"/>
          <w:szCs w:val="32"/>
        </w:rPr>
        <w:t>账号： 1001252409200188855</w:t>
      </w:r>
    </w:p>
    <w:p w14:paraId="2AEF926B">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3.3乙方收款账户信息</w:t>
      </w:r>
    </w:p>
    <w:p w14:paraId="0FADEB9E">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账户名称：</w:t>
      </w:r>
    </w:p>
    <w:p w14:paraId="7994F229">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开户行：</w:t>
      </w:r>
    </w:p>
    <w:p w14:paraId="36393984">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账号：</w:t>
      </w:r>
    </w:p>
    <w:p w14:paraId="2C8EDF32">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乙方的开户银行、账户名称、银行账号以本合同提供的为准，如有变更，乙方应在合同规定的相关付款期限10日之前以书面方式通知甲方并加盖财务专用章</w:t>
      </w:r>
      <w:r>
        <w:rPr>
          <w:rFonts w:hint="eastAsia" w:ascii="仿宋" w:hAnsi="仿宋" w:eastAsia="仿宋" w:cs="仿宋"/>
          <w:sz w:val="32"/>
          <w:szCs w:val="32"/>
          <w:lang w:eastAsia="zh-CN"/>
        </w:rPr>
        <w:t>或公章</w:t>
      </w:r>
      <w:r>
        <w:rPr>
          <w:rFonts w:hint="eastAsia" w:ascii="仿宋" w:hAnsi="仿宋" w:eastAsia="仿宋" w:cs="仿宋"/>
          <w:sz w:val="32"/>
          <w:szCs w:val="32"/>
        </w:rPr>
        <w:t>。如未正确依照上述规定执行而影响相关款项的支付，则由此产生的责任由乙方自负。</w:t>
      </w:r>
    </w:p>
    <w:p w14:paraId="233C42F1">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3.4增值税特别约定</w:t>
      </w:r>
    </w:p>
    <w:p w14:paraId="364AACCE">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3.4.1每次付款前，乙方开具的增值税发票价税合计金额应与甲方本次应支付的合同款项相一致。乙方开具的增值税发票应符合税法规定。</w:t>
      </w:r>
    </w:p>
    <w:p w14:paraId="4B851A28">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3.4.2若国家发生税率调整，合同不含税价格保持不变，税额根据新的税率相应调整。</w:t>
      </w:r>
    </w:p>
    <w:p w14:paraId="3E095C5C">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3.4.3乙方声明并承诺具有增值税一般纳税人资质并同意向甲方开具增值税专用发票。</w:t>
      </w:r>
    </w:p>
    <w:p w14:paraId="0CCC08D8">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3.4.4乙方应在接到甲方开票要求后15日内开具增值税发票并送达甲方，甲方签收发票日期为发票送达日期。</w:t>
      </w:r>
    </w:p>
    <w:p w14:paraId="10B78663">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3.4.5若因甲方开票信息变化需重新开具发票的，乙方应在接到甲方通知后30日内重新开具合格的增值税发票，因此产生的相关费用由甲方承担。若因发生合同变更或乙方开具的增值税发票不合格等情形需重新开具发票的，乙方应在接到甲方通知后30日内重新开具合格的增值税发票并送达甲方，因此产生的相关费用由乙方承担。如乙方不能提供或拒不提供的，甲方有权拒绝付款且不承担任何责任，乙方的各项合同义务仍应按合同约定履行。</w:t>
      </w:r>
    </w:p>
    <w:p w14:paraId="3608CAC1">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3.4.6若乙方提供的增值税发票不合格导致未能通过税务部门认证，乙方应在甲方要求后的10日内重新开具发票。如仍无法认证，或虽通过税务部门认证，但因发票税率低于合同标的适用税率致使甲方减少抵扣或被税务机关以“失控发票”等事由追缴税款的，甲方有权解除合同，并要求乙方支付相应税款金额或者合同价款10%（二者中高者）作为违约金，并赔偿甲方全部经济损失。</w:t>
      </w:r>
    </w:p>
    <w:p w14:paraId="70A45F58">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3.4.7乙方提供的增值税发票不合格包括但不限于以下情况：开具发票种类错误，开具发票税率与合同标的适用税率不符，票面信息有误等原因造成发票认证失败等。</w:t>
      </w:r>
    </w:p>
    <w:p w14:paraId="7B762E3D">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3.4.8乙方开具的增值税发票在送达甲方前或送达后如发生丢失、灭失或被盗，乙方均应按税法规定向甲方提供有关丢失发票的存根联复印件等资料，积极协助甲方办理有关的进项税额认证申报手续。否则，由此造成的经济损失，由乙方承担。</w:t>
      </w:r>
    </w:p>
    <w:p w14:paraId="2B759904">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3.4.9乙方提供虚假、作废等无效增值税发票或者违反国家法律、法规开具、提供发票的，乙方自行承担全部法律责任。同时，甲方有权要求乙方支付合同总价款10% 的违约金。</w:t>
      </w:r>
    </w:p>
    <w:p w14:paraId="696BBC37">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3.4.10如事项遇税务调查、核查等情况，乙方应配合甲方向税务部门提供相应材料。</w:t>
      </w:r>
    </w:p>
    <w:p w14:paraId="768673E8">
      <w:pPr>
        <w:spacing w:line="360" w:lineRule="auto"/>
        <w:ind w:firstLine="643" w:firstLineChars="200"/>
        <w:outlineLvl w:val="0"/>
        <w:rPr>
          <w:rFonts w:ascii="仿宋" w:hAnsi="仿宋" w:eastAsia="仿宋" w:cs="仿宋"/>
          <w:b/>
          <w:sz w:val="32"/>
          <w:szCs w:val="32"/>
        </w:rPr>
      </w:pPr>
      <w:r>
        <w:rPr>
          <w:rFonts w:hint="eastAsia" w:ascii="仿宋" w:hAnsi="仿宋" w:eastAsia="仿宋" w:cs="仿宋"/>
          <w:b/>
          <w:sz w:val="32"/>
          <w:szCs w:val="32"/>
        </w:rPr>
        <w:t>四、权利和义务</w:t>
      </w:r>
    </w:p>
    <w:p w14:paraId="44836077">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4.1 甲方权利和义务</w:t>
      </w:r>
    </w:p>
    <w:p w14:paraId="43762A85">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4.1.1 甲方有权要求乙方按照约定的产品条件，在约定的时间内交付产品，并保证产品质量。</w:t>
      </w:r>
    </w:p>
    <w:p w14:paraId="6EC1A434">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4.1.2 甲方应配合乙方履行合同义务，并按合同约定向乙方支付产品价款。</w:t>
      </w:r>
    </w:p>
    <w:p w14:paraId="1304F1EA">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4.2 乙方权利和义务</w:t>
      </w:r>
    </w:p>
    <w:p w14:paraId="62E59B9E">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4.2.1乙方应按照合同约定提供产品，并接受甲方不定期的监督检查。</w:t>
      </w:r>
    </w:p>
    <w:p w14:paraId="0905E5EF">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4.2.2乙方保证提供产品所需的原厂商售后服务，包括但不限于技术支持、业务培训、产品保修、客户热线服务以及其他使系统正常运转所必需的服务等。</w:t>
      </w:r>
    </w:p>
    <w:p w14:paraId="55825926">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4.2.3除符合合同要求的相关标准外，乙方提供的产品还应符合相关国家标准（含国家强制性标准）、行业标准要求；没有国家标准、行业标准的，应符合通常标准。</w:t>
      </w:r>
    </w:p>
    <w:p w14:paraId="0E53176E">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4.2.4未经甲方事先书面同意，乙方不得转让其合同项下的任何权利和义务。</w:t>
      </w:r>
    </w:p>
    <w:p w14:paraId="3E29DD64">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4.3乙方承诺其提供的产品属于其所有或者有权处分，具有提供相关产品的专业资质和履约能力，甲方可不受任何干扰地、完整地享有产品的所有权（涉及附属软件的则享有完全的使用权）和应用服务，不会引起任何第三方有关知识产权（包括但不限于著作权、专利权、商标权、技术秘密）和其他合法权益的争议，也不会违反有关法律法规。若第三方与乙方就乙方向甲方提供的产品发生纠纷，乙方承诺自行解决并承担由此可能产生的一切法律责任，并尽所能采取措施使甲方不牵涉到纠纷当中，不被任何司法机关传唤或作为纠纷的任何主体。如因此发生任何针对甲方的争议、索赔、诉讼等，产生的一切法律责任与费用均由乙方承担。</w:t>
      </w:r>
    </w:p>
    <w:p w14:paraId="6C0F34D2">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4.4乙方承诺向甲方交付的产品符合甲方与乙方采购谈判时约定的技术要求，是全新未经使用的，并配有相应的随机备件和技术资料。</w:t>
      </w:r>
    </w:p>
    <w:p w14:paraId="2DD4CF33">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4.5产品验收合格并不能免除乙方对合同产品的保证责任。</w:t>
      </w:r>
    </w:p>
    <w:p w14:paraId="487C9A69">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4.6自甲方出具到货</w:t>
      </w:r>
      <w:r>
        <w:rPr>
          <w:rFonts w:hint="eastAsia" w:ascii="仿宋" w:hAnsi="仿宋" w:eastAsia="仿宋" w:cs="仿宋"/>
          <w:sz w:val="32"/>
          <w:szCs w:val="32"/>
          <w:lang w:val="en-US" w:eastAsia="zh-CN"/>
        </w:rPr>
        <w:t>验收《</w:t>
      </w:r>
      <w:r>
        <w:rPr>
          <w:rFonts w:hint="eastAsia" w:ascii="仿宋" w:hAnsi="仿宋" w:eastAsia="仿宋" w:cs="仿宋"/>
          <w:sz w:val="32"/>
          <w:szCs w:val="32"/>
        </w:rPr>
        <w:t>验收</w:t>
      </w:r>
      <w:r>
        <w:rPr>
          <w:rFonts w:hint="eastAsia" w:ascii="仿宋" w:hAnsi="仿宋" w:eastAsia="仿宋" w:cs="仿宋"/>
          <w:sz w:val="32"/>
          <w:szCs w:val="32"/>
          <w:lang w:val="en-US" w:eastAsia="zh-CN"/>
        </w:rPr>
        <w:t>报告》</w:t>
      </w:r>
      <w:r>
        <w:rPr>
          <w:rFonts w:hint="eastAsia" w:ascii="仿宋" w:hAnsi="仿宋" w:eastAsia="仿宋" w:cs="仿宋"/>
          <w:sz w:val="32"/>
          <w:szCs w:val="32"/>
        </w:rPr>
        <w:t>之日起，乙方保证原厂商对本合同项下产品负责免费保修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3 】</w:t>
      </w:r>
      <w:r>
        <w:rPr>
          <w:rFonts w:hint="eastAsia" w:ascii="仿宋" w:hAnsi="仿宋" w:eastAsia="仿宋" w:cs="仿宋"/>
          <w:sz w:val="32"/>
          <w:szCs w:val="32"/>
        </w:rPr>
        <w:t>年。乙方应确保原厂商按本合同提供相应的保修服务。</w:t>
      </w:r>
    </w:p>
    <w:p w14:paraId="6DE5A317">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4.7如产品配置软件的，甲方享有产品所配置软件的永久使用权，乙方和原厂商不另行收取费用。在甲方所购产品的生命周期内，乙方保证原厂商在保修期内向甲方免费提供维护和升级，保修期后，乙方保证原厂商将继续提供优质有偿的维护和升级。</w:t>
      </w:r>
    </w:p>
    <w:p w14:paraId="1FB0A603">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4.8保修期内，除不可抗力及使用不当造成外，某一产品出现</w:t>
      </w:r>
      <w:r>
        <w:rPr>
          <w:rFonts w:ascii="仿宋" w:hAnsi="仿宋" w:eastAsia="仿宋" w:cs="仿宋"/>
          <w:sz w:val="32"/>
          <w:szCs w:val="32"/>
        </w:rPr>
        <w:t>【</w:t>
      </w:r>
      <w:r>
        <w:rPr>
          <w:rFonts w:hint="eastAsia" w:ascii="仿宋" w:hAnsi="仿宋" w:eastAsia="仿宋" w:cs="仿宋"/>
          <w:sz w:val="32"/>
          <w:szCs w:val="32"/>
          <w:lang w:val="en-US" w:eastAsia="zh-CN"/>
        </w:rPr>
        <w:t>5</w:t>
      </w:r>
      <w:r>
        <w:rPr>
          <w:rFonts w:ascii="仿宋" w:hAnsi="仿宋" w:eastAsia="仿宋" w:cs="仿宋"/>
          <w:sz w:val="32"/>
          <w:szCs w:val="32"/>
        </w:rPr>
        <w:t>】</w:t>
      </w:r>
      <w:r>
        <w:rPr>
          <w:rFonts w:hint="eastAsia" w:ascii="仿宋" w:hAnsi="仿宋" w:eastAsia="仿宋" w:cs="仿宋"/>
          <w:sz w:val="32"/>
          <w:szCs w:val="32"/>
        </w:rPr>
        <w:t>次故障，甲方有权要求乙方予以更换并提供终身免费原厂商保修。</w:t>
      </w:r>
    </w:p>
    <w:p w14:paraId="0B7C6DFE">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4.9乙方保证其向甲方提供的产品不侵犯甲方或任何第三方的知识产权和其他合法权益。如果第三方声称乙方向甲方提供的产品侵犯其知识产权或其它合法权利，并已就此对甲方或乙方提起（包括威胁提起或很可能提起）法律诉讼程序或行政执法程序（简称“侵权诉讼”），则知悉上述事项的一方应立即通知合同对方，甲方有权：（1）暂停乙方在本合同项下的部分或全部服务,同时要求乙方自担费用向甲方提供与该第三方协商、诉讼、和解所需的一切协助（包括但不限于向甲方提供证明侵权不存在的各类证据、派出人员参加协商、诉讼或会谈等）；且（2）甲方与乙方协商后，有权选择与该第三方达成和解，并由乙方支付和解合同所约定的全部费用以及甲方因侵权诉讼而遭受的全部损失或费用（包括但不限于诉讼/仲裁费、律师费、交通费、通讯费、差旅费、对第三方的损害赔偿金、行政处罚罚款、获取该物品相应使用许可的费用、因停止使用或修改、替换侵权诉讼所涉及的物品而遭受的损失等）。如果甲方选择继续参加侵权诉讼法律程序，乙方应当赔偿甲方因侵权诉讼及履行生效法律裁判所支付的费用或遭受的损失，但生效法律裁判认定乙方提供的物品不存在侵犯第三方知识产权情形的除外。不论合同是否解除或终止，本条款持续有效。</w:t>
      </w:r>
    </w:p>
    <w:p w14:paraId="572F0717">
      <w:pPr>
        <w:spacing w:line="560" w:lineRule="exact"/>
        <w:ind w:firstLine="640" w:firstLineChars="200"/>
        <w:jc w:val="left"/>
        <w:rPr>
          <w:rFonts w:ascii="仿宋" w:hAnsi="仿宋" w:eastAsia="仿宋" w:cs="仿宋"/>
          <w:sz w:val="32"/>
        </w:rPr>
      </w:pPr>
      <w:r>
        <w:rPr>
          <w:rFonts w:hint="eastAsia" w:ascii="仿宋" w:hAnsi="仿宋" w:eastAsia="仿宋" w:cs="仿宋"/>
          <w:sz w:val="32"/>
        </w:rPr>
        <w:t>4.10乙方承诺严格遵守《网络安全法》《网络安全审查办法》《关键信息基础设施安全保护条例》等国家法规关于网络安全、数据安全等有关规定，严格做好甲方信息安全防护工作。</w:t>
      </w:r>
    </w:p>
    <w:p w14:paraId="28528E1B">
      <w:pPr>
        <w:spacing w:line="560" w:lineRule="exact"/>
        <w:ind w:firstLine="640" w:firstLineChars="200"/>
        <w:jc w:val="left"/>
        <w:rPr>
          <w:rFonts w:hint="eastAsia" w:ascii="仿宋" w:hAnsi="仿宋" w:eastAsia="仿宋" w:cs="仿宋"/>
          <w:sz w:val="32"/>
        </w:rPr>
      </w:pPr>
      <w:r>
        <w:rPr>
          <w:rFonts w:hint="eastAsia" w:ascii="仿宋" w:hAnsi="仿宋" w:eastAsia="仿宋" w:cs="仿宋"/>
          <w:sz w:val="32"/>
        </w:rPr>
        <w:t>4.11乙方应当为其产品、服务持续提供安全维护，在法律规定或合同服务期限内，不得终止提供安全维护。乙方产品、服务具有收集用户信息功能的，应当向甲方明示并取得同意。</w:t>
      </w:r>
    </w:p>
    <w:p w14:paraId="6D90B617">
      <w:pPr>
        <w:spacing w:line="560" w:lineRule="exact"/>
        <w:ind w:firstLine="640" w:firstLineChars="200"/>
        <w:jc w:val="left"/>
        <w:rPr>
          <w:rFonts w:ascii="仿宋" w:hAnsi="仿宋" w:eastAsia="仿宋" w:cs="仿宋"/>
          <w:sz w:val="32"/>
        </w:rPr>
      </w:pPr>
      <w:r>
        <w:rPr>
          <w:rFonts w:ascii="仿宋" w:hAnsi="仿宋" w:eastAsia="仿宋" w:cs="仿宋"/>
          <w:sz w:val="32"/>
        </w:rPr>
        <w:t>4.</w:t>
      </w:r>
      <w:r>
        <w:rPr>
          <w:rFonts w:hint="eastAsia" w:ascii="仿宋" w:hAnsi="仿宋" w:eastAsia="仿宋" w:cs="仿宋"/>
          <w:sz w:val="32"/>
        </w:rPr>
        <w:t>12乙方不得设置恶意程序，发现其网络产品、服务存在安全缺陷、漏洞等风险时，应当立即采取补救措施，按照规定及时告知甲方并向有关主管部门报告。</w:t>
      </w:r>
    </w:p>
    <w:p w14:paraId="72C69398">
      <w:pPr>
        <w:spacing w:line="560" w:lineRule="exact"/>
        <w:ind w:firstLine="640" w:firstLineChars="200"/>
        <w:jc w:val="left"/>
        <w:rPr>
          <w:rFonts w:ascii="仿宋" w:hAnsi="仿宋" w:eastAsia="仿宋" w:cs="仿宋"/>
          <w:sz w:val="32"/>
        </w:rPr>
      </w:pPr>
      <w:r>
        <w:rPr>
          <w:rFonts w:hint="eastAsia" w:ascii="仿宋" w:hAnsi="仿宋" w:eastAsia="仿宋" w:cs="仿宋"/>
          <w:sz w:val="32"/>
        </w:rPr>
        <w:t>4.13乙方承诺不利用提供产品和服务的便利条件非法获取用户数据、非法控制和操纵用户设备，无正当理由不中断产品供应或者必要的技术支持服务等。</w:t>
      </w:r>
    </w:p>
    <w:p w14:paraId="74B096FE">
      <w:pPr>
        <w:spacing w:line="560" w:lineRule="exact"/>
        <w:ind w:firstLine="640" w:firstLineChars="200"/>
        <w:jc w:val="left"/>
        <w:rPr>
          <w:rFonts w:ascii="仿宋" w:hAnsi="仿宋" w:eastAsia="仿宋" w:cs="仿宋"/>
          <w:sz w:val="32"/>
        </w:rPr>
      </w:pPr>
      <w:r>
        <w:rPr>
          <w:rFonts w:ascii="仿宋" w:hAnsi="仿宋" w:eastAsia="仿宋" w:cs="仿宋"/>
          <w:sz w:val="32"/>
        </w:rPr>
        <w:t>4.1</w:t>
      </w:r>
      <w:r>
        <w:rPr>
          <w:rFonts w:hint="eastAsia" w:ascii="仿宋" w:hAnsi="仿宋" w:eastAsia="仿宋" w:cs="仿宋"/>
          <w:sz w:val="32"/>
        </w:rPr>
        <w:t>4未经国家网信部门、国务院公安部门批准或者甲方主管部门、甲方授权，乙方不得对甲方系统设施实施漏洞探测、渗透性测试等可能影响或者危害甲方设施安全的活动。</w:t>
      </w:r>
    </w:p>
    <w:p w14:paraId="7E408679">
      <w:pPr>
        <w:spacing w:line="560" w:lineRule="exact"/>
        <w:ind w:firstLine="640" w:firstLineChars="200"/>
        <w:jc w:val="left"/>
        <w:rPr>
          <w:rFonts w:ascii="仿宋" w:hAnsi="仿宋" w:eastAsia="仿宋" w:cs="仿宋"/>
          <w:sz w:val="32"/>
        </w:rPr>
      </w:pPr>
      <w:r>
        <w:rPr>
          <w:rFonts w:hint="eastAsia" w:ascii="仿宋" w:hAnsi="仿宋" w:eastAsia="仿宋" w:cs="仿宋"/>
          <w:sz w:val="32"/>
        </w:rPr>
        <w:t>4</w:t>
      </w:r>
      <w:r>
        <w:rPr>
          <w:rFonts w:ascii="仿宋" w:hAnsi="仿宋" w:eastAsia="仿宋" w:cs="仿宋"/>
          <w:sz w:val="32"/>
        </w:rPr>
        <w:t>.1</w:t>
      </w:r>
      <w:r>
        <w:rPr>
          <w:rFonts w:hint="eastAsia" w:ascii="仿宋" w:hAnsi="仿宋" w:eastAsia="仿宋" w:cs="仿宋"/>
          <w:sz w:val="32"/>
        </w:rPr>
        <w:t>5乙方应建立健全自身内控和风险管理制度，按照合同要求对可能接触到甲方信息的工作人员采取最小够用授权原则，并加强法律法规、隐私政策和安全意识培训，积极配合甲方及国家相关机构的网络安全审查或信息安全检查。</w:t>
      </w:r>
    </w:p>
    <w:p w14:paraId="5F30FCF6">
      <w:pPr>
        <w:ind w:firstLine="640" w:firstLineChars="200"/>
        <w:jc w:val="left"/>
        <w:rPr>
          <w:rFonts w:hint="eastAsia" w:ascii="仿宋" w:hAnsi="仿宋" w:eastAsia="仿宋" w:cs="仿宋"/>
          <w:sz w:val="32"/>
          <w:szCs w:val="32"/>
        </w:rPr>
      </w:pPr>
      <w:r>
        <w:rPr>
          <w:rFonts w:hint="eastAsia" w:ascii="仿宋" w:hAnsi="仿宋" w:eastAsia="仿宋" w:cs="仿宋"/>
          <w:sz w:val="32"/>
        </w:rPr>
        <w:t>4</w:t>
      </w:r>
      <w:r>
        <w:rPr>
          <w:rFonts w:ascii="仿宋" w:hAnsi="仿宋" w:eastAsia="仿宋" w:cs="仿宋"/>
          <w:sz w:val="32"/>
        </w:rPr>
        <w:t>.1</w:t>
      </w:r>
      <w:r>
        <w:rPr>
          <w:rFonts w:hint="eastAsia" w:ascii="仿宋" w:hAnsi="仿宋" w:eastAsia="仿宋" w:cs="仿宋"/>
          <w:sz w:val="32"/>
        </w:rPr>
        <w:t>6乙方应根据合同相关保密要求制定安全事件应急预案，提高应急处置能力。</w:t>
      </w:r>
    </w:p>
    <w:p w14:paraId="3D1FFA33">
      <w:pPr>
        <w:pStyle w:val="12"/>
        <w:autoSpaceDE w:val="0"/>
        <w:autoSpaceDN w:val="0"/>
        <w:adjustRightInd w:val="0"/>
        <w:snapToGrid w:val="0"/>
        <w:spacing w:line="560" w:lineRule="exact"/>
        <w:ind w:left="6" w:firstLine="640"/>
        <w:rPr>
          <w:rFonts w:ascii="仿宋" w:hAnsi="仿宋" w:eastAsia="仿宋" w:cs="仿宋"/>
          <w:sz w:val="32"/>
          <w:szCs w:val="32"/>
          <w:u w:val="single"/>
        </w:rPr>
      </w:pPr>
      <w:r>
        <w:rPr>
          <w:rFonts w:hint="eastAsia" w:ascii="仿宋" w:hAnsi="仿宋" w:eastAsia="仿宋" w:cs="仿宋"/>
          <w:sz w:val="32"/>
          <w:szCs w:val="32"/>
        </w:rPr>
        <w:t>4.17本合同项下每次提供保修等服务后须填写《服务记录单》（一式两份）。《服务记录单》需经双方【</w:t>
      </w:r>
      <w:r>
        <w:rPr>
          <w:rFonts w:hint="eastAsia" w:ascii="仿宋" w:hAnsi="仿宋" w:eastAsia="仿宋" w:cs="仿宋"/>
          <w:sz w:val="32"/>
          <w:szCs w:val="32"/>
          <w:lang w:val="en-US" w:eastAsia="zh-CN"/>
        </w:rPr>
        <w:t>项目负责人</w:t>
      </w:r>
      <w:r>
        <w:rPr>
          <w:rFonts w:hint="eastAsia" w:ascii="仿宋" w:hAnsi="仿宋" w:eastAsia="仿宋" w:cs="仿宋"/>
          <w:sz w:val="32"/>
          <w:szCs w:val="32"/>
        </w:rPr>
        <w:t>】签字有效。记录单中任何一项不达标，则视为本次服务不达标。每次服务不达标，乙方应按合同总价的1</w:t>
      </w:r>
      <w:r>
        <w:rPr>
          <w:rFonts w:hint="eastAsia" w:ascii="仿宋" w:hAnsi="仿宋" w:eastAsia="仿宋" w:cs="仿宋"/>
          <w:sz w:val="32"/>
          <w:szCs w:val="32"/>
          <w:lang w:val="en-US" w:eastAsia="zh-CN"/>
        </w:rPr>
        <w:t>%</w:t>
      </w:r>
      <w:r>
        <w:rPr>
          <w:rFonts w:hint="eastAsia" w:ascii="仿宋" w:hAnsi="仿宋" w:eastAsia="仿宋" w:cs="仿宋"/>
          <w:sz w:val="32"/>
          <w:szCs w:val="32"/>
        </w:rPr>
        <w:t>支付违约金。</w:t>
      </w:r>
    </w:p>
    <w:p w14:paraId="69A737A6">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4.18保修期其他约定详见《售后保修工作说明书》</w:t>
      </w:r>
      <w:r>
        <w:rPr>
          <w:rFonts w:hint="eastAsia" w:ascii="仿宋" w:hAnsi="仿宋" w:eastAsia="仿宋" w:cs="仿宋"/>
          <w:sz w:val="32"/>
          <w:szCs w:val="32"/>
          <w:lang w:eastAsia="zh-CN"/>
        </w:rPr>
        <w:t>（附件一）</w:t>
      </w:r>
      <w:r>
        <w:rPr>
          <w:rFonts w:hint="eastAsia" w:ascii="仿宋" w:hAnsi="仿宋" w:eastAsia="仿宋" w:cs="仿宋"/>
          <w:sz w:val="32"/>
          <w:szCs w:val="32"/>
        </w:rPr>
        <w:t>。</w:t>
      </w:r>
    </w:p>
    <w:p w14:paraId="439BC9CB">
      <w:pPr>
        <w:pStyle w:val="12"/>
        <w:autoSpaceDE w:val="0"/>
        <w:autoSpaceDN w:val="0"/>
        <w:adjustRightInd w:val="0"/>
        <w:snapToGrid w:val="0"/>
        <w:spacing w:line="560" w:lineRule="exact"/>
        <w:ind w:firstLine="640"/>
        <w:rPr>
          <w:rFonts w:ascii="仿宋" w:hAnsi="仿宋" w:eastAsia="仿宋" w:cs="仿宋"/>
          <w:sz w:val="32"/>
          <w:szCs w:val="32"/>
        </w:rPr>
      </w:pPr>
      <w:r>
        <w:rPr>
          <w:rFonts w:hint="eastAsia" w:ascii="仿宋" w:hAnsi="仿宋" w:eastAsia="仿宋" w:cs="仿宋"/>
          <w:sz w:val="32"/>
          <w:szCs w:val="32"/>
        </w:rPr>
        <w:t xml:space="preserve">4.19乙方承诺积极配合甲方内外部审计工作，并提供审计所需的资料。                    </w:t>
      </w:r>
    </w:p>
    <w:p w14:paraId="53675771">
      <w:pPr>
        <w:pStyle w:val="11"/>
        <w:snapToGrid w:val="0"/>
        <w:spacing w:line="560" w:lineRule="exact"/>
        <w:ind w:firstLine="630"/>
        <w:jc w:val="both"/>
        <w:rPr>
          <w:rFonts w:hint="eastAsia" w:ascii="仿宋" w:hAnsi="仿宋" w:eastAsia="仿宋" w:cs="仿宋"/>
          <w:b/>
          <w:sz w:val="32"/>
          <w:szCs w:val="30"/>
          <w:lang w:val="en-US"/>
        </w:rPr>
      </w:pPr>
      <w:r>
        <w:rPr>
          <w:rFonts w:hint="eastAsia" w:ascii="仿宋" w:hAnsi="仿宋" w:eastAsia="仿宋" w:cs="仿宋"/>
          <w:b/>
          <w:sz w:val="32"/>
          <w:szCs w:val="30"/>
          <w:lang w:val="en-US"/>
        </w:rPr>
        <w:t>五</w:t>
      </w:r>
      <w:r>
        <w:rPr>
          <w:rFonts w:ascii="仿宋" w:hAnsi="仿宋" w:eastAsia="仿宋" w:cs="仿宋"/>
          <w:b/>
          <w:sz w:val="32"/>
          <w:szCs w:val="30"/>
          <w:lang w:val="en-US"/>
        </w:rPr>
        <w:t>、保密</w:t>
      </w:r>
    </w:p>
    <w:p w14:paraId="5F981A02">
      <w:pPr>
        <w:pStyle w:val="6"/>
        <w:snapToGrid w:val="0"/>
        <w:spacing w:line="560" w:lineRule="exact"/>
        <w:ind w:firstLine="640" w:firstLineChars="200"/>
        <w:rPr>
          <w:rFonts w:hint="eastAsia" w:ascii="仿宋_GB2312" w:eastAsia="仿宋_GB2312"/>
          <w:kern w:val="0"/>
          <w:sz w:val="32"/>
          <w:szCs w:val="32"/>
        </w:rPr>
      </w:pPr>
      <w:r>
        <w:rPr>
          <w:rFonts w:ascii="仿宋_GB2312" w:eastAsia="仿宋_GB2312"/>
          <w:kern w:val="0"/>
          <w:sz w:val="32"/>
          <w:szCs w:val="32"/>
        </w:rPr>
        <w:t>5</w:t>
      </w:r>
      <w:r>
        <w:rPr>
          <w:rFonts w:hint="eastAsia" w:ascii="仿宋_GB2312" w:eastAsia="仿宋_GB2312"/>
          <w:kern w:val="0"/>
          <w:sz w:val="32"/>
          <w:szCs w:val="32"/>
        </w:rPr>
        <w:t>.1乙方保证对合作期间知悉的与甲方有关的所有信息，包括但不限于国家秘密、中国人民银行工作秘密、甲方商业秘密等承担无条件的保密义务，并保证遵守甲方保密相关制度。</w:t>
      </w:r>
    </w:p>
    <w:p w14:paraId="5BE820A1">
      <w:pPr>
        <w:pStyle w:val="6"/>
        <w:snapToGrid w:val="0"/>
        <w:spacing w:line="560" w:lineRule="exact"/>
        <w:ind w:firstLine="640" w:firstLineChars="200"/>
        <w:rPr>
          <w:rFonts w:ascii="仿宋_GB2312" w:hAnsi="宋体" w:eastAsia="仿宋_GB2312"/>
          <w:sz w:val="32"/>
          <w:szCs w:val="32"/>
        </w:rPr>
      </w:pPr>
      <w:r>
        <w:rPr>
          <w:rFonts w:hint="eastAsia" w:ascii="仿宋_GB2312" w:eastAsia="仿宋_GB2312"/>
          <w:kern w:val="0"/>
          <w:sz w:val="32"/>
          <w:szCs w:val="32"/>
        </w:rPr>
        <w:t>5.2甲方根据本合同向乙方提供的或乙方在履行合同过程中知悉的有关甲方</w:t>
      </w:r>
      <w:r>
        <w:rPr>
          <w:rFonts w:hint="eastAsia" w:ascii="仿宋_GB2312" w:hAnsi="宋体" w:eastAsia="仿宋_GB2312"/>
          <w:sz w:val="32"/>
          <w:szCs w:val="32"/>
        </w:rPr>
        <w:t>业务、用户、技术、图纸</w:t>
      </w:r>
      <w:r>
        <w:rPr>
          <w:rFonts w:hint="eastAsia" w:ascii="仿宋_GB2312" w:eastAsia="仿宋_GB2312"/>
          <w:kern w:val="0"/>
          <w:sz w:val="32"/>
          <w:szCs w:val="32"/>
        </w:rPr>
        <w:t>等信息或文件统称为保密信息。</w:t>
      </w:r>
      <w:r>
        <w:rPr>
          <w:rFonts w:hint="eastAsia" w:ascii="仿宋_GB2312" w:hAnsi="宋体" w:eastAsia="仿宋_GB2312"/>
          <w:sz w:val="32"/>
          <w:szCs w:val="32"/>
        </w:rPr>
        <w:t>除履行本合同确有必要外，乙方不得对保密信息进行复制、复印或抄写。</w:t>
      </w:r>
    </w:p>
    <w:p w14:paraId="06F6B42C">
      <w:pPr>
        <w:pStyle w:val="6"/>
        <w:snapToGrid w:val="0"/>
        <w:spacing w:line="560" w:lineRule="exact"/>
        <w:ind w:firstLine="640" w:firstLineChars="200"/>
        <w:rPr>
          <w:rFonts w:ascii="仿宋_GB2312" w:hAnsi="宋体" w:eastAsia="仿宋_GB2312"/>
          <w:sz w:val="32"/>
          <w:szCs w:val="32"/>
        </w:rPr>
      </w:pPr>
      <w:r>
        <w:rPr>
          <w:rFonts w:ascii="仿宋_GB2312" w:eastAsia="仿宋_GB2312"/>
          <w:kern w:val="0"/>
          <w:sz w:val="32"/>
          <w:szCs w:val="32"/>
        </w:rPr>
        <w:t>5</w:t>
      </w:r>
      <w:r>
        <w:rPr>
          <w:rFonts w:hint="eastAsia" w:ascii="仿宋_GB2312" w:eastAsia="仿宋_GB2312"/>
          <w:kern w:val="0"/>
          <w:sz w:val="32"/>
          <w:szCs w:val="32"/>
        </w:rPr>
        <w:t>.3未经甲</w:t>
      </w:r>
      <w:r>
        <w:rPr>
          <w:rFonts w:ascii="仿宋_GB2312" w:eastAsia="仿宋_GB2312"/>
          <w:kern w:val="0"/>
          <w:sz w:val="32"/>
          <w:szCs w:val="32"/>
        </w:rPr>
        <w:t>方事先书面同意，</w:t>
      </w:r>
      <w:r>
        <w:rPr>
          <w:rFonts w:hint="eastAsia" w:ascii="仿宋_GB2312" w:eastAsia="仿宋_GB2312"/>
          <w:kern w:val="0"/>
          <w:sz w:val="32"/>
          <w:szCs w:val="32"/>
        </w:rPr>
        <w:t>乙方</w:t>
      </w:r>
      <w:r>
        <w:rPr>
          <w:rFonts w:hint="eastAsia" w:ascii="仿宋_GB2312" w:eastAsia="仿宋_GB2312"/>
          <w:sz w:val="32"/>
          <w:szCs w:val="32"/>
        </w:rPr>
        <w:t>及其雇员、外部顾问</w:t>
      </w:r>
      <w:r>
        <w:rPr>
          <w:rFonts w:hint="eastAsia" w:ascii="仿宋_GB2312" w:eastAsia="仿宋_GB2312"/>
          <w:sz w:val="32"/>
          <w:szCs w:val="32"/>
          <w:lang w:eastAsia="zh-CN"/>
        </w:rPr>
        <w:t>等有关人员</w:t>
      </w:r>
      <w:r>
        <w:rPr>
          <w:rFonts w:ascii="仿宋_GB2312" w:eastAsia="仿宋_GB2312"/>
          <w:kern w:val="0"/>
          <w:sz w:val="32"/>
          <w:szCs w:val="32"/>
        </w:rPr>
        <w:t>不得将</w:t>
      </w:r>
      <w:r>
        <w:rPr>
          <w:rFonts w:hint="eastAsia" w:ascii="仿宋_GB2312" w:eastAsia="仿宋_GB2312"/>
          <w:kern w:val="0"/>
          <w:sz w:val="32"/>
          <w:szCs w:val="32"/>
        </w:rPr>
        <w:t>甲方保密</w:t>
      </w:r>
      <w:r>
        <w:rPr>
          <w:rFonts w:ascii="仿宋_GB2312" w:eastAsia="仿宋_GB2312"/>
          <w:kern w:val="0"/>
          <w:sz w:val="32"/>
          <w:szCs w:val="32"/>
        </w:rPr>
        <w:t>信息</w:t>
      </w:r>
      <w:r>
        <w:rPr>
          <w:rFonts w:hint="eastAsia" w:ascii="仿宋_GB2312" w:hAnsi="Times New Roman" w:eastAsia="仿宋_GB2312"/>
          <w:kern w:val="0"/>
          <w:sz w:val="32"/>
          <w:szCs w:val="32"/>
        </w:rPr>
        <w:t>用于合同约定之外的目的，</w:t>
      </w:r>
      <w:r>
        <w:rPr>
          <w:rFonts w:hint="eastAsia" w:ascii="仿宋_GB2312" w:eastAsia="仿宋_GB2312"/>
          <w:kern w:val="0"/>
          <w:sz w:val="32"/>
          <w:szCs w:val="32"/>
        </w:rPr>
        <w:t>也</w:t>
      </w:r>
      <w:r>
        <w:rPr>
          <w:rFonts w:hint="eastAsia" w:ascii="仿宋_GB2312" w:hAnsi="Times New Roman" w:eastAsia="仿宋_GB2312"/>
          <w:kern w:val="0"/>
          <w:sz w:val="32"/>
          <w:szCs w:val="32"/>
        </w:rPr>
        <w:t>不得向任何第三方披露、提供或公开，法律法规另有规定的除外。</w:t>
      </w:r>
    </w:p>
    <w:p w14:paraId="0B15F727">
      <w:pPr>
        <w:adjustRightInd w:val="0"/>
        <w:snapToGrid w:val="0"/>
        <w:spacing w:line="560" w:lineRule="exact"/>
        <w:ind w:firstLine="640" w:firstLineChars="200"/>
        <w:rPr>
          <w:rFonts w:ascii="仿宋_GB2312" w:hAnsi="宋体" w:eastAsia="仿宋_GB2312"/>
          <w:sz w:val="32"/>
          <w:szCs w:val="32"/>
        </w:rPr>
      </w:pPr>
      <w:r>
        <w:rPr>
          <w:rFonts w:ascii="仿宋_GB2312" w:eastAsia="仿宋_GB2312"/>
          <w:kern w:val="0"/>
          <w:sz w:val="32"/>
          <w:szCs w:val="32"/>
        </w:rPr>
        <w:t>5</w:t>
      </w:r>
      <w:r>
        <w:rPr>
          <w:rFonts w:hint="eastAsia" w:ascii="仿宋_GB2312" w:eastAsia="仿宋_GB2312"/>
          <w:kern w:val="0"/>
          <w:sz w:val="32"/>
          <w:szCs w:val="32"/>
        </w:rPr>
        <w:t>.4</w:t>
      </w:r>
      <w:r>
        <w:rPr>
          <w:rFonts w:hint="eastAsia" w:ascii="仿宋_GB2312" w:hAnsi="宋体" w:eastAsia="仿宋_GB2312"/>
          <w:sz w:val="32"/>
          <w:szCs w:val="32"/>
        </w:rPr>
        <w:t>合同终止或解除时，乙方应将保密信息原件全部返还甲方，并销毁所有复制件，不以任何方式（如软硬盘、图纸、彩样、照片、光盘等）留存甲方保密信息。</w:t>
      </w:r>
    </w:p>
    <w:p w14:paraId="4BF64AD2">
      <w:pPr>
        <w:adjustRightInd w:val="0"/>
        <w:snapToGrid w:val="0"/>
        <w:spacing w:line="560" w:lineRule="exact"/>
        <w:ind w:firstLine="640" w:firstLineChars="200"/>
        <w:rPr>
          <w:rFonts w:ascii="仿宋" w:hAnsi="仿宋" w:eastAsia="仿宋" w:cs="仿宋"/>
          <w:sz w:val="32"/>
        </w:rPr>
      </w:pPr>
      <w:r>
        <w:rPr>
          <w:rFonts w:ascii="仿宋_GB2312" w:hAnsi="宋体" w:eastAsia="仿宋_GB2312"/>
          <w:sz w:val="32"/>
          <w:szCs w:val="32"/>
        </w:rPr>
        <w:t>5.</w:t>
      </w:r>
      <w:r>
        <w:rPr>
          <w:rFonts w:hint="eastAsia" w:ascii="仿宋_GB2312" w:hAnsi="宋体" w:eastAsia="仿宋_GB2312"/>
          <w:sz w:val="32"/>
          <w:szCs w:val="32"/>
        </w:rPr>
        <w:t>5合同终止或解除后，保密义务仍继</w:t>
      </w:r>
      <w:r>
        <w:rPr>
          <w:rFonts w:hint="eastAsia" w:ascii="仿宋" w:hAnsi="仿宋" w:eastAsia="仿宋" w:cs="仿宋"/>
          <w:sz w:val="32"/>
        </w:rPr>
        <w:t>续有效，直至保密信息丧失保密性或甲方书面通知无须继续履行为止。</w:t>
      </w:r>
    </w:p>
    <w:p w14:paraId="6DD95A5D">
      <w:pPr>
        <w:pStyle w:val="11"/>
        <w:snapToGrid w:val="0"/>
        <w:spacing w:line="560" w:lineRule="exact"/>
        <w:ind w:firstLine="643" w:firstLineChars="200"/>
        <w:jc w:val="both"/>
        <w:outlineLvl w:val="0"/>
        <w:rPr>
          <w:rFonts w:ascii="仿宋" w:hAnsi="仿宋" w:eastAsia="仿宋" w:cs="仿宋"/>
          <w:b/>
          <w:bCs/>
          <w:sz w:val="32"/>
          <w:szCs w:val="30"/>
        </w:rPr>
      </w:pPr>
      <w:r>
        <w:rPr>
          <w:rFonts w:hint="eastAsia" w:ascii="仿宋" w:hAnsi="仿宋" w:eastAsia="仿宋" w:cs="仿宋"/>
          <w:b/>
          <w:bCs/>
          <w:sz w:val="32"/>
          <w:szCs w:val="30"/>
        </w:rPr>
        <w:t>六、违约责任</w:t>
      </w:r>
    </w:p>
    <w:p w14:paraId="43142AF5">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6.1甲方无故迟延付款的，应对迟延付款金额按合同订立时1年期贷款市场报价利率支付逾期利息。</w:t>
      </w:r>
    </w:p>
    <w:p w14:paraId="42AD1662">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6.2如乙方未按规定的期限和标准完成交货</w:t>
      </w:r>
      <w:r>
        <w:rPr>
          <w:rFonts w:hint="eastAsia" w:ascii="仿宋" w:hAnsi="仿宋" w:eastAsia="仿宋" w:cs="仿宋"/>
          <w:sz w:val="32"/>
          <w:szCs w:val="32"/>
          <w:lang w:eastAsia="zh-CN"/>
        </w:rPr>
        <w:t>、</w:t>
      </w:r>
      <w:r>
        <w:rPr>
          <w:rFonts w:hint="eastAsia" w:ascii="仿宋" w:hAnsi="仿宋" w:eastAsia="仿宋" w:cs="仿宋"/>
          <w:sz w:val="32"/>
          <w:szCs w:val="32"/>
        </w:rPr>
        <w:t>安装调试等</w:t>
      </w:r>
      <w:r>
        <w:rPr>
          <w:rFonts w:hint="eastAsia" w:ascii="仿宋" w:hAnsi="仿宋" w:eastAsia="仿宋" w:cs="仿宋"/>
          <w:sz w:val="32"/>
          <w:szCs w:val="32"/>
          <w:lang w:eastAsia="zh-CN"/>
        </w:rPr>
        <w:t>全部</w:t>
      </w:r>
      <w:r>
        <w:rPr>
          <w:rFonts w:hint="eastAsia" w:ascii="仿宋" w:hAnsi="仿宋" w:eastAsia="仿宋" w:cs="仿宋"/>
          <w:sz w:val="32"/>
          <w:szCs w:val="32"/>
        </w:rPr>
        <w:t>服务的，乙方应以书面方式向甲方说明迟延原因及预计交付时间，同时向甲方支付违约金。违约金金额为每迟延一天，支付合同总价款的</w:t>
      </w:r>
      <w:r>
        <w:rPr>
          <w:rFonts w:hint="eastAsia" w:ascii="仿宋" w:hAnsi="仿宋" w:eastAsia="仿宋" w:cs="仿宋"/>
          <w:i w:val="0"/>
          <w:iCs/>
          <w:color w:val="FF0000"/>
          <w:sz w:val="32"/>
          <w:szCs w:val="32"/>
          <w:u w:val="single"/>
          <w:lang w:val="en-US" w:eastAsia="zh-CN"/>
        </w:rPr>
        <w:t>0.5%</w:t>
      </w:r>
      <w:r>
        <w:rPr>
          <w:rFonts w:hint="eastAsia" w:ascii="仿宋" w:hAnsi="仿宋" w:eastAsia="仿宋" w:cs="仿宋"/>
          <w:sz w:val="32"/>
          <w:szCs w:val="32"/>
        </w:rPr>
        <w:t>，违约金将从合同项下货款中价款中直接抵扣。</w:t>
      </w:r>
      <w:r>
        <w:rPr>
          <w:rFonts w:hint="eastAsia" w:ascii="仿宋" w:hAnsi="仿宋" w:eastAsia="仿宋" w:cs="仿宋"/>
          <w:b/>
          <w:bCs/>
          <w:sz w:val="32"/>
          <w:szCs w:val="32"/>
        </w:rPr>
        <w:t>乙方迟延交付达10天时,甲方有权解除合同</w:t>
      </w:r>
      <w:r>
        <w:rPr>
          <w:rFonts w:hint="eastAsia" w:ascii="仿宋" w:hAnsi="仿宋" w:eastAsia="仿宋" w:cs="仿宋"/>
          <w:sz w:val="32"/>
          <w:szCs w:val="32"/>
        </w:rPr>
        <w:t>，并要求乙方赔偿因此而造成的全部经济损失。</w:t>
      </w:r>
    </w:p>
    <w:p w14:paraId="0C60F9C3">
      <w:pPr>
        <w:pStyle w:val="12"/>
        <w:autoSpaceDE w:val="0"/>
        <w:autoSpaceDN w:val="0"/>
        <w:adjustRightInd w:val="0"/>
        <w:snapToGrid w:val="0"/>
        <w:spacing w:line="560" w:lineRule="exact"/>
        <w:ind w:left="6" w:firstLine="640"/>
        <w:rPr>
          <w:rFonts w:ascii="仿宋" w:hAnsi="仿宋" w:eastAsia="仿宋" w:cs="仿宋"/>
          <w:sz w:val="32"/>
          <w:szCs w:val="32"/>
        </w:rPr>
      </w:pPr>
      <w:r>
        <w:rPr>
          <w:rFonts w:hint="eastAsia" w:ascii="仿宋" w:hAnsi="仿宋" w:eastAsia="仿宋" w:cs="仿宋"/>
          <w:sz w:val="32"/>
          <w:szCs w:val="32"/>
        </w:rPr>
        <w:t>6.3如乙方交付产品不符合合同约定，甲方有权要求乙方在相应时限内退换货或补齐相关产品，或者解除合同并要求乙方返还甲方已支付的合同价款，</w:t>
      </w:r>
      <w:r>
        <w:rPr>
          <w:rFonts w:hint="eastAsia" w:ascii="仿宋" w:hAnsi="仿宋" w:eastAsia="仿宋" w:cs="仿宋"/>
          <w:sz w:val="32"/>
          <w:szCs w:val="32"/>
          <w:lang w:eastAsia="zh-CN"/>
        </w:rPr>
        <w:t>同时有权要求乙方按照合同总价的</w:t>
      </w:r>
      <w:ins w:id="1" w:author="zhongdj" w:date="2026-04-08T15:54:58Z">
        <w:r>
          <w:rPr>
            <w:rFonts w:hint="eastAsia" w:ascii="仿宋" w:hAnsi="仿宋" w:eastAsia="仿宋" w:cs="仿宋"/>
            <w:i w:val="0"/>
            <w:iCs w:val="0"/>
            <w:sz w:val="32"/>
            <w:szCs w:val="32"/>
            <w:lang w:val="en-US" w:eastAsia="zh-CN"/>
          </w:rPr>
          <w:t>1</w:t>
        </w:r>
      </w:ins>
      <w:r>
        <w:rPr>
          <w:rFonts w:hint="eastAsia" w:ascii="仿宋" w:hAnsi="仿宋" w:eastAsia="仿宋" w:cs="仿宋"/>
          <w:i w:val="0"/>
          <w:iCs w:val="0"/>
          <w:color w:val="FF0000"/>
          <w:sz w:val="32"/>
          <w:szCs w:val="32"/>
          <w:u w:val="single"/>
          <w:lang w:val="en-US" w:eastAsia="zh-CN"/>
        </w:rPr>
        <w:t>0%</w:t>
      </w:r>
      <w:r>
        <w:rPr>
          <w:rFonts w:hint="eastAsia" w:ascii="仿宋" w:hAnsi="仿宋" w:eastAsia="仿宋" w:cs="仿宋"/>
          <w:sz w:val="32"/>
          <w:szCs w:val="32"/>
          <w:lang w:eastAsia="zh-CN"/>
        </w:rPr>
        <w:t>支付违约金</w:t>
      </w:r>
      <w:r>
        <w:rPr>
          <w:rFonts w:hint="eastAsia" w:ascii="仿宋" w:hAnsi="仿宋" w:eastAsia="仿宋" w:cs="仿宋"/>
          <w:sz w:val="32"/>
          <w:szCs w:val="32"/>
        </w:rPr>
        <w:t>。</w:t>
      </w:r>
    </w:p>
    <w:p w14:paraId="1868E6F2">
      <w:pPr>
        <w:pStyle w:val="12"/>
        <w:autoSpaceDE w:val="0"/>
        <w:autoSpaceDN w:val="0"/>
        <w:adjustRightInd w:val="0"/>
        <w:snapToGrid w:val="0"/>
        <w:spacing w:line="560" w:lineRule="exact"/>
        <w:ind w:left="6" w:firstLine="640"/>
        <w:rPr>
          <w:rFonts w:hint="eastAsia" w:ascii="仿宋" w:hAnsi="仿宋" w:eastAsia="仿宋" w:cs="仿宋"/>
          <w:sz w:val="32"/>
          <w:szCs w:val="32"/>
          <w:lang w:eastAsia="zh-CN"/>
        </w:rPr>
      </w:pPr>
      <w:r>
        <w:rPr>
          <w:rFonts w:hint="eastAsia" w:ascii="仿宋" w:hAnsi="仿宋" w:eastAsia="仿宋" w:cs="仿宋"/>
          <w:sz w:val="32"/>
          <w:szCs w:val="32"/>
        </w:rPr>
        <w:t>6.4验收后，甲方如发现乙方产品不符合合同约定，如因质量低劣、工艺不合格、使用劣质材料制造、原厂保修服务不符合约定或其他原因导致损坏或故障等情形，仍可通知乙方在合理时限内通过更换或修理等方式予以补救。</w:t>
      </w:r>
      <w:r>
        <w:rPr>
          <w:rFonts w:hint="eastAsia" w:ascii="仿宋" w:hAnsi="仿宋" w:eastAsia="仿宋" w:cs="仿宋"/>
          <w:b/>
          <w:bCs/>
          <w:sz w:val="32"/>
          <w:szCs w:val="32"/>
        </w:rPr>
        <w:t>如乙方未按时完成补救，甲方可要求退货、退还全部合同价款</w:t>
      </w:r>
      <w:r>
        <w:rPr>
          <w:rFonts w:hint="eastAsia" w:ascii="仿宋" w:hAnsi="仿宋" w:eastAsia="仿宋" w:cs="仿宋"/>
          <w:sz w:val="32"/>
          <w:szCs w:val="32"/>
        </w:rPr>
        <w:t>，</w:t>
      </w:r>
      <w:r>
        <w:rPr>
          <w:rFonts w:hint="eastAsia" w:ascii="仿宋" w:hAnsi="仿宋" w:eastAsia="仿宋" w:cs="仿宋"/>
          <w:sz w:val="32"/>
          <w:szCs w:val="32"/>
          <w:lang w:eastAsia="zh-CN"/>
        </w:rPr>
        <w:t>同时</w:t>
      </w:r>
      <w:r>
        <w:rPr>
          <w:rFonts w:hint="eastAsia" w:ascii="仿宋" w:hAnsi="仿宋" w:eastAsia="仿宋" w:cs="仿宋"/>
          <w:sz w:val="32"/>
          <w:szCs w:val="32"/>
        </w:rPr>
        <w:t>有权要求乙方按照合同总价</w:t>
      </w:r>
      <w:ins w:id="2" w:author="zhongdj" w:date="2026-04-08T15:56:03Z">
        <w:r>
          <w:rPr>
            <w:rFonts w:hint="eastAsia" w:ascii="仿宋" w:hAnsi="仿宋" w:eastAsia="仿宋" w:cs="仿宋"/>
            <w:sz w:val="32"/>
            <w:szCs w:val="32"/>
            <w:lang w:val="en-US" w:eastAsia="zh-CN"/>
          </w:rPr>
          <w:t>1</w:t>
        </w:r>
      </w:ins>
      <w:r>
        <w:rPr>
          <w:rFonts w:hint="eastAsia" w:ascii="仿宋" w:hAnsi="仿宋" w:eastAsia="仿宋" w:cs="仿宋"/>
          <w:i w:val="0"/>
          <w:iCs w:val="0"/>
          <w:color w:val="FF0000"/>
          <w:sz w:val="32"/>
          <w:szCs w:val="32"/>
          <w:u w:val="single"/>
          <w:lang w:val="en-US" w:eastAsia="zh-CN"/>
        </w:rPr>
        <w:t>0%</w:t>
      </w:r>
      <w:r>
        <w:rPr>
          <w:rFonts w:hint="eastAsia" w:ascii="仿宋" w:hAnsi="仿宋" w:eastAsia="仿宋" w:cs="仿宋"/>
          <w:sz w:val="32"/>
          <w:szCs w:val="32"/>
        </w:rPr>
        <w:t>支付违约金</w:t>
      </w:r>
      <w:r>
        <w:rPr>
          <w:rFonts w:hint="eastAsia" w:ascii="仿宋" w:hAnsi="仿宋" w:eastAsia="仿宋" w:cs="仿宋"/>
          <w:sz w:val="32"/>
          <w:szCs w:val="32"/>
          <w:lang w:eastAsia="zh-CN"/>
        </w:rPr>
        <w:t>。</w:t>
      </w:r>
    </w:p>
    <w:p w14:paraId="15EB9E46">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6.5</w:t>
      </w:r>
      <w:r>
        <w:rPr>
          <w:rFonts w:hint="eastAsia" w:ascii="仿宋" w:hAnsi="仿宋" w:eastAsia="仿宋" w:cs="仿宋"/>
          <w:sz w:val="32"/>
          <w:szCs w:val="32"/>
          <w:lang w:eastAsia="zh-CN"/>
        </w:rPr>
        <w:t>自产品到货之日起至</w:t>
      </w:r>
      <w:r>
        <w:rPr>
          <w:rFonts w:hint="eastAsia" w:ascii="仿宋" w:hAnsi="仿宋" w:eastAsia="仿宋" w:cs="仿宋"/>
          <w:sz w:val="32"/>
          <w:szCs w:val="32"/>
        </w:rPr>
        <w:t>产品保修期</w:t>
      </w:r>
      <w:r>
        <w:rPr>
          <w:rFonts w:hint="eastAsia" w:ascii="仿宋" w:hAnsi="仿宋" w:eastAsia="仿宋" w:cs="仿宋"/>
          <w:sz w:val="32"/>
          <w:szCs w:val="32"/>
          <w:lang w:eastAsia="zh-CN"/>
        </w:rPr>
        <w:t>届满日的期间</w:t>
      </w:r>
      <w:r>
        <w:rPr>
          <w:rFonts w:hint="eastAsia" w:ascii="仿宋" w:hAnsi="仿宋" w:eastAsia="仿宋" w:cs="仿宋"/>
          <w:sz w:val="32"/>
          <w:szCs w:val="32"/>
        </w:rPr>
        <w:t>内，由于产品缺陷或服务质量问题引起甲方系统故障的，乙方除应保证原厂商免费维修外，还应按照每次故障支付合同总金额的</w:t>
      </w:r>
      <w:ins w:id="3" w:author="zhongdj" w:date="2026-04-08T15:56:16Z">
        <w:r>
          <w:rPr>
            <w:rFonts w:hint="eastAsia" w:ascii="仿宋" w:hAnsi="仿宋" w:eastAsia="仿宋" w:cs="仿宋"/>
            <w:i w:val="0"/>
            <w:iCs/>
            <w:color w:val="FF0000"/>
            <w:sz w:val="32"/>
            <w:szCs w:val="32"/>
            <w:u w:val="single"/>
            <w:lang w:val="en-US" w:eastAsia="zh-CN"/>
          </w:rPr>
          <w:t>2</w:t>
        </w:r>
      </w:ins>
      <w:r>
        <w:rPr>
          <w:rFonts w:hint="eastAsia" w:ascii="仿宋" w:hAnsi="仿宋" w:eastAsia="仿宋" w:cs="仿宋"/>
          <w:i w:val="0"/>
          <w:iCs/>
          <w:color w:val="FF0000"/>
          <w:sz w:val="32"/>
          <w:szCs w:val="32"/>
          <w:u w:val="single"/>
          <w:lang w:val="en-US" w:eastAsia="zh-CN"/>
        </w:rPr>
        <w:t>%</w:t>
      </w:r>
      <w:r>
        <w:rPr>
          <w:rFonts w:hint="eastAsia" w:ascii="仿宋" w:hAnsi="仿宋" w:eastAsia="仿宋" w:cs="仿宋"/>
          <w:sz w:val="32"/>
          <w:szCs w:val="32"/>
        </w:rPr>
        <w:t>作为违约金承担违约责任。违约金不足以弥补甲方全部经济损失的，乙方应就不足部分承担赔偿责任。若本条规定的甲方系统故障的次数超过</w:t>
      </w:r>
      <w:r>
        <w:rPr>
          <w:rFonts w:hint="eastAsia" w:ascii="仿宋_GB2312" w:eastAsia="仿宋_GB2312"/>
          <w:sz w:val="32"/>
          <w:szCs w:val="32"/>
        </w:rPr>
        <w:t xml:space="preserve">【 </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 w:hAnsi="仿宋" w:eastAsia="仿宋" w:cs="仿宋"/>
          <w:sz w:val="32"/>
          <w:szCs w:val="32"/>
        </w:rPr>
        <w:t>次</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则甲方有权单方解除合同，并要求乙方返还已收取的合同价款</w:t>
      </w:r>
      <w:r>
        <w:rPr>
          <w:rFonts w:hint="eastAsia" w:ascii="仿宋" w:hAnsi="仿宋" w:eastAsia="仿宋" w:cs="仿宋"/>
          <w:sz w:val="32"/>
          <w:szCs w:val="32"/>
        </w:rPr>
        <w:t>。</w:t>
      </w:r>
    </w:p>
    <w:p w14:paraId="04F92E99">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6.6由于乙方产品缺陷造成人身伤害或死亡以及由于乙方主观故意或重大过失造成的重大财产损失，由乙方承担赔偿责任。</w:t>
      </w:r>
    </w:p>
    <w:p w14:paraId="18545FE5">
      <w:pPr>
        <w:pStyle w:val="12"/>
        <w:autoSpaceDE w:val="0"/>
        <w:autoSpaceDN w:val="0"/>
        <w:adjustRightInd w:val="0"/>
        <w:snapToGrid w:val="0"/>
        <w:spacing w:line="560" w:lineRule="exact"/>
        <w:ind w:left="6" w:firstLine="640"/>
        <w:rPr>
          <w:rFonts w:hint="eastAsia" w:ascii="仿宋" w:hAnsi="仿宋" w:eastAsia="仿宋" w:cs="仿宋"/>
          <w:sz w:val="32"/>
          <w:szCs w:val="32"/>
        </w:rPr>
      </w:pPr>
      <w:r>
        <w:rPr>
          <w:rFonts w:hint="eastAsia" w:ascii="仿宋" w:hAnsi="仿宋" w:eastAsia="仿宋" w:cs="仿宋"/>
          <w:sz w:val="32"/>
          <w:szCs w:val="32"/>
        </w:rPr>
        <w:t>6.7乙方在本合同项下为甲方提供服务的单位和人员（包括乙方、乙方工作人员、原厂商、原厂商工作人员等，上述人员均含离职后人员）</w:t>
      </w:r>
      <w:r>
        <w:rPr>
          <w:rFonts w:hint="eastAsia" w:ascii="仿宋" w:hAnsi="仿宋" w:eastAsia="仿宋" w:cs="仿宋"/>
          <w:b/>
          <w:bCs/>
          <w:sz w:val="32"/>
          <w:szCs w:val="32"/>
        </w:rPr>
        <w:t>有以下行为的，甲方有权随时解除协议</w:t>
      </w:r>
      <w:r>
        <w:rPr>
          <w:rFonts w:hint="eastAsia" w:ascii="仿宋" w:hAnsi="仿宋" w:eastAsia="仿宋" w:cs="仿宋"/>
          <w:sz w:val="32"/>
          <w:szCs w:val="32"/>
        </w:rPr>
        <w:t>，并有权要求乙方支付合同总价</w:t>
      </w:r>
      <w:r>
        <w:rPr>
          <w:rFonts w:hint="eastAsia" w:ascii="仿宋" w:hAnsi="仿宋" w:eastAsia="仿宋" w:cs="仿宋"/>
          <w:i/>
          <w:color w:val="FF0000"/>
          <w:sz w:val="32"/>
          <w:szCs w:val="32"/>
          <w:u w:val="single"/>
          <w:lang w:val="en-US" w:eastAsia="zh-CN"/>
        </w:rPr>
        <w:t>100%</w:t>
      </w:r>
      <w:r>
        <w:rPr>
          <w:rFonts w:hint="eastAsia" w:ascii="仿宋" w:hAnsi="仿宋" w:eastAsia="仿宋" w:cs="仿宋"/>
          <w:sz w:val="32"/>
          <w:szCs w:val="32"/>
        </w:rPr>
        <w:t>的违约金；给甲方或第三方造成损失的，乙方承担全部民事责任；造成甲方声誉影响的，乙方应负责消除。</w:t>
      </w:r>
    </w:p>
    <w:p w14:paraId="4AB9E900">
      <w:pPr>
        <w:pStyle w:val="12"/>
        <w:autoSpaceDE w:val="0"/>
        <w:autoSpaceDN w:val="0"/>
        <w:adjustRightInd w:val="0"/>
        <w:snapToGrid w:val="0"/>
        <w:spacing w:line="560" w:lineRule="exact"/>
        <w:ind w:left="6" w:firstLine="640"/>
        <w:rPr>
          <w:rFonts w:hint="eastAsia" w:ascii="仿宋" w:hAnsi="仿宋" w:eastAsia="仿宋" w:cs="仿宋"/>
          <w:b/>
          <w:bCs/>
          <w:sz w:val="32"/>
          <w:szCs w:val="32"/>
        </w:rPr>
      </w:pPr>
      <w:r>
        <w:rPr>
          <w:rFonts w:hint="eastAsia" w:ascii="仿宋" w:hAnsi="仿宋" w:eastAsia="仿宋" w:cs="仿宋"/>
          <w:b/>
          <w:bCs/>
          <w:sz w:val="32"/>
          <w:szCs w:val="32"/>
        </w:rPr>
        <w:t>（一）故意植入病毒、木马或其他妨碍甲方系统及软件运行、系统安全、资料信息安全的程序和内容。</w:t>
      </w:r>
    </w:p>
    <w:p w14:paraId="6A1E445D">
      <w:pPr>
        <w:pStyle w:val="12"/>
        <w:autoSpaceDE w:val="0"/>
        <w:autoSpaceDN w:val="0"/>
        <w:adjustRightInd w:val="0"/>
        <w:snapToGrid w:val="0"/>
        <w:spacing w:line="560" w:lineRule="exact"/>
        <w:ind w:left="6" w:firstLine="640"/>
        <w:rPr>
          <w:rFonts w:hint="eastAsia" w:ascii="仿宋" w:hAnsi="仿宋" w:eastAsia="仿宋" w:cs="仿宋"/>
          <w:b/>
          <w:bCs/>
          <w:sz w:val="32"/>
          <w:szCs w:val="32"/>
        </w:rPr>
      </w:pPr>
      <w:r>
        <w:rPr>
          <w:rFonts w:hint="eastAsia" w:ascii="仿宋" w:hAnsi="仿宋" w:eastAsia="仿宋" w:cs="仿宋"/>
          <w:b/>
          <w:bCs/>
          <w:sz w:val="32"/>
          <w:szCs w:val="32"/>
        </w:rPr>
        <w:t>（二）非法篡改、删除或新增甲方系统中的数据和信息。</w:t>
      </w:r>
    </w:p>
    <w:p w14:paraId="4B422C17">
      <w:pPr>
        <w:pStyle w:val="12"/>
        <w:autoSpaceDE w:val="0"/>
        <w:autoSpaceDN w:val="0"/>
        <w:adjustRightInd w:val="0"/>
        <w:snapToGrid w:val="0"/>
        <w:spacing w:line="560" w:lineRule="exact"/>
        <w:ind w:left="6" w:firstLine="640"/>
        <w:rPr>
          <w:rFonts w:hint="eastAsia" w:ascii="仿宋" w:hAnsi="仿宋" w:eastAsia="仿宋" w:cs="仿宋"/>
          <w:b/>
          <w:bCs/>
          <w:sz w:val="32"/>
          <w:szCs w:val="32"/>
        </w:rPr>
      </w:pPr>
      <w:r>
        <w:rPr>
          <w:rFonts w:hint="eastAsia" w:ascii="仿宋" w:hAnsi="仿宋" w:eastAsia="仿宋" w:cs="仿宋"/>
          <w:b/>
          <w:bCs/>
          <w:sz w:val="32"/>
          <w:szCs w:val="32"/>
        </w:rPr>
        <w:t>（三）未经允许获取或泄露甲方系统信息，或存在其他危害甲方信息安全行为的。</w:t>
      </w:r>
    </w:p>
    <w:p w14:paraId="0BE02EB6">
      <w:pPr>
        <w:pStyle w:val="12"/>
        <w:autoSpaceDE w:val="0"/>
        <w:autoSpaceDN w:val="0"/>
        <w:adjustRightInd w:val="0"/>
        <w:snapToGrid w:val="0"/>
        <w:spacing w:line="560" w:lineRule="exact"/>
        <w:ind w:left="6" w:firstLine="640"/>
        <w:rPr>
          <w:rFonts w:hint="eastAsia" w:ascii="仿宋" w:hAnsi="仿宋" w:eastAsia="仿宋" w:cs="仿宋"/>
          <w:b/>
          <w:bCs/>
          <w:sz w:val="32"/>
          <w:szCs w:val="32"/>
        </w:rPr>
      </w:pPr>
      <w:r>
        <w:rPr>
          <w:rFonts w:hint="eastAsia" w:ascii="仿宋" w:hAnsi="仿宋" w:eastAsia="仿宋" w:cs="仿宋"/>
          <w:b/>
          <w:bCs/>
          <w:sz w:val="32"/>
          <w:szCs w:val="32"/>
        </w:rPr>
        <w:t>（四）提供的产品和服务存在重大缺陷或漏洞。</w:t>
      </w:r>
    </w:p>
    <w:p w14:paraId="115088C7">
      <w:pPr>
        <w:adjustRightInd w:val="0"/>
        <w:snapToGrid w:val="0"/>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（五）利用甲方系统漏洞或缺陷从事不良活动，或将上述漏洞或缺陷对外泄露的。</w:t>
      </w:r>
    </w:p>
    <w:p w14:paraId="7A7CA26E">
      <w:pPr>
        <w:spacing w:line="560" w:lineRule="exact"/>
        <w:ind w:left="6" w:firstLine="640" w:firstLineChars="200"/>
        <w:jc w:val="left"/>
        <w:rPr>
          <w:rFonts w:hint="eastAsia" w:ascii="仿宋" w:hAnsi="仿宋" w:eastAsia="仿宋" w:cs="仿宋"/>
          <w:sz w:val="32"/>
          <w:szCs w:val="32"/>
          <w:lang w:val="en-US" w:eastAsia="zh-CN"/>
        </w:rPr>
      </w:pPr>
      <w:r>
        <w:rPr>
          <w:rFonts w:ascii="仿宋" w:hAnsi="仿宋" w:eastAsia="仿宋" w:cs="仿宋"/>
          <w:sz w:val="32"/>
        </w:rPr>
        <w:t>6.8</w:t>
      </w:r>
      <w:r>
        <w:rPr>
          <w:rFonts w:hint="eastAsia" w:ascii="仿宋" w:hAnsi="仿宋" w:eastAsia="仿宋" w:cs="仿宋"/>
          <w:sz w:val="32"/>
          <w:szCs w:val="32"/>
        </w:rPr>
        <w:t>如本合同项下原厂维保服务不符合合同要求，且未能在甲方要求的合理期限内纠正该违约行为的，乙方应按合同总价的</w:t>
      </w:r>
      <w:r>
        <w:rPr>
          <w:rFonts w:hint="eastAsia" w:ascii="仿宋" w:hAnsi="仿宋" w:eastAsia="仿宋" w:cs="仿宋"/>
          <w:i w:val="0"/>
          <w:iCs/>
          <w:color w:val="FF0000"/>
          <w:sz w:val="32"/>
          <w:szCs w:val="32"/>
          <w:u w:val="single"/>
          <w:lang w:val="en-US" w:eastAsia="zh-CN"/>
        </w:rPr>
        <w:t>30%</w:t>
      </w:r>
      <w:ins w:id="4" w:author="qiny" w:date="2026-05-15T11:02:30Z">
        <w:r>
          <w:rPr>
            <w:rFonts w:hint="eastAsia" w:ascii="仿宋" w:hAnsi="仿宋" w:eastAsia="仿宋" w:cs="仿宋"/>
            <w:i w:val="0"/>
            <w:iCs/>
            <w:color w:val="FF0000"/>
            <w:sz w:val="32"/>
            <w:szCs w:val="32"/>
            <w:u w:val="single"/>
            <w:lang w:val="en-US" w:eastAsia="zh-CN"/>
          </w:rPr>
          <w:t>支付</w:t>
        </w:r>
      </w:ins>
      <w:ins w:id="5" w:author="qiny" w:date="2026-05-15T11:02:34Z">
        <w:r>
          <w:rPr>
            <w:rFonts w:hint="eastAsia" w:ascii="仿宋" w:hAnsi="仿宋" w:eastAsia="仿宋" w:cs="仿宋"/>
            <w:i w:val="0"/>
            <w:iCs/>
            <w:color w:val="FF0000"/>
            <w:sz w:val="32"/>
            <w:szCs w:val="32"/>
            <w:u w:val="single"/>
            <w:lang w:val="en-US" w:eastAsia="zh-CN"/>
          </w:rPr>
          <w:t>违约金</w:t>
        </w:r>
      </w:ins>
      <w:r>
        <w:rPr>
          <w:rFonts w:hint="eastAsia" w:ascii="仿宋" w:hAnsi="仿宋" w:eastAsia="仿宋" w:cs="仿宋"/>
          <w:i w:val="0"/>
          <w:iCs/>
          <w:color w:val="FF0000"/>
          <w:sz w:val="32"/>
          <w:szCs w:val="32"/>
          <w:u w:val="single"/>
          <w:lang w:eastAsia="zh-CN"/>
        </w:rPr>
        <w:t>，</w:t>
      </w:r>
      <w:r>
        <w:rPr>
          <w:rFonts w:hint="eastAsia" w:ascii="仿宋" w:hAnsi="仿宋" w:eastAsia="仿宋" w:cs="仿宋"/>
          <w:sz w:val="32"/>
          <w:szCs w:val="32"/>
          <w:lang w:val="en-US" w:eastAsia="zh-CN"/>
        </w:rPr>
        <w:t>且</w:t>
      </w:r>
      <w:r>
        <w:rPr>
          <w:rFonts w:hint="eastAsia" w:ascii="仿宋" w:hAnsi="仿宋" w:eastAsia="仿宋" w:cs="仿宋"/>
          <w:b/>
          <w:bCs/>
          <w:sz w:val="32"/>
          <w:szCs w:val="32"/>
          <w:lang w:val="en-US" w:eastAsia="zh-CN"/>
        </w:rPr>
        <w:t>甲方有权单方解除本合同，并要求乙方返还已收取的合同价款</w:t>
      </w:r>
      <w:r>
        <w:rPr>
          <w:rFonts w:hint="eastAsia" w:ascii="仿宋" w:hAnsi="仿宋" w:eastAsia="仿宋" w:cs="仿宋"/>
          <w:sz w:val="32"/>
          <w:szCs w:val="32"/>
          <w:lang w:val="en-US" w:eastAsia="zh-CN"/>
        </w:rPr>
        <w:t>。</w:t>
      </w:r>
    </w:p>
    <w:p w14:paraId="0A059147">
      <w:pPr>
        <w:spacing w:line="560" w:lineRule="exact"/>
        <w:ind w:left="6" w:firstLine="640" w:firstLineChars="200"/>
        <w:jc w:val="left"/>
        <w:rPr>
          <w:rFonts w:hint="eastAsia" w:ascii="仿宋" w:hAnsi="仿宋" w:eastAsia="仿宋" w:cs="仿宋"/>
          <w:sz w:val="32"/>
          <w:szCs w:val="32"/>
        </w:rPr>
      </w:pPr>
      <w:r>
        <w:rPr>
          <w:rFonts w:hint="eastAsia" w:ascii="仿宋_GB2312" w:eastAsia="仿宋_GB2312"/>
          <w:i w:val="0"/>
          <w:iCs/>
          <w:color w:val="auto"/>
          <w:kern w:val="0"/>
          <w:sz w:val="32"/>
          <w:szCs w:val="32"/>
          <w:lang w:val="en-US" w:eastAsia="zh-CN"/>
        </w:rPr>
        <w:t>6.9如甲方发现</w:t>
      </w:r>
      <w:r>
        <w:rPr>
          <w:rFonts w:hint="eastAsia" w:ascii="仿宋_GB2312" w:eastAsia="仿宋_GB2312"/>
          <w:i w:val="0"/>
          <w:iCs/>
          <w:color w:val="auto"/>
          <w:kern w:val="0"/>
          <w:sz w:val="32"/>
          <w:szCs w:val="32"/>
        </w:rPr>
        <w:t>乙方在采购过程中存在商业贿赂、欺诈等</w:t>
      </w:r>
      <w:r>
        <w:rPr>
          <w:rFonts w:hint="eastAsia" w:ascii="仿宋_GB2312" w:eastAsia="仿宋_GB2312"/>
          <w:i w:val="0"/>
          <w:iCs/>
          <w:color w:val="auto"/>
          <w:kern w:val="0"/>
          <w:sz w:val="32"/>
          <w:szCs w:val="32"/>
          <w:lang w:eastAsia="zh-CN"/>
        </w:rPr>
        <w:t>不良</w:t>
      </w:r>
      <w:r>
        <w:rPr>
          <w:rFonts w:hint="eastAsia" w:ascii="仿宋_GB2312" w:eastAsia="仿宋_GB2312"/>
          <w:i w:val="0"/>
          <w:iCs/>
          <w:color w:val="auto"/>
          <w:kern w:val="0"/>
          <w:sz w:val="32"/>
          <w:szCs w:val="32"/>
        </w:rPr>
        <w:t>行为的，</w:t>
      </w:r>
      <w:r>
        <w:rPr>
          <w:rFonts w:hint="eastAsia" w:ascii="仿宋_GB2312" w:eastAsia="仿宋_GB2312"/>
          <w:b/>
          <w:bCs/>
          <w:i w:val="0"/>
          <w:iCs/>
          <w:color w:val="auto"/>
          <w:kern w:val="0"/>
          <w:sz w:val="32"/>
          <w:szCs w:val="32"/>
        </w:rPr>
        <w:t>甲方有权解除合同，</w:t>
      </w:r>
      <w:r>
        <w:rPr>
          <w:rFonts w:hint="eastAsia" w:ascii="仿宋_GB2312" w:eastAsia="仿宋_GB2312"/>
          <w:b/>
          <w:bCs/>
          <w:i w:val="0"/>
          <w:iCs/>
          <w:color w:val="auto"/>
          <w:kern w:val="0"/>
          <w:sz w:val="32"/>
          <w:szCs w:val="32"/>
          <w:lang w:eastAsia="zh-CN"/>
        </w:rPr>
        <w:t>要求乙方返还甲方已支付款项</w:t>
      </w:r>
      <w:r>
        <w:rPr>
          <w:rFonts w:hint="eastAsia" w:ascii="仿宋_GB2312" w:eastAsia="仿宋_GB2312"/>
          <w:i w:val="0"/>
          <w:iCs/>
          <w:color w:val="auto"/>
          <w:kern w:val="0"/>
          <w:sz w:val="32"/>
          <w:szCs w:val="32"/>
          <w:lang w:eastAsia="zh-CN"/>
        </w:rPr>
        <w:t>，按照合同总价的</w:t>
      </w:r>
      <w:r>
        <w:rPr>
          <w:rFonts w:hint="eastAsia" w:ascii="仿宋_GB2312" w:eastAsia="仿宋_GB2312"/>
          <w:i w:val="0"/>
          <w:iCs/>
          <w:color w:val="FF0000"/>
          <w:kern w:val="0"/>
          <w:sz w:val="32"/>
          <w:szCs w:val="32"/>
          <w:u w:val="single"/>
          <w:lang w:val="en-US" w:eastAsia="zh-CN"/>
        </w:rPr>
        <w:t>30%</w:t>
      </w:r>
      <w:r>
        <w:rPr>
          <w:rFonts w:hint="eastAsia" w:ascii="仿宋_GB2312" w:eastAsia="仿宋_GB2312"/>
          <w:i w:val="0"/>
          <w:iCs/>
          <w:color w:val="auto"/>
          <w:kern w:val="0"/>
          <w:sz w:val="32"/>
          <w:szCs w:val="32"/>
          <w:u w:val="none"/>
          <w:lang w:eastAsia="zh-CN"/>
        </w:rPr>
        <w:t>支付</w:t>
      </w:r>
      <w:r>
        <w:rPr>
          <w:rFonts w:hint="eastAsia" w:ascii="仿宋_GB2312" w:eastAsia="仿宋_GB2312"/>
          <w:i w:val="0"/>
          <w:iCs/>
          <w:color w:val="auto"/>
          <w:kern w:val="0"/>
          <w:sz w:val="32"/>
          <w:szCs w:val="32"/>
          <w:lang w:eastAsia="zh-CN"/>
        </w:rPr>
        <w:t>违约金，</w:t>
      </w:r>
      <w:r>
        <w:rPr>
          <w:rFonts w:hint="eastAsia" w:ascii="仿宋_GB2312" w:eastAsia="仿宋_GB2312"/>
          <w:i w:val="0"/>
          <w:iCs/>
          <w:color w:val="auto"/>
          <w:kern w:val="0"/>
          <w:sz w:val="32"/>
          <w:szCs w:val="32"/>
        </w:rPr>
        <w:t>同时有权暂停或在一定期限内取消乙方供应商准入资格。</w:t>
      </w:r>
    </w:p>
    <w:p w14:paraId="0B9281FB">
      <w:pPr>
        <w:spacing w:line="560" w:lineRule="exact"/>
        <w:ind w:left="6" w:firstLine="640" w:firstLineChars="200"/>
        <w:jc w:val="left"/>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10</w:t>
      </w:r>
      <w:r>
        <w:rPr>
          <w:rFonts w:hint="eastAsia" w:ascii="仿宋" w:hAnsi="仿宋" w:eastAsia="仿宋" w:cs="仿宋"/>
          <w:sz w:val="32"/>
          <w:szCs w:val="32"/>
        </w:rPr>
        <w:t>本合同所约定的违约金如低于因违约行为所造成的损失，违约方应补偿不足部分的损失。在损失金额确定前，甲方不必再付任何款项给乙方。</w:t>
      </w:r>
    </w:p>
    <w:p w14:paraId="3C9218D0">
      <w:pPr>
        <w:spacing w:line="560" w:lineRule="exact"/>
        <w:ind w:firstLine="640" w:firstLineChars="200"/>
        <w:rPr>
          <w:rFonts w:ascii="仿宋" w:hAnsi="仿宋" w:eastAsia="仿宋" w:cs="仿宋"/>
          <w:sz w:val="32"/>
        </w:rPr>
      </w:pPr>
      <w:r>
        <w:rPr>
          <w:rFonts w:ascii="仿宋" w:hAnsi="仿宋" w:eastAsia="仿宋" w:cs="仿宋"/>
          <w:sz w:val="32"/>
        </w:rPr>
        <w:t>6.1</w:t>
      </w:r>
      <w:r>
        <w:rPr>
          <w:rFonts w:hint="eastAsia" w:ascii="仿宋" w:hAnsi="仿宋" w:eastAsia="仿宋" w:cs="仿宋"/>
          <w:sz w:val="32"/>
          <w:lang w:val="en-US" w:eastAsia="zh-CN"/>
        </w:rPr>
        <w:t>1</w:t>
      </w:r>
      <w:r>
        <w:rPr>
          <w:rFonts w:hint="eastAsia" w:ascii="仿宋" w:hAnsi="仿宋" w:eastAsia="仿宋" w:cs="仿宋"/>
          <w:sz w:val="32"/>
        </w:rPr>
        <w:t>在未履约方收到对方书面通知并给予合理周期予以纠正后仍未履行约定时，另一方可终止本合同。</w:t>
      </w:r>
    </w:p>
    <w:p w14:paraId="19F92ED1">
      <w:pPr>
        <w:spacing w:line="560" w:lineRule="exact"/>
        <w:ind w:firstLine="640" w:firstLineChars="200"/>
        <w:jc w:val="left"/>
        <w:rPr>
          <w:rFonts w:ascii="仿宋" w:hAnsi="仿宋" w:eastAsia="仿宋" w:cs="仿宋"/>
          <w:sz w:val="32"/>
        </w:rPr>
      </w:pPr>
      <w:r>
        <w:rPr>
          <w:rFonts w:hint="eastAsia" w:ascii="仿宋" w:hAnsi="仿宋" w:eastAsia="仿宋" w:cs="仿宋"/>
          <w:sz w:val="32"/>
        </w:rPr>
        <w:t>6.</w:t>
      </w:r>
      <w:r>
        <w:rPr>
          <w:rFonts w:ascii="仿宋" w:hAnsi="仿宋" w:eastAsia="仿宋" w:cs="仿宋"/>
          <w:sz w:val="32"/>
        </w:rPr>
        <w:t>1</w:t>
      </w:r>
      <w:r>
        <w:rPr>
          <w:rFonts w:hint="eastAsia" w:ascii="仿宋" w:hAnsi="仿宋" w:eastAsia="仿宋" w:cs="仿宋"/>
          <w:sz w:val="32"/>
          <w:lang w:val="en-US" w:eastAsia="zh-CN"/>
        </w:rPr>
        <w:t>2</w:t>
      </w:r>
      <w:r>
        <w:rPr>
          <w:rFonts w:hint="eastAsia" w:ascii="仿宋" w:hAnsi="仿宋" w:eastAsia="仿宋" w:cs="仿宋"/>
          <w:sz w:val="32"/>
        </w:rPr>
        <w:t>本合同任何条款，如其性质属于在本合同终止后继续有效的，应继续有效直至完全履行为止。</w:t>
      </w:r>
    </w:p>
    <w:p w14:paraId="17A42816">
      <w:pPr>
        <w:ind w:firstLine="640" w:firstLineChars="200"/>
        <w:jc w:val="left"/>
        <w:rPr>
          <w:rFonts w:hint="eastAsia" w:ascii="仿宋" w:hAnsi="仿宋" w:eastAsia="仿宋" w:cs="仿宋"/>
          <w:sz w:val="32"/>
          <w:szCs w:val="32"/>
        </w:rPr>
      </w:pPr>
      <w:r>
        <w:rPr>
          <w:rFonts w:hint="eastAsia" w:ascii="仿宋" w:hAnsi="仿宋" w:eastAsia="仿宋" w:cs="仿宋"/>
          <w:sz w:val="32"/>
        </w:rPr>
        <w:t>6.1</w:t>
      </w:r>
      <w:r>
        <w:rPr>
          <w:rFonts w:hint="eastAsia" w:ascii="仿宋" w:hAnsi="仿宋" w:eastAsia="仿宋" w:cs="仿宋"/>
          <w:sz w:val="32"/>
          <w:lang w:val="en-US" w:eastAsia="zh-CN"/>
        </w:rPr>
        <w:t>3</w:t>
      </w:r>
      <w:r>
        <w:rPr>
          <w:rFonts w:hint="eastAsia" w:ascii="仿宋" w:hAnsi="仿宋" w:eastAsia="仿宋" w:cs="仿宋"/>
          <w:sz w:val="32"/>
        </w:rPr>
        <w:t>本合同项下所有的救济都是相互独立的，可以累加的。除非法律有不同规定，一项救济的行使不应影响另一项的行使。</w:t>
      </w:r>
    </w:p>
    <w:p w14:paraId="60D99EF9">
      <w:pPr>
        <w:pStyle w:val="11"/>
        <w:snapToGrid w:val="0"/>
        <w:spacing w:line="560" w:lineRule="exact"/>
        <w:ind w:firstLine="643" w:firstLineChars="200"/>
        <w:jc w:val="both"/>
        <w:outlineLvl w:val="0"/>
        <w:rPr>
          <w:rFonts w:ascii="仿宋" w:hAnsi="仿宋" w:eastAsia="仿宋" w:cs="仿宋"/>
          <w:b/>
          <w:bCs/>
          <w:sz w:val="32"/>
          <w:szCs w:val="30"/>
        </w:rPr>
      </w:pPr>
      <w:r>
        <w:rPr>
          <w:rFonts w:hint="eastAsia" w:ascii="仿宋_GB2312" w:eastAsia="仿宋_GB2312"/>
          <w:b/>
          <w:sz w:val="32"/>
          <w:szCs w:val="32"/>
        </w:rPr>
        <w:t>七、不可抗力</w:t>
      </w:r>
    </w:p>
    <w:p w14:paraId="43E4AD21">
      <w:pPr>
        <w:adjustRightInd w:val="0"/>
        <w:snapToGrid w:val="0"/>
        <w:spacing w:line="560" w:lineRule="exact"/>
        <w:ind w:firstLine="640" w:firstLineChars="200"/>
        <w:rPr>
          <w:rFonts w:ascii="仿宋_GB2312" w:hAnsi="宋体" w:eastAsia="仿宋_GB2312"/>
          <w:sz w:val="32"/>
          <w:szCs w:val="32"/>
        </w:rPr>
      </w:pPr>
      <w:r>
        <w:rPr>
          <w:rFonts w:ascii="仿宋" w:hAnsi="仿宋" w:eastAsia="仿宋" w:cs="仿宋"/>
          <w:sz w:val="32"/>
          <w:szCs w:val="30"/>
        </w:rPr>
        <w:t>7</w:t>
      </w:r>
      <w:r>
        <w:rPr>
          <w:rFonts w:hint="eastAsia" w:ascii="仿宋" w:hAnsi="仿宋" w:eastAsia="仿宋" w:cs="仿宋"/>
          <w:sz w:val="32"/>
          <w:szCs w:val="30"/>
        </w:rPr>
        <w:t xml:space="preserve">.1 </w:t>
      </w:r>
      <w:r>
        <w:rPr>
          <w:rFonts w:hint="eastAsia" w:ascii="仿宋_GB2312" w:hAnsi="宋体" w:eastAsia="仿宋_GB2312"/>
          <w:sz w:val="32"/>
          <w:szCs w:val="32"/>
        </w:rPr>
        <w:t>合同履行期间，如果双方中任何一方遭遇法律规定的不可抗力，致使合同履行受阻时，履行合同的期限应予延长，延长的期限应相当于不可抗力所影响的时间。受不可抗力影响的一方应当采取积极的补救措施，以使对方的损失减至最低程度。若乙方延误履约后发生不可抗力，则乙方不能免除责任。</w:t>
      </w:r>
    </w:p>
    <w:p w14:paraId="04500513">
      <w:pPr>
        <w:pStyle w:val="6"/>
        <w:snapToGrid w:val="0"/>
        <w:spacing w:line="560" w:lineRule="exact"/>
        <w:rPr>
          <w:rFonts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7</w:t>
      </w:r>
      <w:r>
        <w:rPr>
          <w:rFonts w:hint="eastAsia" w:ascii="仿宋_GB2312" w:hAnsi="宋体" w:eastAsia="仿宋_GB2312"/>
          <w:sz w:val="32"/>
          <w:szCs w:val="32"/>
        </w:rPr>
        <w:t>.2</w:t>
      </w:r>
      <w:r>
        <w:rPr>
          <w:rFonts w:ascii="仿宋_GB2312" w:hAnsi="宋体" w:eastAsia="仿宋_GB2312"/>
          <w:sz w:val="32"/>
          <w:szCs w:val="32"/>
        </w:rPr>
        <w:t xml:space="preserve"> </w:t>
      </w:r>
      <w:r>
        <w:rPr>
          <w:rFonts w:hint="eastAsia" w:ascii="仿宋_GB2312" w:hAnsi="宋体" w:eastAsia="仿宋_GB2312"/>
          <w:sz w:val="32"/>
          <w:szCs w:val="32"/>
        </w:rPr>
        <w:t>因不可抗力因素而无法履行合同的一方，须于事发后尽快以电子邮件通知对方，并在事发后10个工作日以内向另一方提供有关部门出具的证明文件。</w:t>
      </w:r>
    </w:p>
    <w:p w14:paraId="5BDA7072">
      <w:pPr>
        <w:pStyle w:val="6"/>
        <w:snapToGrid w:val="0"/>
        <w:spacing w:line="560" w:lineRule="exact"/>
        <w:ind w:firstLine="640" w:firstLineChars="200"/>
        <w:rPr>
          <w:rFonts w:ascii="仿宋_GB2312" w:hAnsi="宋体" w:eastAsia="仿宋_GB2312"/>
          <w:sz w:val="32"/>
          <w:szCs w:val="32"/>
        </w:rPr>
      </w:pPr>
      <w:r>
        <w:rPr>
          <w:rFonts w:ascii="仿宋_GB2312" w:hAnsi="宋体" w:eastAsia="仿宋_GB2312"/>
          <w:sz w:val="32"/>
          <w:szCs w:val="32"/>
        </w:rPr>
        <w:t>7</w:t>
      </w:r>
      <w:r>
        <w:rPr>
          <w:rFonts w:hint="eastAsia" w:ascii="仿宋_GB2312" w:hAnsi="宋体" w:eastAsia="仿宋_GB2312"/>
          <w:sz w:val="32"/>
          <w:szCs w:val="32"/>
        </w:rPr>
        <w:t>.3不可抗力致使合同的某些内容有变更必要的，双方应通过协商达成进一步履行合同的协议。</w:t>
      </w:r>
    </w:p>
    <w:p w14:paraId="0C71AEBB">
      <w:pPr>
        <w:adjustRightInd w:val="0"/>
        <w:snapToGrid w:val="0"/>
        <w:spacing w:line="560" w:lineRule="exact"/>
        <w:ind w:firstLine="643" w:firstLineChars="200"/>
        <w:rPr>
          <w:rFonts w:hint="eastAsia" w:ascii="仿宋_GB2312" w:eastAsia="仿宋_GB2312"/>
          <w:b/>
          <w:kern w:val="0"/>
          <w:sz w:val="32"/>
          <w:szCs w:val="32"/>
        </w:rPr>
      </w:pPr>
      <w:r>
        <w:rPr>
          <w:rFonts w:hint="eastAsia" w:ascii="仿宋_GB2312" w:eastAsia="仿宋_GB2312"/>
          <w:b/>
          <w:kern w:val="0"/>
          <w:sz w:val="32"/>
          <w:szCs w:val="32"/>
        </w:rPr>
        <w:t>八、合同变更</w:t>
      </w:r>
    </w:p>
    <w:p w14:paraId="0A9D3F89">
      <w:pPr>
        <w:adjustRightInd w:val="0"/>
        <w:snapToGrid w:val="0"/>
        <w:spacing w:line="560" w:lineRule="exact"/>
        <w:ind w:firstLine="640" w:firstLineChars="200"/>
        <w:jc w:val="left"/>
        <w:rPr>
          <w:rFonts w:ascii="仿宋" w:hAnsi="仿宋" w:eastAsia="仿宋" w:cs="仿宋"/>
          <w:bCs/>
          <w:sz w:val="32"/>
          <w:szCs w:val="32"/>
        </w:rPr>
      </w:pPr>
      <w:r>
        <w:rPr>
          <w:rFonts w:ascii="仿宋_GB2312" w:hAnsi="宋体" w:eastAsia="仿宋_GB2312"/>
          <w:sz w:val="32"/>
          <w:szCs w:val="32"/>
        </w:rPr>
        <w:t>8</w:t>
      </w:r>
      <w:r>
        <w:rPr>
          <w:rFonts w:hint="eastAsia" w:ascii="仿宋_GB2312" w:hAnsi="宋体" w:eastAsia="仿宋_GB2312"/>
          <w:sz w:val="32"/>
          <w:szCs w:val="32"/>
        </w:rPr>
        <w:t>.1 除本合同另有约定外，</w:t>
      </w:r>
      <w:r>
        <w:rPr>
          <w:rFonts w:hint="eastAsia" w:ascii="仿宋" w:hAnsi="仿宋" w:eastAsia="仿宋" w:cs="仿宋"/>
          <w:bCs/>
          <w:sz w:val="32"/>
          <w:szCs w:val="32"/>
        </w:rPr>
        <w:t>对本合同条款的变更或增删，需经双方书面确认。否则，未确认方对合同修改部分不承担法律责任。</w:t>
      </w:r>
    </w:p>
    <w:p w14:paraId="43D2505A">
      <w:pPr>
        <w:adjustRightInd w:val="0"/>
        <w:snapToGrid w:val="0"/>
        <w:spacing w:line="560" w:lineRule="exact"/>
        <w:ind w:firstLine="640" w:firstLineChars="200"/>
        <w:jc w:val="left"/>
        <w:rPr>
          <w:rFonts w:ascii="仿宋" w:hAnsi="仿宋" w:eastAsia="仿宋" w:cs="仿宋"/>
          <w:bCs/>
          <w:sz w:val="32"/>
          <w:szCs w:val="32"/>
        </w:rPr>
      </w:pPr>
      <w:r>
        <w:rPr>
          <w:rFonts w:ascii="仿宋" w:hAnsi="仿宋" w:eastAsia="仿宋" w:cs="仿宋"/>
          <w:bCs/>
          <w:sz w:val="32"/>
          <w:szCs w:val="32"/>
        </w:rPr>
        <w:t xml:space="preserve">8.2 </w:t>
      </w:r>
      <w:r>
        <w:rPr>
          <w:rFonts w:hint="eastAsia" w:ascii="仿宋" w:hAnsi="仿宋" w:eastAsia="仿宋" w:cs="仿宋"/>
          <w:bCs/>
          <w:sz w:val="32"/>
          <w:szCs w:val="32"/>
        </w:rPr>
        <w:t>若一方修改合同条款，应提前通知另一方，经双方协商达成一致后，可签署《合同变更书》。《合同变更书》条款与合同条款有冲突之处，以《合同变更书》条款为准。</w:t>
      </w:r>
    </w:p>
    <w:p w14:paraId="35BCA8A9">
      <w:pPr>
        <w:adjustRightInd w:val="0"/>
        <w:snapToGrid w:val="0"/>
        <w:spacing w:line="560" w:lineRule="exact"/>
        <w:ind w:firstLine="643" w:firstLineChars="200"/>
        <w:rPr>
          <w:rFonts w:ascii="仿宋_GB2312" w:eastAsia="仿宋_GB2312"/>
          <w:b/>
          <w:kern w:val="0"/>
          <w:sz w:val="32"/>
          <w:szCs w:val="32"/>
        </w:rPr>
      </w:pPr>
      <w:r>
        <w:rPr>
          <w:rFonts w:hint="eastAsia" w:ascii="仿宋_GB2312" w:eastAsia="仿宋_GB2312"/>
          <w:b/>
          <w:kern w:val="0"/>
          <w:sz w:val="32"/>
          <w:szCs w:val="32"/>
        </w:rPr>
        <w:t>九、通知、送达与验收代表</w:t>
      </w:r>
    </w:p>
    <w:p w14:paraId="0365199E">
      <w:pPr>
        <w:tabs>
          <w:tab w:val="left" w:pos="901"/>
        </w:tabs>
        <w:adjustRightInd w:val="0"/>
        <w:snapToGrid w:val="0"/>
        <w:spacing w:line="560" w:lineRule="exact"/>
        <w:ind w:firstLine="640" w:firstLineChars="200"/>
        <w:rPr>
          <w:rFonts w:hint="eastAsia" w:ascii="仿宋_GB2312" w:eastAsia="仿宋_GB2312"/>
          <w:sz w:val="32"/>
          <w:szCs w:val="32"/>
        </w:rPr>
      </w:pPr>
      <w:r>
        <w:rPr>
          <w:rFonts w:ascii="仿宋_GB2312" w:eastAsia="仿宋_GB2312"/>
          <w:sz w:val="32"/>
          <w:szCs w:val="32"/>
        </w:rPr>
        <w:t>9</w:t>
      </w:r>
      <w:r>
        <w:rPr>
          <w:rFonts w:hint="eastAsia" w:ascii="仿宋_GB2312" w:eastAsia="仿宋_GB2312"/>
          <w:sz w:val="32"/>
          <w:szCs w:val="32"/>
        </w:rPr>
        <w:t>.1本合同任何一方给另一方的通知，都应以书面（含电子邮件）形式发送，而另一方也应以书面形式确认并发送到对方在本合同内预留的明确的地址或邮箱。</w:t>
      </w:r>
    </w:p>
    <w:p w14:paraId="783F6666">
      <w:pPr>
        <w:tabs>
          <w:tab w:val="left" w:pos="901"/>
        </w:tabs>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甲方</w:t>
      </w:r>
    </w:p>
    <w:p w14:paraId="4C7113D4">
      <w:pPr>
        <w:tabs>
          <w:tab w:val="left" w:pos="901"/>
        </w:tabs>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地址：  </w:t>
      </w:r>
      <w:r>
        <w:rPr>
          <w:rFonts w:hint="eastAsia" w:ascii="仿宋_GB2312" w:eastAsia="仿宋_GB2312"/>
          <w:sz w:val="32"/>
          <w:szCs w:val="32"/>
          <w:u w:val="single"/>
        </w:rPr>
        <w:t xml:space="preserve">                                </w:t>
      </w:r>
    </w:p>
    <w:p w14:paraId="482AC33A">
      <w:pPr>
        <w:tabs>
          <w:tab w:val="left" w:pos="901"/>
        </w:tabs>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项目负责人：</w:t>
      </w:r>
      <w:r>
        <w:rPr>
          <w:rFonts w:hint="eastAsia" w:ascii="仿宋_GB2312" w:eastAsia="仿宋_GB2312"/>
          <w:sz w:val="32"/>
          <w:szCs w:val="32"/>
          <w:u w:val="single"/>
        </w:rPr>
        <w:t xml:space="preserve">                            </w:t>
      </w:r>
    </w:p>
    <w:p w14:paraId="4D40F1D2">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 xml:space="preserve">电话：  </w:t>
      </w:r>
      <w:r>
        <w:rPr>
          <w:rFonts w:hint="eastAsia" w:ascii="仿宋_GB2312" w:eastAsia="仿宋_GB2312"/>
          <w:sz w:val="32"/>
          <w:szCs w:val="32"/>
          <w:u w:val="single"/>
        </w:rPr>
        <w:t xml:space="preserve">                                </w:t>
      </w:r>
    </w:p>
    <w:p w14:paraId="09F1FD13">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 xml:space="preserve">传真：  </w:t>
      </w:r>
      <w:r>
        <w:rPr>
          <w:rFonts w:hint="eastAsia" w:ascii="仿宋_GB2312" w:eastAsia="仿宋_GB2312"/>
          <w:sz w:val="32"/>
          <w:szCs w:val="32"/>
          <w:u w:val="single"/>
        </w:rPr>
        <w:t xml:space="preserve">                                </w:t>
      </w:r>
    </w:p>
    <w:p w14:paraId="386C63D3">
      <w:pPr>
        <w:tabs>
          <w:tab w:val="left" w:pos="901"/>
        </w:tabs>
        <w:adjustRightInd w:val="0"/>
        <w:snapToGrid w:val="0"/>
        <w:spacing w:line="560" w:lineRule="exact"/>
        <w:ind w:firstLine="640" w:firstLineChars="200"/>
        <w:rPr>
          <w:ins w:id="6" w:author="qiny" w:date="2026-05-15T11:03:07Z"/>
          <w:rFonts w:hint="eastAsia" w:ascii="仿宋_GB2312" w:eastAsia="仿宋_GB2312"/>
          <w:sz w:val="32"/>
          <w:szCs w:val="32"/>
          <w:u w:val="single"/>
        </w:rPr>
      </w:pPr>
      <w:r>
        <w:rPr>
          <w:rFonts w:hint="eastAsia" w:ascii="仿宋_GB2312" w:eastAsia="仿宋_GB2312"/>
          <w:sz w:val="32"/>
          <w:szCs w:val="32"/>
        </w:rPr>
        <w:t xml:space="preserve">Email:  </w:t>
      </w:r>
      <w:r>
        <w:rPr>
          <w:rFonts w:hint="eastAsia" w:ascii="仿宋_GB2312" w:eastAsia="仿宋_GB2312"/>
          <w:sz w:val="32"/>
          <w:szCs w:val="32"/>
          <w:u w:val="single"/>
        </w:rPr>
        <w:t xml:space="preserve">                               </w:t>
      </w:r>
    </w:p>
    <w:p w14:paraId="4634F045">
      <w:pPr>
        <w:tabs>
          <w:tab w:val="left" w:pos="901"/>
        </w:tabs>
        <w:adjustRightInd w:val="0"/>
        <w:snapToGrid w:val="0"/>
        <w:spacing w:line="560" w:lineRule="exact"/>
        <w:ind w:firstLine="640" w:firstLineChars="200"/>
        <w:rPr>
          <w:rFonts w:hint="eastAsia" w:ascii="仿宋_GB2312" w:eastAsia="仿宋_GB2312"/>
          <w:sz w:val="32"/>
          <w:szCs w:val="32"/>
          <w:u w:val="single"/>
        </w:rPr>
      </w:pPr>
    </w:p>
    <w:p w14:paraId="731BA1C3">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乙方</w:t>
      </w:r>
    </w:p>
    <w:p w14:paraId="799E8C4B">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 xml:space="preserve">地址：  </w:t>
      </w:r>
      <w:r>
        <w:rPr>
          <w:rFonts w:hint="eastAsia" w:ascii="仿宋_GB2312" w:eastAsia="仿宋_GB2312"/>
          <w:sz w:val="32"/>
          <w:szCs w:val="32"/>
          <w:u w:val="single"/>
        </w:rPr>
        <w:t xml:space="preserve">                                </w:t>
      </w:r>
    </w:p>
    <w:p w14:paraId="1A21A230">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项目负责人：</w:t>
      </w:r>
      <w:r>
        <w:rPr>
          <w:rFonts w:hint="eastAsia" w:ascii="仿宋_GB2312" w:eastAsia="仿宋_GB2312"/>
          <w:sz w:val="32"/>
          <w:szCs w:val="32"/>
          <w:u w:val="single"/>
        </w:rPr>
        <w:t xml:space="preserve">                            </w:t>
      </w:r>
    </w:p>
    <w:p w14:paraId="7754EA6F">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 xml:space="preserve">电话：  </w:t>
      </w:r>
      <w:r>
        <w:rPr>
          <w:rFonts w:hint="eastAsia" w:ascii="仿宋_GB2312" w:eastAsia="仿宋_GB2312"/>
          <w:sz w:val="32"/>
          <w:szCs w:val="32"/>
          <w:u w:val="single"/>
        </w:rPr>
        <w:t xml:space="preserve">                                </w:t>
      </w:r>
    </w:p>
    <w:p w14:paraId="4CA1ACB9">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 xml:space="preserve">传真：  </w:t>
      </w:r>
      <w:r>
        <w:rPr>
          <w:rFonts w:hint="eastAsia" w:ascii="仿宋_GB2312" w:eastAsia="仿宋_GB2312"/>
          <w:sz w:val="32"/>
          <w:szCs w:val="32"/>
          <w:u w:val="single"/>
        </w:rPr>
        <w:t xml:space="preserve">                                </w:t>
      </w:r>
    </w:p>
    <w:p w14:paraId="25906CB2">
      <w:pPr>
        <w:tabs>
          <w:tab w:val="left" w:pos="901"/>
        </w:tabs>
        <w:adjustRightInd w:val="0"/>
        <w:snapToGrid w:val="0"/>
        <w:spacing w:line="560" w:lineRule="exact"/>
        <w:ind w:firstLine="640" w:firstLineChars="200"/>
        <w:rPr>
          <w:rFonts w:ascii="仿宋_GB2312" w:eastAsia="仿宋_GB2312"/>
          <w:sz w:val="32"/>
          <w:szCs w:val="32"/>
          <w:u w:val="single"/>
        </w:rPr>
      </w:pPr>
      <w:r>
        <w:rPr>
          <w:rFonts w:hint="eastAsia" w:ascii="仿宋_GB2312" w:eastAsia="仿宋_GB2312"/>
          <w:sz w:val="32"/>
          <w:szCs w:val="32"/>
        </w:rPr>
        <w:t xml:space="preserve">Email:  </w:t>
      </w:r>
      <w:r>
        <w:rPr>
          <w:rFonts w:hint="eastAsia" w:ascii="仿宋_GB2312" w:eastAsia="仿宋_GB2312"/>
          <w:sz w:val="32"/>
          <w:szCs w:val="32"/>
          <w:u w:val="single"/>
        </w:rPr>
        <w:t xml:space="preserve">                                </w:t>
      </w:r>
    </w:p>
    <w:p w14:paraId="6BD90976">
      <w:pPr>
        <w:tabs>
          <w:tab w:val="left" w:pos="901"/>
        </w:tabs>
        <w:adjustRightInd w:val="0"/>
        <w:snapToGrid w:val="0"/>
        <w:spacing w:line="560" w:lineRule="exact"/>
        <w:ind w:firstLine="640" w:firstLineChars="200"/>
        <w:rPr>
          <w:rFonts w:hint="eastAsia" w:ascii="仿宋_GB2312" w:eastAsia="仿宋_GB2312"/>
          <w:sz w:val="32"/>
          <w:szCs w:val="32"/>
          <w:u w:val="single"/>
        </w:rPr>
      </w:pPr>
      <w:r>
        <w:rPr>
          <w:rFonts w:hint="eastAsia" w:ascii="仿宋_GB2312" w:eastAsia="仿宋_GB2312"/>
          <w:sz w:val="32"/>
          <w:szCs w:val="32"/>
        </w:rPr>
        <w:t>乙方指定验收代表：</w:t>
      </w:r>
      <w:r>
        <w:rPr>
          <w:rFonts w:hint="eastAsia" w:ascii="仿宋_GB2312" w:eastAsia="仿宋_GB2312"/>
          <w:sz w:val="32"/>
          <w:szCs w:val="32"/>
          <w:u w:val="single"/>
        </w:rPr>
        <w:t xml:space="preserve">                      </w:t>
      </w:r>
    </w:p>
    <w:p w14:paraId="78D5F674">
      <w:pPr>
        <w:adjustRightInd w:val="0"/>
        <w:snapToGrid w:val="0"/>
        <w:spacing w:line="560" w:lineRule="exact"/>
        <w:ind w:firstLine="640" w:firstLineChars="200"/>
        <w:jc w:val="left"/>
        <w:rPr>
          <w:rFonts w:ascii="仿宋" w:hAnsi="仿宋" w:eastAsia="仿宋" w:cs="仿宋"/>
          <w:bCs/>
          <w:sz w:val="32"/>
          <w:szCs w:val="32"/>
        </w:rPr>
      </w:pPr>
      <w:r>
        <w:rPr>
          <w:rFonts w:ascii="仿宋" w:hAnsi="仿宋" w:eastAsia="仿宋" w:cs="仿宋"/>
          <w:bCs/>
          <w:sz w:val="32"/>
          <w:szCs w:val="32"/>
        </w:rPr>
        <w:t>9</w:t>
      </w:r>
      <w:r>
        <w:rPr>
          <w:rFonts w:hint="eastAsia" w:ascii="仿宋" w:hAnsi="仿宋" w:eastAsia="仿宋" w:cs="仿宋"/>
          <w:bCs/>
          <w:sz w:val="32"/>
          <w:szCs w:val="32"/>
        </w:rPr>
        <w:t>.2除本合同另有约定外，按照本合同须向一方送达任何文件或通告，如以挂号邮件的方式寄往一方本合同所列通讯地址或该方以挂号邮件方式通知对方更改的地址，在寄出3个工作日后，将被视为已送达收件人；如以快递的方式送达该等文件或通告，于投送快递次日将被视为已送达收件人。一方接到另一方发出的变更其地址的通知之前，该方地址仍以本合同所列通讯地址为准。</w:t>
      </w:r>
    </w:p>
    <w:p w14:paraId="06C3F522">
      <w:pPr>
        <w:pStyle w:val="12"/>
        <w:adjustRightInd w:val="0"/>
        <w:snapToGrid w:val="0"/>
        <w:spacing w:line="560" w:lineRule="exact"/>
        <w:ind w:firstLine="643"/>
        <w:outlineLvl w:val="0"/>
        <w:rPr>
          <w:rFonts w:ascii="仿宋" w:hAnsi="仿宋" w:eastAsia="仿宋" w:cs="仿宋"/>
          <w:bCs/>
          <w:sz w:val="32"/>
          <w:szCs w:val="32"/>
        </w:rPr>
      </w:pPr>
      <w:r>
        <w:rPr>
          <w:rFonts w:hint="eastAsia" w:ascii="仿宋_GB2312" w:eastAsia="仿宋_GB2312"/>
          <w:b/>
          <w:kern w:val="0"/>
          <w:sz w:val="32"/>
          <w:szCs w:val="32"/>
        </w:rPr>
        <w:t>十、</w:t>
      </w:r>
      <w:r>
        <w:rPr>
          <w:rFonts w:hint="eastAsia" w:ascii="仿宋" w:hAnsi="仿宋" w:eastAsia="仿宋" w:cs="仿宋"/>
          <w:b/>
          <w:sz w:val="32"/>
          <w:szCs w:val="32"/>
        </w:rPr>
        <w:t>法律适用和争议处理</w:t>
      </w:r>
    </w:p>
    <w:p w14:paraId="7B776F14">
      <w:pPr>
        <w:pStyle w:val="13"/>
        <w:snapToGrid w:val="0"/>
        <w:spacing w:before="0" w:after="0" w:line="560" w:lineRule="exact"/>
        <w:ind w:firstLine="640" w:firstLineChars="200"/>
        <w:jc w:val="both"/>
        <w:rPr>
          <w:rFonts w:ascii="仿宋" w:hAnsi="仿宋" w:eastAsia="仿宋" w:cs="仿宋"/>
          <w:bCs/>
          <w:sz w:val="32"/>
          <w:szCs w:val="32"/>
        </w:rPr>
      </w:pPr>
      <w:r>
        <w:rPr>
          <w:rFonts w:hint="eastAsia" w:ascii="仿宋" w:hAnsi="仿宋" w:eastAsia="仿宋" w:cs="仿宋"/>
          <w:bCs/>
          <w:sz w:val="32"/>
          <w:szCs w:val="32"/>
        </w:rPr>
        <w:t>1</w:t>
      </w:r>
      <w:r>
        <w:rPr>
          <w:rFonts w:ascii="仿宋" w:hAnsi="仿宋" w:eastAsia="仿宋" w:cs="仿宋"/>
          <w:bCs/>
          <w:sz w:val="32"/>
          <w:szCs w:val="32"/>
        </w:rPr>
        <w:t>0</w:t>
      </w:r>
      <w:r>
        <w:rPr>
          <w:rFonts w:hint="eastAsia" w:ascii="仿宋" w:hAnsi="仿宋" w:eastAsia="仿宋" w:cs="仿宋"/>
          <w:bCs/>
          <w:sz w:val="32"/>
          <w:szCs w:val="32"/>
        </w:rPr>
        <w:t>.1 本合同适用中华人民共和国法律。</w:t>
      </w:r>
    </w:p>
    <w:p w14:paraId="11972924">
      <w:pPr>
        <w:adjustRightInd w:val="0"/>
        <w:snapToGrid w:val="0"/>
        <w:spacing w:line="560" w:lineRule="exact"/>
        <w:ind w:firstLine="640" w:firstLineChars="200"/>
        <w:rPr>
          <w:rFonts w:hint="eastAsia" w:ascii="仿宋" w:hAnsi="仿宋" w:eastAsia="仿宋" w:cs="仿宋"/>
          <w:sz w:val="32"/>
          <w:szCs w:val="30"/>
        </w:rPr>
      </w:pPr>
      <w:r>
        <w:rPr>
          <w:rFonts w:hint="eastAsia" w:ascii="仿宋_GB2312" w:eastAsia="仿宋_GB2312"/>
          <w:kern w:val="0"/>
          <w:sz w:val="32"/>
          <w:szCs w:val="32"/>
        </w:rPr>
        <w:t>1</w:t>
      </w:r>
      <w:r>
        <w:rPr>
          <w:rFonts w:ascii="仿宋_GB2312" w:eastAsia="仿宋_GB2312"/>
          <w:kern w:val="0"/>
          <w:sz w:val="32"/>
          <w:szCs w:val="32"/>
        </w:rPr>
        <w:t>0</w:t>
      </w:r>
      <w:r>
        <w:rPr>
          <w:rFonts w:hint="eastAsia" w:ascii="仿宋_GB2312" w:eastAsia="仿宋_GB2312"/>
          <w:kern w:val="0"/>
          <w:sz w:val="32"/>
          <w:szCs w:val="32"/>
        </w:rPr>
        <w:t xml:space="preserve">.2 </w:t>
      </w:r>
      <w:r>
        <w:rPr>
          <w:rFonts w:hint="eastAsia" w:ascii="仿宋" w:hAnsi="仿宋" w:eastAsia="仿宋" w:cs="仿宋"/>
          <w:sz w:val="32"/>
          <w:szCs w:val="30"/>
        </w:rPr>
        <w:t>有关本合同的任何疑异，双方应首先本着相互信任、长期合作的原则，共同协商解决。</w:t>
      </w:r>
    </w:p>
    <w:p w14:paraId="2D7D7E21">
      <w:pPr>
        <w:adjustRightInd w:val="0"/>
        <w:snapToGrid w:val="0"/>
        <w:spacing w:line="560" w:lineRule="exact"/>
        <w:ind w:firstLine="640" w:firstLineChars="200"/>
        <w:rPr>
          <w:rFonts w:hint="eastAsia" w:ascii="仿宋" w:hAnsi="仿宋" w:eastAsia="仿宋" w:cs="仿宋"/>
          <w:sz w:val="32"/>
          <w:szCs w:val="30"/>
        </w:rPr>
      </w:pPr>
      <w:r>
        <w:rPr>
          <w:rFonts w:hint="eastAsia" w:ascii="仿宋" w:hAnsi="仿宋" w:eastAsia="仿宋" w:cs="仿宋"/>
          <w:sz w:val="32"/>
          <w:szCs w:val="30"/>
        </w:rPr>
        <w:t>1</w:t>
      </w:r>
      <w:r>
        <w:rPr>
          <w:rFonts w:ascii="仿宋" w:hAnsi="仿宋" w:eastAsia="仿宋" w:cs="仿宋"/>
          <w:sz w:val="32"/>
          <w:szCs w:val="30"/>
        </w:rPr>
        <w:t>0</w:t>
      </w:r>
      <w:r>
        <w:rPr>
          <w:rFonts w:hint="eastAsia" w:ascii="仿宋" w:hAnsi="仿宋" w:eastAsia="仿宋" w:cs="仿宋"/>
          <w:sz w:val="32"/>
          <w:szCs w:val="30"/>
        </w:rPr>
        <w:t>.3 如与本合同有关的争议不能通过协商解决，应由上海仲裁委员会按其当时有效的仲裁规则进行仲裁。仲裁所使用的语言应为中文。仲裁裁决书为最终裁决，对合同双方均有约束力。仲裁费由败诉方承担，仲裁裁决书另有规定除外。</w:t>
      </w:r>
    </w:p>
    <w:p w14:paraId="4519DA17">
      <w:pPr>
        <w:adjustRightInd w:val="0"/>
        <w:snapToGrid w:val="0"/>
        <w:spacing w:line="560" w:lineRule="exact"/>
        <w:ind w:firstLine="640" w:firstLineChars="200"/>
        <w:rPr>
          <w:rFonts w:ascii="仿宋" w:hAnsi="仿宋" w:eastAsia="仿宋" w:cs="仿宋"/>
          <w:sz w:val="32"/>
          <w:szCs w:val="30"/>
        </w:rPr>
      </w:pPr>
      <w:r>
        <w:rPr>
          <w:rFonts w:hint="eastAsia" w:ascii="仿宋" w:hAnsi="仿宋" w:eastAsia="仿宋" w:cs="仿宋"/>
          <w:sz w:val="32"/>
          <w:szCs w:val="30"/>
        </w:rPr>
        <w:t>1</w:t>
      </w:r>
      <w:r>
        <w:rPr>
          <w:rFonts w:ascii="仿宋" w:hAnsi="仿宋" w:eastAsia="仿宋" w:cs="仿宋"/>
          <w:sz w:val="32"/>
          <w:szCs w:val="30"/>
        </w:rPr>
        <w:t>0</w:t>
      </w:r>
      <w:r>
        <w:rPr>
          <w:rFonts w:hint="eastAsia" w:ascii="仿宋" w:hAnsi="仿宋" w:eastAsia="仿宋" w:cs="仿宋"/>
          <w:sz w:val="32"/>
          <w:szCs w:val="30"/>
        </w:rPr>
        <w:t>.4 除正在提交仲裁或与仲裁有关的部分外，本合同其余部分应继续执行。</w:t>
      </w:r>
    </w:p>
    <w:p w14:paraId="184932B6">
      <w:pPr>
        <w:pStyle w:val="13"/>
        <w:snapToGrid w:val="0"/>
        <w:spacing w:before="0" w:after="0" w:line="560" w:lineRule="exact"/>
        <w:ind w:firstLine="643" w:firstLineChars="200"/>
        <w:jc w:val="both"/>
        <w:rPr>
          <w:rFonts w:hint="eastAsia" w:ascii="仿宋_GB2312" w:hAnsi="宋体" w:eastAsia="仿宋_GB2312"/>
          <w:b/>
          <w:sz w:val="32"/>
          <w:szCs w:val="32"/>
        </w:rPr>
      </w:pPr>
      <w:r>
        <w:rPr>
          <w:rFonts w:hint="eastAsia" w:ascii="仿宋_GB2312" w:hAnsi="宋体" w:eastAsia="仿宋_GB2312"/>
          <w:b/>
          <w:sz w:val="32"/>
          <w:szCs w:val="32"/>
        </w:rPr>
        <w:t>十一</w:t>
      </w:r>
      <w:r>
        <w:rPr>
          <w:rFonts w:ascii="仿宋_GB2312" w:hAnsi="宋体" w:eastAsia="仿宋_GB2312"/>
          <w:b/>
          <w:sz w:val="32"/>
          <w:szCs w:val="32"/>
        </w:rPr>
        <w:t>、</w:t>
      </w:r>
      <w:r>
        <w:rPr>
          <w:rFonts w:hint="eastAsia" w:ascii="仿宋_GB2312" w:hAnsi="宋体" w:eastAsia="仿宋_GB2312"/>
          <w:b/>
          <w:sz w:val="32"/>
          <w:szCs w:val="32"/>
        </w:rPr>
        <w:t>合同</w:t>
      </w:r>
      <w:r>
        <w:rPr>
          <w:rFonts w:ascii="仿宋_GB2312" w:hAnsi="宋体" w:eastAsia="仿宋_GB2312"/>
          <w:b/>
          <w:sz w:val="32"/>
          <w:szCs w:val="32"/>
        </w:rPr>
        <w:t>生效</w:t>
      </w:r>
    </w:p>
    <w:p w14:paraId="341D1ACD">
      <w:pPr>
        <w:adjustRightInd w:val="0"/>
        <w:snapToGrid w:val="0"/>
        <w:spacing w:line="560" w:lineRule="exact"/>
        <w:ind w:firstLine="640" w:firstLineChars="200"/>
        <w:jc w:val="left"/>
        <w:rPr>
          <w:rFonts w:ascii="仿宋" w:hAnsi="仿宋" w:eastAsia="仿宋" w:cs="仿宋"/>
          <w:bCs/>
          <w:sz w:val="32"/>
          <w:szCs w:val="32"/>
        </w:rPr>
      </w:pPr>
      <w:r>
        <w:rPr>
          <w:rFonts w:hint="eastAsia" w:ascii="仿宋_GB2312" w:hAnsi="宋体" w:eastAsia="仿宋_GB2312"/>
          <w:sz w:val="32"/>
          <w:szCs w:val="32"/>
        </w:rPr>
        <w:t>1</w:t>
      </w:r>
      <w:r>
        <w:rPr>
          <w:rFonts w:ascii="仿宋_GB2312" w:hAnsi="宋体" w:eastAsia="仿宋_GB2312"/>
          <w:sz w:val="32"/>
          <w:szCs w:val="32"/>
        </w:rPr>
        <w:t>1</w:t>
      </w:r>
      <w:r>
        <w:rPr>
          <w:rFonts w:hint="eastAsia" w:ascii="仿宋_GB2312" w:hAnsi="宋体" w:eastAsia="仿宋_GB2312"/>
          <w:sz w:val="32"/>
          <w:szCs w:val="32"/>
        </w:rPr>
        <w:t>.1</w:t>
      </w:r>
      <w:r>
        <w:rPr>
          <w:rFonts w:hint="eastAsia" w:ascii="仿宋" w:hAnsi="仿宋" w:eastAsia="仿宋" w:cs="仿宋"/>
          <w:bCs/>
          <w:sz w:val="32"/>
          <w:szCs w:val="32"/>
        </w:rPr>
        <w:t>本合同自双方</w:t>
      </w:r>
      <w:r>
        <w:rPr>
          <w:rFonts w:hint="eastAsia" w:ascii="仿宋" w:hAnsi="仿宋" w:eastAsia="仿宋" w:cs="仿宋"/>
          <w:bCs/>
          <w:sz w:val="32"/>
          <w:szCs w:val="32"/>
          <w:lang w:eastAsia="zh-CN"/>
        </w:rPr>
        <w:t>法定代表人或其授权代理人签署并加盖公司公章或合同专用章</w:t>
      </w:r>
      <w:r>
        <w:rPr>
          <w:rFonts w:hint="eastAsia" w:ascii="仿宋" w:hAnsi="仿宋" w:eastAsia="仿宋" w:cs="仿宋"/>
          <w:bCs/>
          <w:sz w:val="32"/>
          <w:szCs w:val="32"/>
        </w:rPr>
        <w:t>后成立生效。</w:t>
      </w:r>
      <w:r>
        <w:rPr>
          <w:rFonts w:hint="eastAsia" w:ascii="仿宋" w:hAnsi="仿宋" w:eastAsia="仿宋" w:cs="仿宋"/>
          <w:sz w:val="32"/>
          <w:szCs w:val="32"/>
        </w:rPr>
        <w:t>本合同生效后，甲乙双方不得因本单位名称变更或法定代表人、授权代理人等事项变动而不履行合同约定。</w:t>
      </w:r>
      <w:r>
        <w:rPr>
          <w:rFonts w:hint="eastAsia" w:ascii="仿宋" w:hAnsi="仿宋" w:eastAsia="仿宋" w:cs="仿宋"/>
          <w:bCs/>
          <w:sz w:val="32"/>
          <w:szCs w:val="32"/>
        </w:rPr>
        <w:t>合同正本一式肆份，甲方执贰份、乙方执贰份，具有同等法律效力。</w:t>
      </w:r>
    </w:p>
    <w:p w14:paraId="69A521B1">
      <w:pPr>
        <w:adjustRightInd w:val="0"/>
        <w:snapToGrid w:val="0"/>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1</w:t>
      </w:r>
      <w:r>
        <w:rPr>
          <w:rFonts w:ascii="仿宋" w:hAnsi="仿宋" w:eastAsia="仿宋" w:cs="仿宋"/>
          <w:bCs/>
          <w:sz w:val="32"/>
          <w:szCs w:val="32"/>
        </w:rPr>
        <w:t>1</w:t>
      </w:r>
      <w:r>
        <w:rPr>
          <w:rFonts w:hint="eastAsia" w:ascii="仿宋" w:hAnsi="仿宋" w:eastAsia="仿宋" w:cs="仿宋"/>
          <w:bCs/>
          <w:sz w:val="32"/>
          <w:szCs w:val="32"/>
        </w:rPr>
        <w:t>.2 附件为本合同不可分割的组成部分,与合同正文具有同等法律效力。</w:t>
      </w:r>
    </w:p>
    <w:p w14:paraId="67F75AF3">
      <w:pPr>
        <w:adjustRightInd w:val="0"/>
        <w:snapToGrid w:val="0"/>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w:t>
      </w:r>
      <w:r>
        <w:rPr>
          <w:rFonts w:ascii="仿宋" w:hAnsi="仿宋" w:eastAsia="仿宋" w:cs="仿宋"/>
          <w:bCs/>
          <w:sz w:val="32"/>
          <w:szCs w:val="32"/>
        </w:rPr>
        <w:t>1</w:t>
      </w:r>
      <w:r>
        <w:rPr>
          <w:rFonts w:hint="eastAsia" w:ascii="仿宋" w:hAnsi="仿宋" w:eastAsia="仿宋" w:cs="仿宋"/>
          <w:bCs/>
          <w:sz w:val="32"/>
          <w:szCs w:val="32"/>
        </w:rPr>
        <w:t>.3 本合同及附件约定的内容不一致的，</w:t>
      </w:r>
      <w:r>
        <w:rPr>
          <w:rFonts w:hint="eastAsia" w:ascii="仿宋" w:hAnsi="仿宋" w:eastAsia="仿宋" w:cs="仿宋"/>
          <w:b/>
          <w:bCs w:val="0"/>
          <w:sz w:val="32"/>
          <w:szCs w:val="32"/>
        </w:rPr>
        <w:t>甲方有权选择以何种条款为准</w:t>
      </w:r>
      <w:r>
        <w:rPr>
          <w:rFonts w:hint="eastAsia" w:ascii="仿宋" w:hAnsi="仿宋" w:eastAsia="仿宋" w:cs="仿宋"/>
          <w:bCs/>
          <w:sz w:val="32"/>
          <w:szCs w:val="32"/>
        </w:rPr>
        <w:t>，并要求乙方予以执行。</w:t>
      </w:r>
    </w:p>
    <w:p w14:paraId="7DC2B828">
      <w:pPr>
        <w:adjustRightInd w:val="0"/>
        <w:snapToGrid w:val="0"/>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本合同及附件约定标的、价款、质量和履行期限等内容，与双方招投标文件等最终确定的采购文件不一致的，甲方有权要求乙方按照最终采购文件予以执行。</w:t>
      </w:r>
    </w:p>
    <w:p w14:paraId="1784B8E2">
      <w:pPr>
        <w:pStyle w:val="11"/>
        <w:snapToGrid w:val="0"/>
        <w:spacing w:line="560" w:lineRule="exact"/>
        <w:ind w:firstLine="643" w:firstLineChars="200"/>
        <w:jc w:val="both"/>
        <w:outlineLvl w:val="0"/>
        <w:rPr>
          <w:rFonts w:ascii="仿宋" w:hAnsi="仿宋" w:eastAsia="仿宋" w:cs="仿宋"/>
          <w:b/>
          <w:bCs/>
          <w:sz w:val="32"/>
          <w:szCs w:val="30"/>
        </w:rPr>
      </w:pPr>
      <w:r>
        <w:rPr>
          <w:rFonts w:hint="eastAsia" w:ascii="仿宋" w:hAnsi="仿宋" w:eastAsia="仿宋" w:cs="仿宋"/>
          <w:b/>
          <w:bCs/>
          <w:sz w:val="32"/>
          <w:szCs w:val="30"/>
        </w:rPr>
        <w:t>十</w:t>
      </w:r>
      <w:r>
        <w:rPr>
          <w:rFonts w:hint="eastAsia" w:ascii="仿宋" w:hAnsi="仿宋" w:eastAsia="仿宋" w:cs="仿宋"/>
          <w:b/>
          <w:bCs/>
          <w:sz w:val="32"/>
          <w:szCs w:val="30"/>
          <w:lang w:val="en-US"/>
        </w:rPr>
        <w:t>二</w:t>
      </w:r>
      <w:r>
        <w:rPr>
          <w:rFonts w:hint="eastAsia" w:ascii="仿宋" w:hAnsi="仿宋" w:eastAsia="仿宋" w:cs="仿宋"/>
          <w:b/>
          <w:bCs/>
          <w:sz w:val="32"/>
          <w:szCs w:val="30"/>
        </w:rPr>
        <w:t>、其他</w:t>
      </w:r>
    </w:p>
    <w:p w14:paraId="13086550">
      <w:pPr>
        <w:adjustRightInd w:val="0"/>
        <w:snapToGrid w:val="0"/>
        <w:spacing w:line="560" w:lineRule="exact"/>
        <w:ind w:firstLine="640" w:firstLineChars="200"/>
        <w:rPr>
          <w:rFonts w:ascii="仿宋" w:hAnsi="仿宋" w:eastAsia="仿宋" w:cs="仿宋"/>
          <w:sz w:val="32"/>
          <w:szCs w:val="30"/>
        </w:rPr>
      </w:pPr>
      <w:r>
        <w:rPr>
          <w:rFonts w:hint="eastAsia" w:ascii="仿宋" w:hAnsi="仿宋" w:eastAsia="仿宋" w:cs="仿宋"/>
          <w:sz w:val="32"/>
          <w:szCs w:val="30"/>
        </w:rPr>
        <w:t>1</w:t>
      </w:r>
      <w:r>
        <w:rPr>
          <w:rFonts w:ascii="仿宋" w:hAnsi="仿宋" w:eastAsia="仿宋" w:cs="仿宋"/>
          <w:sz w:val="32"/>
          <w:szCs w:val="30"/>
        </w:rPr>
        <w:t>2</w:t>
      </w:r>
      <w:r>
        <w:rPr>
          <w:rFonts w:hint="eastAsia" w:ascii="仿宋" w:hAnsi="仿宋" w:eastAsia="仿宋" w:cs="仿宋"/>
          <w:sz w:val="32"/>
          <w:szCs w:val="30"/>
        </w:rPr>
        <w:t>.1 本合同“天”为日历自然日,“日”为工作日,“年”按365天计算。</w:t>
      </w:r>
    </w:p>
    <w:p w14:paraId="4B536850">
      <w:pPr>
        <w:pStyle w:val="14"/>
        <w:widowControl w:val="0"/>
        <w:snapToGrid w:val="0"/>
        <w:spacing w:before="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2</w:t>
      </w:r>
      <w:r>
        <w:rPr>
          <w:rFonts w:hint="eastAsia" w:ascii="仿宋" w:hAnsi="仿宋" w:eastAsia="仿宋" w:cs="仿宋"/>
          <w:sz w:val="32"/>
          <w:szCs w:val="32"/>
        </w:rPr>
        <w:t>.2</w:t>
      </w:r>
      <w:r>
        <w:rPr>
          <w:rFonts w:ascii="仿宋" w:hAnsi="仿宋" w:eastAsia="仿宋" w:cs="仿宋"/>
          <w:sz w:val="32"/>
          <w:szCs w:val="32"/>
        </w:rPr>
        <w:t xml:space="preserve"> </w:t>
      </w:r>
      <w:r>
        <w:rPr>
          <w:rFonts w:hint="eastAsia" w:ascii="仿宋" w:hAnsi="仿宋" w:eastAsia="仿宋" w:cs="仿宋"/>
          <w:sz w:val="32"/>
          <w:szCs w:val="32"/>
        </w:rPr>
        <w:t>本合同任何条款无效或不可执行，如不影响其他条款的有效性和可执行性，其他条款应继续履行。</w:t>
      </w:r>
    </w:p>
    <w:p w14:paraId="6DB41289">
      <w:pPr>
        <w:pStyle w:val="14"/>
        <w:widowControl w:val="0"/>
        <w:snapToGrid w:val="0"/>
        <w:spacing w:before="0" w:after="0" w:line="560" w:lineRule="exact"/>
        <w:ind w:firstLine="640" w:firstLineChars="200"/>
        <w:jc w:val="both"/>
        <w:rPr>
          <w:rFonts w:ascii="仿宋" w:hAnsi="仿宋" w:eastAsia="仿宋" w:cs="仿宋"/>
          <w:sz w:val="32"/>
          <w:szCs w:val="32"/>
          <w:u w:val="single"/>
        </w:rPr>
      </w:pPr>
      <w:r>
        <w:rPr>
          <w:rFonts w:hint="eastAsia" w:ascii="仿宋" w:hAnsi="仿宋" w:eastAsia="仿宋" w:cs="仿宋"/>
          <w:sz w:val="32"/>
          <w:szCs w:val="32"/>
        </w:rPr>
        <w:t>1</w:t>
      </w:r>
      <w:r>
        <w:rPr>
          <w:rFonts w:ascii="仿宋" w:hAnsi="仿宋" w:eastAsia="仿宋" w:cs="仿宋"/>
          <w:sz w:val="32"/>
          <w:szCs w:val="32"/>
        </w:rPr>
        <w:t>2</w:t>
      </w: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 xml:space="preserve"> 其他约定：</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p>
    <w:p w14:paraId="1D34A87B">
      <w:pPr>
        <w:pStyle w:val="14"/>
        <w:widowControl w:val="0"/>
        <w:snapToGrid w:val="0"/>
        <w:spacing w:before="0" w:after="0" w:line="56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（以下无正文）</w:t>
      </w:r>
    </w:p>
    <w:p w14:paraId="25CD2C0D">
      <w:pPr>
        <w:pStyle w:val="13"/>
        <w:widowControl/>
        <w:spacing w:before="0" w:after="0" w:line="360" w:lineRule="auto"/>
        <w:ind w:firstLine="640" w:firstLineChars="200"/>
        <w:jc w:val="both"/>
        <w:rPr>
          <w:rFonts w:ascii="仿宋" w:hAnsi="仿宋" w:eastAsia="仿宋" w:cs="仿宋"/>
          <w:sz w:val="32"/>
          <w:szCs w:val="32"/>
        </w:rPr>
      </w:pPr>
      <w:r>
        <w:rPr>
          <w:rFonts w:hint="eastAsia" w:ascii="仿宋" w:hAnsi="仿宋" w:eastAsia="仿宋" w:cs="仿宋"/>
          <w:sz w:val="32"/>
          <w:szCs w:val="32"/>
        </w:rPr>
        <w:t>附件一：售后保修工作说明书</w:t>
      </w:r>
    </w:p>
    <w:p w14:paraId="6B24EB05">
      <w:pPr>
        <w:pStyle w:val="13"/>
        <w:widowControl/>
        <w:spacing w:before="0" w:after="0" w:line="36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附件二：</w:t>
      </w:r>
      <w:r>
        <w:rPr>
          <w:rFonts w:hint="eastAsia" w:ascii="仿宋" w:hAnsi="仿宋" w:eastAsia="仿宋" w:cs="仿宋"/>
          <w:sz w:val="32"/>
          <w:szCs w:val="32"/>
          <w:lang w:eastAsia="zh-CN"/>
        </w:rPr>
        <w:t>履约验收方案</w:t>
      </w:r>
    </w:p>
    <w:p w14:paraId="2739DC38">
      <w:pPr>
        <w:pStyle w:val="13"/>
        <w:widowControl/>
        <w:spacing w:before="0" w:after="0" w:line="36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附件三：</w:t>
      </w:r>
      <w:r>
        <w:rPr>
          <w:rFonts w:hint="eastAsia" w:ascii="仿宋" w:hAnsi="仿宋" w:eastAsia="仿宋" w:cs="仿宋"/>
          <w:sz w:val="32"/>
          <w:szCs w:val="32"/>
          <w:lang w:eastAsia="zh-CN"/>
        </w:rPr>
        <w:t>验收</w:t>
      </w:r>
      <w:r>
        <w:rPr>
          <w:rFonts w:hint="eastAsia" w:ascii="仿宋" w:hAnsi="仿宋" w:eastAsia="仿宋" w:cs="仿宋"/>
          <w:sz w:val="32"/>
          <w:szCs w:val="32"/>
          <w:lang w:val="en-US" w:eastAsia="zh-CN"/>
        </w:rPr>
        <w:t>报告</w:t>
      </w:r>
    </w:p>
    <w:p w14:paraId="4AB2AE6D">
      <w:pPr>
        <w:pStyle w:val="13"/>
        <w:widowControl/>
        <w:spacing w:before="0" w:after="0" w:line="360" w:lineRule="auto"/>
        <w:ind w:firstLine="640" w:firstLineChars="200"/>
        <w:jc w:val="both"/>
        <w:rPr>
          <w:rFonts w:ascii="仿宋" w:hAnsi="仿宋" w:eastAsia="仿宋" w:cs="仿宋"/>
          <w:sz w:val="32"/>
          <w:szCs w:val="32"/>
        </w:rPr>
      </w:pPr>
      <w:r>
        <w:rPr>
          <w:rFonts w:hint="eastAsia" w:ascii="仿宋" w:hAnsi="仿宋" w:eastAsia="仿宋" w:cs="仿宋"/>
          <w:sz w:val="32"/>
          <w:szCs w:val="32"/>
        </w:rPr>
        <w:t>附件四：</w:t>
      </w:r>
      <w:r>
        <w:rPr>
          <w:rFonts w:hint="eastAsia" w:ascii="仿宋" w:hAnsi="仿宋" w:eastAsia="仿宋" w:cs="仿宋"/>
          <w:sz w:val="32"/>
          <w:szCs w:val="32"/>
          <w:lang w:eastAsia="zh-CN"/>
        </w:rPr>
        <w:t>付款申请</w:t>
      </w:r>
    </w:p>
    <w:p w14:paraId="6DE8C4B9">
      <w:pPr>
        <w:pStyle w:val="13"/>
        <w:widowControl/>
        <w:spacing w:before="0" w:after="0" w:line="36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eastAsia="zh-CN"/>
        </w:rPr>
        <w:t>五</w:t>
      </w:r>
      <w:r>
        <w:rPr>
          <w:rFonts w:hint="eastAsia" w:ascii="仿宋" w:hAnsi="仿宋" w:eastAsia="仿宋" w:cs="仿宋"/>
          <w:sz w:val="32"/>
          <w:szCs w:val="32"/>
        </w:rPr>
        <w:t>：代理商保证条款</w:t>
      </w:r>
    </w:p>
    <w:p w14:paraId="72F57DF5">
      <w:pPr>
        <w:pStyle w:val="13"/>
        <w:widowControl/>
        <w:spacing w:before="0" w:after="0" w:line="360" w:lineRule="auto"/>
        <w:ind w:firstLine="640" w:firstLineChars="200"/>
        <w:jc w:val="both"/>
        <w:rPr>
          <w:rFonts w:hint="eastAsia" w:ascii="仿宋_GB2312" w:eastAsia="仿宋_GB2312"/>
          <w:kern w:val="0"/>
          <w:sz w:val="32"/>
          <w:szCs w:val="32"/>
        </w:rPr>
      </w:pPr>
      <w:r>
        <w:rPr>
          <w:rFonts w:hint="eastAsia" w:ascii="仿宋" w:hAnsi="仿宋" w:eastAsia="仿宋" w:cs="仿宋"/>
          <w:sz w:val="32"/>
          <w:szCs w:val="32"/>
        </w:rPr>
        <w:t>附件</w:t>
      </w:r>
      <w:r>
        <w:rPr>
          <w:rFonts w:hint="eastAsia" w:ascii="仿宋" w:hAnsi="仿宋" w:eastAsia="仿宋" w:cs="仿宋"/>
          <w:sz w:val="32"/>
          <w:szCs w:val="32"/>
          <w:lang w:eastAsia="zh-CN"/>
        </w:rPr>
        <w:t>六</w:t>
      </w:r>
      <w:r>
        <w:rPr>
          <w:rFonts w:hint="eastAsia" w:ascii="仿宋" w:hAnsi="仿宋" w:eastAsia="仿宋" w:cs="仿宋"/>
          <w:sz w:val="32"/>
          <w:szCs w:val="32"/>
        </w:rPr>
        <w:t>：服务记录</w:t>
      </w:r>
    </w:p>
    <w:p w14:paraId="54C887A0">
      <w:pPr>
        <w:adjustRightInd w:val="0"/>
        <w:snapToGrid w:val="0"/>
        <w:spacing w:line="560" w:lineRule="exact"/>
        <w:rPr>
          <w:ins w:id="7" w:author="qiny" w:date="2026-05-15T11:03:58Z"/>
          <w:rFonts w:hint="eastAsia" w:ascii="仿宋_GB2312" w:eastAsia="仿宋_GB2312"/>
          <w:kern w:val="0"/>
          <w:sz w:val="32"/>
          <w:szCs w:val="32"/>
        </w:rPr>
      </w:pPr>
    </w:p>
    <w:p w14:paraId="66DF1BB3">
      <w:pPr>
        <w:adjustRightInd w:val="0"/>
        <w:snapToGrid w:val="0"/>
        <w:spacing w:line="560" w:lineRule="exact"/>
        <w:rPr>
          <w:ins w:id="8" w:author="qiny" w:date="2026-05-15T11:03:58Z"/>
          <w:rFonts w:hint="eastAsia" w:ascii="仿宋_GB2312" w:eastAsia="仿宋_GB2312"/>
          <w:kern w:val="0"/>
          <w:sz w:val="32"/>
          <w:szCs w:val="32"/>
        </w:rPr>
      </w:pPr>
    </w:p>
    <w:p w14:paraId="2CB7BDF0">
      <w:pPr>
        <w:adjustRightInd w:val="0"/>
        <w:snapToGrid w:val="0"/>
        <w:spacing w:line="560" w:lineRule="exact"/>
        <w:rPr>
          <w:ins w:id="9" w:author="qiny" w:date="2026-05-15T11:03:58Z"/>
          <w:rFonts w:hint="eastAsia" w:ascii="仿宋_GB2312" w:eastAsia="仿宋_GB2312"/>
          <w:kern w:val="0"/>
          <w:sz w:val="32"/>
          <w:szCs w:val="32"/>
        </w:rPr>
      </w:pPr>
    </w:p>
    <w:p w14:paraId="3978DC63">
      <w:pPr>
        <w:adjustRightInd w:val="0"/>
        <w:snapToGrid w:val="0"/>
        <w:spacing w:line="560" w:lineRule="exact"/>
        <w:rPr>
          <w:ins w:id="10" w:author="qiny" w:date="2026-05-15T11:03:58Z"/>
          <w:rFonts w:hint="eastAsia" w:ascii="仿宋_GB2312" w:eastAsia="仿宋_GB2312"/>
          <w:kern w:val="0"/>
          <w:sz w:val="32"/>
          <w:szCs w:val="32"/>
        </w:rPr>
      </w:pPr>
    </w:p>
    <w:p w14:paraId="32746DD9">
      <w:pPr>
        <w:adjustRightInd w:val="0"/>
        <w:snapToGrid w:val="0"/>
        <w:spacing w:line="560" w:lineRule="exact"/>
        <w:rPr>
          <w:ins w:id="11" w:author="qiny" w:date="2026-05-15T11:03:59Z"/>
          <w:rFonts w:hint="eastAsia" w:ascii="仿宋_GB2312" w:eastAsia="仿宋_GB2312"/>
          <w:kern w:val="0"/>
          <w:sz w:val="32"/>
          <w:szCs w:val="32"/>
        </w:rPr>
      </w:pPr>
    </w:p>
    <w:p w14:paraId="05133054">
      <w:pPr>
        <w:adjustRightInd w:val="0"/>
        <w:snapToGrid w:val="0"/>
        <w:spacing w:line="560" w:lineRule="exact"/>
        <w:rPr>
          <w:ins w:id="12" w:author="qiny" w:date="2026-05-15T11:03:59Z"/>
          <w:rFonts w:hint="eastAsia" w:ascii="仿宋_GB2312" w:eastAsia="仿宋_GB2312"/>
          <w:kern w:val="0"/>
          <w:sz w:val="32"/>
          <w:szCs w:val="32"/>
        </w:rPr>
      </w:pPr>
    </w:p>
    <w:p w14:paraId="7662FDDF">
      <w:pPr>
        <w:adjustRightInd w:val="0"/>
        <w:snapToGrid w:val="0"/>
        <w:spacing w:line="560" w:lineRule="exact"/>
        <w:rPr>
          <w:ins w:id="13" w:author="qiny" w:date="2026-05-15T11:03:59Z"/>
          <w:rFonts w:hint="eastAsia" w:ascii="仿宋_GB2312" w:eastAsia="仿宋_GB2312"/>
          <w:kern w:val="0"/>
          <w:sz w:val="32"/>
          <w:szCs w:val="32"/>
        </w:rPr>
      </w:pPr>
    </w:p>
    <w:p w14:paraId="5B076A5D">
      <w:pPr>
        <w:adjustRightInd w:val="0"/>
        <w:snapToGrid w:val="0"/>
        <w:spacing w:line="560" w:lineRule="exact"/>
        <w:rPr>
          <w:ins w:id="14" w:author="qiny" w:date="2026-05-15T11:03:59Z"/>
          <w:rFonts w:hint="eastAsia" w:ascii="仿宋_GB2312" w:eastAsia="仿宋_GB2312"/>
          <w:kern w:val="0"/>
          <w:sz w:val="32"/>
          <w:szCs w:val="32"/>
        </w:rPr>
      </w:pPr>
    </w:p>
    <w:p w14:paraId="6F9A2698">
      <w:pPr>
        <w:adjustRightInd w:val="0"/>
        <w:snapToGrid w:val="0"/>
        <w:spacing w:line="560" w:lineRule="exact"/>
        <w:rPr>
          <w:ins w:id="15" w:author="qiny" w:date="2026-05-15T11:03:59Z"/>
          <w:rFonts w:hint="eastAsia" w:ascii="仿宋_GB2312" w:eastAsia="仿宋_GB2312"/>
          <w:kern w:val="0"/>
          <w:sz w:val="32"/>
          <w:szCs w:val="32"/>
        </w:rPr>
      </w:pPr>
    </w:p>
    <w:p w14:paraId="68D01B8A">
      <w:pPr>
        <w:adjustRightInd w:val="0"/>
        <w:snapToGrid w:val="0"/>
        <w:spacing w:line="560" w:lineRule="exact"/>
        <w:rPr>
          <w:ins w:id="16" w:author="qiny" w:date="2026-05-15T11:04:00Z"/>
          <w:rFonts w:hint="eastAsia" w:ascii="仿宋_GB2312" w:eastAsia="仿宋_GB2312"/>
          <w:kern w:val="0"/>
          <w:sz w:val="32"/>
          <w:szCs w:val="32"/>
        </w:rPr>
      </w:pPr>
    </w:p>
    <w:p w14:paraId="543AB40C">
      <w:pPr>
        <w:adjustRightInd w:val="0"/>
        <w:snapToGrid w:val="0"/>
        <w:spacing w:line="560" w:lineRule="exact"/>
        <w:rPr>
          <w:ins w:id="17" w:author="qiny" w:date="2026-05-15T11:04:00Z"/>
          <w:rFonts w:hint="eastAsia" w:ascii="仿宋_GB2312" w:eastAsia="仿宋_GB2312"/>
          <w:kern w:val="0"/>
          <w:sz w:val="32"/>
          <w:szCs w:val="32"/>
        </w:rPr>
      </w:pPr>
    </w:p>
    <w:p w14:paraId="18BAB822">
      <w:pPr>
        <w:adjustRightInd w:val="0"/>
        <w:snapToGrid w:val="0"/>
        <w:spacing w:line="560" w:lineRule="exact"/>
        <w:rPr>
          <w:ins w:id="18" w:author="qiny" w:date="2026-05-15T11:04:00Z"/>
          <w:rFonts w:hint="eastAsia" w:ascii="仿宋_GB2312" w:eastAsia="仿宋_GB2312"/>
          <w:kern w:val="0"/>
          <w:sz w:val="32"/>
          <w:szCs w:val="32"/>
        </w:rPr>
      </w:pPr>
    </w:p>
    <w:p w14:paraId="32F864D4">
      <w:pPr>
        <w:adjustRightInd w:val="0"/>
        <w:snapToGrid w:val="0"/>
        <w:spacing w:line="560" w:lineRule="exact"/>
        <w:rPr>
          <w:ins w:id="19" w:author="qiny" w:date="2026-05-15T11:04:00Z"/>
          <w:rFonts w:hint="eastAsia" w:ascii="仿宋_GB2312" w:eastAsia="仿宋_GB2312"/>
          <w:kern w:val="0"/>
          <w:sz w:val="32"/>
          <w:szCs w:val="32"/>
        </w:rPr>
      </w:pPr>
    </w:p>
    <w:p w14:paraId="1C70C294">
      <w:pPr>
        <w:adjustRightInd w:val="0"/>
        <w:snapToGrid w:val="0"/>
        <w:spacing w:line="560" w:lineRule="exact"/>
        <w:rPr>
          <w:ins w:id="20" w:author="qiny" w:date="2026-05-15T11:04:01Z"/>
          <w:rFonts w:hint="eastAsia" w:ascii="仿宋_GB2312" w:eastAsia="仿宋_GB2312"/>
          <w:kern w:val="0"/>
          <w:sz w:val="32"/>
          <w:szCs w:val="32"/>
        </w:rPr>
      </w:pPr>
    </w:p>
    <w:p w14:paraId="21AC7EDB">
      <w:pPr>
        <w:adjustRightInd w:val="0"/>
        <w:snapToGrid w:val="0"/>
        <w:spacing w:line="560" w:lineRule="exact"/>
        <w:rPr>
          <w:ins w:id="21" w:author="qiny" w:date="2026-05-15T11:04:01Z"/>
          <w:rFonts w:hint="eastAsia" w:ascii="仿宋_GB2312" w:eastAsia="仿宋_GB2312"/>
          <w:kern w:val="0"/>
          <w:sz w:val="32"/>
          <w:szCs w:val="32"/>
        </w:rPr>
      </w:pPr>
    </w:p>
    <w:p w14:paraId="737C6BCA">
      <w:pPr>
        <w:adjustRightInd w:val="0"/>
        <w:snapToGrid w:val="0"/>
        <w:spacing w:line="560" w:lineRule="exact"/>
        <w:rPr>
          <w:ins w:id="22" w:author="qiny" w:date="2026-05-15T11:04:01Z"/>
          <w:rFonts w:hint="eastAsia" w:ascii="仿宋_GB2312" w:eastAsia="仿宋_GB2312"/>
          <w:kern w:val="0"/>
          <w:sz w:val="32"/>
          <w:szCs w:val="32"/>
        </w:rPr>
      </w:pPr>
    </w:p>
    <w:p w14:paraId="6C15397A">
      <w:pPr>
        <w:adjustRightInd w:val="0"/>
        <w:snapToGrid w:val="0"/>
        <w:spacing w:line="560" w:lineRule="exact"/>
        <w:rPr>
          <w:rFonts w:ascii="仿宋_GB2312" w:eastAsia="仿宋_GB2312"/>
          <w:kern w:val="0"/>
          <w:sz w:val="32"/>
          <w:szCs w:val="32"/>
        </w:rPr>
      </w:pPr>
      <w:r>
        <w:rPr>
          <w:rFonts w:hint="eastAsia" w:ascii="仿宋_GB2312" w:eastAsia="仿宋_GB2312"/>
          <w:kern w:val="0"/>
          <w:sz w:val="32"/>
          <w:szCs w:val="32"/>
        </w:rPr>
        <w:t>签署页</w:t>
      </w:r>
    </w:p>
    <w:p w14:paraId="36C6B770">
      <w:pPr>
        <w:autoSpaceDE w:val="0"/>
        <w:autoSpaceDN w:val="0"/>
        <w:adjustRightInd w:val="0"/>
        <w:snapToGrid w:val="0"/>
        <w:spacing w:line="560" w:lineRule="exact"/>
        <w:ind w:firstLine="640" w:firstLineChars="200"/>
        <w:rPr>
          <w:rFonts w:ascii="仿宋_GB2312" w:hAnsi="宋体" w:eastAsia="仿宋_GB2312"/>
          <w:sz w:val="32"/>
          <w:szCs w:val="32"/>
        </w:rPr>
      </w:pPr>
    </w:p>
    <w:p w14:paraId="2EFC8EC2">
      <w:pPr>
        <w:autoSpaceDE w:val="0"/>
        <w:autoSpaceDN w:val="0"/>
        <w:adjustRightInd w:val="0"/>
        <w:snapToGrid w:val="0"/>
        <w:spacing w:line="560" w:lineRule="exact"/>
        <w:ind w:firstLine="640" w:firstLineChars="200"/>
        <w:rPr>
          <w:rFonts w:ascii="仿宋_GB2312" w:hAnsi="宋体" w:eastAsia="仿宋_GB2312"/>
          <w:sz w:val="32"/>
          <w:szCs w:val="32"/>
        </w:rPr>
      </w:pPr>
    </w:p>
    <w:p w14:paraId="4B18FFEF">
      <w:pPr>
        <w:autoSpaceDE w:val="0"/>
        <w:autoSpaceDN w:val="0"/>
        <w:adjustRightInd w:val="0"/>
        <w:snapToGrid w:val="0"/>
        <w:spacing w:line="560" w:lineRule="exact"/>
        <w:rPr>
          <w:rFonts w:ascii="仿宋_GB2312" w:hAnsi="宋体" w:eastAsia="仿宋_GB2312"/>
          <w:sz w:val="32"/>
          <w:szCs w:val="32"/>
        </w:rPr>
      </w:pPr>
    </w:p>
    <w:p w14:paraId="600EBAE7">
      <w:pPr>
        <w:pStyle w:val="14"/>
        <w:spacing w:before="0" w:after="0" w:line="360" w:lineRule="auto"/>
        <w:ind w:left="720" w:hanging="720"/>
        <w:rPr>
          <w:rFonts w:ascii="仿宋" w:hAnsi="仿宋" w:eastAsia="仿宋" w:cs="仿宋"/>
          <w:bCs/>
          <w:sz w:val="32"/>
          <w:szCs w:val="32"/>
        </w:rPr>
      </w:pPr>
      <w:r>
        <w:rPr>
          <w:rFonts w:hint="eastAsia" w:ascii="仿宋" w:hAnsi="仿宋" w:eastAsia="仿宋" w:cs="仿宋"/>
          <w:bCs/>
          <w:sz w:val="32"/>
          <w:szCs w:val="32"/>
        </w:rPr>
        <w:t>甲方：上海票据交易所股份有限公司</w:t>
      </w:r>
    </w:p>
    <w:p w14:paraId="4111702C">
      <w:pPr>
        <w:pStyle w:val="14"/>
        <w:spacing w:before="0" w:after="0" w:line="360" w:lineRule="auto"/>
        <w:ind w:left="720" w:hanging="720"/>
        <w:rPr>
          <w:rFonts w:ascii="仿宋" w:hAnsi="仿宋" w:eastAsia="仿宋" w:cs="仿宋"/>
          <w:bCs/>
          <w:sz w:val="32"/>
          <w:szCs w:val="32"/>
        </w:rPr>
      </w:pPr>
      <w:r>
        <w:rPr>
          <w:rFonts w:hint="eastAsia" w:ascii="仿宋" w:hAnsi="仿宋" w:eastAsia="仿宋" w:cs="仿宋"/>
          <w:bCs/>
          <w:sz w:val="32"/>
          <w:szCs w:val="32"/>
        </w:rPr>
        <w:t>（盖章）</w:t>
      </w:r>
    </w:p>
    <w:p w14:paraId="4D1CC154">
      <w:pPr>
        <w:pStyle w:val="14"/>
        <w:spacing w:before="0" w:after="0" w:line="360" w:lineRule="auto"/>
        <w:ind w:left="720" w:hanging="720"/>
        <w:rPr>
          <w:rFonts w:hint="eastAsia" w:ascii="仿宋" w:hAnsi="仿宋" w:eastAsia="仿宋" w:cs="仿宋"/>
          <w:bCs/>
          <w:sz w:val="32"/>
          <w:szCs w:val="32"/>
          <w:lang w:eastAsia="zh-CN"/>
        </w:rPr>
      </w:pPr>
      <w:r>
        <w:rPr>
          <w:rFonts w:hint="eastAsia" w:ascii="仿宋" w:hAnsi="仿宋" w:eastAsia="仿宋" w:cs="仿宋"/>
          <w:bCs/>
          <w:sz w:val="32"/>
          <w:szCs w:val="32"/>
          <w:lang w:eastAsia="zh-CN"/>
        </w:rPr>
        <w:t>法定代表人或其授权代理人（签字或盖章）</w:t>
      </w:r>
    </w:p>
    <w:p w14:paraId="1C18D968">
      <w:pPr>
        <w:pStyle w:val="14"/>
        <w:spacing w:before="0" w:after="0" w:line="360" w:lineRule="auto"/>
        <w:ind w:left="720" w:hanging="720"/>
        <w:rPr>
          <w:rFonts w:ascii="仿宋" w:hAnsi="仿宋" w:eastAsia="仿宋" w:cs="仿宋"/>
          <w:bCs/>
          <w:sz w:val="32"/>
          <w:szCs w:val="32"/>
        </w:rPr>
      </w:pPr>
      <w:r>
        <w:rPr>
          <w:rFonts w:hint="eastAsia" w:ascii="仿宋" w:hAnsi="仿宋" w:eastAsia="仿宋" w:cs="仿宋"/>
          <w:bCs/>
          <w:sz w:val="32"/>
          <w:szCs w:val="32"/>
        </w:rPr>
        <w:t>日期：     年   月   日</w:t>
      </w:r>
    </w:p>
    <w:p w14:paraId="64798A2A">
      <w:pPr>
        <w:pStyle w:val="14"/>
        <w:spacing w:before="0" w:after="0" w:line="360" w:lineRule="auto"/>
        <w:ind w:left="720" w:hanging="720"/>
        <w:rPr>
          <w:rFonts w:ascii="仿宋" w:hAnsi="仿宋" w:eastAsia="仿宋" w:cs="仿宋"/>
          <w:bCs/>
          <w:sz w:val="32"/>
          <w:szCs w:val="32"/>
        </w:rPr>
      </w:pPr>
    </w:p>
    <w:p w14:paraId="5E191C6A">
      <w:pPr>
        <w:pStyle w:val="14"/>
        <w:spacing w:before="0" w:after="0" w:line="360" w:lineRule="auto"/>
        <w:ind w:left="720" w:hanging="720"/>
        <w:rPr>
          <w:rFonts w:ascii="仿宋" w:hAnsi="仿宋" w:eastAsia="仿宋" w:cs="仿宋"/>
          <w:bCs/>
          <w:sz w:val="32"/>
          <w:szCs w:val="32"/>
        </w:rPr>
      </w:pPr>
    </w:p>
    <w:p w14:paraId="0122F3C0">
      <w:pPr>
        <w:pStyle w:val="14"/>
        <w:spacing w:before="0" w:after="0" w:line="360" w:lineRule="auto"/>
        <w:ind w:left="720" w:hanging="720"/>
        <w:rPr>
          <w:rFonts w:ascii="仿宋" w:hAnsi="仿宋" w:eastAsia="仿宋" w:cs="仿宋"/>
          <w:bCs/>
          <w:sz w:val="32"/>
          <w:szCs w:val="32"/>
        </w:rPr>
      </w:pPr>
      <w:r>
        <w:rPr>
          <w:rFonts w:hint="eastAsia" w:ascii="仿宋" w:hAnsi="仿宋" w:eastAsia="仿宋" w:cs="仿宋"/>
          <w:bCs/>
          <w:sz w:val="32"/>
          <w:szCs w:val="32"/>
        </w:rPr>
        <w:t>乙方：</w:t>
      </w:r>
    </w:p>
    <w:p w14:paraId="43BA82EB">
      <w:pPr>
        <w:pStyle w:val="14"/>
        <w:spacing w:before="0" w:after="0" w:line="360" w:lineRule="auto"/>
        <w:ind w:left="720" w:hanging="720"/>
        <w:rPr>
          <w:rFonts w:ascii="仿宋" w:hAnsi="仿宋" w:eastAsia="仿宋" w:cs="仿宋"/>
          <w:bCs/>
          <w:sz w:val="32"/>
          <w:szCs w:val="32"/>
        </w:rPr>
      </w:pPr>
      <w:r>
        <w:rPr>
          <w:rFonts w:hint="eastAsia" w:ascii="仿宋" w:hAnsi="仿宋" w:eastAsia="仿宋" w:cs="仿宋"/>
          <w:bCs/>
          <w:sz w:val="32"/>
          <w:szCs w:val="32"/>
        </w:rPr>
        <w:t>（盖章）</w:t>
      </w:r>
    </w:p>
    <w:p w14:paraId="08DBB73C">
      <w:pPr>
        <w:pStyle w:val="14"/>
        <w:spacing w:line="360" w:lineRule="auto"/>
        <w:ind w:left="720" w:hanging="720"/>
        <w:rPr>
          <w:rFonts w:hint="eastAsia" w:ascii="仿宋" w:hAnsi="仿宋" w:eastAsia="仿宋" w:cs="仿宋"/>
          <w:bCs/>
          <w:sz w:val="32"/>
          <w:szCs w:val="32"/>
        </w:rPr>
      </w:pPr>
      <w:r>
        <w:rPr>
          <w:rFonts w:hint="eastAsia" w:ascii="仿宋" w:hAnsi="仿宋" w:eastAsia="仿宋" w:cs="仿宋"/>
          <w:bCs/>
          <w:sz w:val="32"/>
          <w:szCs w:val="32"/>
          <w:lang w:eastAsia="zh-CN"/>
        </w:rPr>
        <w:t>法定代表人或其授权代理人（签字或盖章）</w:t>
      </w:r>
    </w:p>
    <w:p w14:paraId="183B9567">
      <w:pPr>
        <w:widowControl/>
        <w:jc w:val="left"/>
        <w:rPr>
          <w:rFonts w:ascii="仿宋" w:hAnsi="仿宋" w:eastAsia="仿宋" w:cs="仿宋"/>
          <w:sz w:val="32"/>
          <w:szCs w:val="32"/>
        </w:rPr>
      </w:pPr>
      <w:r>
        <w:rPr>
          <w:rFonts w:hint="eastAsia" w:ascii="仿宋" w:hAnsi="仿宋" w:eastAsia="仿宋" w:cs="仿宋"/>
          <w:bCs/>
          <w:sz w:val="32"/>
          <w:szCs w:val="32"/>
        </w:rPr>
        <w:t xml:space="preserve">日期:     年   月   日     </w:t>
      </w:r>
      <w:r>
        <w:rPr>
          <w:rFonts w:hint="eastAsia" w:ascii="仿宋" w:hAnsi="仿宋" w:eastAsia="仿宋" w:cs="仿宋"/>
          <w:bCs/>
          <w:sz w:val="32"/>
          <w:szCs w:val="32"/>
        </w:rPr>
        <w:br w:type="page"/>
      </w:r>
      <w:r>
        <w:rPr>
          <w:rFonts w:hint="eastAsia" w:ascii="仿宋" w:hAnsi="仿宋" w:eastAsia="仿宋" w:cs="仿宋"/>
          <w:sz w:val="32"/>
          <w:szCs w:val="32"/>
        </w:rPr>
        <w:t>附件一</w:t>
      </w:r>
    </w:p>
    <w:p w14:paraId="22F11B51">
      <w:pPr>
        <w:spacing w:line="360" w:lineRule="auto"/>
        <w:ind w:left="840"/>
        <w:jc w:val="center"/>
        <w:rPr>
          <w:rFonts w:hint="eastAsia" w:ascii="仿宋" w:hAnsi="仿宋" w:eastAsia="仿宋" w:cs="仿宋"/>
          <w:color w:val="000000"/>
          <w:sz w:val="28"/>
          <w:szCs w:val="28"/>
          <w:lang w:val="en-US" w:eastAsia="zh-CN" w:bidi="ar"/>
        </w:rPr>
      </w:pPr>
      <w:r>
        <w:rPr>
          <w:rFonts w:hint="eastAsia" w:ascii="仿宋" w:hAnsi="仿宋" w:eastAsia="仿宋" w:cs="仿宋"/>
          <w:bCs/>
          <w:sz w:val="32"/>
          <w:szCs w:val="32"/>
        </w:rPr>
        <w:t>售后保修工作说明书</w:t>
      </w:r>
    </w:p>
    <w:p w14:paraId="428634EA">
      <w:pPr>
        <w:widowControl/>
        <w:ind w:firstLine="560" w:firstLineChars="200"/>
        <w:rPr>
          <w:rFonts w:hint="eastAsia" w:ascii="仿宋" w:hAnsi="仿宋" w:eastAsia="仿宋" w:cs="仿宋"/>
          <w:color w:val="000000"/>
          <w:sz w:val="28"/>
          <w:szCs w:val="28"/>
          <w:lang w:val="en-US" w:eastAsia="zh-CN" w:bidi="ar"/>
        </w:rPr>
      </w:pPr>
      <w:r>
        <w:rPr>
          <w:rFonts w:hint="eastAsia" w:ascii="仿宋" w:hAnsi="仿宋" w:eastAsia="仿宋" w:cs="仿宋"/>
          <w:color w:val="000000"/>
          <w:sz w:val="28"/>
          <w:szCs w:val="28"/>
          <w:lang w:val="en-US" w:eastAsia="zh-CN" w:bidi="ar"/>
        </w:rPr>
        <w:t>1.标的物的规格、技术特征和服务要求应满足以下要求：</w:t>
      </w:r>
    </w:p>
    <w:tbl>
      <w:tblPr>
        <w:tblStyle w:val="9"/>
        <w:tblW w:w="9178" w:type="dxa"/>
        <w:tblInd w:w="0" w:type="dxa"/>
        <w:tblLayout w:type="fixed"/>
        <w:tblCellMar>
          <w:top w:w="15" w:type="dxa"/>
          <w:left w:w="15" w:type="dxa"/>
          <w:bottom w:w="15" w:type="dxa"/>
          <w:right w:w="15" w:type="dxa"/>
        </w:tblCellMar>
      </w:tblPr>
      <w:tblGrid>
        <w:gridCol w:w="1114"/>
        <w:gridCol w:w="5978"/>
        <w:gridCol w:w="2086"/>
      </w:tblGrid>
      <w:tr w14:paraId="19DAAEBD">
        <w:tblPrEx>
          <w:tblCellMar>
            <w:top w:w="15" w:type="dxa"/>
            <w:left w:w="15" w:type="dxa"/>
            <w:bottom w:w="15" w:type="dxa"/>
            <w:right w:w="15" w:type="dxa"/>
          </w:tblCellMar>
        </w:tblPrEx>
        <w:trPr>
          <w:trHeight w:val="693"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14:paraId="2D780734">
            <w:pPr>
              <w:jc w:val="center"/>
              <w:rPr>
                <w:rFonts w:ascii="仿宋" w:hAnsi="仿宋" w:eastAsia="仿宋" w:cs="仿宋"/>
                <w:sz w:val="24"/>
              </w:rPr>
            </w:pPr>
            <w:r>
              <w:rPr>
                <w:rFonts w:hint="eastAsia" w:ascii="仿宋" w:hAnsi="仿宋" w:eastAsia="仿宋" w:cs="仿宋"/>
                <w:sz w:val="24"/>
                <w:lang w:bidi="ar"/>
              </w:rPr>
              <w:t>采购内容</w:t>
            </w:r>
          </w:p>
        </w:tc>
        <w:tc>
          <w:tcPr>
            <w:tcW w:w="5978" w:type="dxa"/>
            <w:tcBorders>
              <w:top w:val="single" w:color="000000" w:sz="4" w:space="0"/>
              <w:left w:val="single" w:color="000000" w:sz="4" w:space="0"/>
              <w:bottom w:val="single" w:color="000000" w:sz="4" w:space="0"/>
              <w:right w:val="single" w:color="000000" w:sz="4" w:space="0"/>
            </w:tcBorders>
            <w:noWrap w:val="0"/>
            <w:vAlign w:val="center"/>
          </w:tcPr>
          <w:p w14:paraId="1CE32EA6">
            <w:pPr>
              <w:jc w:val="center"/>
              <w:rPr>
                <w:rFonts w:ascii="仿宋" w:hAnsi="仿宋" w:eastAsia="仿宋" w:cs="仿宋"/>
                <w:sz w:val="24"/>
              </w:rPr>
            </w:pPr>
            <w:r>
              <w:rPr>
                <w:rFonts w:hint="eastAsia" w:ascii="仿宋" w:hAnsi="仿宋" w:eastAsia="仿宋" w:cs="仿宋"/>
                <w:sz w:val="24"/>
                <w:lang w:bidi="ar"/>
              </w:rPr>
              <w:t>技术特征、规格</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567A9011">
            <w:pPr>
              <w:jc w:val="center"/>
              <w:rPr>
                <w:rFonts w:ascii="仿宋" w:hAnsi="仿宋" w:eastAsia="仿宋" w:cs="仿宋"/>
                <w:sz w:val="24"/>
              </w:rPr>
            </w:pPr>
            <w:r>
              <w:rPr>
                <w:rFonts w:hint="eastAsia" w:ascii="仿宋" w:hAnsi="仿宋" w:eastAsia="仿宋" w:cs="仿宋"/>
                <w:sz w:val="24"/>
                <w:lang w:bidi="ar"/>
              </w:rPr>
              <w:t>数量及计量单位</w:t>
            </w:r>
          </w:p>
        </w:tc>
      </w:tr>
      <w:tr w14:paraId="524A4F68">
        <w:tblPrEx>
          <w:tblCellMar>
            <w:top w:w="15" w:type="dxa"/>
            <w:left w:w="15" w:type="dxa"/>
            <w:bottom w:w="15" w:type="dxa"/>
            <w:right w:w="15" w:type="dxa"/>
          </w:tblCellMar>
        </w:tblPrEx>
        <w:trPr>
          <w:trHeight w:val="2454"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14:paraId="10A399ED">
            <w:pPr>
              <w:widowControl/>
              <w:jc w:val="center"/>
              <w:rPr>
                <w:rFonts w:hint="default" w:ascii="仿宋" w:hAnsi="仿宋" w:eastAsia="仿宋"/>
                <w:lang w:val="en-US" w:eastAsia="zh-CN"/>
              </w:rPr>
            </w:pPr>
            <w:r>
              <w:rPr>
                <w:rFonts w:hint="eastAsia" w:ascii="仿宋" w:hAnsi="仿宋" w:eastAsia="仿宋" w:cs="宋体"/>
                <w:color w:val="000000"/>
                <w:kern w:val="0"/>
                <w:sz w:val="24"/>
                <w:lang w:eastAsia="zh-CN"/>
              </w:rPr>
              <w:t>台式计算机</w:t>
            </w:r>
            <w:r>
              <w:rPr>
                <w:rFonts w:hint="eastAsia" w:ascii="仿宋" w:hAnsi="仿宋" w:eastAsia="仿宋" w:cs="宋体"/>
                <w:color w:val="000000"/>
                <w:kern w:val="0"/>
                <w:sz w:val="24"/>
                <w:lang w:val="en-US" w:eastAsia="zh-CN"/>
              </w:rPr>
              <w:t>1</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1F65C47A">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*配置不低于如下：</w:t>
            </w:r>
          </w:p>
          <w:p w14:paraId="01A3101F">
            <w:pPr>
              <w:spacing w:line="360" w:lineRule="exact"/>
              <w:rPr>
                <w:rFonts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CPU:核心数不低于8</w:t>
            </w:r>
          </w:p>
          <w:p w14:paraId="095B112E">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内存：16G,支持DDR4及以上内存类型。</w:t>
            </w:r>
          </w:p>
          <w:p w14:paraId="48940DF0">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硬盘：512G固态硬盘。</w:t>
            </w:r>
          </w:p>
          <w:p w14:paraId="11A8A85B">
            <w:pPr>
              <w:spacing w:line="360" w:lineRule="exact"/>
              <w:rPr>
                <w:rFonts w:ascii="仿宋" w:hAnsi="仿宋" w:eastAsia="仿宋" w:cs="宋体"/>
                <w:kern w:val="0"/>
                <w:sz w:val="24"/>
                <w:szCs w:val="24"/>
                <w:shd w:val="clear" w:color="auto" w:fill="FFFFFF"/>
                <w:lang w:val="en"/>
              </w:rPr>
            </w:pPr>
            <w:r>
              <w:rPr>
                <w:rFonts w:hint="eastAsia" w:ascii="仿宋" w:hAnsi="仿宋" w:eastAsia="仿宋" w:cs="宋体"/>
                <w:kern w:val="0"/>
                <w:sz w:val="24"/>
                <w:szCs w:val="24"/>
                <w:shd w:val="clear" w:color="auto" w:fill="FFFFFF"/>
              </w:rPr>
              <w:t>其他：预装正版已激活</w:t>
            </w:r>
            <w:r>
              <w:rPr>
                <w:rFonts w:hint="eastAsia" w:ascii="仿宋" w:hAnsi="仿宋" w:eastAsia="仿宋" w:cs="宋体"/>
                <w:kern w:val="0"/>
                <w:sz w:val="24"/>
                <w:szCs w:val="24"/>
                <w:shd w:val="clear" w:color="auto" w:fill="FFFFFF"/>
                <w:lang w:val="en-US" w:eastAsia="zh-CN"/>
              </w:rPr>
              <w:t>国产</w:t>
            </w:r>
            <w:r>
              <w:rPr>
                <w:rFonts w:hint="eastAsia" w:ascii="仿宋" w:hAnsi="仿宋" w:eastAsia="仿宋" w:cs="宋体"/>
                <w:kern w:val="0"/>
                <w:sz w:val="24"/>
                <w:szCs w:val="24"/>
                <w:shd w:val="clear" w:color="auto" w:fill="FFFFFF"/>
              </w:rPr>
              <w:t>桌面操作系统。</w:t>
            </w:r>
          </w:p>
          <w:p w14:paraId="5DBDAA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default"/>
                <w:lang w:val="en-US"/>
              </w:rPr>
            </w:pPr>
            <w:r>
              <w:rPr>
                <w:rFonts w:hint="eastAsia" w:ascii="仿宋" w:hAnsi="仿宋" w:eastAsia="仿宋" w:cs="宋体"/>
                <w:kern w:val="0"/>
                <w:sz w:val="24"/>
                <w:szCs w:val="24"/>
                <w:shd w:val="clear" w:color="auto" w:fill="FFFFFF"/>
              </w:rPr>
              <w:t>服务：三年原厂维保上门服务和故障硬盘不返还服务</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31CB5D73">
            <w:pPr>
              <w:jc w:val="center"/>
              <w:rPr>
                <w:rFonts w:hint="default" w:ascii="仿宋" w:hAnsi="仿宋" w:eastAsia="仿宋"/>
                <w:color w:val="000000"/>
                <w:kern w:val="0"/>
                <w:lang w:val="en-US"/>
              </w:rPr>
            </w:pPr>
          </w:p>
          <w:p w14:paraId="519ADA37">
            <w:pPr>
              <w:jc w:val="center"/>
              <w:rPr>
                <w:rFonts w:hint="default" w:ascii="仿宋" w:hAnsi="仿宋" w:eastAsia="仿宋"/>
                <w:color w:val="000000"/>
                <w:kern w:val="0"/>
                <w:lang w:val="en-US"/>
              </w:rPr>
            </w:pPr>
          </w:p>
          <w:p w14:paraId="5CC7927B">
            <w:pPr>
              <w:jc w:val="center"/>
              <w:rPr>
                <w:rFonts w:hint="eastAsia" w:ascii="仿宋" w:hAnsi="仿宋" w:eastAsia="仿宋" w:cs="仿宋"/>
              </w:rPr>
            </w:pPr>
            <w:r>
              <w:rPr>
                <w:rFonts w:hint="eastAsia" w:ascii="仿宋" w:hAnsi="仿宋" w:eastAsia="仿宋"/>
                <w:color w:val="000000"/>
                <w:kern w:val="0"/>
                <w:lang w:val="en-US" w:eastAsia="zh-CN"/>
              </w:rPr>
              <w:t>30</w:t>
            </w:r>
            <w:r>
              <w:rPr>
                <w:rFonts w:hint="eastAsia" w:ascii="仿宋" w:hAnsi="仿宋" w:eastAsia="仿宋"/>
                <w:color w:val="000000"/>
                <w:kern w:val="0"/>
              </w:rPr>
              <w:t>台</w:t>
            </w:r>
          </w:p>
        </w:tc>
      </w:tr>
      <w:tr w14:paraId="4CC883D4">
        <w:tblPrEx>
          <w:tblCellMar>
            <w:top w:w="15" w:type="dxa"/>
            <w:left w:w="15" w:type="dxa"/>
            <w:bottom w:w="15" w:type="dxa"/>
            <w:right w:w="15" w:type="dxa"/>
          </w:tblCellMar>
        </w:tblPrEx>
        <w:trPr>
          <w:trHeight w:val="2354"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14:paraId="1E76B46E">
            <w:pPr>
              <w:widowControl/>
              <w:jc w:val="center"/>
              <w:rPr>
                <w:rFonts w:hint="default" w:ascii="仿宋" w:hAnsi="仿宋" w:eastAsia="仿宋" w:cs="宋体"/>
                <w:kern w:val="0"/>
                <w:sz w:val="24"/>
                <w:szCs w:val="24"/>
                <w:shd w:val="clear" w:color="auto" w:fill="FFFFFF"/>
                <w:vertAlign w:val="baseline"/>
                <w:lang w:val="en-US" w:eastAsia="zh-CN"/>
              </w:rPr>
            </w:pPr>
            <w:r>
              <w:rPr>
                <w:rFonts w:hint="eastAsia" w:ascii="仿宋" w:hAnsi="仿宋" w:eastAsia="仿宋" w:cs="宋体"/>
                <w:color w:val="000000"/>
                <w:kern w:val="0"/>
                <w:sz w:val="24"/>
                <w:lang w:eastAsia="zh-CN"/>
              </w:rPr>
              <w:t>台式计算机</w:t>
            </w:r>
            <w:r>
              <w:rPr>
                <w:rFonts w:hint="eastAsia" w:ascii="仿宋" w:hAnsi="仿宋" w:eastAsia="仿宋" w:cs="宋体"/>
                <w:color w:val="000000"/>
                <w:kern w:val="0"/>
                <w:sz w:val="24"/>
                <w:lang w:val="en-US" w:eastAsia="zh-CN"/>
              </w:rPr>
              <w:t>2</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488AEEAE">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*配置不低于如下：</w:t>
            </w:r>
          </w:p>
          <w:p w14:paraId="4F70A297">
            <w:pPr>
              <w:spacing w:line="360" w:lineRule="exact"/>
              <w:rPr>
                <w:rFonts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CPU:核心数不低于8个</w:t>
            </w:r>
          </w:p>
          <w:p w14:paraId="7F1DDD16">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内存：32G,支持DDR4及以上内存类型。</w:t>
            </w:r>
          </w:p>
          <w:p w14:paraId="28FB5C8D">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硬盘：512G固态硬盘。</w:t>
            </w:r>
          </w:p>
          <w:p w14:paraId="4F51335C">
            <w:pPr>
              <w:spacing w:line="360" w:lineRule="exact"/>
              <w:rPr>
                <w:rFonts w:ascii="仿宋" w:hAnsi="仿宋" w:eastAsia="仿宋" w:cs="宋体"/>
                <w:kern w:val="0"/>
                <w:sz w:val="24"/>
                <w:szCs w:val="24"/>
                <w:shd w:val="clear" w:color="auto" w:fill="FFFFFF"/>
                <w:lang w:val="en"/>
              </w:rPr>
            </w:pPr>
            <w:r>
              <w:rPr>
                <w:rFonts w:hint="eastAsia" w:ascii="仿宋" w:hAnsi="仿宋" w:eastAsia="仿宋" w:cs="宋体"/>
                <w:kern w:val="0"/>
                <w:sz w:val="24"/>
                <w:szCs w:val="24"/>
                <w:shd w:val="clear" w:color="auto" w:fill="FFFFFF"/>
              </w:rPr>
              <w:t>其他：预装正版已激活</w:t>
            </w:r>
            <w:r>
              <w:rPr>
                <w:rFonts w:hint="eastAsia" w:ascii="仿宋" w:hAnsi="仿宋" w:eastAsia="仿宋" w:cs="宋体"/>
                <w:kern w:val="0"/>
                <w:sz w:val="24"/>
                <w:szCs w:val="24"/>
                <w:shd w:val="clear" w:color="auto" w:fill="FFFFFF"/>
                <w:lang w:val="en-US" w:eastAsia="zh-CN"/>
              </w:rPr>
              <w:t>国产</w:t>
            </w:r>
            <w:r>
              <w:rPr>
                <w:rFonts w:hint="eastAsia" w:ascii="仿宋" w:hAnsi="仿宋" w:eastAsia="仿宋" w:cs="宋体"/>
                <w:kern w:val="0"/>
                <w:sz w:val="24"/>
                <w:szCs w:val="24"/>
                <w:shd w:val="clear" w:color="auto" w:fill="FFFFFF"/>
              </w:rPr>
              <w:t>桌面操作系统。</w:t>
            </w:r>
          </w:p>
          <w:p w14:paraId="313E31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lang w:val="en-US" w:eastAsia="zh-CN"/>
              </w:rPr>
            </w:pPr>
            <w:r>
              <w:rPr>
                <w:rFonts w:hint="eastAsia" w:ascii="仿宋" w:hAnsi="仿宋" w:eastAsia="仿宋" w:cs="宋体"/>
                <w:kern w:val="0"/>
                <w:sz w:val="24"/>
                <w:szCs w:val="24"/>
                <w:shd w:val="clear" w:color="auto" w:fill="FFFFFF"/>
              </w:rPr>
              <w:t>服务：三年原厂维保上门服务和故障硬盘不返还服务</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692A46D5">
            <w:pPr>
              <w:jc w:val="center"/>
              <w:rPr>
                <w:rFonts w:hint="default" w:ascii="仿宋" w:hAnsi="仿宋" w:eastAsia="仿宋"/>
                <w:color w:val="000000"/>
                <w:kern w:val="0"/>
                <w:lang w:val="en-US" w:eastAsia="zh-CN"/>
              </w:rPr>
            </w:pPr>
            <w:r>
              <w:rPr>
                <w:rFonts w:hint="eastAsia" w:ascii="仿宋" w:hAnsi="仿宋" w:eastAsia="仿宋"/>
                <w:color w:val="000000"/>
                <w:kern w:val="0"/>
                <w:lang w:val="en-US" w:eastAsia="zh-CN"/>
              </w:rPr>
              <w:t>15台</w:t>
            </w:r>
          </w:p>
        </w:tc>
      </w:tr>
      <w:tr w14:paraId="0147B4FD">
        <w:tblPrEx>
          <w:tblCellMar>
            <w:top w:w="15" w:type="dxa"/>
            <w:left w:w="15" w:type="dxa"/>
            <w:bottom w:w="15" w:type="dxa"/>
            <w:right w:w="15" w:type="dxa"/>
          </w:tblCellMar>
        </w:tblPrEx>
        <w:trPr>
          <w:trHeight w:val="2354"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5970232">
            <w:pPr>
              <w:widowControl/>
              <w:jc w:val="center"/>
              <w:rPr>
                <w:rFonts w:hint="eastAsia" w:ascii="仿宋" w:hAnsi="仿宋" w:eastAsia="仿宋" w:cs="Times New Roman"/>
                <w:kern w:val="2"/>
                <w:sz w:val="21"/>
                <w:szCs w:val="24"/>
                <w:lang w:val="en-US" w:eastAsia="zh-CN" w:bidi="ar-SA"/>
              </w:rPr>
            </w:pPr>
            <w:r>
              <w:rPr>
                <w:rFonts w:hint="eastAsia" w:ascii="仿宋" w:hAnsi="仿宋" w:eastAsia="仿宋" w:cs="宋体"/>
                <w:kern w:val="0"/>
                <w:sz w:val="24"/>
                <w:szCs w:val="24"/>
                <w:shd w:val="clear" w:color="auto" w:fill="FFFFFF"/>
                <w:lang w:val="en-US" w:eastAsia="zh-CN" w:bidi="ar-SA"/>
              </w:rPr>
              <w:t>便携式计算机</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701D11C0">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*配置不低于如下：</w:t>
            </w:r>
          </w:p>
          <w:p w14:paraId="53B57476">
            <w:pPr>
              <w:spacing w:line="360" w:lineRule="exact"/>
              <w:rPr>
                <w:rFonts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CPU:核心数不低于8个。</w:t>
            </w:r>
          </w:p>
          <w:p w14:paraId="0BDF13E9">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内存：24G，支持DDR4及以上内存类型</w:t>
            </w:r>
          </w:p>
          <w:p w14:paraId="151A1C1A">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硬盘：512G固态硬盘。</w:t>
            </w:r>
          </w:p>
          <w:p w14:paraId="2913B6FA">
            <w:pPr>
              <w:spacing w:line="360" w:lineRule="exact"/>
              <w:rPr>
                <w:rFonts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屏幕：14英寸以上。</w:t>
            </w:r>
          </w:p>
          <w:p w14:paraId="21D9DFDB">
            <w:pPr>
              <w:pStyle w:val="5"/>
              <w:ind w:left="63" w:right="63"/>
              <w:rPr>
                <w:rFonts w:hint="eastAsia" w:ascii="仿宋" w:hAnsi="仿宋" w:eastAsia="仿宋" w:cs="宋体"/>
                <w:kern w:val="0"/>
                <w:sz w:val="24"/>
                <w:szCs w:val="24"/>
                <w:shd w:val="clear" w:color="auto" w:fill="FFFFFF"/>
                <w:lang w:val="en"/>
              </w:rPr>
            </w:pPr>
            <w:r>
              <w:rPr>
                <w:rFonts w:hint="eastAsia" w:ascii="仿宋" w:hAnsi="仿宋" w:eastAsia="仿宋" w:cs="宋体"/>
                <w:kern w:val="0"/>
                <w:sz w:val="24"/>
                <w:szCs w:val="24"/>
                <w:shd w:val="clear" w:color="auto" w:fill="FFFFFF"/>
              </w:rPr>
              <w:t>电池和适配器：</w:t>
            </w:r>
            <w:r>
              <w:rPr>
                <w:rFonts w:ascii="仿宋" w:hAnsi="仿宋" w:eastAsia="仿宋" w:cs="宋体"/>
                <w:kern w:val="0"/>
                <w:sz w:val="24"/>
                <w:szCs w:val="24"/>
                <w:shd w:val="clear" w:color="auto" w:fill="FFFFFF"/>
                <w:lang w:val="en"/>
              </w:rPr>
              <w:t>6</w:t>
            </w:r>
            <w:r>
              <w:rPr>
                <w:rFonts w:hint="eastAsia" w:ascii="仿宋" w:hAnsi="仿宋" w:eastAsia="仿宋" w:cs="宋体"/>
                <w:kern w:val="0"/>
                <w:sz w:val="24"/>
                <w:szCs w:val="24"/>
                <w:shd w:val="clear" w:color="auto" w:fill="FFFFFF"/>
              </w:rPr>
              <w:t>0</w:t>
            </w:r>
            <w:r>
              <w:rPr>
                <w:rFonts w:ascii="仿宋" w:hAnsi="仿宋" w:eastAsia="仿宋" w:cs="宋体"/>
                <w:kern w:val="0"/>
                <w:sz w:val="24"/>
                <w:szCs w:val="24"/>
                <w:shd w:val="clear" w:color="auto" w:fill="FFFFFF"/>
                <w:lang w:val="en"/>
              </w:rPr>
              <w:t>Wh</w:t>
            </w:r>
            <w:r>
              <w:rPr>
                <w:rFonts w:hint="eastAsia" w:ascii="仿宋" w:hAnsi="仿宋" w:eastAsia="仿宋" w:cs="宋体"/>
                <w:kern w:val="0"/>
                <w:sz w:val="24"/>
                <w:szCs w:val="24"/>
                <w:shd w:val="clear" w:color="auto" w:fill="FFFFFF"/>
                <w:lang w:val="en"/>
              </w:rPr>
              <w:t>以上锂离子聚合物长效电池，适配器支持快充。</w:t>
            </w:r>
          </w:p>
          <w:p w14:paraId="0BBD1AF6">
            <w:pPr>
              <w:pStyle w:val="5"/>
              <w:ind w:left="63" w:right="63"/>
              <w:rPr>
                <w:rFonts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lang w:val="en"/>
              </w:rPr>
              <w:t>接口要求：具有</w:t>
            </w:r>
            <w:r>
              <w:rPr>
                <w:rFonts w:hint="eastAsia" w:ascii="仿宋" w:hAnsi="仿宋" w:eastAsia="仿宋" w:cs="宋体"/>
                <w:kern w:val="0"/>
                <w:sz w:val="24"/>
                <w:szCs w:val="24"/>
                <w:shd w:val="clear" w:color="auto" w:fill="FFFFFF"/>
              </w:rPr>
              <w:t>USB接口和HDMI接口，USB接口个数不少于2个。</w:t>
            </w:r>
          </w:p>
          <w:p w14:paraId="38A22F4B">
            <w:pPr>
              <w:spacing w:line="360" w:lineRule="exact"/>
              <w:rPr>
                <w:rFonts w:ascii="仿宋" w:hAnsi="仿宋" w:eastAsia="仿宋" w:cs="宋体"/>
                <w:kern w:val="0"/>
                <w:sz w:val="24"/>
                <w:szCs w:val="24"/>
                <w:shd w:val="clear" w:color="auto" w:fill="FFFFFF"/>
                <w:lang w:val="en"/>
              </w:rPr>
            </w:pPr>
            <w:r>
              <w:rPr>
                <w:rFonts w:hint="eastAsia" w:ascii="仿宋" w:hAnsi="仿宋" w:eastAsia="仿宋" w:cs="宋体"/>
                <w:kern w:val="0"/>
                <w:sz w:val="24"/>
                <w:szCs w:val="24"/>
                <w:shd w:val="clear" w:color="auto" w:fill="FFFFFF"/>
              </w:rPr>
              <w:t>其他：预装正版已激活</w:t>
            </w:r>
            <w:r>
              <w:rPr>
                <w:rFonts w:hint="eastAsia" w:ascii="仿宋" w:hAnsi="仿宋" w:eastAsia="仿宋" w:cs="宋体"/>
                <w:kern w:val="0"/>
                <w:sz w:val="24"/>
                <w:szCs w:val="24"/>
                <w:shd w:val="clear" w:color="auto" w:fill="FFFFFF"/>
                <w:lang w:val="en-US" w:eastAsia="zh-CN"/>
              </w:rPr>
              <w:t>国产</w:t>
            </w:r>
            <w:r>
              <w:rPr>
                <w:rFonts w:hint="eastAsia" w:ascii="仿宋" w:hAnsi="仿宋" w:eastAsia="仿宋" w:cs="宋体"/>
                <w:kern w:val="0"/>
                <w:sz w:val="24"/>
                <w:szCs w:val="24"/>
                <w:shd w:val="clear" w:color="auto" w:fill="FFFFFF"/>
              </w:rPr>
              <w:t>桌面操作系统。</w:t>
            </w:r>
          </w:p>
          <w:p w14:paraId="2465ABAD">
            <w:pPr>
              <w:spacing w:line="360" w:lineRule="exact"/>
              <w:rPr>
                <w:rFonts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配件：电脑包、无线鼠标、转接头。</w:t>
            </w:r>
          </w:p>
          <w:p w14:paraId="56024D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ascii="仿宋" w:hAnsi="仿宋" w:eastAsia="仿宋" w:cs="宋体"/>
                <w:kern w:val="0"/>
                <w:sz w:val="24"/>
                <w:szCs w:val="24"/>
                <w:shd w:val="clear" w:color="auto" w:fill="FFFFFF"/>
                <w:vertAlign w:val="baseline"/>
                <w:lang w:val="en-US" w:eastAsia="zh-CN" w:bidi="ar-SA"/>
              </w:rPr>
            </w:pPr>
            <w:r>
              <w:rPr>
                <w:rFonts w:hint="eastAsia" w:ascii="仿宋" w:hAnsi="仿宋" w:eastAsia="仿宋" w:cs="宋体"/>
                <w:kern w:val="0"/>
                <w:sz w:val="24"/>
                <w:szCs w:val="24"/>
                <w:shd w:val="clear" w:color="auto" w:fill="FFFFFF"/>
              </w:rPr>
              <w:t>服务：三年原厂维保上门服务和故障硬盘不返还服务，配件原厂保修一年。</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597F32D6">
            <w:pPr>
              <w:jc w:val="center"/>
              <w:rPr>
                <w:rFonts w:hint="default" w:ascii="仿宋" w:hAnsi="仿宋" w:eastAsia="仿宋"/>
                <w:color w:val="000000"/>
                <w:kern w:val="0"/>
                <w:lang w:val="en-US"/>
              </w:rPr>
            </w:pPr>
          </w:p>
          <w:p w14:paraId="150130DB">
            <w:pPr>
              <w:jc w:val="center"/>
              <w:rPr>
                <w:rFonts w:hint="default" w:ascii="仿宋" w:hAnsi="仿宋" w:eastAsia="仿宋"/>
                <w:color w:val="000000"/>
                <w:kern w:val="0"/>
                <w:lang w:val="en-US"/>
              </w:rPr>
            </w:pPr>
          </w:p>
          <w:p w14:paraId="02B66128">
            <w:pPr>
              <w:jc w:val="center"/>
              <w:rPr>
                <w:rFonts w:hint="eastAsia" w:ascii="仿宋" w:hAnsi="仿宋" w:eastAsia="仿宋" w:cs="Times New Roman"/>
                <w:color w:val="000000"/>
                <w:kern w:val="0"/>
                <w:sz w:val="21"/>
                <w:szCs w:val="24"/>
                <w:lang w:val="en-US" w:eastAsia="zh-CN" w:bidi="ar-SA"/>
              </w:rPr>
            </w:pPr>
            <w:r>
              <w:rPr>
                <w:rFonts w:hint="eastAsia" w:ascii="仿宋" w:hAnsi="仿宋" w:eastAsia="仿宋"/>
                <w:color w:val="000000"/>
                <w:kern w:val="0"/>
                <w:lang w:val="en-US" w:eastAsia="zh-CN"/>
              </w:rPr>
              <w:t>50</w:t>
            </w:r>
            <w:r>
              <w:rPr>
                <w:rFonts w:hint="eastAsia" w:ascii="仿宋" w:hAnsi="仿宋" w:eastAsia="仿宋"/>
                <w:color w:val="000000"/>
                <w:kern w:val="0"/>
              </w:rPr>
              <w:t>台</w:t>
            </w:r>
          </w:p>
        </w:tc>
      </w:tr>
      <w:tr w14:paraId="67F562BF">
        <w:tblPrEx>
          <w:tblCellMar>
            <w:top w:w="15" w:type="dxa"/>
            <w:left w:w="15" w:type="dxa"/>
            <w:bottom w:w="15" w:type="dxa"/>
            <w:right w:w="15" w:type="dxa"/>
          </w:tblCellMar>
        </w:tblPrEx>
        <w:trPr>
          <w:trHeight w:val="2354" w:hRule="atLeast"/>
        </w:trPr>
        <w:tc>
          <w:tcPr>
            <w:tcW w:w="1114" w:type="dxa"/>
            <w:tcBorders>
              <w:top w:val="single" w:color="000000" w:sz="4" w:space="0"/>
              <w:left w:val="single" w:color="000000" w:sz="4" w:space="0"/>
              <w:bottom w:val="single" w:color="000000" w:sz="4" w:space="0"/>
              <w:right w:val="single" w:color="000000" w:sz="4" w:space="0"/>
            </w:tcBorders>
            <w:noWrap w:val="0"/>
            <w:vAlign w:val="top"/>
          </w:tcPr>
          <w:p w14:paraId="6264A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ascii="仿宋" w:hAnsi="仿宋" w:eastAsia="仿宋" w:cs="Times New Roman"/>
                <w:kern w:val="2"/>
                <w:sz w:val="21"/>
                <w:szCs w:val="24"/>
                <w:lang w:val="en-US" w:eastAsia="zh-CN" w:bidi="ar-SA"/>
              </w:rPr>
            </w:pPr>
            <w:r>
              <w:rPr>
                <w:rFonts w:hint="eastAsia" w:ascii="仿宋" w:hAnsi="仿宋" w:eastAsia="仿宋" w:cs="宋体"/>
                <w:kern w:val="0"/>
                <w:sz w:val="24"/>
                <w:szCs w:val="24"/>
                <w:shd w:val="clear" w:color="auto" w:fill="FFFFFF"/>
              </w:rPr>
              <w:t>激光打印机</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49F93005">
            <w:pPr>
              <w:numPr>
                <w:ilvl w:val="0"/>
                <w:numId w:val="1"/>
              </w:num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支持统信UOS、中标麒麟、银河麒麟等多种国产操作系统，并支持Windows操作系统。</w:t>
            </w:r>
          </w:p>
          <w:p w14:paraId="6F3B6C10">
            <w:pPr>
              <w:numPr>
                <w:ilvl w:val="0"/>
                <w:numId w:val="1"/>
              </w:num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成像为激光静电，内存容量</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2G</w:t>
            </w:r>
            <w:r>
              <w:rPr>
                <w:rFonts w:hint="eastAsia" w:ascii="仿宋" w:hAnsi="仿宋" w:eastAsia="仿宋" w:cs="宋体"/>
                <w:kern w:val="0"/>
                <w:sz w:val="24"/>
                <w:szCs w:val="24"/>
                <w:shd w:val="clear" w:color="auto" w:fill="FFFFFF"/>
                <w:lang w:val="en"/>
              </w:rPr>
              <w:t>B，处理器容量</w:t>
            </w:r>
            <w:r>
              <w:rPr>
                <w:rFonts w:hint="eastAsia" w:ascii="仿宋" w:hAnsi="仿宋" w:eastAsia="仿宋" w:cs="宋体"/>
                <w:kern w:val="0"/>
                <w:sz w:val="24"/>
                <w:szCs w:val="24"/>
                <w:shd w:val="clear" w:color="auto" w:fill="FFFFFF"/>
              </w:rPr>
              <w:t>&gt;=1GHz，标配纸盒容量</w:t>
            </w:r>
            <w:r>
              <w:rPr>
                <w:rFonts w:hint="eastAsia" w:ascii="仿宋" w:hAnsi="仿宋" w:eastAsia="仿宋" w:cs="宋体"/>
                <w:kern w:val="0"/>
                <w:sz w:val="24"/>
                <w:szCs w:val="24"/>
                <w:shd w:val="clear" w:color="auto" w:fill="FFFFFF"/>
                <w:lang w:val="en"/>
              </w:rPr>
              <w:t>&gt;=250页。</w:t>
            </w:r>
          </w:p>
          <w:p w14:paraId="2AB5B38A">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3.具备文字文档打印、图片打印、份数设置、范围设置、页边距设置、缩放打印设置、打印队列管理等基本功能。</w:t>
            </w:r>
          </w:p>
          <w:p w14:paraId="76BCD9DD">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4.支持A4幅面自动双面彩色激光打印、网络打印、自动双面彩色/黑白复印，单页打印速度</w:t>
            </w:r>
            <w:r>
              <w:rPr>
                <w:rFonts w:hint="eastAsia" w:ascii="仿宋" w:hAnsi="仿宋" w:eastAsia="仿宋" w:cs="宋体"/>
                <w:kern w:val="0"/>
                <w:sz w:val="24"/>
                <w:szCs w:val="24"/>
                <w:shd w:val="clear" w:color="auto" w:fill="FFFFFF"/>
                <w:lang w:val="en"/>
              </w:rPr>
              <w:t>&gt;=2</w:t>
            </w:r>
            <w:r>
              <w:rPr>
                <w:rFonts w:hint="eastAsia" w:ascii="仿宋" w:hAnsi="仿宋" w:eastAsia="仿宋" w:cs="宋体"/>
                <w:kern w:val="0"/>
                <w:sz w:val="24"/>
                <w:szCs w:val="24"/>
                <w:shd w:val="clear" w:color="auto" w:fill="FFFFFF"/>
              </w:rPr>
              <w:t>5</w:t>
            </w:r>
            <w:r>
              <w:rPr>
                <w:rFonts w:hint="eastAsia" w:ascii="仿宋" w:hAnsi="仿宋" w:eastAsia="仿宋" w:cs="宋体"/>
                <w:kern w:val="0"/>
                <w:sz w:val="24"/>
                <w:szCs w:val="24"/>
                <w:shd w:val="clear" w:color="auto" w:fill="FFFFFF"/>
                <w:lang w:val="en"/>
              </w:rPr>
              <w:t>页</w:t>
            </w:r>
            <w:r>
              <w:rPr>
                <w:rFonts w:hint="eastAsia" w:ascii="仿宋" w:hAnsi="仿宋" w:eastAsia="仿宋" w:cs="宋体"/>
                <w:kern w:val="0"/>
                <w:sz w:val="24"/>
                <w:szCs w:val="24"/>
                <w:shd w:val="clear" w:color="auto" w:fill="FFFFFF"/>
              </w:rPr>
              <w:t>/分钟。</w:t>
            </w:r>
          </w:p>
          <w:p w14:paraId="391E1405">
            <w:pPr>
              <w:spacing w:line="360" w:lineRule="exact"/>
              <w:rPr>
                <w:rFonts w:hint="eastAsia" w:ascii="仿宋" w:hAnsi="仿宋" w:eastAsia="仿宋" w:cs="宋体"/>
                <w:kern w:val="0"/>
                <w:sz w:val="24"/>
                <w:szCs w:val="24"/>
                <w:shd w:val="clear" w:color="auto" w:fill="FFFFFF"/>
                <w:vertAlign w:val="baseline"/>
                <w:lang w:val="en-US" w:eastAsia="zh-CN" w:bidi="ar-SA"/>
              </w:rPr>
            </w:pPr>
            <w:r>
              <w:rPr>
                <w:rFonts w:hint="eastAsia" w:ascii="仿宋" w:hAnsi="仿宋" w:eastAsia="仿宋" w:cs="宋体"/>
                <w:kern w:val="0"/>
                <w:sz w:val="24"/>
                <w:szCs w:val="24"/>
                <w:shd w:val="clear" w:color="auto" w:fill="FFFFFF"/>
              </w:rPr>
              <w:t>5.支持自动双面扫描，标配双面自动送稿器，扫描速度</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25ppm，提供USB接口,支持U盘扫描。</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6C84B2F8">
            <w:pPr>
              <w:jc w:val="center"/>
              <w:rPr>
                <w:rFonts w:hint="default" w:ascii="仿宋" w:hAnsi="仿宋" w:eastAsia="仿宋"/>
                <w:color w:val="000000"/>
                <w:kern w:val="0"/>
                <w:lang w:val="en-US"/>
              </w:rPr>
            </w:pPr>
          </w:p>
          <w:p w14:paraId="2C28C339">
            <w:pPr>
              <w:jc w:val="center"/>
              <w:rPr>
                <w:rFonts w:hint="default" w:ascii="仿宋" w:hAnsi="仿宋" w:eastAsia="仿宋"/>
                <w:color w:val="000000"/>
                <w:kern w:val="0"/>
                <w:lang w:val="en-US"/>
              </w:rPr>
            </w:pPr>
          </w:p>
          <w:p w14:paraId="740ED9A0">
            <w:pPr>
              <w:jc w:val="center"/>
              <w:rPr>
                <w:rFonts w:hint="eastAsia" w:ascii="仿宋" w:hAnsi="仿宋" w:eastAsia="仿宋" w:cs="Times New Roman"/>
                <w:color w:val="000000"/>
                <w:kern w:val="0"/>
                <w:sz w:val="21"/>
                <w:szCs w:val="24"/>
                <w:lang w:val="en-US" w:eastAsia="zh-CN" w:bidi="ar-SA"/>
              </w:rPr>
            </w:pPr>
            <w:r>
              <w:rPr>
                <w:rFonts w:hint="eastAsia" w:ascii="仿宋" w:hAnsi="仿宋" w:eastAsia="仿宋"/>
                <w:color w:val="000000"/>
                <w:kern w:val="0"/>
                <w:lang w:val="en-US" w:eastAsia="zh-CN"/>
              </w:rPr>
              <w:t>2</w:t>
            </w:r>
            <w:r>
              <w:rPr>
                <w:rFonts w:hint="eastAsia" w:ascii="仿宋" w:hAnsi="仿宋" w:eastAsia="仿宋"/>
                <w:color w:val="000000"/>
                <w:kern w:val="0"/>
              </w:rPr>
              <w:t>台</w:t>
            </w:r>
          </w:p>
        </w:tc>
      </w:tr>
      <w:tr w14:paraId="628B0E6A">
        <w:tblPrEx>
          <w:tblCellMar>
            <w:top w:w="15" w:type="dxa"/>
            <w:left w:w="15" w:type="dxa"/>
            <w:bottom w:w="15" w:type="dxa"/>
            <w:right w:w="15" w:type="dxa"/>
          </w:tblCellMar>
        </w:tblPrEx>
        <w:trPr>
          <w:trHeight w:val="2354" w:hRule="atLeast"/>
        </w:trPr>
        <w:tc>
          <w:tcPr>
            <w:tcW w:w="1114" w:type="dxa"/>
            <w:tcBorders>
              <w:top w:val="single" w:color="000000" w:sz="4" w:space="0"/>
              <w:left w:val="single" w:color="000000" w:sz="4" w:space="0"/>
              <w:bottom w:val="single" w:color="000000" w:sz="4" w:space="0"/>
              <w:right w:val="single" w:color="000000" w:sz="4" w:space="0"/>
            </w:tcBorders>
            <w:noWrap w:val="0"/>
            <w:vAlign w:val="top"/>
          </w:tcPr>
          <w:p w14:paraId="5A4D9C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ascii="仿宋" w:hAnsi="仿宋" w:eastAsia="仿宋" w:cs="宋体"/>
                <w:kern w:val="0"/>
                <w:sz w:val="24"/>
                <w:szCs w:val="24"/>
                <w:shd w:val="clear" w:color="auto" w:fill="FFFFFF"/>
                <w:lang w:eastAsia="zh-CN"/>
              </w:rPr>
            </w:pPr>
            <w:r>
              <w:rPr>
                <w:rFonts w:hint="eastAsia" w:ascii="仿宋" w:hAnsi="仿宋" w:eastAsia="仿宋" w:cs="宋体"/>
                <w:kern w:val="0"/>
                <w:sz w:val="24"/>
                <w:szCs w:val="24"/>
                <w:shd w:val="clear" w:color="auto" w:fill="FFFFFF"/>
                <w:lang w:eastAsia="zh-CN"/>
              </w:rPr>
              <w:t>单功能激光打印机</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633E553A">
            <w:pPr>
              <w:numPr>
                <w:ilvl w:val="0"/>
                <w:numId w:val="0"/>
              </w:num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lang w:val="en-US" w:eastAsia="zh-CN"/>
              </w:rPr>
              <w:t>1.</w:t>
            </w:r>
            <w:r>
              <w:rPr>
                <w:rFonts w:hint="eastAsia" w:ascii="仿宋" w:hAnsi="仿宋" w:eastAsia="仿宋" w:cs="宋体"/>
                <w:kern w:val="0"/>
                <w:sz w:val="24"/>
                <w:szCs w:val="24"/>
                <w:shd w:val="clear" w:color="auto" w:fill="FFFFFF"/>
              </w:rPr>
              <w:t>支持统信UOS、中标麒麟、银河麒麟等多种国产操作系统，并支持Windows操作系统。</w:t>
            </w:r>
          </w:p>
          <w:p w14:paraId="0A679F0D">
            <w:pPr>
              <w:numPr>
                <w:ilvl w:val="0"/>
                <w:numId w:val="0"/>
              </w:num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lang w:val="en-US" w:eastAsia="zh-CN"/>
              </w:rPr>
              <w:t>2</w:t>
            </w:r>
            <w:r>
              <w:rPr>
                <w:rFonts w:hint="eastAsia" w:ascii="仿宋" w:hAnsi="仿宋" w:eastAsia="仿宋" w:cs="宋体"/>
                <w:kern w:val="0"/>
                <w:sz w:val="24"/>
                <w:szCs w:val="24"/>
                <w:shd w:val="clear" w:color="auto" w:fill="FFFFFF"/>
              </w:rPr>
              <w:t>成像为激光静电，内存容量</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lang w:val="en-US" w:eastAsia="zh-CN"/>
              </w:rPr>
              <w:t>1</w:t>
            </w:r>
            <w:r>
              <w:rPr>
                <w:rFonts w:hint="eastAsia" w:ascii="仿宋" w:hAnsi="仿宋" w:eastAsia="仿宋" w:cs="宋体"/>
                <w:kern w:val="0"/>
                <w:sz w:val="24"/>
                <w:szCs w:val="24"/>
                <w:shd w:val="clear" w:color="auto" w:fill="FFFFFF"/>
              </w:rPr>
              <w:t>G</w:t>
            </w:r>
            <w:r>
              <w:rPr>
                <w:rFonts w:hint="eastAsia" w:ascii="仿宋" w:hAnsi="仿宋" w:eastAsia="仿宋" w:cs="宋体"/>
                <w:kern w:val="0"/>
                <w:sz w:val="24"/>
                <w:szCs w:val="24"/>
                <w:shd w:val="clear" w:color="auto" w:fill="FFFFFF"/>
                <w:lang w:val="en"/>
              </w:rPr>
              <w:t>B，处理器容量</w:t>
            </w:r>
            <w:r>
              <w:rPr>
                <w:rFonts w:hint="eastAsia" w:ascii="仿宋" w:hAnsi="仿宋" w:eastAsia="仿宋" w:cs="宋体"/>
                <w:kern w:val="0"/>
                <w:sz w:val="24"/>
                <w:szCs w:val="24"/>
                <w:shd w:val="clear" w:color="auto" w:fill="FFFFFF"/>
              </w:rPr>
              <w:t>&gt;=1GHz，标配纸盒容量</w:t>
            </w:r>
            <w:r>
              <w:rPr>
                <w:rFonts w:hint="eastAsia" w:ascii="仿宋" w:hAnsi="仿宋" w:eastAsia="仿宋" w:cs="宋体"/>
                <w:kern w:val="0"/>
                <w:sz w:val="24"/>
                <w:szCs w:val="24"/>
                <w:shd w:val="clear" w:color="auto" w:fill="FFFFFF"/>
                <w:lang w:val="en"/>
              </w:rPr>
              <w:t>&gt;=250页。</w:t>
            </w:r>
          </w:p>
          <w:p w14:paraId="273C3736">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3.</w:t>
            </w:r>
            <w:r>
              <w:rPr>
                <w:rFonts w:hint="eastAsia" w:ascii="仿宋" w:hAnsi="仿宋" w:eastAsia="仿宋" w:cs="宋体"/>
                <w:kern w:val="0"/>
                <w:sz w:val="24"/>
                <w:szCs w:val="24"/>
                <w:shd w:val="clear" w:color="auto" w:fill="FFFFFF"/>
                <w:lang w:eastAsia="zh-CN"/>
              </w:rPr>
              <w:t>只</w:t>
            </w:r>
            <w:r>
              <w:rPr>
                <w:rFonts w:hint="eastAsia" w:ascii="仿宋" w:hAnsi="仿宋" w:eastAsia="仿宋" w:cs="宋体"/>
                <w:kern w:val="0"/>
                <w:sz w:val="24"/>
                <w:szCs w:val="24"/>
                <w:shd w:val="clear" w:color="auto" w:fill="FFFFFF"/>
              </w:rPr>
              <w:t>具备</w:t>
            </w:r>
            <w:r>
              <w:rPr>
                <w:rFonts w:hint="eastAsia" w:ascii="仿宋" w:hAnsi="仿宋" w:eastAsia="仿宋" w:cs="宋体"/>
                <w:kern w:val="0"/>
                <w:sz w:val="24"/>
                <w:szCs w:val="24"/>
                <w:shd w:val="clear" w:color="auto" w:fill="FFFFFF"/>
                <w:lang w:eastAsia="zh-CN"/>
              </w:rPr>
              <w:t>打印功能，具备</w:t>
            </w:r>
            <w:r>
              <w:rPr>
                <w:rFonts w:hint="eastAsia" w:ascii="仿宋" w:hAnsi="仿宋" w:eastAsia="仿宋" w:cs="宋体"/>
                <w:kern w:val="0"/>
                <w:sz w:val="24"/>
                <w:szCs w:val="24"/>
                <w:shd w:val="clear" w:color="auto" w:fill="FFFFFF"/>
              </w:rPr>
              <w:t>文字文档打印、图片打印、份数设置等基本功能。</w:t>
            </w:r>
          </w:p>
          <w:p w14:paraId="338FCFCE">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4.支持A4幅面自动双面彩色激光打印</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70C9CBC3">
            <w:pPr>
              <w:jc w:val="center"/>
              <w:rPr>
                <w:rFonts w:hint="default" w:ascii="仿宋" w:hAnsi="仿宋" w:eastAsia="仿宋"/>
                <w:color w:val="000000"/>
                <w:kern w:val="0"/>
                <w:lang w:val="en-US" w:eastAsia="zh-CN"/>
              </w:rPr>
            </w:pPr>
            <w:r>
              <w:rPr>
                <w:rFonts w:hint="eastAsia" w:ascii="仿宋" w:hAnsi="仿宋" w:eastAsia="仿宋"/>
                <w:color w:val="000000"/>
                <w:kern w:val="0"/>
                <w:lang w:val="en-US" w:eastAsia="zh-CN"/>
              </w:rPr>
              <w:t>2台</w:t>
            </w:r>
          </w:p>
        </w:tc>
      </w:tr>
      <w:tr w14:paraId="313824D1">
        <w:tblPrEx>
          <w:tblCellMar>
            <w:top w:w="15" w:type="dxa"/>
            <w:left w:w="15" w:type="dxa"/>
            <w:bottom w:w="15" w:type="dxa"/>
            <w:right w:w="15" w:type="dxa"/>
          </w:tblCellMar>
        </w:tblPrEx>
        <w:trPr>
          <w:trHeight w:val="2354" w:hRule="atLeast"/>
        </w:trPr>
        <w:tc>
          <w:tcPr>
            <w:tcW w:w="1114" w:type="dxa"/>
            <w:tcBorders>
              <w:top w:val="single" w:color="000000" w:sz="4" w:space="0"/>
              <w:left w:val="single" w:color="000000" w:sz="4" w:space="0"/>
              <w:bottom w:val="single" w:color="000000" w:sz="4" w:space="0"/>
              <w:right w:val="single" w:color="000000" w:sz="4" w:space="0"/>
            </w:tcBorders>
            <w:noWrap w:val="0"/>
            <w:vAlign w:val="top"/>
          </w:tcPr>
          <w:p w14:paraId="1F2689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ascii="仿宋" w:hAnsi="仿宋" w:eastAsia="仿宋" w:cs="Times New Roman"/>
                <w:kern w:val="2"/>
                <w:sz w:val="21"/>
                <w:szCs w:val="24"/>
                <w:lang w:val="en-US" w:eastAsia="zh-CN" w:bidi="ar-SA"/>
              </w:rPr>
            </w:pPr>
            <w:r>
              <w:rPr>
                <w:rFonts w:hint="eastAsia" w:ascii="仿宋" w:hAnsi="仿宋" w:eastAsia="仿宋" w:cs="宋体"/>
                <w:kern w:val="0"/>
                <w:sz w:val="24"/>
                <w:szCs w:val="24"/>
                <w:shd w:val="clear" w:color="auto" w:fill="FFFFFF"/>
              </w:rPr>
              <w:t>复印机</w:t>
            </w:r>
            <w:r>
              <w:rPr>
                <w:rFonts w:hint="eastAsia" w:ascii="仿宋" w:hAnsi="仿宋" w:eastAsia="仿宋" w:cs="宋体"/>
                <w:kern w:val="0"/>
                <w:sz w:val="24"/>
                <w:szCs w:val="24"/>
                <w:shd w:val="clear" w:color="auto" w:fill="FFFFFF"/>
                <w:lang w:val="en-US" w:eastAsia="zh-CN"/>
              </w:rPr>
              <w:t>1</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4EA9C22F">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1.支持统信UOS、中标麒麟、银河麒麟等多种国产操作系统，并支持Windows操作系统。</w:t>
            </w:r>
          </w:p>
          <w:p w14:paraId="6A2446FD">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2.最大支持A3画幅，内存配置</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8GB，硬盘配置&gt;=256G固态硬盘，处理器配置主频</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1.6GHZ。</w:t>
            </w:r>
          </w:p>
          <w:p w14:paraId="25194172">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3.支持自动彩色双面打印复印，单面打印复印速度</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55</w:t>
            </w:r>
            <w:r>
              <w:rPr>
                <w:rFonts w:hint="eastAsia" w:ascii="仿宋" w:hAnsi="仿宋" w:eastAsia="仿宋" w:cs="宋体"/>
                <w:kern w:val="0"/>
                <w:sz w:val="24"/>
                <w:szCs w:val="24"/>
                <w:shd w:val="clear" w:color="auto" w:fill="FFFFFF"/>
                <w:lang w:val="en"/>
              </w:rPr>
              <w:t>页</w:t>
            </w:r>
            <w:r>
              <w:rPr>
                <w:rFonts w:hint="eastAsia" w:ascii="仿宋" w:hAnsi="仿宋" w:eastAsia="仿宋" w:cs="宋体"/>
                <w:kern w:val="0"/>
                <w:sz w:val="24"/>
                <w:szCs w:val="24"/>
                <w:shd w:val="clear" w:color="auto" w:fill="FFFFFF"/>
              </w:rPr>
              <w:t>/分钟。</w:t>
            </w:r>
          </w:p>
          <w:p w14:paraId="6F92242A">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4.支持USB、网络共享打印。</w:t>
            </w:r>
          </w:p>
          <w:p w14:paraId="56A2EC3A">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5.支持双面彩色自动扫描，扫描速度</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2</w:t>
            </w:r>
            <w:r>
              <w:rPr>
                <w:rFonts w:hint="eastAsia" w:ascii="仿宋" w:hAnsi="仿宋" w:eastAsia="仿宋" w:cs="宋体"/>
                <w:kern w:val="0"/>
                <w:sz w:val="24"/>
                <w:szCs w:val="24"/>
                <w:shd w:val="clear" w:color="auto" w:fill="FFFFFF"/>
                <w:lang w:val="en"/>
              </w:rPr>
              <w:t>80ppm，提供</w:t>
            </w:r>
            <w:r>
              <w:rPr>
                <w:rFonts w:hint="eastAsia" w:ascii="仿宋" w:hAnsi="仿宋" w:eastAsia="仿宋" w:cs="宋体"/>
                <w:kern w:val="0"/>
                <w:sz w:val="24"/>
                <w:szCs w:val="24"/>
                <w:shd w:val="clear" w:color="auto" w:fill="FFFFFF"/>
              </w:rPr>
              <w:t>USB2.0以上接口。</w:t>
            </w:r>
          </w:p>
          <w:p w14:paraId="51BE0589">
            <w:pPr>
              <w:spacing w:line="360" w:lineRule="exact"/>
              <w:rPr>
                <w:rFonts w:hint="eastAsia" w:ascii="仿宋" w:hAnsi="仿宋" w:eastAsia="仿宋" w:cs="宋体"/>
                <w:kern w:val="0"/>
                <w:sz w:val="24"/>
                <w:szCs w:val="24"/>
                <w:shd w:val="clear" w:color="auto" w:fill="FFFFFF"/>
                <w:vertAlign w:val="baseline"/>
                <w:lang w:val="en-US" w:eastAsia="zh-CN" w:bidi="ar-SA"/>
              </w:rPr>
            </w:pPr>
            <w:r>
              <w:rPr>
                <w:rFonts w:hint="eastAsia" w:ascii="仿宋" w:hAnsi="仿宋" w:eastAsia="仿宋" w:cs="宋体"/>
                <w:kern w:val="0"/>
                <w:sz w:val="24"/>
                <w:szCs w:val="24"/>
                <w:shd w:val="clear" w:color="auto" w:fill="FFFFFF"/>
              </w:rPr>
              <w:t>6.具备自动装订功能,诸如边钉，角钉，中缝装订，鞍式装订，折页，脱机装订等各种功能，边订及角订一次性不少于100张。</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0E82525E">
            <w:pPr>
              <w:jc w:val="center"/>
              <w:rPr>
                <w:rFonts w:hint="eastAsia" w:ascii="仿宋" w:hAnsi="仿宋" w:eastAsia="仿宋" w:cs="Times New Roman"/>
                <w:color w:val="000000"/>
                <w:kern w:val="0"/>
                <w:sz w:val="21"/>
                <w:szCs w:val="24"/>
                <w:lang w:val="en-US" w:eastAsia="zh-CN" w:bidi="ar-SA"/>
              </w:rPr>
            </w:pPr>
            <w:r>
              <w:rPr>
                <w:rFonts w:hint="eastAsia" w:ascii="仿宋" w:hAnsi="仿宋" w:eastAsia="仿宋"/>
                <w:color w:val="000000"/>
                <w:kern w:val="0"/>
                <w:lang w:val="en-US" w:eastAsia="zh-CN"/>
              </w:rPr>
              <w:t>4台</w:t>
            </w:r>
          </w:p>
        </w:tc>
      </w:tr>
      <w:tr w14:paraId="36FA2FCC">
        <w:tblPrEx>
          <w:tblCellMar>
            <w:top w:w="15" w:type="dxa"/>
            <w:left w:w="15" w:type="dxa"/>
            <w:bottom w:w="15" w:type="dxa"/>
            <w:right w:w="15" w:type="dxa"/>
          </w:tblCellMar>
        </w:tblPrEx>
        <w:trPr>
          <w:trHeight w:val="2354" w:hRule="atLeast"/>
        </w:trPr>
        <w:tc>
          <w:tcPr>
            <w:tcW w:w="1114" w:type="dxa"/>
            <w:tcBorders>
              <w:top w:val="single" w:color="000000" w:sz="4" w:space="0"/>
              <w:left w:val="single" w:color="000000" w:sz="4" w:space="0"/>
              <w:bottom w:val="single" w:color="000000" w:sz="4" w:space="0"/>
              <w:right w:val="single" w:color="000000" w:sz="4" w:space="0"/>
            </w:tcBorders>
            <w:noWrap w:val="0"/>
            <w:vAlign w:val="top"/>
          </w:tcPr>
          <w:p w14:paraId="5A6EC2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ascii="仿宋" w:hAnsi="仿宋" w:eastAsia="仿宋" w:cs="Times New Roman"/>
                <w:kern w:val="2"/>
                <w:sz w:val="21"/>
                <w:szCs w:val="24"/>
                <w:lang w:val="en-US" w:eastAsia="zh-CN" w:bidi="ar-SA"/>
              </w:rPr>
            </w:pPr>
            <w:r>
              <w:rPr>
                <w:rFonts w:hint="eastAsia" w:ascii="仿宋" w:hAnsi="仿宋" w:eastAsia="仿宋" w:cs="宋体"/>
                <w:kern w:val="0"/>
                <w:sz w:val="24"/>
                <w:szCs w:val="24"/>
                <w:shd w:val="clear" w:color="auto" w:fill="FFFFFF"/>
              </w:rPr>
              <w:t>复印机</w:t>
            </w:r>
            <w:r>
              <w:rPr>
                <w:rFonts w:hint="eastAsia" w:ascii="仿宋" w:hAnsi="仿宋" w:eastAsia="仿宋" w:cs="宋体"/>
                <w:kern w:val="0"/>
                <w:sz w:val="24"/>
                <w:szCs w:val="24"/>
                <w:shd w:val="clear" w:color="auto" w:fill="FFFFFF"/>
                <w:lang w:val="en-US" w:eastAsia="zh-CN"/>
              </w:rPr>
              <w:t>2</w:t>
            </w:r>
          </w:p>
        </w:tc>
        <w:tc>
          <w:tcPr>
            <w:tcW w:w="5978" w:type="dxa"/>
            <w:tcBorders>
              <w:top w:val="single" w:color="000000" w:sz="4" w:space="0"/>
              <w:left w:val="single" w:color="000000" w:sz="4" w:space="0"/>
              <w:bottom w:val="single" w:color="000000" w:sz="4" w:space="0"/>
              <w:right w:val="single" w:color="000000" w:sz="4" w:space="0"/>
            </w:tcBorders>
            <w:noWrap w:val="0"/>
            <w:vAlign w:val="top"/>
          </w:tcPr>
          <w:p w14:paraId="348AC5F9">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1.支持统信UOS、中标麒麟、银河麒麟等多种国产操作系统，并支持Windows操作系统。</w:t>
            </w:r>
          </w:p>
          <w:p w14:paraId="42E38782">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2.最大支持A3画幅，内存配置</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8GB，硬盘配置&gt;=256G固态硬盘，处理器配置主频</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1.6GHZ。</w:t>
            </w:r>
          </w:p>
          <w:p w14:paraId="3DCCABE3">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3.支持自动彩色双面打印复印，单面打印复印速度</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55</w:t>
            </w:r>
            <w:r>
              <w:rPr>
                <w:rFonts w:hint="eastAsia" w:ascii="仿宋" w:hAnsi="仿宋" w:eastAsia="仿宋" w:cs="宋体"/>
                <w:kern w:val="0"/>
                <w:sz w:val="24"/>
                <w:szCs w:val="24"/>
                <w:shd w:val="clear" w:color="auto" w:fill="FFFFFF"/>
                <w:lang w:val="en"/>
              </w:rPr>
              <w:t>页</w:t>
            </w:r>
            <w:r>
              <w:rPr>
                <w:rFonts w:hint="eastAsia" w:ascii="仿宋" w:hAnsi="仿宋" w:eastAsia="仿宋" w:cs="宋体"/>
                <w:kern w:val="0"/>
                <w:sz w:val="24"/>
                <w:szCs w:val="24"/>
                <w:shd w:val="clear" w:color="auto" w:fill="FFFFFF"/>
              </w:rPr>
              <w:t>/分钟。</w:t>
            </w:r>
          </w:p>
          <w:p w14:paraId="67F7E6E7">
            <w:pPr>
              <w:spacing w:line="360" w:lineRule="exact"/>
              <w:rPr>
                <w:rFonts w:hint="eastAsia" w:ascii="仿宋" w:hAnsi="仿宋" w:eastAsia="仿宋" w:cs="宋体"/>
                <w:kern w:val="0"/>
                <w:sz w:val="24"/>
                <w:szCs w:val="24"/>
                <w:shd w:val="clear" w:color="auto" w:fill="FFFFFF"/>
              </w:rPr>
            </w:pPr>
            <w:r>
              <w:rPr>
                <w:rFonts w:hint="eastAsia" w:ascii="仿宋" w:hAnsi="仿宋" w:eastAsia="仿宋" w:cs="宋体"/>
                <w:kern w:val="0"/>
                <w:sz w:val="24"/>
                <w:szCs w:val="24"/>
                <w:shd w:val="clear" w:color="auto" w:fill="FFFFFF"/>
              </w:rPr>
              <w:t>4.支持USB、网络共享打印。</w:t>
            </w:r>
          </w:p>
          <w:p w14:paraId="666241AB">
            <w:pPr>
              <w:spacing w:line="360" w:lineRule="exact"/>
              <w:rPr>
                <w:rFonts w:hint="eastAsia" w:ascii="仿宋" w:hAnsi="仿宋" w:eastAsia="仿宋" w:cs="宋体"/>
                <w:kern w:val="0"/>
                <w:sz w:val="24"/>
                <w:szCs w:val="24"/>
                <w:shd w:val="clear" w:color="auto" w:fill="FFFFFF"/>
                <w:vertAlign w:val="baseline"/>
                <w:lang w:val="en-US" w:eastAsia="zh-CN" w:bidi="ar-SA"/>
              </w:rPr>
            </w:pPr>
            <w:r>
              <w:rPr>
                <w:rFonts w:hint="eastAsia" w:ascii="仿宋" w:hAnsi="仿宋" w:eastAsia="仿宋" w:cs="宋体"/>
                <w:kern w:val="0"/>
                <w:sz w:val="24"/>
                <w:szCs w:val="24"/>
                <w:shd w:val="clear" w:color="auto" w:fill="FFFFFF"/>
              </w:rPr>
              <w:t>5.支持双面彩色自动扫描，扫描速度</w:t>
            </w:r>
            <w:r>
              <w:rPr>
                <w:rFonts w:hint="eastAsia" w:ascii="仿宋" w:hAnsi="仿宋" w:eastAsia="仿宋" w:cs="宋体"/>
                <w:kern w:val="0"/>
                <w:sz w:val="24"/>
                <w:szCs w:val="24"/>
                <w:shd w:val="clear" w:color="auto" w:fill="FFFFFF"/>
                <w:lang w:val="en"/>
              </w:rPr>
              <w:t>&gt;=</w:t>
            </w:r>
            <w:r>
              <w:rPr>
                <w:rFonts w:hint="eastAsia" w:ascii="仿宋" w:hAnsi="仿宋" w:eastAsia="仿宋" w:cs="宋体"/>
                <w:kern w:val="0"/>
                <w:sz w:val="24"/>
                <w:szCs w:val="24"/>
                <w:shd w:val="clear" w:color="auto" w:fill="FFFFFF"/>
              </w:rPr>
              <w:t>2</w:t>
            </w:r>
            <w:r>
              <w:rPr>
                <w:rFonts w:hint="eastAsia" w:ascii="仿宋" w:hAnsi="仿宋" w:eastAsia="仿宋" w:cs="宋体"/>
                <w:kern w:val="0"/>
                <w:sz w:val="24"/>
                <w:szCs w:val="24"/>
                <w:shd w:val="clear" w:color="auto" w:fill="FFFFFF"/>
                <w:lang w:val="en"/>
              </w:rPr>
              <w:t>80ppm，提供</w:t>
            </w:r>
            <w:r>
              <w:rPr>
                <w:rFonts w:hint="eastAsia" w:ascii="仿宋" w:hAnsi="仿宋" w:eastAsia="仿宋" w:cs="宋体"/>
                <w:kern w:val="0"/>
                <w:sz w:val="24"/>
                <w:szCs w:val="24"/>
                <w:shd w:val="clear" w:color="auto" w:fill="FFFFFF"/>
              </w:rPr>
              <w:t>USB2.0以上接口。</w:t>
            </w:r>
          </w:p>
        </w:tc>
        <w:tc>
          <w:tcPr>
            <w:tcW w:w="2086" w:type="dxa"/>
            <w:tcBorders>
              <w:top w:val="single" w:color="000000" w:sz="4" w:space="0"/>
              <w:left w:val="single" w:color="000000" w:sz="4" w:space="0"/>
              <w:bottom w:val="single" w:color="000000" w:sz="4" w:space="0"/>
              <w:right w:val="single" w:color="000000" w:sz="4" w:space="0"/>
            </w:tcBorders>
            <w:noWrap w:val="0"/>
            <w:vAlign w:val="center"/>
          </w:tcPr>
          <w:p w14:paraId="23CD6FB8">
            <w:pPr>
              <w:jc w:val="center"/>
              <w:rPr>
                <w:rFonts w:hint="eastAsia" w:ascii="仿宋" w:hAnsi="仿宋" w:eastAsia="仿宋" w:cs="Times New Roman"/>
                <w:color w:val="000000"/>
                <w:kern w:val="0"/>
                <w:sz w:val="21"/>
                <w:szCs w:val="24"/>
                <w:lang w:val="en-US" w:eastAsia="zh-CN" w:bidi="ar-SA"/>
              </w:rPr>
            </w:pPr>
            <w:r>
              <w:rPr>
                <w:rFonts w:hint="eastAsia" w:ascii="仿宋" w:hAnsi="仿宋" w:eastAsia="仿宋"/>
                <w:color w:val="000000"/>
                <w:kern w:val="0"/>
                <w:lang w:val="en-US" w:eastAsia="zh-CN"/>
              </w:rPr>
              <w:t>1台</w:t>
            </w:r>
          </w:p>
        </w:tc>
      </w:tr>
    </w:tbl>
    <w:p w14:paraId="5A87CF80">
      <w:pPr>
        <w:widowControl/>
        <w:jc w:val="left"/>
        <w:rPr>
          <w:rFonts w:hint="eastAsia" w:ascii="仿宋" w:hAnsi="仿宋" w:eastAsia="仿宋" w:cs="仿宋"/>
          <w:sz w:val="24"/>
          <w:szCs w:val="21"/>
          <w:lang w:val="en" w:eastAsia="zh-CN" w:bidi="ar"/>
        </w:rPr>
      </w:pPr>
    </w:p>
    <w:p w14:paraId="215B0F85">
      <w:pPr>
        <w:widowControl/>
        <w:ind w:firstLine="560" w:firstLineChars="200"/>
        <w:rPr>
          <w:rFonts w:hint="eastAsia" w:ascii="仿宋" w:hAnsi="仿宋" w:eastAsia="仿宋" w:cs="仿宋"/>
          <w:sz w:val="24"/>
          <w:szCs w:val="21"/>
          <w:lang w:val="en" w:eastAsia="zh-CN" w:bidi="ar"/>
        </w:rPr>
      </w:pPr>
      <w:r>
        <w:rPr>
          <w:rFonts w:hint="eastAsia" w:ascii="仿宋" w:hAnsi="仿宋" w:eastAsia="仿宋" w:cs="仿宋"/>
          <w:color w:val="000000"/>
          <w:sz w:val="28"/>
          <w:szCs w:val="28"/>
          <w:lang w:val="en-US" w:eastAsia="zh-CN" w:bidi="ar"/>
        </w:rPr>
        <w:t xml:space="preserve"> 2.服务要求（</w:t>
      </w:r>
      <w:r>
        <w:rPr>
          <w:rFonts w:hint="eastAsia" w:ascii="仿宋" w:hAnsi="仿宋" w:eastAsia="仿宋" w:cs="仿宋"/>
          <w:color w:val="000000"/>
          <w:sz w:val="28"/>
          <w:szCs w:val="28"/>
          <w:lang w:val="en" w:eastAsia="zh-CN" w:bidi="ar"/>
        </w:rPr>
        <w:t>待供应商需补充详细服务要求，需要注明服务时间、响应时限、到达现场时限、问题解决时限、定期维护要求、电话热线、邮件支持方式等内容）</w:t>
      </w:r>
    </w:p>
    <w:p w14:paraId="3CD5F3FD">
      <w:pPr>
        <w:pStyle w:val="3"/>
        <w:numPr>
          <w:ilvl w:val="0"/>
          <w:numId w:val="0"/>
        </w:numPr>
        <w:spacing w:line="360" w:lineRule="auto"/>
        <w:ind w:firstLine="560" w:firstLineChars="200"/>
        <w:outlineLvl w:val="2"/>
        <w:rPr>
          <w:rFonts w:hint="eastAsia" w:ascii="仿宋" w:hAnsi="仿宋" w:eastAsia="仿宋" w:cs="宋体"/>
          <w:kern w:val="0"/>
          <w:sz w:val="28"/>
          <w:szCs w:val="28"/>
          <w:shd w:val="clear" w:color="auto" w:fill="FFFFFF"/>
          <w:vertAlign w:val="baseline"/>
          <w:lang w:val="en-US" w:eastAsia="zh-CN" w:bidi="ar-SA"/>
        </w:rPr>
      </w:pPr>
      <w:r>
        <w:rPr>
          <w:rFonts w:hint="eastAsia" w:ascii="仿宋" w:hAnsi="仿宋" w:eastAsia="仿宋" w:cs="宋体"/>
          <w:kern w:val="0"/>
          <w:sz w:val="28"/>
          <w:szCs w:val="28"/>
          <w:shd w:val="clear" w:color="auto" w:fill="FFFFFF"/>
          <w:vertAlign w:val="baseline"/>
          <w:lang w:val="en-US" w:eastAsia="zh-CN" w:bidi="ar-SA"/>
        </w:rPr>
        <w:t>项目中所有产品为全新原装正品，自甲方出具</w:t>
      </w:r>
      <w:r>
        <w:rPr>
          <w:rFonts w:hint="eastAsia" w:ascii="仿宋" w:hAnsi="仿宋" w:cs="宋体"/>
          <w:kern w:val="0"/>
          <w:sz w:val="28"/>
          <w:szCs w:val="28"/>
          <w:shd w:val="clear" w:color="auto" w:fill="FFFFFF"/>
          <w:vertAlign w:val="baseline"/>
          <w:lang w:val="en-US" w:eastAsia="zh-CN" w:bidi="ar-SA"/>
        </w:rPr>
        <w:t>到货验收《验收报告》</w:t>
      </w:r>
      <w:r>
        <w:rPr>
          <w:rFonts w:hint="eastAsia" w:ascii="仿宋" w:hAnsi="仿宋" w:eastAsia="仿宋" w:cs="宋体"/>
          <w:kern w:val="0"/>
          <w:sz w:val="28"/>
          <w:szCs w:val="28"/>
          <w:shd w:val="clear" w:color="auto" w:fill="FFFFFF"/>
          <w:vertAlign w:val="baseline"/>
          <w:lang w:val="en-US" w:eastAsia="zh-CN" w:bidi="ar-SA"/>
        </w:rPr>
        <w:t>之日起，乙方保证原厂商对本合同项下产品负责免费保修【</w:t>
      </w:r>
      <w:r>
        <w:rPr>
          <w:rFonts w:hint="eastAsia" w:ascii="仿宋" w:hAnsi="仿宋" w:cs="宋体"/>
          <w:kern w:val="0"/>
          <w:sz w:val="28"/>
          <w:szCs w:val="28"/>
          <w:shd w:val="clear" w:color="auto" w:fill="FFFFFF"/>
          <w:vertAlign w:val="baseline"/>
          <w:lang w:val="en-US" w:eastAsia="zh-CN" w:bidi="ar-SA"/>
        </w:rPr>
        <w:t>3</w:t>
      </w:r>
      <w:r>
        <w:rPr>
          <w:rFonts w:hint="eastAsia" w:ascii="仿宋" w:hAnsi="仿宋" w:eastAsia="仿宋" w:cs="宋体"/>
          <w:kern w:val="0"/>
          <w:sz w:val="28"/>
          <w:szCs w:val="28"/>
          <w:shd w:val="clear" w:color="auto" w:fill="FFFFFF"/>
          <w:vertAlign w:val="baseline"/>
          <w:lang w:val="en-US" w:eastAsia="zh-CN" w:bidi="ar-SA"/>
        </w:rPr>
        <w:t>】年，</w:t>
      </w:r>
      <w:r>
        <w:rPr>
          <w:rFonts w:hint="eastAsia" w:ascii="仿宋" w:hAnsi="仿宋" w:cs="宋体"/>
          <w:kern w:val="0"/>
          <w:sz w:val="28"/>
          <w:szCs w:val="28"/>
          <w:shd w:val="clear" w:color="auto" w:fill="FFFFFF"/>
          <w:vertAlign w:val="baseline"/>
          <w:lang w:val="en-US" w:eastAsia="zh-CN" w:bidi="ar-SA"/>
        </w:rPr>
        <w:t>保修</w:t>
      </w:r>
      <w:r>
        <w:rPr>
          <w:rFonts w:hint="eastAsia" w:ascii="仿宋" w:hAnsi="仿宋" w:eastAsia="仿宋" w:cs="宋体"/>
          <w:kern w:val="0"/>
          <w:sz w:val="28"/>
          <w:szCs w:val="28"/>
          <w:shd w:val="clear" w:color="auto" w:fill="FFFFFF"/>
          <w:vertAlign w:val="baseline"/>
          <w:lang w:val="en-US" w:eastAsia="zh-CN" w:bidi="ar-SA"/>
        </w:rPr>
        <w:t>期内免费维修或更换因产品质量而发生的故障部件，5*8小时免费服务热线受理故障投诉及产品保修服务。要求30分钟内响应，故障机在3个工作日内完成修复并实现可用，更换部件均为设备原厂配件，免收人工及检测等各种相关费用。</w:t>
      </w:r>
    </w:p>
    <w:p w14:paraId="7B90A2FC">
      <w:pPr>
        <w:pStyle w:val="3"/>
        <w:rPr>
          <w:rFonts w:hint="eastAsia"/>
          <w:lang w:val="en" w:eastAsia="zh-CN"/>
        </w:rPr>
      </w:pPr>
    </w:p>
    <w:p w14:paraId="13D3428E">
      <w:pPr>
        <w:widowControl/>
        <w:tabs>
          <w:tab w:val="left" w:pos="312"/>
        </w:tabs>
        <w:spacing w:line="240" w:lineRule="auto"/>
        <w:jc w:val="left"/>
        <w:rPr>
          <w:rFonts w:hint="eastAsia" w:ascii="仿宋" w:hAnsi="仿宋" w:eastAsia="仿宋"/>
          <w:sz w:val="32"/>
          <w:szCs w:val="32"/>
        </w:rPr>
      </w:pPr>
    </w:p>
    <w:p w14:paraId="6891D827">
      <w:pPr>
        <w:widowControl/>
        <w:tabs>
          <w:tab w:val="left" w:pos="312"/>
        </w:tabs>
        <w:spacing w:line="240" w:lineRule="auto"/>
        <w:jc w:val="left"/>
        <w:rPr>
          <w:rFonts w:hint="eastAsia" w:ascii="仿宋" w:hAnsi="仿宋" w:eastAsia="仿宋"/>
          <w:sz w:val="32"/>
          <w:szCs w:val="32"/>
        </w:rPr>
      </w:pPr>
    </w:p>
    <w:p w14:paraId="4A2149D6">
      <w:pPr>
        <w:widowControl/>
        <w:tabs>
          <w:tab w:val="left" w:pos="312"/>
        </w:tabs>
        <w:spacing w:line="240" w:lineRule="auto"/>
        <w:jc w:val="left"/>
        <w:rPr>
          <w:rFonts w:hint="eastAsia" w:ascii="仿宋" w:hAnsi="仿宋" w:eastAsia="仿宋"/>
          <w:sz w:val="32"/>
          <w:szCs w:val="32"/>
        </w:rPr>
      </w:pPr>
    </w:p>
    <w:p w14:paraId="711A02AB">
      <w:pPr>
        <w:widowControl/>
        <w:tabs>
          <w:tab w:val="left" w:pos="312"/>
        </w:tabs>
        <w:spacing w:line="240" w:lineRule="auto"/>
        <w:jc w:val="left"/>
        <w:rPr>
          <w:rFonts w:hint="eastAsia" w:ascii="仿宋" w:hAnsi="仿宋" w:eastAsia="仿宋"/>
          <w:sz w:val="32"/>
          <w:szCs w:val="32"/>
        </w:rPr>
      </w:pPr>
    </w:p>
    <w:p w14:paraId="67906194">
      <w:pPr>
        <w:pStyle w:val="8"/>
        <w:rPr>
          <w:rFonts w:hint="eastAsia" w:ascii="仿宋" w:hAnsi="仿宋" w:eastAsia="仿宋"/>
          <w:sz w:val="32"/>
          <w:szCs w:val="32"/>
        </w:rPr>
      </w:pPr>
    </w:p>
    <w:p w14:paraId="03518C99">
      <w:pPr>
        <w:pStyle w:val="8"/>
        <w:rPr>
          <w:rFonts w:hint="eastAsia" w:ascii="仿宋" w:hAnsi="仿宋" w:eastAsia="仿宋"/>
          <w:sz w:val="32"/>
          <w:szCs w:val="32"/>
        </w:rPr>
      </w:pPr>
    </w:p>
    <w:p w14:paraId="2B8425B8">
      <w:pPr>
        <w:pStyle w:val="8"/>
        <w:rPr>
          <w:rFonts w:hint="eastAsia" w:ascii="仿宋" w:hAnsi="仿宋" w:eastAsia="仿宋"/>
          <w:sz w:val="32"/>
          <w:szCs w:val="32"/>
        </w:rPr>
      </w:pPr>
    </w:p>
    <w:p w14:paraId="4C6FBCE1">
      <w:pPr>
        <w:pStyle w:val="8"/>
        <w:rPr>
          <w:rFonts w:hint="eastAsia" w:ascii="仿宋" w:hAnsi="仿宋" w:eastAsia="仿宋"/>
          <w:sz w:val="32"/>
          <w:szCs w:val="32"/>
        </w:rPr>
      </w:pPr>
    </w:p>
    <w:p w14:paraId="29BD0F2A">
      <w:pPr>
        <w:pStyle w:val="8"/>
        <w:rPr>
          <w:rFonts w:hint="eastAsia" w:ascii="仿宋" w:hAnsi="仿宋" w:eastAsia="仿宋"/>
          <w:sz w:val="32"/>
          <w:szCs w:val="32"/>
        </w:rPr>
      </w:pPr>
    </w:p>
    <w:p w14:paraId="28FE874A">
      <w:pPr>
        <w:pStyle w:val="8"/>
        <w:ind w:left="0" w:leftChars="0" w:firstLine="0" w:firstLineChars="0"/>
        <w:rPr>
          <w:rFonts w:hint="eastAsia" w:ascii="仿宋" w:hAnsi="仿宋" w:eastAsia="仿宋"/>
          <w:sz w:val="32"/>
          <w:szCs w:val="32"/>
        </w:rPr>
      </w:pPr>
    </w:p>
    <w:p w14:paraId="5198481F">
      <w:pPr>
        <w:widowControl/>
        <w:tabs>
          <w:tab w:val="left" w:pos="312"/>
        </w:tabs>
        <w:spacing w:line="240" w:lineRule="auto"/>
        <w:jc w:val="left"/>
        <w:rPr>
          <w:rFonts w:hint="eastAsia" w:ascii="仿宋" w:hAnsi="仿宋" w:eastAsia="仿宋" w:cs="仿宋"/>
          <w:sz w:val="32"/>
          <w:szCs w:val="32"/>
        </w:rPr>
      </w:pPr>
      <w:r>
        <w:rPr>
          <w:rFonts w:hint="eastAsia" w:ascii="仿宋" w:hAnsi="仿宋" w:eastAsia="仿宋"/>
          <w:sz w:val="32"/>
          <w:szCs w:val="32"/>
        </w:rPr>
        <w:t>附件二</w:t>
      </w:r>
    </w:p>
    <w:p w14:paraId="27BD17A4">
      <w:pPr>
        <w:jc w:val="center"/>
        <w:rPr>
          <w:rFonts w:hint="eastAsia" w:ascii="仿宋" w:hAnsi="仿宋" w:eastAsia="仿宋" w:cs="仿宋"/>
          <w:b/>
          <w:bCs/>
          <w:sz w:val="32"/>
          <w:szCs w:val="32"/>
        </w:rPr>
      </w:pPr>
      <w:r>
        <w:rPr>
          <w:rFonts w:hint="eastAsia" w:ascii="仿宋" w:hAnsi="仿宋" w:eastAsia="仿宋" w:cs="仿宋"/>
          <w:b/>
          <w:bCs/>
          <w:sz w:val="32"/>
          <w:szCs w:val="32"/>
        </w:rPr>
        <w:t>履约验收方案</w:t>
      </w:r>
    </w:p>
    <w:p w14:paraId="30153BB2">
      <w:pPr>
        <w:snapToGrid w:val="0"/>
        <w:ind w:firstLine="516" w:firstLineChars="215"/>
        <w:jc w:val="left"/>
        <w:outlineLvl w:val="0"/>
        <w:rPr>
          <w:rFonts w:hint="eastAsia" w:ascii="楷体" w:hAnsi="楷体" w:eastAsia="楷体" w:cs="楷体"/>
          <w:i/>
          <w:color w:val="0000FF"/>
          <w:kern w:val="0"/>
          <w:sz w:val="24"/>
          <w:szCs w:val="24"/>
          <w:lang w:bidi="ar"/>
        </w:rPr>
      </w:pPr>
    </w:p>
    <w:p w14:paraId="13D14524">
      <w:pPr>
        <w:snapToGrid w:val="0"/>
        <w:ind w:firstLine="516" w:firstLineChars="215"/>
        <w:jc w:val="left"/>
        <w:outlineLvl w:val="0"/>
        <w:rPr>
          <w:rFonts w:hint="eastAsia" w:ascii="楷体" w:hAnsi="楷体" w:eastAsia="楷体" w:cs="楷体"/>
          <w:i/>
          <w:color w:val="0000FF"/>
          <w:kern w:val="0"/>
          <w:sz w:val="24"/>
          <w:szCs w:val="24"/>
          <w:lang w:bidi="ar"/>
        </w:rPr>
      </w:pPr>
    </w:p>
    <w:p w14:paraId="1B5FAA46">
      <w:pPr>
        <w:widowControl w:val="0"/>
        <w:tabs>
          <w:tab w:val="left" w:pos="312"/>
        </w:tabs>
        <w:snapToGrid w:val="0"/>
        <w:spacing w:line="360" w:lineRule="auto"/>
        <w:ind w:firstLine="640" w:firstLineChars="200"/>
        <w:jc w:val="left"/>
        <w:rPr>
          <w:rFonts w:hint="eastAsia" w:ascii="Times New Roman" w:hAnsi="Times New Roman" w:eastAsia="仿宋" w:cs="Times New Roman"/>
          <w:kern w:val="2"/>
          <w:sz w:val="32"/>
          <w:szCs w:val="24"/>
          <w:lang w:val="en-US" w:eastAsia="zh-CN" w:bidi="ar-SA"/>
        </w:rPr>
      </w:pPr>
      <w:r>
        <w:rPr>
          <w:rFonts w:hint="eastAsia" w:ascii="仿宋" w:hAnsi="仿宋" w:eastAsia="仿宋" w:cs="仿宋_GB2312"/>
          <w:color w:val="000000"/>
          <w:kern w:val="0"/>
          <w:sz w:val="32"/>
          <w:szCs w:val="32"/>
          <w:lang w:eastAsia="zh-CN" w:bidi="ar"/>
        </w:rPr>
        <w:t>一、</w:t>
      </w:r>
      <w:r>
        <w:rPr>
          <w:rFonts w:ascii="仿宋" w:hAnsi="仿宋" w:eastAsia="仿宋" w:cs="仿宋_GB2312"/>
          <w:color w:val="000000"/>
          <w:kern w:val="0"/>
          <w:sz w:val="32"/>
          <w:szCs w:val="32"/>
          <w:lang w:bidi="ar"/>
        </w:rPr>
        <w:t>验收主体</w:t>
      </w:r>
    </w:p>
    <w:p w14:paraId="7D9E15AF">
      <w:pPr>
        <w:widowControl/>
        <w:overflowPunct w:val="0"/>
        <w:autoSpaceDE w:val="0"/>
        <w:autoSpaceDN w:val="0"/>
        <w:snapToGrid w:val="0"/>
        <w:spacing w:line="560" w:lineRule="exact"/>
        <w:ind w:firstLine="420"/>
        <w:jc w:val="left"/>
        <w:textAlignment w:val="auto"/>
        <w:outlineLvl w:val="0"/>
        <w:rPr>
          <w:rFonts w:hint="eastAsia" w:ascii="仿宋" w:hAnsi="仿宋" w:eastAsia="仿宋" w:cs="仿宋"/>
          <w:bCs/>
          <w:sz w:val="32"/>
          <w:szCs w:val="32"/>
          <w:lang w:val="en-GB"/>
        </w:rPr>
      </w:pPr>
      <w:r>
        <w:rPr>
          <w:rFonts w:hint="eastAsia" w:ascii="仿宋" w:hAnsi="仿宋" w:eastAsia="仿宋" w:cs="仿宋"/>
          <w:bCs/>
          <w:sz w:val="32"/>
          <w:szCs w:val="32"/>
          <w:lang w:val="en-GB"/>
        </w:rPr>
        <w:t>上海票据交易所股份有限公司</w:t>
      </w:r>
    </w:p>
    <w:p w14:paraId="1D9CE14E">
      <w:pPr>
        <w:pStyle w:val="8"/>
        <w:rPr>
          <w:rFonts w:hint="eastAsia"/>
          <w:lang w:val="en-US" w:eastAsia="zh-CN"/>
        </w:rPr>
      </w:pPr>
    </w:p>
    <w:p w14:paraId="463C8C41">
      <w:pPr>
        <w:widowControl/>
        <w:numPr>
          <w:ilvl w:val="0"/>
          <w:numId w:val="0"/>
        </w:numPr>
        <w:snapToGrid w:val="0"/>
        <w:ind w:left="0" w:leftChars="0" w:firstLine="640" w:firstLineChars="200"/>
        <w:jc w:val="left"/>
        <w:rPr>
          <w:rFonts w:hint="eastAsia" w:ascii="仿宋" w:hAnsi="仿宋" w:eastAsia="仿宋" w:cs="仿宋_GB2312"/>
          <w:color w:val="000000"/>
          <w:kern w:val="0"/>
          <w:sz w:val="32"/>
          <w:szCs w:val="32"/>
          <w:u w:val="single"/>
          <w:lang w:bidi="ar"/>
        </w:rPr>
      </w:pPr>
      <w:r>
        <w:rPr>
          <w:rFonts w:hint="eastAsia" w:ascii="仿宋" w:hAnsi="仿宋" w:eastAsia="仿宋" w:cs="仿宋_GB2312"/>
          <w:color w:val="000000"/>
          <w:kern w:val="0"/>
          <w:sz w:val="32"/>
          <w:szCs w:val="32"/>
          <w:lang w:eastAsia="zh-CN" w:bidi="ar"/>
        </w:rPr>
        <w:t>二、</w:t>
      </w:r>
      <w:r>
        <w:rPr>
          <w:rFonts w:ascii="仿宋" w:hAnsi="仿宋" w:eastAsia="仿宋" w:cs="仿宋_GB2312"/>
          <w:color w:val="000000"/>
          <w:kern w:val="0"/>
          <w:sz w:val="32"/>
          <w:szCs w:val="32"/>
          <w:lang w:bidi="ar"/>
        </w:rPr>
        <w:t>验收时</w:t>
      </w:r>
      <w:r>
        <w:rPr>
          <w:rFonts w:hint="eastAsia" w:ascii="仿宋" w:hAnsi="仿宋" w:eastAsia="仿宋" w:cs="仿宋_GB2312"/>
          <w:color w:val="000000"/>
          <w:kern w:val="0"/>
          <w:sz w:val="32"/>
          <w:szCs w:val="32"/>
          <w:lang w:bidi="ar"/>
        </w:rPr>
        <w:t>间</w:t>
      </w:r>
    </w:p>
    <w:p w14:paraId="6C362318">
      <w:pPr>
        <w:widowControl/>
        <w:overflowPunct w:val="0"/>
        <w:autoSpaceDE w:val="0"/>
        <w:autoSpaceDN w:val="0"/>
        <w:snapToGrid w:val="0"/>
        <w:spacing w:line="560" w:lineRule="exact"/>
        <w:ind w:firstLine="420"/>
        <w:jc w:val="left"/>
        <w:textAlignment w:val="auto"/>
        <w:outlineLvl w:val="0"/>
        <w:rPr>
          <w:rFonts w:hint="default" w:ascii="仿宋" w:hAnsi="仿宋" w:eastAsia="仿宋" w:cs="仿宋"/>
          <w:bCs/>
          <w:sz w:val="32"/>
          <w:szCs w:val="32"/>
          <w:lang w:val="en-US" w:eastAsia="zh-CN"/>
        </w:rPr>
      </w:pPr>
      <w:r>
        <w:rPr>
          <w:rFonts w:hint="eastAsia" w:ascii="仿宋" w:hAnsi="仿宋" w:eastAsia="仿宋" w:cs="仿宋"/>
          <w:bCs/>
          <w:sz w:val="32"/>
          <w:szCs w:val="32"/>
        </w:rPr>
        <w:t>1）乙方应在合同</w:t>
      </w:r>
      <w:r>
        <w:rPr>
          <w:rFonts w:hint="eastAsia" w:ascii="仿宋" w:hAnsi="仿宋" w:eastAsia="仿宋" w:cs="仿宋"/>
          <w:bCs/>
          <w:sz w:val="32"/>
          <w:szCs w:val="32"/>
          <w:lang w:eastAsia="zh-CN"/>
        </w:rPr>
        <w:t>签订后</w:t>
      </w:r>
      <w:r>
        <w:rPr>
          <w:rFonts w:hint="eastAsia" w:ascii="仿宋" w:hAnsi="仿宋" w:eastAsia="仿宋" w:cs="仿宋"/>
          <w:bCs/>
          <w:sz w:val="32"/>
          <w:szCs w:val="32"/>
          <w:lang w:val="en-US" w:eastAsia="zh-CN"/>
        </w:rPr>
        <w:t>15个工作日内按甲方指定地点完成</w:t>
      </w:r>
      <w:r>
        <w:rPr>
          <w:rFonts w:hint="eastAsia" w:ascii="仿宋" w:hAnsi="仿宋" w:eastAsia="仿宋" w:cs="仿宋"/>
          <w:bCs/>
          <w:sz w:val="32"/>
          <w:szCs w:val="32"/>
          <w:lang w:eastAsia="zh-CN"/>
        </w:rPr>
        <w:t>设备</w:t>
      </w:r>
      <w:r>
        <w:rPr>
          <w:rFonts w:hint="eastAsia" w:ascii="仿宋" w:hAnsi="仿宋" w:eastAsia="仿宋" w:cs="仿宋"/>
          <w:bCs/>
          <w:sz w:val="32"/>
          <w:szCs w:val="32"/>
          <w:lang w:val="en-US" w:eastAsia="zh-CN"/>
        </w:rPr>
        <w:t>交付，</w:t>
      </w:r>
      <w:r>
        <w:rPr>
          <w:rFonts w:hint="eastAsia" w:ascii="仿宋" w:hAnsi="仿宋" w:eastAsia="仿宋" w:cs="仿宋"/>
          <w:bCs/>
          <w:sz w:val="32"/>
          <w:szCs w:val="32"/>
          <w:lang w:eastAsia="zh-CN"/>
        </w:rPr>
        <w:t>双方</w:t>
      </w:r>
      <w:r>
        <w:rPr>
          <w:rFonts w:hint="eastAsia" w:ascii="仿宋" w:hAnsi="仿宋" w:eastAsia="仿宋" w:cs="仿宋"/>
          <w:bCs/>
          <w:sz w:val="32"/>
          <w:szCs w:val="32"/>
          <w:lang w:val="en-GB" w:eastAsia="zh-CN"/>
        </w:rPr>
        <w:t>进行</w:t>
      </w:r>
      <w:r>
        <w:rPr>
          <w:rFonts w:hint="eastAsia" w:ascii="仿宋" w:hAnsi="仿宋" w:eastAsia="仿宋" w:cs="仿宋"/>
          <w:bCs/>
          <w:sz w:val="32"/>
          <w:szCs w:val="32"/>
          <w:lang w:val="en-US" w:eastAsia="zh-CN"/>
        </w:rPr>
        <w:t>到货验收</w:t>
      </w:r>
      <w:r>
        <w:rPr>
          <w:rFonts w:hint="eastAsia" w:ascii="仿宋" w:hAnsi="仿宋" w:eastAsia="仿宋" w:cs="仿宋"/>
          <w:bCs/>
          <w:sz w:val="32"/>
          <w:szCs w:val="32"/>
          <w:lang w:val="en-GB"/>
        </w:rPr>
        <w:t>。</w:t>
      </w:r>
      <w:r>
        <w:rPr>
          <w:rFonts w:hint="eastAsia" w:ascii="仿宋" w:hAnsi="仿宋" w:eastAsia="仿宋" w:cs="仿宋"/>
          <w:bCs/>
          <w:sz w:val="32"/>
          <w:szCs w:val="32"/>
          <w:lang w:val="en-US" w:eastAsia="zh-CN"/>
        </w:rPr>
        <w:t>双方应在设备交付完成后30个工作日内完成到货验收并出具验收报告。</w:t>
      </w:r>
    </w:p>
    <w:p w14:paraId="223A16EF">
      <w:pPr>
        <w:widowControl/>
        <w:overflowPunct w:val="0"/>
        <w:autoSpaceDE w:val="0"/>
        <w:autoSpaceDN w:val="0"/>
        <w:snapToGrid w:val="0"/>
        <w:spacing w:line="560" w:lineRule="exact"/>
        <w:ind w:firstLine="420"/>
        <w:jc w:val="left"/>
        <w:textAlignment w:val="auto"/>
        <w:outlineLvl w:val="0"/>
        <w:rPr>
          <w:rFonts w:hint="default" w:ascii="仿宋" w:hAnsi="仿宋" w:eastAsia="仿宋" w:cs="仿宋"/>
          <w:bCs/>
          <w:sz w:val="32"/>
          <w:szCs w:val="32"/>
          <w:lang w:val="en-US" w:eastAsia="zh-CN"/>
        </w:rPr>
      </w:pPr>
      <w:r>
        <w:rPr>
          <w:rFonts w:hint="eastAsia" w:ascii="仿宋" w:hAnsi="仿宋" w:eastAsia="仿宋" w:cs="仿宋"/>
          <w:bCs/>
          <w:sz w:val="32"/>
          <w:szCs w:val="32"/>
        </w:rPr>
        <w:t>2）</w:t>
      </w:r>
      <w:r>
        <w:rPr>
          <w:rFonts w:hint="eastAsia" w:ascii="仿宋" w:hAnsi="仿宋" w:eastAsia="仿宋" w:cs="仿宋"/>
          <w:bCs/>
          <w:sz w:val="32"/>
          <w:szCs w:val="32"/>
          <w:lang w:val="en-US" w:eastAsia="zh-CN"/>
        </w:rPr>
        <w:t>双方到货验收后设备连续稳定安全运行3个月</w:t>
      </w:r>
      <w:r>
        <w:rPr>
          <w:rFonts w:hint="eastAsia" w:ascii="仿宋" w:hAnsi="仿宋" w:eastAsia="仿宋" w:cs="仿宋"/>
          <w:bCs/>
          <w:sz w:val="32"/>
          <w:szCs w:val="32"/>
        </w:rPr>
        <w:t>，</w:t>
      </w:r>
      <w:r>
        <w:rPr>
          <w:rFonts w:hint="eastAsia" w:ascii="仿宋" w:hAnsi="仿宋" w:eastAsia="仿宋" w:cs="仿宋"/>
          <w:bCs/>
          <w:sz w:val="32"/>
          <w:szCs w:val="32"/>
          <w:lang w:eastAsia="zh-CN"/>
        </w:rPr>
        <w:t>双方进行</w:t>
      </w:r>
      <w:r>
        <w:rPr>
          <w:rFonts w:hint="eastAsia" w:ascii="仿宋" w:hAnsi="仿宋" w:eastAsia="仿宋" w:cs="仿宋"/>
          <w:bCs/>
          <w:sz w:val="32"/>
          <w:szCs w:val="32"/>
          <w:lang w:val="en-US" w:eastAsia="zh-CN"/>
        </w:rPr>
        <w:t>稳定运行验收</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双方应在设备连续稳定安全运行3个月后30个工作日内完成稳定运行验收并出具验收报告。</w:t>
      </w:r>
    </w:p>
    <w:p w14:paraId="6E506BB1">
      <w:pPr>
        <w:widowControl/>
        <w:overflowPunct w:val="0"/>
        <w:autoSpaceDE w:val="0"/>
        <w:autoSpaceDN w:val="0"/>
        <w:snapToGrid w:val="0"/>
        <w:spacing w:line="560" w:lineRule="exact"/>
        <w:ind w:firstLine="420"/>
        <w:jc w:val="left"/>
        <w:textAlignment w:val="auto"/>
        <w:outlineLvl w:val="0"/>
        <w:rPr>
          <w:rFonts w:hint="default" w:ascii="仿宋" w:hAnsi="仿宋" w:eastAsia="仿宋" w:cs="仿宋_GB2312"/>
          <w:color w:val="000000"/>
          <w:kern w:val="0"/>
          <w:sz w:val="32"/>
          <w:szCs w:val="32"/>
          <w:u w:val="single"/>
          <w:lang w:val="en-US" w:bidi="ar"/>
        </w:rPr>
      </w:pPr>
      <w:r>
        <w:rPr>
          <w:rFonts w:hint="eastAsia" w:ascii="仿宋" w:hAnsi="仿宋" w:eastAsia="仿宋" w:cs="仿宋"/>
          <w:bCs/>
          <w:sz w:val="32"/>
          <w:szCs w:val="32"/>
          <w:lang w:val="en-US" w:eastAsia="zh-CN"/>
        </w:rPr>
        <w:t>3）合同项下设备维保服务到期后，双方进行终验。双方应在维保到期后30个工作日内完成终验并出具验收报告。</w:t>
      </w:r>
    </w:p>
    <w:p w14:paraId="534C5E20">
      <w:pPr>
        <w:snapToGrid w:val="0"/>
        <w:ind w:firstLine="480" w:firstLineChars="200"/>
        <w:jc w:val="left"/>
        <w:outlineLvl w:val="0"/>
        <w:rPr>
          <w:rFonts w:hint="eastAsia" w:ascii="楷体" w:hAnsi="楷体" w:eastAsia="楷体" w:cs="楷体"/>
          <w:i/>
          <w:color w:val="0000FF"/>
          <w:kern w:val="0"/>
          <w:sz w:val="24"/>
          <w:szCs w:val="24"/>
          <w:lang w:bidi="ar"/>
        </w:rPr>
      </w:pPr>
    </w:p>
    <w:p w14:paraId="5069C0F2">
      <w:pPr>
        <w:widowControl/>
        <w:numPr>
          <w:ilvl w:val="0"/>
          <w:numId w:val="0"/>
        </w:numPr>
        <w:snapToGrid w:val="0"/>
        <w:ind w:firstLine="640" w:firstLineChars="200"/>
        <w:jc w:val="left"/>
        <w:rPr>
          <w:rFonts w:hint="eastAsia" w:ascii="仿宋" w:hAnsi="仿宋" w:eastAsia="仿宋" w:cs="仿宋_GB2312"/>
          <w:color w:val="000000"/>
          <w:kern w:val="0"/>
          <w:sz w:val="32"/>
          <w:szCs w:val="32"/>
          <w:u w:val="single"/>
          <w:lang w:bidi="ar"/>
        </w:rPr>
      </w:pPr>
      <w:r>
        <w:rPr>
          <w:rFonts w:hint="eastAsia" w:ascii="仿宋" w:hAnsi="仿宋" w:eastAsia="仿宋" w:cs="仿宋_GB2312"/>
          <w:color w:val="000000"/>
          <w:kern w:val="0"/>
          <w:sz w:val="32"/>
          <w:szCs w:val="32"/>
          <w:lang w:eastAsia="zh-CN" w:bidi="ar"/>
        </w:rPr>
        <w:t>三、</w:t>
      </w:r>
      <w:r>
        <w:rPr>
          <w:rFonts w:ascii="仿宋" w:hAnsi="仿宋" w:eastAsia="仿宋" w:cs="仿宋_GB2312"/>
          <w:color w:val="000000"/>
          <w:kern w:val="0"/>
          <w:sz w:val="32"/>
          <w:szCs w:val="32"/>
          <w:lang w:bidi="ar"/>
        </w:rPr>
        <w:t>验收</w:t>
      </w:r>
      <w:r>
        <w:rPr>
          <w:rFonts w:hint="eastAsia" w:ascii="仿宋" w:hAnsi="仿宋" w:eastAsia="仿宋" w:cs="仿宋_GB2312"/>
          <w:color w:val="000000"/>
          <w:kern w:val="0"/>
          <w:sz w:val="32"/>
          <w:szCs w:val="32"/>
          <w:lang w:bidi="ar"/>
        </w:rPr>
        <w:t>地点</w:t>
      </w:r>
    </w:p>
    <w:p w14:paraId="3134FA71">
      <w:pPr>
        <w:widowControl/>
        <w:overflowPunct w:val="0"/>
        <w:autoSpaceDE w:val="0"/>
        <w:autoSpaceDN w:val="0"/>
        <w:snapToGrid w:val="0"/>
        <w:spacing w:line="560" w:lineRule="exact"/>
        <w:ind w:firstLine="420"/>
        <w:jc w:val="left"/>
        <w:textAlignment w:val="auto"/>
        <w:outlineLvl w:val="0"/>
        <w:rPr>
          <w:rFonts w:hint="eastAsia" w:ascii="仿宋" w:hAnsi="仿宋" w:eastAsia="仿宋" w:cs="仿宋"/>
          <w:bCs/>
          <w:sz w:val="32"/>
          <w:szCs w:val="32"/>
          <w:lang w:val="en-GB"/>
        </w:rPr>
      </w:pPr>
      <w:r>
        <w:rPr>
          <w:rFonts w:hint="eastAsia" w:ascii="仿宋" w:hAnsi="仿宋" w:eastAsia="仿宋" w:cs="仿宋"/>
          <w:color w:val="auto"/>
          <w:sz w:val="32"/>
          <w:szCs w:val="32"/>
        </w:rPr>
        <w:t>上海市黄浦区望达路55号第10层、第12层至第15层及第2层202室</w:t>
      </w:r>
    </w:p>
    <w:p w14:paraId="036FC118">
      <w:pPr>
        <w:pStyle w:val="8"/>
        <w:rPr>
          <w:rFonts w:hint="eastAsia"/>
        </w:rPr>
      </w:pPr>
    </w:p>
    <w:p w14:paraId="11EE377B">
      <w:pPr>
        <w:numPr>
          <w:ilvl w:val="0"/>
          <w:numId w:val="0"/>
        </w:numPr>
        <w:snapToGrid w:val="0"/>
        <w:ind w:firstLine="640" w:firstLineChars="200"/>
        <w:jc w:val="left"/>
        <w:outlineLvl w:val="0"/>
        <w:rPr>
          <w:rFonts w:hint="eastAsia" w:ascii="仿宋_GB2312" w:hAnsi="宋体" w:eastAsia="仿宋_GB2312" w:cs="仿宋_GB2312"/>
          <w:color w:val="000000"/>
          <w:kern w:val="0"/>
          <w:sz w:val="32"/>
          <w:szCs w:val="32"/>
          <w:u w:val="single"/>
          <w:lang w:bidi="ar"/>
        </w:rPr>
      </w:pPr>
      <w:r>
        <w:rPr>
          <w:rFonts w:hint="eastAsia" w:ascii="仿宋_GB2312" w:hAnsi="宋体" w:eastAsia="仿宋_GB2312" w:cs="仿宋_GB2312"/>
          <w:color w:val="000000"/>
          <w:kern w:val="0"/>
          <w:sz w:val="32"/>
          <w:szCs w:val="32"/>
          <w:lang w:eastAsia="zh-CN" w:bidi="ar"/>
        </w:rPr>
        <w:t>四、</w:t>
      </w:r>
      <w:r>
        <w:rPr>
          <w:rFonts w:ascii="仿宋_GB2312" w:hAnsi="宋体" w:eastAsia="仿宋_GB2312" w:cs="仿宋_GB2312"/>
          <w:color w:val="000000"/>
          <w:kern w:val="0"/>
          <w:sz w:val="32"/>
          <w:szCs w:val="32"/>
          <w:lang w:bidi="ar"/>
        </w:rPr>
        <w:t>验收</w:t>
      </w:r>
      <w:r>
        <w:rPr>
          <w:rFonts w:hint="eastAsia" w:ascii="仿宋_GB2312" w:hAnsi="宋体" w:eastAsia="仿宋_GB2312" w:cs="仿宋_GB2312"/>
          <w:kern w:val="0"/>
          <w:sz w:val="32"/>
          <w:szCs w:val="32"/>
          <w:lang w:bidi="ar"/>
        </w:rPr>
        <w:t>方式</w:t>
      </w:r>
    </w:p>
    <w:p w14:paraId="462A9702">
      <w:pPr>
        <w:widowControl/>
        <w:overflowPunct w:val="0"/>
        <w:autoSpaceDE w:val="0"/>
        <w:autoSpaceDN w:val="0"/>
        <w:snapToGrid w:val="0"/>
        <w:spacing w:line="560" w:lineRule="exact"/>
        <w:ind w:firstLine="420"/>
        <w:jc w:val="left"/>
        <w:textAlignment w:val="auto"/>
        <w:outlineLvl w:val="0"/>
        <w:rPr>
          <w:rFonts w:ascii="仿宋" w:hAnsi="仿宋" w:eastAsia="仿宋" w:cs="仿宋"/>
          <w:bCs/>
          <w:sz w:val="32"/>
          <w:szCs w:val="32"/>
          <w:lang w:val="en-GB"/>
        </w:rPr>
      </w:pPr>
      <w:r>
        <w:rPr>
          <w:rFonts w:hint="eastAsia" w:ascii="仿宋" w:hAnsi="仿宋" w:eastAsia="仿宋" w:cs="仿宋"/>
          <w:bCs/>
          <w:sz w:val="32"/>
          <w:szCs w:val="32"/>
          <w:lang w:val="en-US" w:eastAsia="zh-CN"/>
        </w:rPr>
        <w:t>分阶段</w:t>
      </w:r>
      <w:r>
        <w:rPr>
          <w:rFonts w:hint="eastAsia" w:ascii="仿宋" w:hAnsi="仿宋" w:eastAsia="仿宋" w:cs="仿宋"/>
          <w:bCs/>
          <w:sz w:val="32"/>
          <w:szCs w:val="32"/>
          <w:lang w:val="en-GB"/>
        </w:rPr>
        <w:t>签署</w:t>
      </w:r>
      <w:r>
        <w:rPr>
          <w:rFonts w:hint="eastAsia" w:ascii="仿宋" w:hAnsi="仿宋" w:eastAsia="仿宋" w:cs="仿宋"/>
          <w:bCs/>
          <w:sz w:val="32"/>
          <w:szCs w:val="32"/>
          <w:lang w:val="en-GB" w:eastAsia="zh-CN"/>
        </w:rPr>
        <w:t>到货</w:t>
      </w:r>
      <w:r>
        <w:rPr>
          <w:rFonts w:hint="eastAsia" w:ascii="仿宋" w:hAnsi="仿宋" w:eastAsia="仿宋" w:cs="仿宋"/>
          <w:bCs/>
          <w:sz w:val="32"/>
          <w:szCs w:val="32"/>
          <w:lang w:val="en-US" w:eastAsia="zh-CN"/>
        </w:rPr>
        <w:t>验收</w:t>
      </w:r>
      <w:r>
        <w:rPr>
          <w:rFonts w:hint="eastAsia" w:ascii="仿宋" w:hAnsi="仿宋" w:eastAsia="仿宋" w:cs="仿宋"/>
          <w:bCs/>
          <w:sz w:val="32"/>
          <w:szCs w:val="32"/>
          <w:lang w:val="en-GB"/>
        </w:rPr>
        <w:t>《</w:t>
      </w:r>
      <w:r>
        <w:rPr>
          <w:rFonts w:hint="eastAsia" w:ascii="仿宋" w:hAnsi="仿宋" w:eastAsia="仿宋" w:cs="仿宋"/>
          <w:bCs/>
          <w:sz w:val="32"/>
          <w:szCs w:val="32"/>
          <w:lang w:val="en-GB" w:eastAsia="zh-CN"/>
        </w:rPr>
        <w:t>验收报告</w:t>
      </w:r>
      <w:r>
        <w:rPr>
          <w:rFonts w:hint="eastAsia" w:ascii="仿宋" w:hAnsi="仿宋" w:eastAsia="仿宋" w:cs="仿宋"/>
          <w:bCs/>
          <w:sz w:val="32"/>
          <w:szCs w:val="32"/>
          <w:lang w:val="en-GB"/>
        </w:rPr>
        <w:t>》</w:t>
      </w:r>
      <w:r>
        <w:rPr>
          <w:rFonts w:hint="eastAsia" w:ascii="仿宋" w:hAnsi="仿宋" w:eastAsia="仿宋" w:cs="仿宋"/>
          <w:bCs/>
          <w:sz w:val="32"/>
          <w:szCs w:val="32"/>
          <w:lang w:val="en-GB" w:eastAsia="zh-CN"/>
        </w:rPr>
        <w:t>、稳定运行</w:t>
      </w:r>
      <w:r>
        <w:rPr>
          <w:rFonts w:hint="eastAsia" w:ascii="仿宋" w:hAnsi="仿宋" w:eastAsia="仿宋" w:cs="仿宋"/>
          <w:bCs/>
          <w:sz w:val="32"/>
          <w:szCs w:val="32"/>
          <w:lang w:val="en-GB"/>
        </w:rPr>
        <w:t>《</w:t>
      </w:r>
      <w:r>
        <w:rPr>
          <w:rFonts w:hint="eastAsia" w:ascii="仿宋" w:hAnsi="仿宋" w:eastAsia="仿宋" w:cs="仿宋"/>
          <w:bCs/>
          <w:sz w:val="32"/>
          <w:szCs w:val="32"/>
          <w:lang w:val="en-GB" w:eastAsia="zh-CN"/>
        </w:rPr>
        <w:t>验收报告</w:t>
      </w:r>
      <w:r>
        <w:rPr>
          <w:rFonts w:hint="eastAsia" w:ascii="仿宋" w:hAnsi="仿宋" w:eastAsia="仿宋" w:cs="仿宋"/>
          <w:bCs/>
          <w:sz w:val="32"/>
          <w:szCs w:val="32"/>
          <w:lang w:val="en-GB"/>
        </w:rPr>
        <w:t>》</w:t>
      </w:r>
      <w:r>
        <w:rPr>
          <w:rFonts w:hint="eastAsia" w:ascii="仿宋" w:hAnsi="仿宋" w:eastAsia="仿宋" w:cs="仿宋"/>
          <w:bCs/>
          <w:sz w:val="32"/>
          <w:szCs w:val="32"/>
          <w:lang w:val="en-GB" w:eastAsia="zh-CN"/>
        </w:rPr>
        <w:t>或终验</w:t>
      </w:r>
      <w:r>
        <w:rPr>
          <w:rFonts w:hint="eastAsia" w:ascii="仿宋" w:hAnsi="仿宋" w:eastAsia="仿宋" w:cs="仿宋"/>
          <w:bCs/>
          <w:sz w:val="32"/>
          <w:szCs w:val="32"/>
          <w:lang w:val="en-GB"/>
        </w:rPr>
        <w:t>《</w:t>
      </w:r>
      <w:r>
        <w:rPr>
          <w:rFonts w:hint="eastAsia" w:ascii="仿宋" w:hAnsi="仿宋" w:eastAsia="仿宋" w:cs="仿宋"/>
          <w:bCs/>
          <w:sz w:val="32"/>
          <w:szCs w:val="32"/>
          <w:lang w:val="en-GB" w:eastAsia="zh-CN"/>
        </w:rPr>
        <w:t>验收报告</w:t>
      </w:r>
      <w:r>
        <w:rPr>
          <w:rFonts w:hint="eastAsia" w:ascii="仿宋" w:hAnsi="仿宋" w:eastAsia="仿宋" w:cs="仿宋"/>
          <w:bCs/>
          <w:sz w:val="32"/>
          <w:szCs w:val="32"/>
          <w:lang w:val="en-GB"/>
        </w:rPr>
        <w:t>》。</w:t>
      </w:r>
    </w:p>
    <w:p w14:paraId="704770D6">
      <w:pPr>
        <w:snapToGrid w:val="0"/>
        <w:ind w:firstLine="640" w:firstLineChars="200"/>
        <w:jc w:val="left"/>
        <w:outlineLvl w:val="0"/>
        <w:rPr>
          <w:rFonts w:hint="eastAsia" w:ascii="仿宋_GB2312" w:hAnsi="宋体" w:eastAsia="仿宋_GB2312" w:cs="仿宋_GB2312"/>
          <w:color w:val="000000"/>
          <w:kern w:val="0"/>
          <w:sz w:val="32"/>
          <w:szCs w:val="32"/>
          <w:u w:val="single"/>
          <w:lang w:bidi="ar"/>
        </w:rPr>
      </w:pPr>
    </w:p>
    <w:p w14:paraId="2AD59195">
      <w:pPr>
        <w:widowControl/>
        <w:numPr>
          <w:ilvl w:val="0"/>
          <w:numId w:val="0"/>
        </w:numPr>
        <w:snapToGrid w:val="0"/>
        <w:ind w:firstLine="640" w:firstLineChars="200"/>
        <w:jc w:val="left"/>
        <w:rPr>
          <w:rFonts w:hint="eastAsia" w:ascii="仿宋" w:hAnsi="仿宋" w:eastAsia="仿宋" w:cs="仿宋_GB2312"/>
          <w:color w:val="000000"/>
          <w:kern w:val="0"/>
          <w:sz w:val="32"/>
          <w:szCs w:val="32"/>
          <w:lang w:eastAsia="zh-CN" w:bidi="ar"/>
        </w:rPr>
      </w:pPr>
    </w:p>
    <w:p w14:paraId="36EF9B9D">
      <w:pPr>
        <w:widowControl/>
        <w:numPr>
          <w:ilvl w:val="0"/>
          <w:numId w:val="0"/>
        </w:numPr>
        <w:snapToGrid w:val="0"/>
        <w:ind w:firstLine="640" w:firstLineChars="200"/>
        <w:jc w:val="left"/>
        <w:rPr>
          <w:rFonts w:hint="eastAsia" w:ascii="仿宋" w:hAnsi="仿宋" w:eastAsia="仿宋" w:cs="仿宋_GB2312"/>
          <w:color w:val="000000"/>
          <w:kern w:val="0"/>
          <w:sz w:val="32"/>
          <w:szCs w:val="32"/>
          <w:u w:val="single"/>
          <w:lang w:bidi="ar"/>
        </w:rPr>
      </w:pPr>
      <w:r>
        <w:rPr>
          <w:rFonts w:hint="eastAsia" w:ascii="仿宋" w:hAnsi="仿宋" w:eastAsia="仿宋" w:cs="仿宋_GB2312"/>
          <w:color w:val="000000"/>
          <w:kern w:val="0"/>
          <w:sz w:val="32"/>
          <w:szCs w:val="32"/>
          <w:lang w:eastAsia="zh-CN" w:bidi="ar"/>
        </w:rPr>
        <w:t>五、</w:t>
      </w:r>
      <w:r>
        <w:rPr>
          <w:rFonts w:hint="eastAsia" w:ascii="仿宋" w:hAnsi="仿宋" w:eastAsia="仿宋" w:cs="仿宋_GB2312"/>
          <w:color w:val="000000"/>
          <w:kern w:val="0"/>
          <w:sz w:val="32"/>
          <w:szCs w:val="32"/>
          <w:lang w:bidi="ar"/>
        </w:rPr>
        <w:t>验收方法</w:t>
      </w:r>
    </w:p>
    <w:p w14:paraId="2DEF89DA">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1.乙方按合同约定提供合同项下的所有产品及维保服务，并按合同要求开通产品维保服务开通证明材料。</w:t>
      </w:r>
    </w:p>
    <w:p w14:paraId="0684AC95">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2.乙方发起验收申请。</w:t>
      </w:r>
    </w:p>
    <w:p w14:paraId="28AF0427">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3.甲乙双方对相关材料和服务进行验收。</w:t>
      </w:r>
    </w:p>
    <w:p w14:paraId="1CB354BF">
      <w:pPr>
        <w:widowControl w:val="0"/>
        <w:ind w:firstLine="640" w:firstLineChars="200"/>
        <w:jc w:val="both"/>
        <w:rPr>
          <w:rFonts w:hint="eastAsia" w:ascii="Times New Roman" w:hAnsi="Times New Roman" w:eastAsia="仿宋" w:cs="Times New Roman"/>
          <w:kern w:val="2"/>
          <w:sz w:val="32"/>
          <w:szCs w:val="24"/>
          <w:lang w:val="en-US" w:eastAsia="zh-CN" w:bidi="ar-SA"/>
        </w:rPr>
      </w:pPr>
    </w:p>
    <w:p w14:paraId="4DD34BC9">
      <w:pPr>
        <w:ind w:firstLine="480" w:firstLineChars="200"/>
        <w:rPr>
          <w:rFonts w:hint="eastAsia" w:ascii="楷体" w:hAnsi="楷体" w:eastAsia="楷体" w:cs="楷体"/>
          <w:i/>
          <w:color w:val="0000FF"/>
          <w:kern w:val="0"/>
          <w:sz w:val="24"/>
          <w:szCs w:val="24"/>
          <w:lang w:bidi="ar"/>
        </w:rPr>
      </w:pPr>
    </w:p>
    <w:p w14:paraId="1F3470D7">
      <w:pPr>
        <w:snapToGrid/>
        <w:ind w:firstLine="620" w:firstLineChars="200"/>
        <w:jc w:val="left"/>
        <w:outlineLvl w:val="9"/>
        <w:rPr>
          <w:rFonts w:hint="eastAsia" w:ascii="仿宋_GB2312" w:hAnsi="宋体" w:eastAsia="仿宋_GB2312" w:cs="仿宋_GB2312"/>
          <w:color w:val="000000"/>
          <w:kern w:val="0"/>
          <w:sz w:val="31"/>
          <w:szCs w:val="31"/>
          <w:u w:val="single"/>
          <w:lang w:bidi="ar"/>
        </w:rPr>
      </w:pPr>
      <w:r>
        <w:rPr>
          <w:rFonts w:hint="eastAsia" w:ascii="仿宋_GB2312" w:hAnsi="宋体" w:eastAsia="仿宋_GB2312" w:cs="仿宋_GB2312"/>
          <w:color w:val="000000"/>
          <w:kern w:val="0"/>
          <w:sz w:val="31"/>
          <w:szCs w:val="31"/>
          <w:lang w:eastAsia="zh-CN" w:bidi="ar"/>
        </w:rPr>
        <w:t>六、</w:t>
      </w:r>
      <w:r>
        <w:rPr>
          <w:rFonts w:ascii="仿宋_GB2312" w:hAnsi="宋体" w:eastAsia="仿宋_GB2312" w:cs="仿宋_GB2312"/>
          <w:color w:val="000000"/>
          <w:kern w:val="0"/>
          <w:sz w:val="31"/>
          <w:szCs w:val="31"/>
          <w:lang w:bidi="ar"/>
        </w:rPr>
        <w:t>验收</w:t>
      </w:r>
      <w:r>
        <w:rPr>
          <w:rFonts w:hint="eastAsia" w:ascii="仿宋_GB2312" w:hAnsi="宋体" w:eastAsia="仿宋_GB2312" w:cs="仿宋_GB2312"/>
          <w:color w:val="000000"/>
          <w:kern w:val="0"/>
          <w:sz w:val="31"/>
          <w:szCs w:val="31"/>
          <w:lang w:bidi="ar"/>
        </w:rPr>
        <w:t>内容</w:t>
      </w:r>
    </w:p>
    <w:p w14:paraId="43410A4D">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1.到货验收</w:t>
      </w:r>
      <w:r>
        <w:rPr>
          <w:rFonts w:hint="eastAsia" w:ascii="仿宋" w:hAnsi="仿宋" w:eastAsia="仿宋" w:cs="仿宋"/>
          <w:bCs/>
          <w:sz w:val="32"/>
          <w:szCs w:val="32"/>
          <w:lang w:eastAsia="zh-CN"/>
        </w:rPr>
        <w:t>：乙方完成合同项下产品交付后，甲方对乙方交付产品的交付时间和地点、</w:t>
      </w:r>
      <w:r>
        <w:rPr>
          <w:rFonts w:hint="eastAsia" w:ascii="仿宋" w:hAnsi="仿宋" w:eastAsia="仿宋" w:cs="仿宋"/>
          <w:bCs/>
          <w:sz w:val="32"/>
          <w:szCs w:val="32"/>
        </w:rPr>
        <w:t>产品</w:t>
      </w:r>
      <w:r>
        <w:rPr>
          <w:rFonts w:hint="eastAsia" w:ascii="仿宋" w:hAnsi="仿宋" w:eastAsia="仿宋" w:cs="仿宋"/>
          <w:bCs/>
          <w:sz w:val="32"/>
          <w:szCs w:val="32"/>
          <w:lang w:eastAsia="zh-CN"/>
        </w:rPr>
        <w:t>规格</w:t>
      </w:r>
      <w:r>
        <w:rPr>
          <w:rFonts w:hint="eastAsia" w:ascii="仿宋" w:hAnsi="仿宋" w:eastAsia="仿宋" w:cs="仿宋"/>
          <w:bCs/>
          <w:sz w:val="32"/>
          <w:szCs w:val="32"/>
        </w:rPr>
        <w:t>型号、数量、产品包装、外观质量、备件备品、随附资料、原厂保修服务开通情况、安装调试等情况的验收。</w:t>
      </w:r>
    </w:p>
    <w:p w14:paraId="0EA17A72">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2.稳定运行验收</w:t>
      </w:r>
      <w:r>
        <w:rPr>
          <w:rFonts w:hint="eastAsia" w:ascii="仿宋" w:hAnsi="仿宋" w:eastAsia="仿宋" w:cs="仿宋"/>
          <w:bCs/>
          <w:sz w:val="32"/>
          <w:szCs w:val="32"/>
          <w:lang w:eastAsia="zh-CN"/>
        </w:rPr>
        <w:t>：完成</w:t>
      </w:r>
      <w:r>
        <w:rPr>
          <w:rFonts w:hint="eastAsia" w:ascii="仿宋" w:hAnsi="仿宋" w:eastAsia="仿宋" w:cs="仿宋"/>
          <w:bCs/>
          <w:sz w:val="32"/>
          <w:szCs w:val="32"/>
          <w:lang w:val="en-US" w:eastAsia="zh-CN"/>
        </w:rPr>
        <w:t>到货验收</w:t>
      </w:r>
      <w:r>
        <w:rPr>
          <w:rFonts w:hint="eastAsia" w:ascii="仿宋" w:hAnsi="仿宋" w:eastAsia="仿宋" w:cs="仿宋"/>
          <w:bCs/>
          <w:sz w:val="32"/>
          <w:szCs w:val="32"/>
          <w:lang w:eastAsia="zh-CN"/>
        </w:rPr>
        <w:t>后设备</w:t>
      </w:r>
      <w:r>
        <w:rPr>
          <w:rFonts w:hint="eastAsia" w:ascii="仿宋" w:hAnsi="仿宋" w:eastAsia="仿宋" w:cs="仿宋"/>
          <w:bCs/>
          <w:sz w:val="32"/>
          <w:szCs w:val="32"/>
        </w:rPr>
        <w:t>连续</w:t>
      </w:r>
      <w:r>
        <w:rPr>
          <w:rFonts w:hint="eastAsia" w:ascii="仿宋" w:hAnsi="仿宋" w:eastAsia="仿宋" w:cs="仿宋"/>
          <w:bCs/>
          <w:sz w:val="32"/>
          <w:szCs w:val="32"/>
          <w:lang w:eastAsia="zh-CN"/>
        </w:rPr>
        <w:t>稳定</w:t>
      </w:r>
      <w:r>
        <w:rPr>
          <w:rFonts w:hint="eastAsia" w:ascii="仿宋" w:hAnsi="仿宋" w:eastAsia="仿宋" w:cs="仿宋"/>
          <w:bCs/>
          <w:sz w:val="32"/>
          <w:szCs w:val="32"/>
          <w:lang w:val="en-US" w:eastAsia="zh-CN"/>
        </w:rPr>
        <w:t>安全</w:t>
      </w:r>
      <w:r>
        <w:rPr>
          <w:rFonts w:hint="eastAsia" w:ascii="仿宋" w:hAnsi="仿宋" w:eastAsia="仿宋" w:cs="仿宋"/>
          <w:bCs/>
          <w:sz w:val="32"/>
          <w:szCs w:val="32"/>
        </w:rPr>
        <w:t>运行</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个月，对</w:t>
      </w:r>
      <w:r>
        <w:rPr>
          <w:rFonts w:hint="eastAsia" w:ascii="仿宋" w:hAnsi="仿宋" w:eastAsia="仿宋" w:cs="仿宋"/>
          <w:bCs/>
          <w:sz w:val="32"/>
          <w:szCs w:val="32"/>
          <w:lang w:eastAsia="zh-CN"/>
        </w:rPr>
        <w:t>设备</w:t>
      </w:r>
      <w:r>
        <w:rPr>
          <w:rFonts w:hint="eastAsia" w:ascii="仿宋" w:hAnsi="仿宋" w:eastAsia="仿宋" w:cs="仿宋"/>
          <w:bCs/>
          <w:sz w:val="32"/>
          <w:szCs w:val="32"/>
        </w:rPr>
        <w:t>稳定运行情况进行验收。</w:t>
      </w:r>
    </w:p>
    <w:p w14:paraId="57BC4A6E">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3.</w:t>
      </w:r>
      <w:r>
        <w:rPr>
          <w:rFonts w:hint="eastAsia" w:ascii="仿宋" w:hAnsi="仿宋" w:eastAsia="仿宋" w:cs="仿宋"/>
          <w:bCs/>
          <w:sz w:val="32"/>
          <w:szCs w:val="32"/>
          <w:lang w:eastAsia="zh-CN"/>
        </w:rPr>
        <w:t>终验：</w:t>
      </w:r>
      <w:r>
        <w:rPr>
          <w:rFonts w:hint="eastAsia" w:ascii="仿宋" w:hAnsi="仿宋" w:eastAsia="仿宋" w:cs="仿宋"/>
          <w:bCs/>
          <w:sz w:val="32"/>
          <w:szCs w:val="32"/>
        </w:rPr>
        <w:t>对本合同项下</w:t>
      </w:r>
      <w:r>
        <w:rPr>
          <w:rFonts w:hint="eastAsia" w:ascii="仿宋" w:hAnsi="仿宋" w:eastAsia="仿宋" w:cs="仿宋"/>
          <w:bCs/>
          <w:sz w:val="32"/>
          <w:szCs w:val="32"/>
          <w:lang w:eastAsia="zh-CN"/>
        </w:rPr>
        <w:t>所有设备</w:t>
      </w:r>
      <w:r>
        <w:rPr>
          <w:rFonts w:hint="eastAsia" w:ascii="仿宋" w:hAnsi="仿宋" w:eastAsia="仿宋" w:cs="仿宋"/>
          <w:bCs/>
          <w:sz w:val="32"/>
          <w:szCs w:val="32"/>
        </w:rPr>
        <w:t>维保</w:t>
      </w:r>
      <w:r>
        <w:rPr>
          <w:rFonts w:hint="eastAsia" w:ascii="仿宋" w:hAnsi="仿宋" w:eastAsia="仿宋" w:cs="仿宋"/>
          <w:bCs/>
          <w:sz w:val="32"/>
          <w:szCs w:val="32"/>
          <w:lang w:val="en-US" w:eastAsia="zh-CN"/>
        </w:rPr>
        <w:t>期间的</w:t>
      </w:r>
      <w:r>
        <w:rPr>
          <w:rFonts w:hint="eastAsia" w:ascii="仿宋" w:hAnsi="仿宋" w:eastAsia="仿宋" w:cs="仿宋"/>
          <w:bCs/>
          <w:sz w:val="32"/>
          <w:szCs w:val="32"/>
          <w:lang w:eastAsia="zh-CN"/>
        </w:rPr>
        <w:t>服务</w:t>
      </w:r>
      <w:r>
        <w:rPr>
          <w:rFonts w:hint="eastAsia" w:ascii="仿宋" w:hAnsi="仿宋" w:eastAsia="仿宋" w:cs="仿宋"/>
          <w:bCs/>
          <w:sz w:val="32"/>
          <w:szCs w:val="32"/>
          <w:lang w:val="en-US" w:eastAsia="zh-CN"/>
        </w:rPr>
        <w:t>情况</w:t>
      </w:r>
      <w:r>
        <w:rPr>
          <w:rFonts w:hint="eastAsia" w:ascii="仿宋" w:hAnsi="仿宋" w:eastAsia="仿宋" w:cs="仿宋"/>
          <w:bCs/>
          <w:sz w:val="32"/>
          <w:szCs w:val="32"/>
        </w:rPr>
        <w:t>进行验收</w:t>
      </w:r>
      <w:r>
        <w:rPr>
          <w:rFonts w:hint="eastAsia" w:ascii="仿宋" w:hAnsi="仿宋" w:eastAsia="仿宋" w:cs="仿宋"/>
          <w:bCs/>
          <w:sz w:val="32"/>
          <w:szCs w:val="32"/>
          <w:lang w:eastAsia="zh-CN"/>
        </w:rPr>
        <w:t>。</w:t>
      </w:r>
    </w:p>
    <w:p w14:paraId="1395F61D">
      <w:pPr>
        <w:numPr>
          <w:ilvl w:val="0"/>
          <w:numId w:val="0"/>
        </w:numPr>
        <w:snapToGrid w:val="0"/>
        <w:ind w:firstLine="620" w:firstLineChars="200"/>
        <w:jc w:val="left"/>
        <w:outlineLvl w:val="0"/>
        <w:rPr>
          <w:rFonts w:hint="eastAsia" w:ascii="仿宋_GB2312" w:hAnsi="宋体" w:eastAsia="仿宋_GB2312" w:cs="仿宋_GB2312"/>
          <w:color w:val="000000"/>
          <w:kern w:val="0"/>
          <w:sz w:val="31"/>
          <w:szCs w:val="31"/>
          <w:u w:val="single"/>
          <w:lang w:bidi="ar"/>
        </w:rPr>
      </w:pPr>
    </w:p>
    <w:p w14:paraId="39CE9BD8">
      <w:pPr>
        <w:snapToGrid w:val="0"/>
        <w:ind w:left="451" w:leftChars="215" w:firstLine="620" w:firstLineChars="200"/>
        <w:jc w:val="left"/>
        <w:outlineLvl w:val="0"/>
        <w:rPr>
          <w:rFonts w:hint="eastAsia" w:ascii="仿宋_GB2312" w:hAnsi="宋体" w:eastAsia="仿宋_GB2312" w:cs="仿宋_GB2312"/>
          <w:color w:val="000000"/>
          <w:kern w:val="0"/>
          <w:sz w:val="31"/>
          <w:szCs w:val="31"/>
          <w:u w:val="single"/>
          <w:lang w:bidi="ar"/>
        </w:rPr>
      </w:pPr>
    </w:p>
    <w:p w14:paraId="7ADF1AC7">
      <w:pPr>
        <w:numPr>
          <w:ilvl w:val="0"/>
          <w:numId w:val="0"/>
        </w:numPr>
        <w:snapToGrid w:val="0"/>
        <w:ind w:firstLine="620" w:firstLineChars="200"/>
        <w:jc w:val="left"/>
        <w:outlineLvl w:val="0"/>
        <w:rPr>
          <w:rFonts w:hint="eastAsia" w:ascii="仿宋_GB2312" w:hAnsi="宋体" w:eastAsia="仿宋_GB2312" w:cs="仿宋_GB2312"/>
          <w:color w:val="000000"/>
          <w:kern w:val="0"/>
          <w:sz w:val="31"/>
          <w:szCs w:val="31"/>
          <w:u w:val="single"/>
          <w:lang w:bidi="ar"/>
        </w:rPr>
      </w:pPr>
      <w:r>
        <w:rPr>
          <w:rFonts w:hint="eastAsia" w:ascii="仿宋_GB2312" w:hAnsi="宋体" w:eastAsia="仿宋_GB2312" w:cs="仿宋_GB2312"/>
          <w:color w:val="000000"/>
          <w:kern w:val="0"/>
          <w:sz w:val="31"/>
          <w:szCs w:val="31"/>
          <w:lang w:eastAsia="zh-CN" w:bidi="ar"/>
        </w:rPr>
        <w:t>七、</w:t>
      </w:r>
      <w:r>
        <w:rPr>
          <w:rFonts w:hint="eastAsia" w:ascii="仿宋_GB2312" w:hAnsi="宋体" w:eastAsia="仿宋_GB2312" w:cs="仿宋_GB2312"/>
          <w:color w:val="000000"/>
          <w:kern w:val="0"/>
          <w:sz w:val="31"/>
          <w:szCs w:val="31"/>
          <w:lang w:bidi="ar"/>
        </w:rPr>
        <w:t>验收标准</w:t>
      </w:r>
    </w:p>
    <w:p w14:paraId="4FA649C8">
      <w:pPr>
        <w:numPr>
          <w:ilvl w:val="0"/>
          <w:numId w:val="0"/>
        </w:numPr>
        <w:snapToGrid w:val="0"/>
        <w:ind w:firstLine="620" w:firstLineChars="200"/>
        <w:jc w:val="left"/>
        <w:outlineLvl w:val="0"/>
        <w:rPr>
          <w:rFonts w:hint="eastAsia" w:ascii="仿宋_GB2312" w:hAnsi="宋体" w:eastAsia="仿宋_GB2312" w:cs="仿宋_GB2312"/>
          <w:color w:val="000000"/>
          <w:kern w:val="0"/>
          <w:sz w:val="31"/>
          <w:szCs w:val="31"/>
          <w:u w:val="single"/>
          <w:lang w:bidi="ar"/>
        </w:rPr>
      </w:pPr>
    </w:p>
    <w:p w14:paraId="0617CC87">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1.到货验收</w:t>
      </w:r>
      <w:r>
        <w:rPr>
          <w:rFonts w:hint="eastAsia" w:ascii="仿宋" w:hAnsi="仿宋" w:eastAsia="仿宋" w:cs="仿宋"/>
          <w:bCs/>
          <w:sz w:val="32"/>
          <w:szCs w:val="32"/>
          <w:lang w:eastAsia="zh-CN"/>
        </w:rPr>
        <w:t>：在合同约定交付时间和地点完成设备交付，产品规格型号、数量、产品包装、外观质量、备件备品、随附资料、原厂保修服务开通情况、安装调试等情况与合同要求一致。</w:t>
      </w:r>
    </w:p>
    <w:p w14:paraId="66968ABA">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2.稳定运行验收</w:t>
      </w:r>
      <w:r>
        <w:rPr>
          <w:rFonts w:hint="eastAsia" w:ascii="仿宋" w:hAnsi="仿宋" w:eastAsia="仿宋" w:cs="仿宋"/>
          <w:bCs/>
          <w:sz w:val="32"/>
          <w:szCs w:val="32"/>
          <w:lang w:eastAsia="zh-CN"/>
        </w:rPr>
        <w:t>：完成</w:t>
      </w:r>
      <w:r>
        <w:rPr>
          <w:rFonts w:hint="eastAsia" w:ascii="仿宋" w:hAnsi="仿宋" w:eastAsia="仿宋" w:cs="仿宋"/>
          <w:bCs/>
          <w:sz w:val="32"/>
          <w:szCs w:val="32"/>
          <w:lang w:val="en-US" w:eastAsia="zh-CN"/>
        </w:rPr>
        <w:t>到货验收</w:t>
      </w:r>
      <w:r>
        <w:rPr>
          <w:rFonts w:hint="eastAsia" w:ascii="仿宋" w:hAnsi="仿宋" w:eastAsia="仿宋" w:cs="仿宋"/>
          <w:bCs/>
          <w:sz w:val="32"/>
          <w:szCs w:val="32"/>
          <w:lang w:eastAsia="zh-CN"/>
        </w:rPr>
        <w:t>后设备连续稳定</w:t>
      </w:r>
      <w:r>
        <w:rPr>
          <w:rFonts w:hint="eastAsia" w:ascii="仿宋" w:hAnsi="仿宋" w:eastAsia="仿宋" w:cs="仿宋"/>
          <w:bCs/>
          <w:sz w:val="32"/>
          <w:szCs w:val="32"/>
          <w:lang w:val="en-US" w:eastAsia="zh-CN"/>
        </w:rPr>
        <w:t>安全</w:t>
      </w:r>
      <w:r>
        <w:rPr>
          <w:rFonts w:hint="eastAsia" w:ascii="仿宋" w:hAnsi="仿宋" w:eastAsia="仿宋" w:cs="仿宋"/>
          <w:bCs/>
          <w:sz w:val="32"/>
          <w:szCs w:val="32"/>
          <w:lang w:eastAsia="zh-CN"/>
        </w:rPr>
        <w:t>运行</w:t>
      </w:r>
      <w:r>
        <w:rPr>
          <w:rFonts w:hint="eastAsia" w:ascii="仿宋" w:hAnsi="仿宋" w:eastAsia="仿宋" w:cs="仿宋"/>
          <w:bCs/>
          <w:sz w:val="32"/>
          <w:szCs w:val="32"/>
          <w:lang w:val="en-US" w:eastAsia="zh-CN"/>
        </w:rPr>
        <w:t>3</w:t>
      </w:r>
      <w:r>
        <w:rPr>
          <w:rFonts w:hint="eastAsia" w:ascii="仿宋" w:hAnsi="仿宋" w:eastAsia="仿宋" w:cs="仿宋"/>
          <w:bCs/>
          <w:sz w:val="32"/>
          <w:szCs w:val="32"/>
          <w:lang w:eastAsia="zh-CN"/>
        </w:rPr>
        <w:t>个月</w:t>
      </w:r>
      <w:r>
        <w:rPr>
          <w:rFonts w:hint="eastAsia" w:ascii="仿宋" w:hAnsi="仿宋" w:eastAsia="仿宋" w:cs="仿宋"/>
          <w:bCs/>
          <w:sz w:val="32"/>
          <w:szCs w:val="32"/>
          <w:lang w:val="en-US" w:eastAsia="zh-CN"/>
        </w:rPr>
        <w:t>。</w:t>
      </w:r>
    </w:p>
    <w:p w14:paraId="32503EAE">
      <w:pPr>
        <w:widowControl/>
        <w:overflowPunct w:val="0"/>
        <w:autoSpaceDE w:val="0"/>
        <w:autoSpaceDN w:val="0"/>
        <w:snapToGrid w:val="0"/>
        <w:spacing w:line="560" w:lineRule="exact"/>
        <w:ind w:firstLine="640" w:firstLineChars="200"/>
        <w:jc w:val="left"/>
        <w:textAlignment w:val="auto"/>
        <w:outlineLvl w:val="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3.</w:t>
      </w:r>
      <w:r>
        <w:rPr>
          <w:rFonts w:hint="eastAsia" w:ascii="仿宋" w:hAnsi="仿宋" w:eastAsia="仿宋" w:cs="仿宋"/>
          <w:bCs/>
          <w:sz w:val="32"/>
          <w:szCs w:val="32"/>
          <w:lang w:eastAsia="zh-CN"/>
        </w:rPr>
        <w:t>终验：设备维保期满，</w:t>
      </w:r>
      <w:r>
        <w:rPr>
          <w:rFonts w:hint="eastAsia" w:ascii="仿宋" w:hAnsi="仿宋" w:eastAsia="仿宋" w:cs="仿宋"/>
          <w:bCs/>
          <w:sz w:val="32"/>
          <w:szCs w:val="32"/>
          <w:lang w:val="en-US" w:eastAsia="zh-CN"/>
        </w:rPr>
        <w:t>乙方在</w:t>
      </w:r>
      <w:r>
        <w:rPr>
          <w:rFonts w:hint="eastAsia" w:ascii="仿宋" w:hAnsi="仿宋" w:eastAsia="仿宋" w:cs="仿宋"/>
          <w:bCs/>
          <w:sz w:val="32"/>
          <w:szCs w:val="32"/>
          <w:lang w:eastAsia="zh-CN"/>
        </w:rPr>
        <w:t>维保期内按合同要求</w:t>
      </w:r>
      <w:r>
        <w:rPr>
          <w:rFonts w:hint="eastAsia" w:ascii="仿宋" w:hAnsi="仿宋" w:eastAsia="仿宋" w:cs="仿宋"/>
          <w:bCs/>
          <w:sz w:val="32"/>
          <w:szCs w:val="32"/>
          <w:lang w:val="en-US" w:eastAsia="zh-CN"/>
        </w:rPr>
        <w:t>提供服务</w:t>
      </w:r>
      <w:r>
        <w:rPr>
          <w:rFonts w:hint="eastAsia" w:ascii="仿宋" w:hAnsi="仿宋" w:eastAsia="仿宋" w:cs="仿宋"/>
          <w:bCs/>
          <w:sz w:val="32"/>
          <w:szCs w:val="32"/>
          <w:lang w:eastAsia="zh-CN"/>
        </w:rPr>
        <w:t>，无违约情况发生。</w:t>
      </w:r>
    </w:p>
    <w:p w14:paraId="09F88A80">
      <w:pPr>
        <w:snapToGrid w:val="0"/>
        <w:ind w:left="451" w:leftChars="215" w:firstLine="620" w:firstLineChars="200"/>
        <w:jc w:val="left"/>
        <w:outlineLvl w:val="0"/>
        <w:rPr>
          <w:rFonts w:hint="eastAsia" w:ascii="仿宋_GB2312" w:hAnsi="宋体" w:eastAsia="仿宋_GB2312" w:cs="仿宋_GB2312"/>
          <w:color w:val="000000"/>
          <w:kern w:val="0"/>
          <w:sz w:val="31"/>
          <w:szCs w:val="31"/>
          <w:u w:val="single"/>
          <w:lang w:bidi="ar"/>
        </w:rPr>
      </w:pPr>
    </w:p>
    <w:p w14:paraId="174D21A3">
      <w:pPr>
        <w:widowControl/>
        <w:tabs>
          <w:tab w:val="left" w:pos="312"/>
        </w:tabs>
        <w:snapToGrid/>
        <w:spacing w:line="240" w:lineRule="auto"/>
        <w:jc w:val="left"/>
        <w:rPr>
          <w:rFonts w:hint="eastAsia" w:ascii="仿宋" w:hAnsi="仿宋" w:eastAsia="仿宋"/>
          <w:sz w:val="32"/>
          <w:szCs w:val="32"/>
        </w:rPr>
      </w:pPr>
    </w:p>
    <w:p w14:paraId="17D5F894">
      <w:pPr>
        <w:widowControl/>
        <w:jc w:val="left"/>
        <w:rPr>
          <w:rFonts w:hint="eastAsia" w:ascii="仿宋" w:hAnsi="仿宋" w:eastAsia="仿宋"/>
          <w:sz w:val="32"/>
          <w:szCs w:val="32"/>
        </w:rPr>
      </w:pPr>
      <w:r>
        <w:rPr>
          <w:rFonts w:hint="eastAsia"/>
          <w:sz w:val="24"/>
        </w:rPr>
        <w:br w:type="page"/>
      </w:r>
      <w:r>
        <w:rPr>
          <w:rFonts w:hint="eastAsia" w:ascii="仿宋" w:hAnsi="仿宋" w:eastAsia="仿宋" w:cs="仿宋"/>
          <w:sz w:val="32"/>
          <w:szCs w:val="32"/>
        </w:rPr>
        <w:t>附件三</w:t>
      </w:r>
    </w:p>
    <w:p w14:paraId="1650DFD9">
      <w:pPr>
        <w:jc w:val="center"/>
        <w:rPr>
          <w:rFonts w:hint="eastAsia" w:ascii="黑体" w:hAnsi="黑体" w:eastAsia="黑体" w:cs="仿宋"/>
          <w:sz w:val="36"/>
          <w:szCs w:val="36"/>
        </w:rPr>
      </w:pPr>
      <w:r>
        <w:rPr>
          <w:rFonts w:hint="eastAsia" w:ascii="仿宋" w:hAnsi="仿宋" w:eastAsia="仿宋" w:cs="仿宋"/>
          <w:b/>
          <w:bCs/>
          <w:sz w:val="32"/>
          <w:szCs w:val="32"/>
        </w:rPr>
        <w:t>验收报告及验收结论</w:t>
      </w:r>
    </w:p>
    <w:p w14:paraId="24E61903">
      <w:pPr>
        <w:rPr>
          <w:rFonts w:ascii="仿宋_GB2312" w:hAnsi="仿宋" w:eastAsia="仿宋_GB2312" w:cs="仿宋"/>
          <w:sz w:val="28"/>
          <w:szCs w:val="28"/>
        </w:rPr>
      </w:pPr>
      <w:r>
        <w:rPr>
          <w:rFonts w:hint="eastAsia" w:ascii="仿宋_GB2312" w:hAnsi="仿宋" w:eastAsia="仿宋_GB2312" w:cs="仿宋"/>
          <w:sz w:val="28"/>
          <w:szCs w:val="28"/>
        </w:rPr>
        <w:t>验收</w:t>
      </w:r>
      <w:r>
        <w:rPr>
          <w:rFonts w:ascii="仿宋_GB2312" w:hAnsi="仿宋" w:eastAsia="仿宋_GB2312" w:cs="仿宋"/>
          <w:sz w:val="28"/>
          <w:szCs w:val="28"/>
        </w:rPr>
        <w:t>阶段（</w:t>
      </w:r>
      <w:r>
        <w:rPr>
          <w:rFonts w:hint="eastAsia" w:ascii="仿宋_GB2312" w:hAnsi="仿宋" w:eastAsia="仿宋_GB2312" w:cs="仿宋"/>
          <w:sz w:val="28"/>
          <w:szCs w:val="28"/>
        </w:rPr>
        <w:t>期</w:t>
      </w:r>
      <w:r>
        <w:rPr>
          <w:rFonts w:ascii="仿宋_GB2312" w:hAnsi="仿宋" w:eastAsia="仿宋_GB2312" w:cs="仿宋"/>
          <w:sz w:val="28"/>
          <w:szCs w:val="28"/>
        </w:rPr>
        <w:t>）</w:t>
      </w:r>
      <w:r>
        <w:rPr>
          <w:rFonts w:hint="eastAsia" w:ascii="仿宋_GB2312" w:hAnsi="仿宋" w:eastAsia="仿宋_GB2312" w:cs="仿宋"/>
          <w:sz w:val="28"/>
          <w:szCs w:val="28"/>
        </w:rPr>
        <w:t xml:space="preserve">                                 第  </w:t>
      </w:r>
      <w:r>
        <w:rPr>
          <w:rFonts w:ascii="仿宋_GB2312" w:hAnsi="仿宋" w:eastAsia="仿宋_GB2312" w:cs="仿宋"/>
          <w:sz w:val="28"/>
          <w:szCs w:val="28"/>
        </w:rPr>
        <w:t xml:space="preserve"> </w:t>
      </w:r>
      <w:r>
        <w:rPr>
          <w:rFonts w:hint="eastAsia" w:ascii="仿宋_GB2312" w:hAnsi="仿宋" w:eastAsia="仿宋_GB2312" w:cs="仿宋"/>
          <w:sz w:val="28"/>
          <w:szCs w:val="28"/>
        </w:rPr>
        <w:t>次验收</w:t>
      </w:r>
    </w:p>
    <w:tbl>
      <w:tblPr>
        <w:tblStyle w:val="9"/>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7124"/>
      </w:tblGrid>
      <w:tr w14:paraId="76D9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154" w:type="dxa"/>
            <w:tcBorders>
              <w:bottom w:val="single" w:color="auto" w:sz="4" w:space="0"/>
              <w:right w:val="single" w:color="auto" w:sz="4" w:space="0"/>
            </w:tcBorders>
            <w:noWrap w:val="0"/>
            <w:vAlign w:val="center"/>
          </w:tcPr>
          <w:p w14:paraId="7BF42254">
            <w:pPr>
              <w:ind w:left="-107" w:leftChars="-52" w:right="-108" w:hanging="2"/>
              <w:jc w:val="center"/>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第一部分</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2CD7CF96">
            <w:pPr>
              <w:ind w:firstLine="2800" w:firstLineChars="1000"/>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验收报告</w:t>
            </w:r>
          </w:p>
        </w:tc>
      </w:tr>
      <w:tr w14:paraId="4C48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154" w:type="dxa"/>
            <w:tcBorders>
              <w:bottom w:val="single" w:color="auto" w:sz="4" w:space="0"/>
              <w:right w:val="single" w:color="auto" w:sz="4" w:space="0"/>
            </w:tcBorders>
            <w:noWrap w:val="0"/>
            <w:vAlign w:val="center"/>
          </w:tcPr>
          <w:p w14:paraId="30197D53">
            <w:pPr>
              <w:ind w:left="-107" w:leftChars="-52" w:right="-108" w:hanging="2"/>
              <w:jc w:val="center"/>
              <w:rPr>
                <w:rFonts w:hint="eastAsia" w:ascii="仿宋_GB2312" w:hAnsi="Calibri" w:eastAsia="仿宋_GB2312" w:cs="Times New Roman"/>
                <w:sz w:val="28"/>
                <w:szCs w:val="22"/>
              </w:rPr>
            </w:pPr>
            <w:r>
              <w:rPr>
                <w:rFonts w:hint="eastAsia" w:ascii="仿宋_GB2312" w:hAnsi="Times New Roman" w:eastAsia="仿宋_GB2312" w:cs="Times New Roman"/>
                <w:sz w:val="28"/>
                <w:szCs w:val="24"/>
              </w:rPr>
              <w:t>采购合同信息</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34D76132">
            <w:pPr>
              <w:rPr>
                <w:rFonts w:hint="eastAsia" w:ascii="仿宋_GB2312" w:hAnsi="Calibri" w:eastAsia="仿宋_GB2312" w:cs="Times New Roman"/>
                <w:sz w:val="28"/>
                <w:szCs w:val="22"/>
              </w:rPr>
            </w:pPr>
          </w:p>
        </w:tc>
      </w:tr>
      <w:tr w14:paraId="02C4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154" w:type="dxa"/>
            <w:tcBorders>
              <w:bottom w:val="single" w:color="auto" w:sz="4" w:space="0"/>
              <w:right w:val="single" w:color="auto" w:sz="4" w:space="0"/>
            </w:tcBorders>
            <w:noWrap w:val="0"/>
            <w:vAlign w:val="center"/>
          </w:tcPr>
          <w:p w14:paraId="1D2BD898">
            <w:pPr>
              <w:ind w:left="-107" w:leftChars="-52" w:right="-108" w:hanging="2"/>
              <w:jc w:val="center"/>
              <w:rPr>
                <w:rFonts w:ascii="仿宋_GB2312" w:hAnsi="Times New Roman" w:eastAsia="仿宋_GB2312" w:cs="Times New Roman"/>
                <w:sz w:val="28"/>
                <w:szCs w:val="24"/>
              </w:rPr>
            </w:pPr>
            <w:r>
              <w:rPr>
                <w:rFonts w:hint="eastAsia" w:ascii="仿宋_GB2312" w:hAnsi="Times New Roman" w:eastAsia="仿宋_GB2312" w:cs="Times New Roman"/>
                <w:sz w:val="28"/>
                <w:szCs w:val="24"/>
              </w:rPr>
              <w:t>验收信息</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4DD10F66">
            <w:pPr>
              <w:rPr>
                <w:rFonts w:ascii="仿宋_GB2312" w:hAnsi="Times New Roman" w:eastAsia="仿宋_GB2312" w:cs="Times New Roman"/>
                <w:sz w:val="28"/>
                <w:szCs w:val="24"/>
              </w:rPr>
            </w:pPr>
          </w:p>
        </w:tc>
      </w:tr>
      <w:tr w14:paraId="44BC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54" w:type="dxa"/>
            <w:tcBorders>
              <w:bottom w:val="single" w:color="auto" w:sz="4" w:space="0"/>
              <w:right w:val="single" w:color="auto" w:sz="4" w:space="0"/>
            </w:tcBorders>
            <w:noWrap w:val="0"/>
            <w:vAlign w:val="center"/>
          </w:tcPr>
          <w:p w14:paraId="7601382F">
            <w:pPr>
              <w:ind w:left="-107" w:leftChars="-52" w:right="-108" w:hanging="2"/>
              <w:jc w:val="center"/>
              <w:rPr>
                <w:rFonts w:ascii="仿宋_GB2312" w:hAnsi="Times New Roman" w:eastAsia="仿宋_GB2312" w:cs="Times New Roman"/>
                <w:sz w:val="28"/>
                <w:szCs w:val="24"/>
              </w:rPr>
            </w:pPr>
            <w:r>
              <w:rPr>
                <w:rFonts w:hint="eastAsia" w:ascii="仿宋_GB2312" w:hAnsi="Times New Roman" w:eastAsia="仿宋_GB2312" w:cs="Times New Roman"/>
                <w:sz w:val="28"/>
                <w:szCs w:val="24"/>
              </w:rPr>
              <w:t>验收小组成员</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10E49F74">
            <w:pPr>
              <w:rPr>
                <w:rFonts w:hint="eastAsia" w:ascii="仿宋_GB2312" w:hAnsi="Times New Roman" w:eastAsia="仿宋_GB2312" w:cs="Times New Roman"/>
                <w:sz w:val="28"/>
                <w:szCs w:val="24"/>
              </w:rPr>
            </w:pPr>
          </w:p>
        </w:tc>
      </w:tr>
      <w:tr w14:paraId="0ED7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154" w:type="dxa"/>
            <w:tcBorders>
              <w:bottom w:val="single" w:color="auto" w:sz="4" w:space="0"/>
              <w:right w:val="single" w:color="auto" w:sz="4" w:space="0"/>
            </w:tcBorders>
            <w:noWrap w:val="0"/>
            <w:vAlign w:val="center"/>
          </w:tcPr>
          <w:p w14:paraId="42ED6C00">
            <w:pPr>
              <w:ind w:left="-107" w:leftChars="-52" w:right="-108" w:hanging="2"/>
              <w:jc w:val="center"/>
              <w:rPr>
                <w:rFonts w:ascii="仿宋_GB2312" w:hAnsi="Times New Roman" w:eastAsia="仿宋_GB2312" w:cs="Times New Roman"/>
                <w:sz w:val="28"/>
                <w:szCs w:val="24"/>
              </w:rPr>
            </w:pPr>
            <w:r>
              <w:rPr>
                <w:rFonts w:hint="eastAsia" w:ascii="仿宋_GB2312" w:hAnsi="Times New Roman" w:eastAsia="仿宋_GB2312" w:cs="Times New Roman"/>
                <w:sz w:val="28"/>
                <w:szCs w:val="24"/>
              </w:rPr>
              <w:t>验收报告</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09825DDB">
            <w:pPr>
              <w:rPr>
                <w:rFonts w:hint="eastAsia" w:ascii="仿宋_GB2312" w:hAnsi="Times New Roman" w:eastAsia="仿宋_GB2312" w:cs="Times New Roman"/>
                <w:sz w:val="28"/>
                <w:szCs w:val="24"/>
              </w:rPr>
            </w:pPr>
          </w:p>
        </w:tc>
      </w:tr>
      <w:tr w14:paraId="50D08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2154" w:type="dxa"/>
            <w:noWrap w:val="0"/>
            <w:vAlign w:val="center"/>
          </w:tcPr>
          <w:p w14:paraId="62F09847">
            <w:pPr>
              <w:ind w:left="-107" w:leftChars="-52" w:right="-108" w:hanging="2"/>
              <w:jc w:val="center"/>
              <w:rPr>
                <w:rFonts w:ascii="仿宋_GB2312" w:hAnsi="Times New Roman" w:eastAsia="仿宋_GB2312" w:cs="Times New Roman"/>
                <w:sz w:val="28"/>
                <w:szCs w:val="24"/>
              </w:rPr>
            </w:pPr>
            <w:r>
              <w:rPr>
                <w:rFonts w:hint="eastAsia" w:ascii="仿宋_GB2312" w:hAnsi="Times New Roman" w:eastAsia="仿宋_GB2312" w:cs="Times New Roman"/>
                <w:sz w:val="28"/>
                <w:szCs w:val="24"/>
              </w:rPr>
              <w:t>验收结果</w:t>
            </w:r>
          </w:p>
        </w:tc>
        <w:tc>
          <w:tcPr>
            <w:tcW w:w="7124" w:type="dxa"/>
            <w:noWrap w:val="0"/>
            <w:vAlign w:val="center"/>
          </w:tcPr>
          <w:p w14:paraId="157DECE6">
            <w:pPr>
              <w:spacing w:line="400" w:lineRule="exact"/>
              <w:ind w:right="1120"/>
              <w:rPr>
                <w:rFonts w:hint="eastAsia" w:ascii="Times New Roman" w:hAnsi="Times New Roman" w:eastAsia="仿宋" w:cs="Times New Roman"/>
                <w:sz w:val="32"/>
                <w:szCs w:val="24"/>
              </w:rPr>
            </w:pPr>
          </w:p>
          <w:p w14:paraId="4069B2F7">
            <w:pPr>
              <w:jc w:val="center"/>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合格/不合格</w:t>
            </w:r>
          </w:p>
          <w:p w14:paraId="67349C06">
            <w:pPr>
              <w:jc w:val="center"/>
              <w:rPr>
                <w:rFonts w:hint="eastAsia" w:ascii="Times New Roman" w:hAnsi="Times New Roman" w:eastAsia="仿宋" w:cs="Times New Roman"/>
                <w:sz w:val="32"/>
                <w:szCs w:val="24"/>
              </w:rPr>
            </w:pPr>
            <w:r>
              <w:rPr>
                <w:rFonts w:hint="eastAsia" w:ascii="仿宋_GB2312" w:hAnsi="Times New Roman" w:eastAsia="仿宋_GB2312" w:cs="Times New Roman"/>
                <w:sz w:val="28"/>
                <w:szCs w:val="24"/>
              </w:rPr>
              <w:t>验收小组成员签字：</w:t>
            </w:r>
          </w:p>
        </w:tc>
      </w:tr>
      <w:tr w14:paraId="41E3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2154" w:type="dxa"/>
            <w:noWrap w:val="0"/>
            <w:vAlign w:val="center"/>
          </w:tcPr>
          <w:p w14:paraId="0C2587BB">
            <w:pPr>
              <w:ind w:left="-107" w:leftChars="-52" w:right="-108" w:hanging="2"/>
              <w:jc w:val="center"/>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第二部分</w:t>
            </w:r>
          </w:p>
        </w:tc>
        <w:tc>
          <w:tcPr>
            <w:tcW w:w="7124" w:type="dxa"/>
            <w:noWrap w:val="0"/>
            <w:vAlign w:val="center"/>
          </w:tcPr>
          <w:p w14:paraId="23A06229">
            <w:pPr>
              <w:jc w:val="center"/>
              <w:rPr>
                <w:rFonts w:ascii="仿宋_GB2312" w:hAnsi="Times New Roman" w:eastAsia="仿宋_GB2312" w:cs="Times New Roman"/>
                <w:sz w:val="28"/>
                <w:szCs w:val="24"/>
              </w:rPr>
            </w:pPr>
            <w:r>
              <w:rPr>
                <w:rFonts w:hint="eastAsia" w:ascii="仿宋_GB2312" w:hAnsi="Times New Roman" w:eastAsia="仿宋_GB2312" w:cs="Times New Roman"/>
                <w:sz w:val="28"/>
                <w:szCs w:val="24"/>
              </w:rPr>
              <w:t>验收结论</w:t>
            </w:r>
          </w:p>
        </w:tc>
      </w:tr>
      <w:tr w14:paraId="68D0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2154" w:type="dxa"/>
            <w:noWrap w:val="0"/>
            <w:vAlign w:val="top"/>
          </w:tcPr>
          <w:p w14:paraId="4B520F53">
            <w:pPr>
              <w:ind w:left="-107" w:leftChars="-52" w:right="-108" w:hanging="2"/>
              <w:jc w:val="center"/>
              <w:rPr>
                <w:rFonts w:hint="eastAsia" w:ascii="仿宋_GB2312" w:hAnsi="Times New Roman" w:eastAsia="仿宋_GB2312" w:cs="Times New Roman"/>
                <w:sz w:val="28"/>
                <w:szCs w:val="24"/>
              </w:rPr>
            </w:pPr>
          </w:p>
          <w:p w14:paraId="4189E66C">
            <w:pPr>
              <w:ind w:left="-107" w:leftChars="-52" w:right="-108" w:hanging="2"/>
              <w:jc w:val="center"/>
              <w:rPr>
                <w:rFonts w:hint="eastAsia" w:ascii="仿宋_GB2312" w:hAnsi="Calibri" w:eastAsia="仿宋_GB2312" w:cs="Times New Roman"/>
                <w:sz w:val="28"/>
                <w:szCs w:val="22"/>
              </w:rPr>
            </w:pPr>
            <w:r>
              <w:rPr>
                <w:rFonts w:hint="eastAsia" w:ascii="仿宋_GB2312" w:hAnsi="Times New Roman" w:eastAsia="仿宋_GB2312" w:cs="Times New Roman"/>
                <w:sz w:val="28"/>
                <w:szCs w:val="24"/>
                <w:lang w:eastAsia="zh-CN"/>
              </w:rPr>
              <w:t>甲方</w:t>
            </w:r>
            <w:r>
              <w:rPr>
                <w:rFonts w:hint="eastAsia" w:ascii="仿宋_GB2312" w:hAnsi="Times New Roman" w:eastAsia="仿宋_GB2312" w:cs="Times New Roman"/>
                <w:sz w:val="28"/>
                <w:szCs w:val="24"/>
              </w:rPr>
              <w:t>验收监督</w:t>
            </w:r>
            <w:r>
              <w:rPr>
                <w:rFonts w:hint="eastAsia" w:ascii="仿宋_GB2312" w:hAnsi="宋体" w:eastAsia="仿宋_GB2312" w:cs="宋体"/>
                <w:sz w:val="28"/>
                <w:szCs w:val="28"/>
              </w:rPr>
              <w:t>人员</w:t>
            </w:r>
            <w:r>
              <w:rPr>
                <w:rFonts w:hint="eastAsia" w:ascii="仿宋_GB2312" w:hAnsi="Times New Roman" w:eastAsia="仿宋_GB2312" w:cs="Times New Roman"/>
                <w:sz w:val="28"/>
                <w:szCs w:val="24"/>
              </w:rPr>
              <w:t>复核意见</w:t>
            </w:r>
          </w:p>
        </w:tc>
        <w:tc>
          <w:tcPr>
            <w:tcW w:w="7124" w:type="dxa"/>
            <w:noWrap w:val="0"/>
            <w:vAlign w:val="top"/>
          </w:tcPr>
          <w:p w14:paraId="5C88E3A5">
            <w:pPr>
              <w:pStyle w:val="3"/>
              <w:ind w:firstLine="0"/>
              <w:rPr>
                <w:rFonts w:hint="eastAsia" w:cs="Times New Roman"/>
              </w:rPr>
            </w:pPr>
          </w:p>
          <w:p w14:paraId="74116ECB">
            <w:pPr>
              <w:ind w:right="-108" w:firstLine="1400" w:firstLineChars="500"/>
              <w:jc w:val="left"/>
              <w:rPr>
                <w:rFonts w:ascii="仿宋_GB2312" w:hAnsi="Times New Roman" w:eastAsia="仿宋_GB2312" w:cs="Times New Roman"/>
                <w:sz w:val="28"/>
                <w:szCs w:val="28"/>
              </w:rPr>
            </w:pPr>
            <w:r>
              <w:rPr>
                <w:rFonts w:hint="eastAsia" w:ascii="仿宋_GB2312" w:hAnsi="Times New Roman" w:eastAsia="仿宋_GB2312" w:cs="Times New Roman"/>
                <w:sz w:val="28"/>
                <w:szCs w:val="28"/>
              </w:rPr>
              <w:t>验收结果与合同约定一致/不一致</w:t>
            </w:r>
          </w:p>
          <w:p w14:paraId="5F4785A2">
            <w:pPr>
              <w:ind w:right="-108" w:firstLine="2520" w:firstLineChars="900"/>
              <w:jc w:val="left"/>
              <w:rPr>
                <w:rFonts w:hint="eastAsia" w:cs="Times New Roman"/>
              </w:rPr>
            </w:pPr>
            <w:r>
              <w:rPr>
                <w:rFonts w:hint="eastAsia" w:ascii="仿宋_GB2312" w:hAnsi="Times New Roman" w:eastAsia="仿宋_GB2312" w:cs="Times New Roman"/>
                <w:sz w:val="28"/>
                <w:szCs w:val="28"/>
              </w:rPr>
              <w:t>签字/盖章：</w:t>
            </w:r>
          </w:p>
          <w:p w14:paraId="75DAD47C">
            <w:pPr>
              <w:pStyle w:val="3"/>
              <w:wordWrap w:val="0"/>
              <w:jc w:val="right"/>
              <w:rPr>
                <w:rFonts w:hint="eastAsia" w:ascii="仿宋_GB2312" w:hAnsi="Calibri" w:eastAsia="仿宋_GB2312" w:cs="Times New Roman"/>
                <w:sz w:val="28"/>
                <w:szCs w:val="28"/>
              </w:rPr>
            </w:pPr>
            <w:r>
              <w:rPr>
                <w:rFonts w:hint="eastAsia" w:ascii="仿宋_GB2312" w:eastAsia="仿宋_GB2312" w:cs="Times New Roman"/>
                <w:sz w:val="28"/>
                <w:szCs w:val="28"/>
              </w:rPr>
              <w:t xml:space="preserve">年  月  日 </w:t>
            </w:r>
          </w:p>
        </w:tc>
      </w:tr>
      <w:tr w14:paraId="5AAD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2154" w:type="dxa"/>
            <w:noWrap w:val="0"/>
            <w:vAlign w:val="top"/>
          </w:tcPr>
          <w:p w14:paraId="03F63251">
            <w:pPr>
              <w:ind w:left="-107" w:leftChars="-52" w:right="-108" w:hanging="2"/>
              <w:jc w:val="center"/>
              <w:rPr>
                <w:rFonts w:ascii="仿宋_GB2312" w:hAnsi="Times New Roman" w:eastAsia="仿宋_GB2312" w:cs="Times New Roman"/>
                <w:sz w:val="28"/>
                <w:szCs w:val="24"/>
              </w:rPr>
            </w:pPr>
          </w:p>
          <w:p w14:paraId="30E88FD3">
            <w:pPr>
              <w:ind w:left="-107" w:leftChars="-52" w:right="-108" w:hanging="2"/>
              <w:jc w:val="center"/>
              <w:rPr>
                <w:rFonts w:ascii="仿宋_GB2312" w:hAnsi="Times New Roman" w:eastAsia="仿宋_GB2312" w:cs="Times New Roman"/>
                <w:sz w:val="28"/>
                <w:szCs w:val="24"/>
              </w:rPr>
            </w:pPr>
          </w:p>
          <w:p w14:paraId="4E5A2708">
            <w:pPr>
              <w:ind w:left="-107" w:leftChars="-52" w:right="-108" w:hanging="2"/>
              <w:jc w:val="center"/>
              <w:rPr>
                <w:rFonts w:ascii="仿宋_GB2312" w:hAnsi="宋体" w:eastAsia="仿宋_GB2312" w:cs="宋体"/>
                <w:sz w:val="28"/>
                <w:szCs w:val="28"/>
              </w:rPr>
            </w:pPr>
            <w:r>
              <w:rPr>
                <w:rFonts w:hint="eastAsia" w:ascii="仿宋_GB2312" w:hAnsi="宋体" w:eastAsia="仿宋_GB2312" w:cs="宋体"/>
                <w:sz w:val="28"/>
                <w:szCs w:val="28"/>
                <w:lang w:eastAsia="zh-CN"/>
              </w:rPr>
              <w:t>甲方</w:t>
            </w:r>
            <w:r>
              <w:rPr>
                <w:rFonts w:hint="eastAsia" w:ascii="仿宋_GB2312" w:hAnsi="宋体" w:eastAsia="仿宋_GB2312" w:cs="宋体"/>
                <w:sz w:val="28"/>
                <w:szCs w:val="28"/>
              </w:rPr>
              <w:t>需求部门</w:t>
            </w:r>
          </w:p>
          <w:p w14:paraId="462A8158">
            <w:pPr>
              <w:ind w:left="-107" w:leftChars="-52" w:right="-108" w:hanging="2"/>
              <w:jc w:val="center"/>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认定意见</w:t>
            </w:r>
          </w:p>
        </w:tc>
        <w:tc>
          <w:tcPr>
            <w:tcW w:w="7124" w:type="dxa"/>
            <w:noWrap w:val="0"/>
            <w:vAlign w:val="top"/>
          </w:tcPr>
          <w:p w14:paraId="4F023E10">
            <w:pPr>
              <w:ind w:left="-109" w:leftChars="-52" w:right="-108" w:firstLine="480" w:firstLineChars="200"/>
              <w:jc w:val="left"/>
              <w:rPr>
                <w:rFonts w:hint="eastAsia" w:ascii="仿宋_GB2312" w:hAnsi="Times New Roman" w:eastAsia="仿宋_GB2312" w:cs="Times New Roman"/>
                <w:sz w:val="24"/>
                <w:szCs w:val="22"/>
              </w:rPr>
            </w:pPr>
          </w:p>
          <w:p w14:paraId="3327EC87">
            <w:pPr>
              <w:pStyle w:val="3"/>
              <w:rPr>
                <w:rFonts w:hint="eastAsia" w:cs="Times New Roman"/>
              </w:rPr>
            </w:pPr>
          </w:p>
          <w:p w14:paraId="4348CE00">
            <w:pPr>
              <w:ind w:left="-109" w:leftChars="-52" w:right="-108" w:firstLine="1400" w:firstLineChars="500"/>
              <w:rPr>
                <w:rFonts w:ascii="仿宋_GB2312" w:hAnsi="Times New Roman" w:eastAsia="仿宋_GB2312" w:cs="Times New Roman"/>
                <w:sz w:val="28"/>
                <w:szCs w:val="28"/>
              </w:rPr>
            </w:pPr>
            <w:r>
              <w:rPr>
                <w:rFonts w:hint="eastAsia" w:ascii="仿宋_GB2312" w:hAnsi="Times New Roman" w:eastAsia="仿宋_GB2312" w:cs="Times New Roman"/>
                <w:sz w:val="28"/>
                <w:szCs w:val="28"/>
              </w:rPr>
              <w:t>验收结论：验收合格/验收不合格</w:t>
            </w:r>
          </w:p>
          <w:p w14:paraId="2404A3F1">
            <w:pPr>
              <w:rPr>
                <w:rFonts w:hint="eastAsia" w:ascii="仿宋_GB2312" w:hAnsi="Times New Roman" w:eastAsia="仿宋_GB2312" w:cs="Times New Roman"/>
                <w:sz w:val="28"/>
                <w:szCs w:val="28"/>
              </w:rPr>
            </w:pPr>
            <w:r>
              <w:rPr>
                <w:rFonts w:ascii="仿宋_GB2312" w:hAnsi="Times New Roman" w:eastAsia="仿宋_GB2312" w:cs="Times New Roman"/>
                <w:sz w:val="28"/>
                <w:szCs w:val="28"/>
              </w:rPr>
              <w:t xml:space="preserve">         </w:t>
            </w:r>
            <w:r>
              <w:rPr>
                <w:rFonts w:hint="eastAsia" w:ascii="仿宋_GB2312" w:hAnsi="Times New Roman" w:eastAsia="仿宋_GB2312" w:cs="Times New Roman"/>
                <w:sz w:val="28"/>
                <w:szCs w:val="28"/>
              </w:rPr>
              <w:t xml:space="preserve">    部门负责人签字/盖章：  </w:t>
            </w:r>
            <w:r>
              <w:rPr>
                <w:rFonts w:hint="eastAsia" w:ascii="仿宋_GB2312" w:hAnsi="Times New Roman" w:eastAsia="仿宋_GB2312" w:cs="Times New Roman"/>
                <w:sz w:val="32"/>
                <w:szCs w:val="28"/>
              </w:rPr>
              <w:t xml:space="preserve">    </w:t>
            </w:r>
            <w:r>
              <w:rPr>
                <w:rFonts w:hint="eastAsia" w:ascii="仿宋_GB2312" w:hAnsi="Times New Roman" w:eastAsia="仿宋_GB2312" w:cs="Times New Roman"/>
                <w:sz w:val="28"/>
                <w:szCs w:val="28"/>
              </w:rPr>
              <w:t xml:space="preserve">   </w:t>
            </w:r>
          </w:p>
          <w:p w14:paraId="02E72A9C">
            <w:pPr>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 xml:space="preserve"> </w:t>
            </w:r>
          </w:p>
          <w:p w14:paraId="7EA7642A">
            <w:pPr>
              <w:jc w:val="center"/>
              <w:rPr>
                <w:rFonts w:hint="eastAsia" w:ascii="仿宋_GB2312" w:hAnsi="Calibri" w:eastAsia="仿宋_GB2312" w:cs="Times New Roman"/>
                <w:sz w:val="28"/>
                <w:szCs w:val="22"/>
              </w:rPr>
            </w:pPr>
            <w:r>
              <w:rPr>
                <w:rFonts w:hint="eastAsia" w:ascii="仿宋_GB2312" w:hAnsi="Times New Roman" w:eastAsia="仿宋_GB2312" w:cs="Times New Roman"/>
                <w:sz w:val="28"/>
                <w:szCs w:val="28"/>
              </w:rPr>
              <w:t xml:space="preserve">                                  年  月  日  </w:t>
            </w:r>
          </w:p>
        </w:tc>
      </w:tr>
      <w:tr w14:paraId="27AE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154" w:type="dxa"/>
            <w:noWrap w:val="0"/>
            <w:vAlign w:val="top"/>
          </w:tcPr>
          <w:p w14:paraId="5F366792">
            <w:pPr>
              <w:ind w:left="-107" w:leftChars="-52" w:right="-108" w:hanging="2"/>
              <w:jc w:val="center"/>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第三部分</w:t>
            </w:r>
          </w:p>
        </w:tc>
        <w:tc>
          <w:tcPr>
            <w:tcW w:w="7124" w:type="dxa"/>
            <w:noWrap w:val="0"/>
            <w:vAlign w:val="top"/>
          </w:tcPr>
          <w:p w14:paraId="77EEEDA7">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供应商确认</w:t>
            </w:r>
          </w:p>
        </w:tc>
      </w:tr>
      <w:tr w14:paraId="0E3C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jc w:val="center"/>
        </w:trPr>
        <w:tc>
          <w:tcPr>
            <w:tcW w:w="2154" w:type="dxa"/>
            <w:noWrap w:val="0"/>
            <w:vAlign w:val="center"/>
          </w:tcPr>
          <w:p w14:paraId="50D739C6">
            <w:pPr>
              <w:ind w:left="-107" w:leftChars="-52" w:right="-108" w:hanging="2"/>
              <w:jc w:val="center"/>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rPr>
              <w:t>供应商认定意见</w:t>
            </w:r>
          </w:p>
        </w:tc>
        <w:tc>
          <w:tcPr>
            <w:tcW w:w="7124" w:type="dxa"/>
            <w:noWrap w:val="0"/>
            <w:vAlign w:val="center"/>
          </w:tcPr>
          <w:p w14:paraId="0FD096A5">
            <w:pPr>
              <w:ind w:right="-108"/>
              <w:rPr>
                <w:rFonts w:hint="eastAsia" w:ascii="仿宋_GB2312" w:hAnsi="Times New Roman" w:eastAsia="仿宋_GB2312" w:cs="Times New Roman"/>
                <w:sz w:val="28"/>
                <w:szCs w:val="28"/>
              </w:rPr>
            </w:pPr>
          </w:p>
          <w:p w14:paraId="114F8B15">
            <w:pPr>
              <w:ind w:right="-108"/>
              <w:jc w:val="center"/>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认定意见：同意/不同意</w:t>
            </w:r>
          </w:p>
          <w:p w14:paraId="3A7299C4">
            <w:pPr>
              <w:ind w:right="-108"/>
              <w:jc w:val="center"/>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验收代表签字：</w:t>
            </w:r>
          </w:p>
          <w:p w14:paraId="6DE6517C">
            <w:pPr>
              <w:ind w:right="-108"/>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盖章：</w:t>
            </w:r>
          </w:p>
          <w:p w14:paraId="4EC1AC9F">
            <w:pPr>
              <w:pStyle w:val="3"/>
              <w:ind w:firstLine="4760" w:firstLineChars="1700"/>
              <w:jc w:val="both"/>
              <w:rPr>
                <w:rFonts w:hint="eastAsia" w:ascii="仿宋_GB2312" w:eastAsia="仿宋_GB2312" w:cs="Times New Roman"/>
                <w:sz w:val="28"/>
                <w:szCs w:val="28"/>
              </w:rPr>
            </w:pPr>
            <w:r>
              <w:rPr>
                <w:rFonts w:hint="eastAsia" w:ascii="仿宋_GB2312" w:eastAsia="仿宋_GB2312" w:cs="Times New Roman"/>
                <w:sz w:val="28"/>
                <w:szCs w:val="28"/>
              </w:rPr>
              <w:t xml:space="preserve">年 </w:t>
            </w:r>
            <w:r>
              <w:rPr>
                <w:rFonts w:ascii="仿宋_GB2312" w:eastAsia="仿宋_GB2312" w:cs="Times New Roman"/>
                <w:sz w:val="28"/>
                <w:szCs w:val="28"/>
              </w:rPr>
              <w:t xml:space="preserve"> </w:t>
            </w:r>
            <w:r>
              <w:rPr>
                <w:rFonts w:hint="eastAsia" w:ascii="仿宋_GB2312" w:eastAsia="仿宋_GB2312" w:cs="Times New Roman"/>
                <w:sz w:val="28"/>
                <w:szCs w:val="28"/>
              </w:rPr>
              <w:t xml:space="preserve">月 </w:t>
            </w:r>
            <w:r>
              <w:rPr>
                <w:rFonts w:ascii="仿宋_GB2312" w:eastAsia="仿宋_GB2312" w:cs="Times New Roman"/>
                <w:sz w:val="28"/>
                <w:szCs w:val="28"/>
              </w:rPr>
              <w:t xml:space="preserve"> </w:t>
            </w:r>
            <w:r>
              <w:rPr>
                <w:rFonts w:hint="eastAsia" w:ascii="仿宋_GB2312" w:eastAsia="仿宋_GB2312" w:cs="Times New Roman"/>
                <w:sz w:val="28"/>
                <w:szCs w:val="28"/>
              </w:rPr>
              <w:t>日</w:t>
            </w:r>
          </w:p>
        </w:tc>
      </w:tr>
    </w:tbl>
    <w:p w14:paraId="01F9CA86">
      <w:pPr>
        <w:jc w:val="left"/>
        <w:rPr>
          <w:rFonts w:hint="eastAsia" w:ascii="仿宋_GB2312" w:hAnsi="宋体" w:eastAsia="仿宋_GB2312" w:cs="宋体"/>
          <w:sz w:val="24"/>
          <w:szCs w:val="24"/>
        </w:rPr>
      </w:pPr>
    </w:p>
    <w:p w14:paraId="7A17E6B2">
      <w:pPr>
        <w:tabs>
          <w:tab w:val="left" w:pos="312"/>
        </w:tabs>
        <w:snapToGrid w:val="0"/>
        <w:spacing w:line="360" w:lineRule="auto"/>
        <w:jc w:val="left"/>
        <w:rPr>
          <w:rFonts w:hint="eastAsia" w:ascii="黑体" w:hAnsi="黑体" w:eastAsia="黑体" w:cs="黑体"/>
          <w:sz w:val="36"/>
          <w:szCs w:val="36"/>
        </w:rPr>
      </w:pPr>
    </w:p>
    <w:p w14:paraId="57718612">
      <w:pPr>
        <w:jc w:val="center"/>
        <w:rPr>
          <w:rFonts w:hint="eastAsia" w:ascii="仿宋" w:hAnsi="仿宋" w:eastAsia="仿宋" w:cs="仿宋"/>
          <w:b/>
          <w:bCs/>
          <w:sz w:val="32"/>
          <w:szCs w:val="32"/>
        </w:rPr>
      </w:pPr>
    </w:p>
    <w:p w14:paraId="657D340B">
      <w:pPr>
        <w:jc w:val="center"/>
        <w:rPr>
          <w:rFonts w:hint="eastAsia" w:ascii="仿宋" w:hAnsi="仿宋" w:eastAsia="仿宋" w:cs="仿宋"/>
          <w:b/>
          <w:bCs/>
          <w:sz w:val="32"/>
          <w:szCs w:val="32"/>
        </w:rPr>
      </w:pPr>
    </w:p>
    <w:p w14:paraId="1C982C49">
      <w:pPr>
        <w:pStyle w:val="8"/>
        <w:rPr>
          <w:rFonts w:hint="eastAsia"/>
        </w:rPr>
      </w:pPr>
    </w:p>
    <w:p w14:paraId="363F7F9C">
      <w:pPr>
        <w:pStyle w:val="8"/>
        <w:rPr>
          <w:rFonts w:hint="eastAsia"/>
        </w:rPr>
      </w:pPr>
    </w:p>
    <w:p w14:paraId="435DA963">
      <w:pPr>
        <w:pStyle w:val="8"/>
        <w:rPr>
          <w:rFonts w:hint="eastAsia"/>
        </w:rPr>
      </w:pPr>
    </w:p>
    <w:p w14:paraId="41156B15">
      <w:pPr>
        <w:pStyle w:val="8"/>
        <w:rPr>
          <w:rFonts w:hint="eastAsia"/>
        </w:rPr>
      </w:pPr>
    </w:p>
    <w:p w14:paraId="5E5500C2">
      <w:pPr>
        <w:pStyle w:val="8"/>
        <w:rPr>
          <w:rFonts w:hint="eastAsia"/>
        </w:rPr>
      </w:pPr>
    </w:p>
    <w:p w14:paraId="3005BC65">
      <w:pPr>
        <w:pStyle w:val="8"/>
        <w:rPr>
          <w:rFonts w:hint="eastAsia"/>
        </w:rPr>
      </w:pPr>
    </w:p>
    <w:p w14:paraId="03D704D6">
      <w:pPr>
        <w:pStyle w:val="8"/>
        <w:rPr>
          <w:rFonts w:hint="eastAsia"/>
        </w:rPr>
      </w:pPr>
    </w:p>
    <w:p w14:paraId="575A6951">
      <w:pPr>
        <w:pStyle w:val="8"/>
        <w:rPr>
          <w:rFonts w:hint="eastAsia"/>
        </w:rPr>
      </w:pPr>
    </w:p>
    <w:p w14:paraId="2EC51207">
      <w:pPr>
        <w:widowControl/>
        <w:jc w:val="left"/>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eastAsia="zh-CN"/>
        </w:rPr>
        <w:t>四</w:t>
      </w:r>
    </w:p>
    <w:p w14:paraId="502DF7F9">
      <w:pPr>
        <w:spacing w:line="360" w:lineRule="auto"/>
        <w:jc w:val="center"/>
        <w:rPr>
          <w:rFonts w:ascii="宋体" w:hAnsi="宋体"/>
          <w:b/>
          <w:sz w:val="32"/>
          <w:szCs w:val="32"/>
        </w:rPr>
      </w:pPr>
    </w:p>
    <w:p w14:paraId="1CE5C0B7">
      <w:pPr>
        <w:spacing w:line="360" w:lineRule="auto"/>
        <w:jc w:val="center"/>
        <w:rPr>
          <w:rFonts w:ascii="仿宋" w:hAnsi="仿宋" w:eastAsia="仿宋" w:cs="仿宋"/>
          <w:b/>
          <w:sz w:val="32"/>
          <w:szCs w:val="32"/>
        </w:rPr>
      </w:pPr>
      <w:r>
        <w:rPr>
          <w:rFonts w:hint="eastAsia" w:ascii="仿宋" w:hAnsi="仿宋" w:eastAsia="仿宋" w:cs="仿宋"/>
          <w:b/>
          <w:sz w:val="32"/>
          <w:szCs w:val="32"/>
        </w:rPr>
        <w:t>付款申请</w:t>
      </w:r>
    </w:p>
    <w:p w14:paraId="2D43A4D4">
      <w:pPr>
        <w:spacing w:line="590" w:lineRule="exact"/>
        <w:jc w:val="center"/>
        <w:rPr>
          <w:rFonts w:ascii="宋体" w:hAnsi="宋体" w:cs="宋体"/>
          <w:szCs w:val="21"/>
        </w:rPr>
      </w:pPr>
      <w:r>
        <w:rPr>
          <w:rFonts w:hint="eastAsia" w:hAnsi="仿宋_GB2312" w:cs="仿宋_GB2312"/>
          <w:szCs w:val="32"/>
        </w:rPr>
        <w:t xml:space="preserve">                      </w:t>
      </w:r>
    </w:p>
    <w:p w14:paraId="21E9E613">
      <w:pPr>
        <w:snapToGrid w:val="0"/>
        <w:spacing w:line="590" w:lineRule="exact"/>
        <w:rPr>
          <w:rFonts w:ascii="仿宋" w:hAnsi="仿宋" w:eastAsia="仿宋" w:cs="仿宋"/>
          <w:sz w:val="32"/>
          <w:szCs w:val="32"/>
        </w:rPr>
      </w:pPr>
      <w:r>
        <w:rPr>
          <w:rFonts w:hint="eastAsia" w:ascii="仿宋" w:hAnsi="仿宋" w:eastAsia="仿宋" w:cs="仿宋"/>
          <w:sz w:val="32"/>
          <w:szCs w:val="32"/>
        </w:rPr>
        <w:t>上海票据交易所股份有限公司：</w:t>
      </w:r>
    </w:p>
    <w:p w14:paraId="5722A5A7">
      <w:pPr>
        <w:pStyle w:val="7"/>
        <w:snapToGrid w:val="0"/>
        <w:spacing w:after="0" w:line="590" w:lineRule="exact"/>
        <w:ind w:left="0" w:leftChars="0" w:firstLine="640"/>
        <w:rPr>
          <w:rFonts w:ascii="仿宋" w:hAnsi="仿宋" w:eastAsia="仿宋" w:cs="仿宋"/>
          <w:sz w:val="32"/>
          <w:szCs w:val="32"/>
        </w:rPr>
      </w:pPr>
      <w:r>
        <w:rPr>
          <w:rFonts w:hint="eastAsia" w:ascii="仿宋" w:hAnsi="仿宋" w:eastAsia="仿宋" w:cs="仿宋"/>
          <w:sz w:val="32"/>
          <w:szCs w:val="32"/>
        </w:rPr>
        <w:t>根据《     合同》（合同编号：   ）约定，合同项下产品已于</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日交付，双方对产品进行了验收，并签署了《      》。现我司按照合同相关条款要求，向贵司开具增值税发票，请将本期应付款项     元人民币，大写        （合同总价款  %）汇入我司预留账户</w:t>
      </w:r>
      <w:r>
        <w:rPr>
          <w:rFonts w:ascii="仿宋" w:hAnsi="仿宋" w:eastAsia="仿宋" w:cs="仿宋"/>
          <w:sz w:val="32"/>
          <w:szCs w:val="32"/>
        </w:rPr>
        <w:t>。</w:t>
      </w:r>
    </w:p>
    <w:p w14:paraId="4553FD2D">
      <w:pPr>
        <w:spacing w:line="360" w:lineRule="auto"/>
        <w:ind w:firstLine="570"/>
        <w:rPr>
          <w:rFonts w:ascii="仿宋" w:hAnsi="仿宋" w:eastAsia="仿宋" w:cs="仿宋"/>
          <w:sz w:val="32"/>
          <w:szCs w:val="32"/>
        </w:rPr>
      </w:pPr>
    </w:p>
    <w:p w14:paraId="7B0915AE">
      <w:pPr>
        <w:pStyle w:val="7"/>
        <w:snapToGrid w:val="0"/>
        <w:spacing w:after="0" w:line="590" w:lineRule="exact"/>
        <w:ind w:left="0" w:leftChars="0" w:firstLine="640"/>
        <w:rPr>
          <w:rFonts w:ascii="仿宋" w:hAnsi="仿宋" w:eastAsia="仿宋" w:cs="仿宋"/>
          <w:sz w:val="32"/>
          <w:szCs w:val="32"/>
        </w:rPr>
      </w:pPr>
    </w:p>
    <w:p w14:paraId="59AEA321">
      <w:pPr>
        <w:spacing w:line="590" w:lineRule="exact"/>
        <w:ind w:right="420" w:firstLine="3360"/>
        <w:jc w:val="center"/>
        <w:rPr>
          <w:rFonts w:ascii="仿宋" w:hAnsi="仿宋" w:eastAsia="仿宋" w:cs="仿宋"/>
          <w:sz w:val="32"/>
          <w:szCs w:val="32"/>
        </w:rPr>
      </w:pPr>
    </w:p>
    <w:p w14:paraId="01FD78E2">
      <w:pPr>
        <w:spacing w:line="590" w:lineRule="exact"/>
        <w:ind w:right="420" w:firstLine="3360"/>
        <w:jc w:val="center"/>
        <w:rPr>
          <w:rFonts w:ascii="仿宋" w:hAnsi="仿宋" w:eastAsia="仿宋" w:cs="仿宋"/>
          <w:sz w:val="32"/>
          <w:szCs w:val="32"/>
        </w:rPr>
      </w:pPr>
      <w:r>
        <w:rPr>
          <w:rFonts w:hint="eastAsia" w:ascii="仿宋" w:hAnsi="仿宋" w:eastAsia="仿宋" w:cs="仿宋"/>
          <w:sz w:val="32"/>
          <w:szCs w:val="32"/>
        </w:rPr>
        <w:t xml:space="preserve">        乙方：</w:t>
      </w:r>
    </w:p>
    <w:p w14:paraId="1D0AECE5">
      <w:pPr>
        <w:spacing w:line="590" w:lineRule="exact"/>
        <w:ind w:right="420" w:firstLine="3360"/>
        <w:jc w:val="center"/>
        <w:rPr>
          <w:rFonts w:ascii="仿宋" w:hAnsi="仿宋" w:eastAsia="仿宋" w:cs="仿宋"/>
          <w:sz w:val="32"/>
          <w:szCs w:val="32"/>
        </w:rPr>
      </w:pPr>
      <w:r>
        <w:rPr>
          <w:rFonts w:hint="eastAsia" w:ascii="仿宋" w:hAnsi="仿宋" w:eastAsia="仿宋" w:cs="仿宋"/>
          <w:sz w:val="32"/>
          <w:szCs w:val="32"/>
        </w:rPr>
        <w:t xml:space="preserve">       （盖章）</w:t>
      </w:r>
    </w:p>
    <w:p w14:paraId="43DF0219">
      <w:pPr>
        <w:wordWrap w:val="0"/>
        <w:spacing w:line="590" w:lineRule="exact"/>
        <w:jc w:val="center"/>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w:t>
      </w:r>
      <w:r>
        <w:rPr>
          <w:rFonts w:hint="eastAsia" w:ascii="仿宋" w:hAnsi="仿宋" w:eastAsia="仿宋" w:cs="仿宋"/>
          <w:sz w:val="32"/>
          <w:szCs w:val="32"/>
        </w:rPr>
        <w:t xml:space="preserve">      年   月   日</w:t>
      </w:r>
    </w:p>
    <w:p w14:paraId="55BD1E5A">
      <w:pPr>
        <w:pStyle w:val="2"/>
        <w:keepNext w:val="0"/>
        <w:keepLines w:val="0"/>
        <w:snapToGrid w:val="0"/>
        <w:spacing w:line="560" w:lineRule="exact"/>
        <w:rPr>
          <w:rFonts w:hint="eastAsia" w:ascii="仿宋" w:hAnsi="仿宋" w:eastAsia="仿宋"/>
          <w:b w:val="0"/>
          <w:bCs w:val="0"/>
        </w:rPr>
      </w:pPr>
    </w:p>
    <w:p w14:paraId="4A94E40B">
      <w:pPr>
        <w:pStyle w:val="2"/>
        <w:keepNext w:val="0"/>
        <w:keepLines w:val="0"/>
        <w:snapToGrid w:val="0"/>
        <w:spacing w:line="560" w:lineRule="exact"/>
        <w:rPr>
          <w:rFonts w:hint="eastAsia" w:ascii="仿宋" w:hAnsi="仿宋" w:eastAsia="仿宋"/>
          <w:b w:val="0"/>
          <w:bCs w:val="0"/>
        </w:rPr>
      </w:pPr>
    </w:p>
    <w:p w14:paraId="47626E90">
      <w:pPr>
        <w:pStyle w:val="2"/>
        <w:keepNext w:val="0"/>
        <w:keepLines w:val="0"/>
        <w:snapToGrid w:val="0"/>
        <w:spacing w:line="560" w:lineRule="exact"/>
        <w:rPr>
          <w:rFonts w:hint="eastAsia" w:ascii="仿宋" w:hAnsi="仿宋" w:eastAsia="仿宋"/>
          <w:b w:val="0"/>
          <w:bCs w:val="0"/>
        </w:rPr>
      </w:pPr>
    </w:p>
    <w:p w14:paraId="3949693E">
      <w:pPr>
        <w:rPr>
          <w:rFonts w:hint="eastAsia"/>
        </w:rPr>
      </w:pPr>
    </w:p>
    <w:p w14:paraId="44DDADA7">
      <w:pPr>
        <w:pStyle w:val="2"/>
        <w:keepNext w:val="0"/>
        <w:keepLines w:val="0"/>
        <w:snapToGrid w:val="0"/>
        <w:spacing w:line="560" w:lineRule="exact"/>
        <w:rPr>
          <w:rFonts w:ascii="仿宋" w:hAnsi="仿宋" w:eastAsia="仿宋"/>
        </w:rPr>
      </w:pPr>
      <w:r>
        <w:rPr>
          <w:rFonts w:hint="eastAsia" w:ascii="仿宋" w:hAnsi="仿宋" w:eastAsia="仿宋"/>
          <w:b w:val="0"/>
          <w:bCs w:val="0"/>
        </w:rPr>
        <w:t>附件</w:t>
      </w:r>
      <w:r>
        <w:rPr>
          <w:rFonts w:hint="eastAsia" w:ascii="仿宋" w:hAnsi="仿宋" w:eastAsia="仿宋"/>
          <w:b w:val="0"/>
          <w:bCs w:val="0"/>
          <w:lang w:eastAsia="zh-CN"/>
        </w:rPr>
        <w:t>五</w:t>
      </w:r>
    </w:p>
    <w:p w14:paraId="5C76EFB3">
      <w:pPr>
        <w:pStyle w:val="2"/>
        <w:keepNext w:val="0"/>
        <w:keepLines w:val="0"/>
        <w:adjustRightInd w:val="0"/>
        <w:snapToGrid w:val="0"/>
        <w:spacing w:before="0" w:after="0" w:line="560" w:lineRule="exact"/>
        <w:jc w:val="center"/>
        <w:rPr>
          <w:rFonts w:hint="eastAsia" w:ascii="仿宋" w:hAnsi="仿宋" w:eastAsia="仿宋"/>
        </w:rPr>
      </w:pPr>
      <w:r>
        <w:rPr>
          <w:rFonts w:hint="eastAsia" w:ascii="仿宋" w:hAnsi="仿宋" w:eastAsia="仿宋"/>
        </w:rPr>
        <w:t>代理商保证条款</w:t>
      </w:r>
    </w:p>
    <w:p w14:paraId="4FF3850D">
      <w:pPr>
        <w:pStyle w:val="2"/>
        <w:keepNext w:val="0"/>
        <w:keepLines w:val="0"/>
        <w:adjustRightInd w:val="0"/>
        <w:snapToGrid w:val="0"/>
        <w:spacing w:before="0" w:after="0" w:line="560" w:lineRule="exact"/>
        <w:ind w:firstLine="640" w:firstLineChars="200"/>
        <w:rPr>
          <w:rFonts w:ascii="仿宋" w:hAnsi="仿宋" w:eastAsia="仿宋"/>
          <w:b w:val="0"/>
          <w:bCs w:val="0"/>
        </w:rPr>
      </w:pPr>
      <w:r>
        <w:rPr>
          <w:rFonts w:hint="eastAsia" w:ascii="仿宋" w:hAnsi="仿宋" w:eastAsia="仿宋"/>
          <w:b w:val="0"/>
          <w:bCs w:val="0"/>
        </w:rPr>
        <w:t>鉴于乙方作为本合同项下产品原厂商的代理商，承诺为甲方提供原厂商产品及售后保修等服务，双方经协商一致，同意遵守以下内容：</w:t>
      </w:r>
    </w:p>
    <w:p w14:paraId="17C61EC8">
      <w:pPr>
        <w:pStyle w:val="2"/>
        <w:keepNext w:val="0"/>
        <w:keepLines w:val="0"/>
        <w:adjustRightInd w:val="0"/>
        <w:snapToGrid w:val="0"/>
        <w:spacing w:before="0" w:after="0" w:line="560" w:lineRule="exact"/>
        <w:ind w:firstLine="640" w:firstLineChars="200"/>
        <w:rPr>
          <w:rFonts w:hint="eastAsia" w:ascii="仿宋" w:hAnsi="仿宋" w:eastAsia="仿宋"/>
          <w:b w:val="0"/>
          <w:bCs w:val="0"/>
        </w:rPr>
      </w:pPr>
      <w:r>
        <w:rPr>
          <w:rFonts w:hint="eastAsia" w:ascii="仿宋" w:hAnsi="仿宋" w:eastAsia="仿宋"/>
          <w:b w:val="0"/>
          <w:bCs w:val="0"/>
        </w:rPr>
        <w:t>1.本合同项下售后保修等服务均应由原厂商提供，本合同中乙方提供服务相关内容均指相关产品原厂商提供服务，乙方应确保原厂商严格按照本合同勤勉提供优质服务。</w:t>
      </w:r>
    </w:p>
    <w:p w14:paraId="16330FD3">
      <w:pPr>
        <w:pStyle w:val="2"/>
        <w:keepNext w:val="0"/>
        <w:keepLines w:val="0"/>
        <w:adjustRightInd w:val="0"/>
        <w:snapToGrid w:val="0"/>
        <w:spacing w:before="0" w:after="0" w:line="560" w:lineRule="exact"/>
        <w:ind w:firstLine="640" w:firstLineChars="200"/>
        <w:rPr>
          <w:rFonts w:hint="eastAsia" w:ascii="仿宋" w:hAnsi="仿宋" w:eastAsia="仿宋"/>
          <w:b w:val="0"/>
          <w:bCs w:val="0"/>
        </w:rPr>
      </w:pPr>
      <w:r>
        <w:rPr>
          <w:rFonts w:hint="eastAsia" w:ascii="仿宋" w:hAnsi="仿宋" w:eastAsia="仿宋"/>
          <w:b w:val="0"/>
          <w:bCs w:val="0"/>
        </w:rPr>
        <w:t>2.乙方承诺已获得原厂商的完整合法授权，甲方无需再与产品原厂商或第三方另行签订任何协议。乙方保证授予甲方的服务不会受到任何限制，也无需承担本合同外的附加义务。</w:t>
      </w:r>
    </w:p>
    <w:p w14:paraId="1F5C8080">
      <w:pPr>
        <w:pStyle w:val="2"/>
        <w:keepNext w:val="0"/>
        <w:keepLines w:val="0"/>
        <w:adjustRightInd w:val="0"/>
        <w:snapToGrid w:val="0"/>
        <w:spacing w:before="0" w:after="0" w:line="560" w:lineRule="exact"/>
        <w:ind w:firstLine="640" w:firstLineChars="200"/>
        <w:rPr>
          <w:rFonts w:hint="eastAsia" w:ascii="仿宋" w:hAnsi="仿宋" w:eastAsia="仿宋"/>
          <w:b w:val="0"/>
          <w:bCs w:val="0"/>
        </w:rPr>
      </w:pPr>
      <w:r>
        <w:rPr>
          <w:rFonts w:hint="eastAsia" w:ascii="仿宋" w:hAnsi="仿宋" w:eastAsia="仿宋"/>
          <w:b w:val="0"/>
          <w:bCs w:val="0"/>
        </w:rPr>
        <w:t>3.乙方交付的原厂保修服务开通证明应包含产品清单、保修服务内容、保修起止时间等信息，甲方在收到此证明并通过原厂官方渠道验证无误后，才视为原厂保修服务开通情况验收合格。原厂保修服务开通证明若存在伪造、与原厂官方网站及官方客服描述不一致或与本合同约定不符等情形的，应视为未交付，甲方有权单方终止履行合同，同时向乙方主张由此产生的全部损失。</w:t>
      </w:r>
    </w:p>
    <w:p w14:paraId="17B13D16">
      <w:pPr>
        <w:pStyle w:val="2"/>
        <w:keepNext w:val="0"/>
        <w:keepLines w:val="0"/>
        <w:adjustRightInd w:val="0"/>
        <w:snapToGrid w:val="0"/>
        <w:spacing w:before="0" w:after="0" w:line="560" w:lineRule="exact"/>
        <w:ind w:firstLine="640" w:firstLineChars="200"/>
        <w:rPr>
          <w:rFonts w:hint="eastAsia" w:ascii="仿宋" w:hAnsi="仿宋" w:eastAsia="仿宋"/>
          <w:b w:val="0"/>
          <w:bCs w:val="0"/>
        </w:rPr>
      </w:pPr>
      <w:r>
        <w:rPr>
          <w:rFonts w:hint="eastAsia" w:ascii="仿宋" w:hAnsi="仿宋" w:eastAsia="仿宋"/>
          <w:b w:val="0"/>
          <w:bCs w:val="0"/>
        </w:rPr>
        <w:t>4.原厂商拒绝提供本合同项下服务或提供服务不符合约定的，均视为乙方违约，乙方应按本合同承担全部违约责任。乙方不得援引原厂商责任限制条款主张豁免己方责任。</w:t>
      </w:r>
    </w:p>
    <w:p w14:paraId="63DC0E73">
      <w:pPr>
        <w:pStyle w:val="2"/>
        <w:keepNext w:val="0"/>
        <w:keepLines w:val="0"/>
        <w:adjustRightInd w:val="0"/>
        <w:snapToGrid w:val="0"/>
        <w:spacing w:before="0" w:after="0" w:line="560" w:lineRule="exact"/>
        <w:ind w:firstLine="640" w:firstLineChars="200"/>
        <w:rPr>
          <w:rFonts w:ascii="仿宋" w:hAnsi="仿宋" w:eastAsia="仿宋"/>
        </w:rPr>
      </w:pPr>
      <w:r>
        <w:rPr>
          <w:rFonts w:hint="eastAsia" w:ascii="仿宋" w:hAnsi="仿宋" w:eastAsia="仿宋"/>
          <w:b w:val="0"/>
          <w:bCs w:val="0"/>
        </w:rPr>
        <w:t>5.本合同项下关于保密、安全操作等要求同样适用于原厂商，乙方应确保原厂商严格遵守本合同项下对乙方的要求。原厂商及其工作人员的行为均视为乙方行为。乙方应对原厂商及其工作人员的行为负责，原厂商及其工作人员违反本合同约定的，均应由乙方承担责任。</w:t>
      </w:r>
      <w:r>
        <w:rPr>
          <w:rFonts w:hint="eastAsia" w:ascii="仿宋" w:hAnsi="仿宋" w:eastAsia="仿宋"/>
          <w:b w:val="0"/>
          <w:bCs w:val="0"/>
        </w:rPr>
        <w:br w:type="page"/>
      </w:r>
      <w:r>
        <w:rPr>
          <w:rFonts w:hint="eastAsia" w:ascii="仿宋" w:hAnsi="仿宋" w:eastAsia="仿宋"/>
          <w:b w:val="0"/>
          <w:bCs w:val="0"/>
        </w:rPr>
        <w:t>附件</w:t>
      </w:r>
      <w:r>
        <w:rPr>
          <w:rFonts w:hint="eastAsia" w:ascii="仿宋" w:hAnsi="仿宋" w:eastAsia="仿宋"/>
          <w:b w:val="0"/>
          <w:bCs w:val="0"/>
          <w:lang w:eastAsia="zh-CN"/>
        </w:rPr>
        <w:t>六</w:t>
      </w:r>
    </w:p>
    <w:p w14:paraId="30A3A2F0">
      <w:pPr>
        <w:spacing w:line="360" w:lineRule="auto"/>
        <w:rPr>
          <w:rFonts w:hint="eastAsia" w:ascii="仿宋" w:hAnsi="仿宋" w:eastAsia="仿宋"/>
        </w:rPr>
      </w:pPr>
    </w:p>
    <w:p w14:paraId="25B86863">
      <w:pPr>
        <w:spacing w:line="360" w:lineRule="auto"/>
        <w:jc w:val="center"/>
        <w:rPr>
          <w:rFonts w:hint="eastAsia" w:ascii="仿宋" w:hAnsi="仿宋" w:eastAsia="仿宋" w:cs="仿宋"/>
          <w:b/>
          <w:bCs/>
          <w:sz w:val="32"/>
          <w:szCs w:val="32"/>
          <w:lang w:val="en-GB"/>
        </w:rPr>
      </w:pPr>
      <w:r>
        <w:rPr>
          <w:rFonts w:hint="eastAsia" w:ascii="仿宋" w:hAnsi="仿宋" w:eastAsia="仿宋" w:cs="仿宋"/>
          <w:b/>
          <w:bCs/>
          <w:sz w:val="32"/>
          <w:szCs w:val="32"/>
          <w:lang w:val="en-GB"/>
        </w:rPr>
        <w:t>服务记录单</w:t>
      </w:r>
    </w:p>
    <w:tbl>
      <w:tblPr>
        <w:tblStyle w:val="9"/>
        <w:tblW w:w="8744" w:type="dxa"/>
        <w:tblInd w:w="-131"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731"/>
        <w:gridCol w:w="970"/>
        <w:gridCol w:w="709"/>
        <w:gridCol w:w="2268"/>
        <w:gridCol w:w="545"/>
        <w:gridCol w:w="585"/>
        <w:gridCol w:w="1421"/>
      </w:tblGrid>
      <w:tr w14:paraId="2545A7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noWrap w:val="0"/>
            <w:vAlign w:val="center"/>
          </w:tcPr>
          <w:p w14:paraId="76987307">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服务商名称</w:t>
            </w:r>
          </w:p>
        </w:tc>
        <w:tc>
          <w:tcPr>
            <w:tcW w:w="7229" w:type="dxa"/>
            <w:gridSpan w:val="7"/>
            <w:noWrap w:val="0"/>
            <w:vAlign w:val="center"/>
          </w:tcPr>
          <w:p w14:paraId="689B8C36">
            <w:pPr>
              <w:adjustRightInd w:val="0"/>
              <w:snapToGrid w:val="0"/>
              <w:rPr>
                <w:rFonts w:hint="eastAsia" w:ascii="仿宋" w:hAnsi="仿宋" w:eastAsia="仿宋"/>
                <w:sz w:val="28"/>
                <w:szCs w:val="28"/>
              </w:rPr>
            </w:pPr>
          </w:p>
        </w:tc>
      </w:tr>
      <w:tr w14:paraId="7CE9C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noWrap w:val="0"/>
            <w:vAlign w:val="center"/>
          </w:tcPr>
          <w:p w14:paraId="1597CA59">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服务日期</w:t>
            </w:r>
          </w:p>
        </w:tc>
        <w:tc>
          <w:tcPr>
            <w:tcW w:w="2410" w:type="dxa"/>
            <w:gridSpan w:val="3"/>
            <w:noWrap w:val="0"/>
            <w:vAlign w:val="center"/>
          </w:tcPr>
          <w:p w14:paraId="796F5DC9">
            <w:pPr>
              <w:adjustRightInd w:val="0"/>
              <w:snapToGrid w:val="0"/>
              <w:spacing w:before="31" w:beforeLines="10" w:after="31" w:afterLines="10"/>
              <w:rPr>
                <w:rFonts w:hint="eastAsia" w:ascii="仿宋" w:hAnsi="仿宋" w:eastAsia="仿宋"/>
                <w:sz w:val="28"/>
                <w:szCs w:val="28"/>
              </w:rPr>
            </w:pPr>
          </w:p>
        </w:tc>
        <w:tc>
          <w:tcPr>
            <w:tcW w:w="2268" w:type="dxa"/>
            <w:noWrap w:val="0"/>
            <w:vAlign w:val="center"/>
          </w:tcPr>
          <w:p w14:paraId="6417374B">
            <w:pPr>
              <w:adjustRightInd w:val="0"/>
              <w:snapToGrid w:val="0"/>
              <w:jc w:val="center"/>
              <w:rPr>
                <w:rFonts w:hint="eastAsia" w:ascii="仿宋" w:hAnsi="仿宋" w:eastAsia="仿宋"/>
                <w:sz w:val="28"/>
                <w:szCs w:val="28"/>
              </w:rPr>
            </w:pPr>
            <w:r>
              <w:rPr>
                <w:rFonts w:hint="eastAsia" w:ascii="仿宋" w:hAnsi="仿宋" w:eastAsia="仿宋"/>
                <w:sz w:val="28"/>
                <w:szCs w:val="28"/>
              </w:rPr>
              <w:t>上海票据交易所部门</w:t>
            </w:r>
          </w:p>
        </w:tc>
        <w:tc>
          <w:tcPr>
            <w:tcW w:w="2551" w:type="dxa"/>
            <w:gridSpan w:val="3"/>
            <w:noWrap w:val="0"/>
            <w:vAlign w:val="top"/>
          </w:tcPr>
          <w:p w14:paraId="3C39EED1">
            <w:pPr>
              <w:adjustRightInd w:val="0"/>
              <w:snapToGrid w:val="0"/>
              <w:rPr>
                <w:rFonts w:hint="eastAsia" w:ascii="仿宋" w:hAnsi="仿宋" w:eastAsia="仿宋"/>
                <w:sz w:val="28"/>
                <w:szCs w:val="28"/>
              </w:rPr>
            </w:pPr>
          </w:p>
        </w:tc>
      </w:tr>
      <w:tr w14:paraId="0F2338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515" w:type="dxa"/>
            <w:noWrap w:val="0"/>
            <w:vAlign w:val="center"/>
          </w:tcPr>
          <w:p w14:paraId="450B2FFC">
            <w:pPr>
              <w:adjustRightInd w:val="0"/>
              <w:snapToGrid w:val="0"/>
              <w:spacing w:before="31" w:beforeLines="10" w:after="31" w:afterLines="10"/>
              <w:jc w:val="center"/>
              <w:rPr>
                <w:rFonts w:ascii="仿宋" w:hAnsi="仿宋" w:eastAsia="仿宋"/>
                <w:sz w:val="28"/>
                <w:szCs w:val="28"/>
              </w:rPr>
            </w:pPr>
            <w:r>
              <w:rPr>
                <w:rFonts w:hint="eastAsia" w:ascii="仿宋" w:hAnsi="仿宋" w:eastAsia="仿宋"/>
                <w:sz w:val="28"/>
                <w:szCs w:val="28"/>
              </w:rPr>
              <w:t>保修服务内容</w:t>
            </w:r>
          </w:p>
        </w:tc>
        <w:tc>
          <w:tcPr>
            <w:tcW w:w="7229" w:type="dxa"/>
            <w:gridSpan w:val="7"/>
            <w:noWrap w:val="0"/>
            <w:vAlign w:val="center"/>
          </w:tcPr>
          <w:p w14:paraId="5B521C2B">
            <w:pPr>
              <w:adjustRightInd w:val="0"/>
              <w:snapToGrid w:val="0"/>
              <w:rPr>
                <w:rFonts w:hint="eastAsia" w:ascii="仿宋" w:hAnsi="仿宋" w:eastAsia="仿宋"/>
                <w:sz w:val="28"/>
                <w:szCs w:val="28"/>
              </w:rPr>
            </w:pPr>
          </w:p>
          <w:p w14:paraId="15BD6302">
            <w:pPr>
              <w:adjustRightInd w:val="0"/>
              <w:snapToGrid w:val="0"/>
              <w:rPr>
                <w:rFonts w:ascii="仿宋" w:hAnsi="仿宋" w:eastAsia="仿宋"/>
                <w:sz w:val="28"/>
                <w:szCs w:val="28"/>
              </w:rPr>
            </w:pPr>
          </w:p>
        </w:tc>
      </w:tr>
      <w:tr w14:paraId="288D87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tcBorders>
              <w:top w:val="double" w:color="auto" w:sz="4" w:space="0"/>
              <w:bottom w:val="single" w:color="auto" w:sz="4" w:space="0"/>
            </w:tcBorders>
            <w:shd w:val="clear" w:color="auto" w:fill="C0C0C0"/>
            <w:noWrap w:val="0"/>
            <w:vAlign w:val="center"/>
          </w:tcPr>
          <w:p w14:paraId="72B891D2">
            <w:pPr>
              <w:adjustRightInd w:val="0"/>
              <w:snapToGrid w:val="0"/>
              <w:spacing w:before="31" w:beforeLines="10" w:after="31" w:afterLines="10"/>
              <w:jc w:val="center"/>
              <w:rPr>
                <w:rFonts w:ascii="仿宋" w:hAnsi="仿宋" w:eastAsia="仿宋"/>
                <w:sz w:val="28"/>
                <w:szCs w:val="28"/>
              </w:rPr>
            </w:pPr>
            <w:r>
              <w:rPr>
                <w:rFonts w:hint="eastAsia" w:ascii="仿宋" w:hAnsi="仿宋" w:eastAsia="仿宋"/>
                <w:sz w:val="28"/>
                <w:szCs w:val="28"/>
              </w:rPr>
              <w:t>服务内容</w:t>
            </w:r>
          </w:p>
        </w:tc>
        <w:tc>
          <w:tcPr>
            <w:tcW w:w="4678" w:type="dxa"/>
            <w:gridSpan w:val="4"/>
            <w:tcBorders>
              <w:top w:val="double" w:color="auto" w:sz="4" w:space="0"/>
              <w:bottom w:val="single" w:color="auto" w:sz="4" w:space="0"/>
            </w:tcBorders>
            <w:shd w:val="clear" w:color="auto" w:fill="C0C0C0"/>
            <w:noWrap w:val="0"/>
            <w:vAlign w:val="top"/>
          </w:tcPr>
          <w:p w14:paraId="49C189B9">
            <w:pPr>
              <w:adjustRightInd w:val="0"/>
              <w:snapToGrid w:val="0"/>
              <w:spacing w:before="31" w:beforeLines="10" w:after="31" w:afterLines="10"/>
              <w:jc w:val="center"/>
              <w:rPr>
                <w:rFonts w:ascii="仿宋" w:hAnsi="仿宋" w:eastAsia="仿宋"/>
                <w:sz w:val="28"/>
                <w:szCs w:val="28"/>
              </w:rPr>
            </w:pPr>
            <w:r>
              <w:rPr>
                <w:rFonts w:hint="eastAsia" w:ascii="仿宋" w:hAnsi="仿宋" w:eastAsia="仿宋"/>
                <w:sz w:val="28"/>
                <w:szCs w:val="28"/>
              </w:rPr>
              <w:t>记录内容</w:t>
            </w:r>
          </w:p>
        </w:tc>
        <w:tc>
          <w:tcPr>
            <w:tcW w:w="1130" w:type="dxa"/>
            <w:gridSpan w:val="2"/>
            <w:tcBorders>
              <w:top w:val="double" w:color="auto" w:sz="4" w:space="0"/>
              <w:bottom w:val="single" w:color="auto" w:sz="4" w:space="0"/>
            </w:tcBorders>
            <w:shd w:val="clear" w:color="auto" w:fill="C0C0C0"/>
            <w:noWrap w:val="0"/>
            <w:vAlign w:val="top"/>
          </w:tcPr>
          <w:p w14:paraId="2FC64C18">
            <w:pPr>
              <w:adjustRightInd w:val="0"/>
              <w:snapToGrid w:val="0"/>
              <w:jc w:val="center"/>
              <w:rPr>
                <w:rFonts w:hint="eastAsia" w:ascii="仿宋" w:hAnsi="仿宋" w:eastAsia="仿宋"/>
                <w:sz w:val="28"/>
                <w:szCs w:val="28"/>
              </w:rPr>
            </w:pPr>
            <w:r>
              <w:rPr>
                <w:rFonts w:hint="eastAsia" w:ascii="仿宋" w:hAnsi="仿宋" w:eastAsia="仿宋"/>
                <w:sz w:val="28"/>
                <w:szCs w:val="28"/>
              </w:rPr>
              <w:t>评价内容</w:t>
            </w:r>
          </w:p>
        </w:tc>
        <w:tc>
          <w:tcPr>
            <w:tcW w:w="1421" w:type="dxa"/>
            <w:tcBorders>
              <w:top w:val="double" w:color="auto" w:sz="4" w:space="0"/>
              <w:bottom w:val="single" w:color="auto" w:sz="4" w:space="0"/>
            </w:tcBorders>
            <w:shd w:val="clear" w:color="auto" w:fill="C0C0C0"/>
            <w:noWrap w:val="0"/>
            <w:vAlign w:val="top"/>
          </w:tcPr>
          <w:p w14:paraId="391B38DE">
            <w:pPr>
              <w:adjustRightInd w:val="0"/>
              <w:snapToGrid w:val="0"/>
              <w:jc w:val="center"/>
              <w:rPr>
                <w:rFonts w:ascii="仿宋" w:hAnsi="仿宋" w:eastAsia="仿宋"/>
                <w:sz w:val="28"/>
                <w:szCs w:val="28"/>
              </w:rPr>
            </w:pPr>
            <w:r>
              <w:rPr>
                <w:rFonts w:hint="eastAsia" w:ascii="仿宋" w:hAnsi="仿宋" w:eastAsia="仿宋"/>
                <w:sz w:val="28"/>
                <w:szCs w:val="28"/>
              </w:rPr>
              <w:t>是否达到要求</w:t>
            </w:r>
          </w:p>
        </w:tc>
      </w:tr>
      <w:tr w14:paraId="7BC5D6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tcBorders>
              <w:top w:val="single" w:color="auto" w:sz="4" w:space="0"/>
              <w:bottom w:val="single" w:color="auto" w:sz="4" w:space="0"/>
            </w:tcBorders>
            <w:noWrap w:val="0"/>
            <w:vAlign w:val="center"/>
          </w:tcPr>
          <w:p w14:paraId="44A89390">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现场服务</w:t>
            </w:r>
          </w:p>
          <w:p w14:paraId="12BC6FD3">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（□有   □无）</w:t>
            </w:r>
          </w:p>
        </w:tc>
        <w:tc>
          <w:tcPr>
            <w:tcW w:w="1701" w:type="dxa"/>
            <w:gridSpan w:val="2"/>
            <w:tcBorders>
              <w:top w:val="single" w:color="auto" w:sz="4" w:space="0"/>
              <w:bottom w:val="single" w:color="auto" w:sz="4" w:space="0"/>
            </w:tcBorders>
            <w:noWrap w:val="0"/>
            <w:vAlign w:val="center"/>
          </w:tcPr>
          <w:p w14:paraId="6F70B602">
            <w:pPr>
              <w:adjustRightInd w:val="0"/>
              <w:snapToGrid w:val="0"/>
              <w:spacing w:before="31" w:beforeLines="10" w:after="31" w:afterLines="10"/>
              <w:rPr>
                <w:rFonts w:ascii="仿宋" w:hAnsi="仿宋" w:eastAsia="仿宋"/>
                <w:sz w:val="28"/>
                <w:szCs w:val="28"/>
              </w:rPr>
            </w:pPr>
            <w:r>
              <w:rPr>
                <w:rFonts w:hint="eastAsia" w:ascii="仿宋" w:hAnsi="仿宋" w:eastAsia="仿宋"/>
                <w:sz w:val="28"/>
                <w:szCs w:val="28"/>
              </w:rPr>
              <w:t>人员到场时间</w:t>
            </w:r>
          </w:p>
        </w:tc>
        <w:tc>
          <w:tcPr>
            <w:tcW w:w="2977" w:type="dxa"/>
            <w:gridSpan w:val="2"/>
            <w:tcBorders>
              <w:top w:val="single" w:color="auto" w:sz="4" w:space="0"/>
              <w:bottom w:val="single" w:color="auto" w:sz="4" w:space="0"/>
            </w:tcBorders>
            <w:noWrap w:val="0"/>
            <w:vAlign w:val="center"/>
          </w:tcPr>
          <w:p w14:paraId="27E2DD6A">
            <w:pPr>
              <w:adjustRightInd w:val="0"/>
              <w:snapToGrid w:val="0"/>
              <w:spacing w:before="31" w:beforeLines="10" w:after="31" w:afterLines="10"/>
              <w:rPr>
                <w:rFonts w:hint="eastAsia" w:ascii="仿宋" w:hAnsi="仿宋" w:eastAsia="仿宋"/>
                <w:sz w:val="28"/>
                <w:szCs w:val="28"/>
              </w:rPr>
            </w:pPr>
          </w:p>
        </w:tc>
        <w:tc>
          <w:tcPr>
            <w:tcW w:w="1130" w:type="dxa"/>
            <w:gridSpan w:val="2"/>
            <w:tcBorders>
              <w:top w:val="single" w:color="auto" w:sz="4" w:space="0"/>
              <w:bottom w:val="single" w:color="auto" w:sz="4" w:space="0"/>
            </w:tcBorders>
            <w:noWrap w:val="0"/>
            <w:vAlign w:val="center"/>
          </w:tcPr>
          <w:p w14:paraId="1864408B">
            <w:pPr>
              <w:adjustRightInd w:val="0"/>
              <w:snapToGrid w:val="0"/>
              <w:jc w:val="center"/>
              <w:rPr>
                <w:rFonts w:hint="eastAsia" w:ascii="仿宋" w:hAnsi="仿宋" w:eastAsia="仿宋"/>
                <w:sz w:val="28"/>
                <w:szCs w:val="28"/>
              </w:rPr>
            </w:pPr>
            <w:r>
              <w:rPr>
                <w:rFonts w:hint="eastAsia" w:ascii="仿宋" w:hAnsi="仿宋" w:eastAsia="仿宋"/>
                <w:sz w:val="28"/>
                <w:szCs w:val="28"/>
              </w:rPr>
              <w:t>及时性</w:t>
            </w:r>
          </w:p>
        </w:tc>
        <w:tc>
          <w:tcPr>
            <w:tcW w:w="1421" w:type="dxa"/>
            <w:tcBorders>
              <w:top w:val="single" w:color="auto" w:sz="4" w:space="0"/>
              <w:bottom w:val="single" w:color="auto" w:sz="4" w:space="0"/>
            </w:tcBorders>
            <w:noWrap w:val="0"/>
            <w:vAlign w:val="center"/>
          </w:tcPr>
          <w:p w14:paraId="75F49ABB">
            <w:pPr>
              <w:adjustRightInd w:val="0"/>
              <w:snapToGrid w:val="0"/>
              <w:jc w:val="center"/>
              <w:rPr>
                <w:rFonts w:ascii="仿宋" w:hAnsi="仿宋" w:eastAsia="仿宋"/>
                <w:sz w:val="28"/>
                <w:szCs w:val="28"/>
              </w:rPr>
            </w:pPr>
            <w:r>
              <w:rPr>
                <w:rFonts w:hint="eastAsia" w:ascii="仿宋" w:hAnsi="仿宋" w:eastAsia="仿宋"/>
                <w:sz w:val="28"/>
                <w:szCs w:val="28"/>
              </w:rPr>
              <w:t>是□   否□</w:t>
            </w:r>
          </w:p>
        </w:tc>
      </w:tr>
      <w:tr w14:paraId="6BD9DD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vMerge w:val="restart"/>
            <w:tcBorders>
              <w:top w:val="single" w:color="auto" w:sz="4" w:space="0"/>
              <w:bottom w:val="single" w:color="auto" w:sz="4" w:space="0"/>
            </w:tcBorders>
            <w:noWrap w:val="0"/>
            <w:vAlign w:val="center"/>
          </w:tcPr>
          <w:p w14:paraId="6255D6E8">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备品备件更换</w:t>
            </w:r>
          </w:p>
          <w:p w14:paraId="1763A4B2">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（□有   □无）</w:t>
            </w:r>
          </w:p>
        </w:tc>
        <w:tc>
          <w:tcPr>
            <w:tcW w:w="1701" w:type="dxa"/>
            <w:gridSpan w:val="2"/>
            <w:tcBorders>
              <w:top w:val="single" w:color="auto" w:sz="4" w:space="0"/>
              <w:bottom w:val="single" w:color="auto" w:sz="4" w:space="0"/>
            </w:tcBorders>
            <w:noWrap w:val="0"/>
            <w:vAlign w:val="center"/>
          </w:tcPr>
          <w:p w14:paraId="14EFEE2A">
            <w:pPr>
              <w:adjustRightInd w:val="0"/>
              <w:snapToGrid w:val="0"/>
              <w:spacing w:before="31" w:beforeLines="10" w:after="31" w:afterLines="10"/>
              <w:rPr>
                <w:rFonts w:hint="eastAsia" w:ascii="仿宋" w:hAnsi="仿宋" w:eastAsia="仿宋"/>
                <w:sz w:val="28"/>
                <w:szCs w:val="28"/>
              </w:rPr>
            </w:pPr>
            <w:r>
              <w:rPr>
                <w:rFonts w:hint="eastAsia" w:ascii="仿宋" w:hAnsi="仿宋" w:eastAsia="仿宋"/>
                <w:sz w:val="28"/>
                <w:szCs w:val="28"/>
              </w:rPr>
              <w:t>备件到场时间</w:t>
            </w:r>
          </w:p>
        </w:tc>
        <w:tc>
          <w:tcPr>
            <w:tcW w:w="2977" w:type="dxa"/>
            <w:gridSpan w:val="2"/>
            <w:tcBorders>
              <w:top w:val="single" w:color="auto" w:sz="4" w:space="0"/>
              <w:bottom w:val="single" w:color="auto" w:sz="4" w:space="0"/>
            </w:tcBorders>
            <w:noWrap w:val="0"/>
            <w:vAlign w:val="center"/>
          </w:tcPr>
          <w:p w14:paraId="58366104">
            <w:pPr>
              <w:adjustRightInd w:val="0"/>
              <w:snapToGrid w:val="0"/>
              <w:spacing w:before="31" w:beforeLines="10" w:after="31" w:afterLines="10"/>
              <w:rPr>
                <w:rFonts w:hint="eastAsia" w:ascii="仿宋" w:hAnsi="仿宋" w:eastAsia="仿宋"/>
                <w:sz w:val="28"/>
                <w:szCs w:val="28"/>
              </w:rPr>
            </w:pPr>
          </w:p>
        </w:tc>
        <w:tc>
          <w:tcPr>
            <w:tcW w:w="1130" w:type="dxa"/>
            <w:gridSpan w:val="2"/>
            <w:tcBorders>
              <w:top w:val="single" w:color="auto" w:sz="4" w:space="0"/>
              <w:bottom w:val="single" w:color="auto" w:sz="4" w:space="0"/>
            </w:tcBorders>
            <w:noWrap w:val="0"/>
            <w:vAlign w:val="center"/>
          </w:tcPr>
          <w:p w14:paraId="42FF4B4D">
            <w:pPr>
              <w:adjustRightInd w:val="0"/>
              <w:snapToGrid w:val="0"/>
              <w:jc w:val="center"/>
              <w:rPr>
                <w:rFonts w:hint="eastAsia" w:ascii="仿宋" w:hAnsi="仿宋" w:eastAsia="仿宋"/>
                <w:sz w:val="28"/>
                <w:szCs w:val="28"/>
              </w:rPr>
            </w:pPr>
            <w:r>
              <w:rPr>
                <w:rFonts w:hint="eastAsia" w:ascii="仿宋" w:hAnsi="仿宋" w:eastAsia="仿宋"/>
                <w:sz w:val="28"/>
                <w:szCs w:val="28"/>
              </w:rPr>
              <w:t>及时性</w:t>
            </w:r>
          </w:p>
        </w:tc>
        <w:tc>
          <w:tcPr>
            <w:tcW w:w="1421" w:type="dxa"/>
            <w:tcBorders>
              <w:top w:val="single" w:color="auto" w:sz="4" w:space="0"/>
              <w:bottom w:val="single" w:color="auto" w:sz="4" w:space="0"/>
            </w:tcBorders>
            <w:noWrap w:val="0"/>
            <w:vAlign w:val="center"/>
          </w:tcPr>
          <w:p w14:paraId="052A3779">
            <w:pPr>
              <w:adjustRightInd w:val="0"/>
              <w:snapToGrid w:val="0"/>
              <w:jc w:val="center"/>
              <w:rPr>
                <w:rFonts w:hint="eastAsia" w:ascii="仿宋" w:hAnsi="仿宋" w:eastAsia="仿宋"/>
                <w:sz w:val="28"/>
                <w:szCs w:val="28"/>
              </w:rPr>
            </w:pPr>
            <w:r>
              <w:rPr>
                <w:rFonts w:hint="eastAsia" w:ascii="仿宋" w:hAnsi="仿宋" w:eastAsia="仿宋"/>
                <w:sz w:val="28"/>
                <w:szCs w:val="28"/>
              </w:rPr>
              <w:t>是□   否□</w:t>
            </w:r>
          </w:p>
        </w:tc>
      </w:tr>
      <w:tr w14:paraId="2946A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vMerge w:val="continue"/>
            <w:tcBorders>
              <w:top w:val="single" w:color="auto" w:sz="4" w:space="0"/>
              <w:bottom w:val="single" w:color="auto" w:sz="4" w:space="0"/>
            </w:tcBorders>
            <w:noWrap w:val="0"/>
            <w:vAlign w:val="center"/>
          </w:tcPr>
          <w:p w14:paraId="775E5350">
            <w:pPr>
              <w:adjustRightInd w:val="0"/>
              <w:snapToGrid w:val="0"/>
              <w:spacing w:before="31" w:beforeLines="10" w:after="31" w:afterLines="10"/>
              <w:jc w:val="center"/>
              <w:rPr>
                <w:rFonts w:hint="eastAsia" w:ascii="仿宋" w:hAnsi="仿宋" w:eastAsia="仿宋"/>
                <w:sz w:val="28"/>
                <w:szCs w:val="28"/>
              </w:rPr>
            </w:pPr>
          </w:p>
        </w:tc>
        <w:tc>
          <w:tcPr>
            <w:tcW w:w="1701" w:type="dxa"/>
            <w:gridSpan w:val="2"/>
            <w:tcBorders>
              <w:top w:val="single" w:color="auto" w:sz="4" w:space="0"/>
              <w:bottom w:val="single" w:color="auto" w:sz="4" w:space="0"/>
            </w:tcBorders>
            <w:noWrap w:val="0"/>
            <w:vAlign w:val="center"/>
          </w:tcPr>
          <w:p w14:paraId="6AA8A99A">
            <w:pPr>
              <w:adjustRightInd w:val="0"/>
              <w:snapToGrid w:val="0"/>
              <w:spacing w:before="31" w:beforeLines="10" w:after="31" w:afterLines="10"/>
              <w:rPr>
                <w:rFonts w:hint="eastAsia" w:ascii="仿宋" w:hAnsi="仿宋" w:eastAsia="仿宋"/>
                <w:sz w:val="28"/>
                <w:szCs w:val="28"/>
              </w:rPr>
            </w:pPr>
            <w:r>
              <w:rPr>
                <w:rFonts w:hint="eastAsia" w:ascii="仿宋" w:hAnsi="仿宋" w:eastAsia="仿宋"/>
                <w:sz w:val="28"/>
                <w:szCs w:val="28"/>
              </w:rPr>
              <w:t>备件质量</w:t>
            </w:r>
          </w:p>
        </w:tc>
        <w:tc>
          <w:tcPr>
            <w:tcW w:w="2977" w:type="dxa"/>
            <w:gridSpan w:val="2"/>
            <w:tcBorders>
              <w:top w:val="single" w:color="auto" w:sz="4" w:space="0"/>
              <w:bottom w:val="single" w:color="auto" w:sz="4" w:space="0"/>
            </w:tcBorders>
            <w:noWrap w:val="0"/>
            <w:vAlign w:val="center"/>
          </w:tcPr>
          <w:p w14:paraId="773FDC56">
            <w:pPr>
              <w:adjustRightInd w:val="0"/>
              <w:snapToGrid w:val="0"/>
              <w:spacing w:before="46" w:beforeLines="15" w:after="46" w:afterLines="15"/>
              <w:rPr>
                <w:rFonts w:hint="eastAsia" w:ascii="仿宋" w:hAnsi="仿宋" w:eastAsia="仿宋"/>
                <w:sz w:val="28"/>
                <w:szCs w:val="28"/>
              </w:rPr>
            </w:pPr>
          </w:p>
        </w:tc>
        <w:tc>
          <w:tcPr>
            <w:tcW w:w="1130" w:type="dxa"/>
            <w:gridSpan w:val="2"/>
            <w:tcBorders>
              <w:top w:val="single" w:color="auto" w:sz="4" w:space="0"/>
              <w:bottom w:val="single" w:color="auto" w:sz="4" w:space="0"/>
            </w:tcBorders>
            <w:noWrap w:val="0"/>
            <w:vAlign w:val="center"/>
          </w:tcPr>
          <w:p w14:paraId="49978ADD">
            <w:pPr>
              <w:adjustRightInd w:val="0"/>
              <w:snapToGrid w:val="0"/>
              <w:jc w:val="center"/>
              <w:rPr>
                <w:rFonts w:hint="eastAsia" w:ascii="仿宋" w:hAnsi="仿宋" w:eastAsia="仿宋"/>
                <w:sz w:val="28"/>
                <w:szCs w:val="28"/>
              </w:rPr>
            </w:pPr>
            <w:r>
              <w:rPr>
                <w:rFonts w:hint="eastAsia" w:ascii="仿宋" w:hAnsi="仿宋" w:eastAsia="仿宋"/>
                <w:sz w:val="28"/>
                <w:szCs w:val="28"/>
              </w:rPr>
              <w:t>质量</w:t>
            </w:r>
          </w:p>
        </w:tc>
        <w:tc>
          <w:tcPr>
            <w:tcW w:w="1421" w:type="dxa"/>
            <w:tcBorders>
              <w:top w:val="single" w:color="auto" w:sz="4" w:space="0"/>
              <w:bottom w:val="single" w:color="auto" w:sz="4" w:space="0"/>
            </w:tcBorders>
            <w:noWrap w:val="0"/>
            <w:vAlign w:val="center"/>
          </w:tcPr>
          <w:p w14:paraId="1CCADA10">
            <w:pPr>
              <w:adjustRightInd w:val="0"/>
              <w:snapToGrid w:val="0"/>
              <w:jc w:val="center"/>
              <w:rPr>
                <w:rFonts w:hint="eastAsia" w:ascii="仿宋" w:hAnsi="仿宋" w:eastAsia="仿宋"/>
                <w:sz w:val="28"/>
                <w:szCs w:val="28"/>
              </w:rPr>
            </w:pPr>
            <w:r>
              <w:rPr>
                <w:rFonts w:hint="eastAsia" w:ascii="仿宋" w:hAnsi="仿宋" w:eastAsia="仿宋"/>
                <w:sz w:val="28"/>
                <w:szCs w:val="28"/>
              </w:rPr>
              <w:t>是□   否□</w:t>
            </w:r>
          </w:p>
        </w:tc>
      </w:tr>
      <w:tr w14:paraId="168EBF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tcBorders>
              <w:top w:val="single" w:color="auto" w:sz="4" w:space="0"/>
              <w:bottom w:val="single" w:color="auto" w:sz="4" w:space="0"/>
            </w:tcBorders>
            <w:noWrap w:val="0"/>
            <w:vAlign w:val="center"/>
          </w:tcPr>
          <w:p w14:paraId="45DF1EAD">
            <w:pPr>
              <w:adjustRightInd w:val="0"/>
              <w:snapToGrid w:val="0"/>
              <w:spacing w:before="31" w:beforeLines="10" w:after="31" w:afterLines="10"/>
              <w:jc w:val="center"/>
              <w:rPr>
                <w:rFonts w:ascii="仿宋" w:hAnsi="仿宋" w:eastAsia="仿宋"/>
                <w:sz w:val="28"/>
                <w:szCs w:val="28"/>
              </w:rPr>
            </w:pPr>
            <w:r>
              <w:rPr>
                <w:rFonts w:hint="eastAsia" w:ascii="仿宋" w:hAnsi="仿宋" w:eastAsia="仿宋"/>
                <w:sz w:val="28"/>
                <w:szCs w:val="28"/>
              </w:rPr>
              <w:t>故障排除（□有   □无）</w:t>
            </w:r>
          </w:p>
        </w:tc>
        <w:tc>
          <w:tcPr>
            <w:tcW w:w="1701" w:type="dxa"/>
            <w:gridSpan w:val="2"/>
            <w:tcBorders>
              <w:top w:val="single" w:color="auto" w:sz="4" w:space="0"/>
              <w:bottom w:val="single" w:color="auto" w:sz="4" w:space="0"/>
            </w:tcBorders>
            <w:noWrap w:val="0"/>
            <w:vAlign w:val="center"/>
          </w:tcPr>
          <w:p w14:paraId="301FBE70">
            <w:pPr>
              <w:adjustRightInd w:val="0"/>
              <w:snapToGrid w:val="0"/>
              <w:spacing w:before="31" w:beforeLines="10" w:after="31" w:afterLines="10"/>
              <w:rPr>
                <w:rFonts w:ascii="仿宋" w:hAnsi="仿宋" w:eastAsia="仿宋"/>
                <w:sz w:val="28"/>
                <w:szCs w:val="28"/>
              </w:rPr>
            </w:pPr>
            <w:r>
              <w:rPr>
                <w:rFonts w:hint="eastAsia" w:ascii="仿宋" w:hAnsi="仿宋" w:eastAsia="仿宋"/>
                <w:sz w:val="28"/>
                <w:szCs w:val="28"/>
              </w:rPr>
              <w:t>故障排除时间</w:t>
            </w:r>
          </w:p>
        </w:tc>
        <w:tc>
          <w:tcPr>
            <w:tcW w:w="2977" w:type="dxa"/>
            <w:gridSpan w:val="2"/>
            <w:tcBorders>
              <w:top w:val="single" w:color="auto" w:sz="4" w:space="0"/>
              <w:bottom w:val="single" w:color="auto" w:sz="4" w:space="0"/>
            </w:tcBorders>
            <w:noWrap w:val="0"/>
            <w:vAlign w:val="center"/>
          </w:tcPr>
          <w:p w14:paraId="4537A11D">
            <w:pPr>
              <w:adjustRightInd w:val="0"/>
              <w:snapToGrid w:val="0"/>
              <w:spacing w:before="31" w:beforeLines="10" w:after="31" w:afterLines="10"/>
              <w:jc w:val="center"/>
              <w:rPr>
                <w:rFonts w:ascii="仿宋" w:hAnsi="仿宋" w:eastAsia="仿宋"/>
                <w:sz w:val="28"/>
                <w:szCs w:val="28"/>
              </w:rPr>
            </w:pPr>
          </w:p>
        </w:tc>
        <w:tc>
          <w:tcPr>
            <w:tcW w:w="1130" w:type="dxa"/>
            <w:gridSpan w:val="2"/>
            <w:tcBorders>
              <w:top w:val="single" w:color="auto" w:sz="4" w:space="0"/>
              <w:bottom w:val="single" w:color="auto" w:sz="4" w:space="0"/>
            </w:tcBorders>
            <w:noWrap w:val="0"/>
            <w:vAlign w:val="center"/>
          </w:tcPr>
          <w:p w14:paraId="6F364849">
            <w:pPr>
              <w:adjustRightInd w:val="0"/>
              <w:snapToGrid w:val="0"/>
              <w:jc w:val="center"/>
              <w:rPr>
                <w:rFonts w:hint="eastAsia" w:ascii="仿宋" w:hAnsi="仿宋" w:eastAsia="仿宋"/>
                <w:sz w:val="28"/>
                <w:szCs w:val="28"/>
              </w:rPr>
            </w:pPr>
            <w:r>
              <w:rPr>
                <w:rFonts w:hint="eastAsia" w:ascii="仿宋" w:hAnsi="仿宋" w:eastAsia="仿宋"/>
                <w:sz w:val="28"/>
                <w:szCs w:val="28"/>
              </w:rPr>
              <w:t>及时性</w:t>
            </w:r>
          </w:p>
        </w:tc>
        <w:tc>
          <w:tcPr>
            <w:tcW w:w="1421" w:type="dxa"/>
            <w:tcBorders>
              <w:top w:val="single" w:color="auto" w:sz="4" w:space="0"/>
              <w:bottom w:val="single" w:color="auto" w:sz="4" w:space="0"/>
            </w:tcBorders>
            <w:noWrap w:val="0"/>
            <w:vAlign w:val="center"/>
          </w:tcPr>
          <w:p w14:paraId="2F270279">
            <w:pPr>
              <w:adjustRightInd w:val="0"/>
              <w:snapToGrid w:val="0"/>
              <w:jc w:val="center"/>
              <w:rPr>
                <w:rFonts w:ascii="仿宋" w:hAnsi="仿宋" w:eastAsia="仿宋"/>
                <w:sz w:val="28"/>
                <w:szCs w:val="28"/>
              </w:rPr>
            </w:pPr>
            <w:r>
              <w:rPr>
                <w:rFonts w:hint="eastAsia" w:ascii="仿宋" w:hAnsi="仿宋" w:eastAsia="仿宋"/>
                <w:sz w:val="28"/>
                <w:szCs w:val="28"/>
              </w:rPr>
              <w:t>是□   否□</w:t>
            </w:r>
          </w:p>
        </w:tc>
      </w:tr>
      <w:tr w14:paraId="4FFAC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515" w:type="dxa"/>
            <w:tcBorders>
              <w:top w:val="single" w:color="auto" w:sz="4" w:space="0"/>
              <w:bottom w:val="double" w:color="auto" w:sz="4" w:space="0"/>
            </w:tcBorders>
            <w:noWrap w:val="0"/>
            <w:vAlign w:val="center"/>
          </w:tcPr>
          <w:p w14:paraId="06ACA491">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其他重要事项</w:t>
            </w:r>
          </w:p>
        </w:tc>
        <w:tc>
          <w:tcPr>
            <w:tcW w:w="7229" w:type="dxa"/>
            <w:gridSpan w:val="7"/>
            <w:tcBorders>
              <w:top w:val="single" w:color="auto" w:sz="4" w:space="0"/>
              <w:bottom w:val="double" w:color="auto" w:sz="4" w:space="0"/>
            </w:tcBorders>
            <w:noWrap w:val="0"/>
            <w:vAlign w:val="center"/>
          </w:tcPr>
          <w:p w14:paraId="36DF2C60">
            <w:pPr>
              <w:adjustRightInd w:val="0"/>
              <w:snapToGrid w:val="0"/>
              <w:spacing w:before="31" w:beforeLines="10" w:after="31" w:afterLines="10"/>
              <w:jc w:val="center"/>
              <w:rPr>
                <w:rFonts w:hint="eastAsia" w:ascii="仿宋" w:hAnsi="仿宋" w:eastAsia="仿宋"/>
                <w:sz w:val="28"/>
                <w:szCs w:val="28"/>
              </w:rPr>
            </w:pPr>
          </w:p>
          <w:p w14:paraId="4EDCBEC6">
            <w:pPr>
              <w:adjustRightInd w:val="0"/>
              <w:snapToGrid w:val="0"/>
              <w:spacing w:before="31" w:beforeLines="10" w:after="31" w:afterLines="10"/>
              <w:jc w:val="center"/>
              <w:rPr>
                <w:rFonts w:hint="eastAsia" w:ascii="仿宋" w:hAnsi="仿宋" w:eastAsia="仿宋"/>
                <w:sz w:val="28"/>
                <w:szCs w:val="28"/>
              </w:rPr>
            </w:pPr>
          </w:p>
          <w:p w14:paraId="74F6548A">
            <w:pPr>
              <w:adjustRightInd w:val="0"/>
              <w:snapToGrid w:val="0"/>
              <w:spacing w:before="31" w:beforeLines="10" w:after="31" w:afterLines="10"/>
              <w:jc w:val="center"/>
              <w:rPr>
                <w:rFonts w:hint="eastAsia" w:ascii="仿宋" w:hAnsi="仿宋" w:eastAsia="仿宋"/>
                <w:sz w:val="28"/>
                <w:szCs w:val="28"/>
              </w:rPr>
            </w:pPr>
          </w:p>
          <w:p w14:paraId="33FEE200">
            <w:pPr>
              <w:adjustRightInd w:val="0"/>
              <w:snapToGrid w:val="0"/>
              <w:spacing w:before="31" w:beforeLines="10" w:after="31" w:afterLines="10"/>
              <w:jc w:val="center"/>
              <w:rPr>
                <w:rFonts w:hint="eastAsia" w:ascii="仿宋" w:hAnsi="仿宋" w:eastAsia="仿宋"/>
                <w:sz w:val="28"/>
                <w:szCs w:val="28"/>
              </w:rPr>
            </w:pPr>
          </w:p>
          <w:p w14:paraId="05322A9D">
            <w:pPr>
              <w:adjustRightInd w:val="0"/>
              <w:snapToGrid w:val="0"/>
              <w:spacing w:before="31" w:beforeLines="10" w:after="31" w:afterLines="10"/>
              <w:jc w:val="center"/>
              <w:rPr>
                <w:rFonts w:hint="eastAsia" w:ascii="仿宋" w:hAnsi="仿宋" w:eastAsia="仿宋"/>
                <w:sz w:val="28"/>
                <w:szCs w:val="28"/>
              </w:rPr>
            </w:pPr>
          </w:p>
        </w:tc>
      </w:tr>
      <w:tr w14:paraId="1AD316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246" w:type="dxa"/>
            <w:gridSpan w:val="2"/>
            <w:tcBorders>
              <w:top w:val="single" w:color="auto" w:sz="4" w:space="0"/>
              <w:bottom w:val="double" w:color="auto" w:sz="4" w:space="0"/>
            </w:tcBorders>
            <w:noWrap w:val="0"/>
            <w:vAlign w:val="center"/>
          </w:tcPr>
          <w:p w14:paraId="2F303284">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上海票据交易所签字</w:t>
            </w:r>
          </w:p>
        </w:tc>
        <w:tc>
          <w:tcPr>
            <w:tcW w:w="1679" w:type="dxa"/>
            <w:gridSpan w:val="2"/>
            <w:tcBorders>
              <w:top w:val="single" w:color="auto" w:sz="4" w:space="0"/>
              <w:bottom w:val="double" w:color="auto" w:sz="4" w:space="0"/>
            </w:tcBorders>
            <w:noWrap w:val="0"/>
            <w:vAlign w:val="center"/>
          </w:tcPr>
          <w:p w14:paraId="7BE8E638">
            <w:pPr>
              <w:adjustRightInd w:val="0"/>
              <w:snapToGrid w:val="0"/>
              <w:spacing w:before="31" w:beforeLines="10" w:after="31" w:afterLines="10"/>
              <w:jc w:val="center"/>
              <w:rPr>
                <w:rFonts w:hint="eastAsia" w:ascii="仿宋" w:hAnsi="仿宋" w:eastAsia="仿宋"/>
                <w:sz w:val="28"/>
                <w:szCs w:val="28"/>
              </w:rPr>
            </w:pPr>
          </w:p>
          <w:p w14:paraId="7B6AD00D">
            <w:pPr>
              <w:adjustRightInd w:val="0"/>
              <w:snapToGrid w:val="0"/>
              <w:spacing w:before="31" w:beforeLines="10" w:after="31" w:afterLines="10"/>
              <w:jc w:val="center"/>
              <w:rPr>
                <w:rFonts w:hint="eastAsia" w:ascii="仿宋" w:hAnsi="仿宋" w:eastAsia="仿宋"/>
                <w:sz w:val="28"/>
                <w:szCs w:val="28"/>
              </w:rPr>
            </w:pPr>
          </w:p>
        </w:tc>
        <w:tc>
          <w:tcPr>
            <w:tcW w:w="2813" w:type="dxa"/>
            <w:gridSpan w:val="2"/>
            <w:tcBorders>
              <w:top w:val="single" w:color="auto" w:sz="4" w:space="0"/>
              <w:bottom w:val="double" w:color="auto" w:sz="4" w:space="0"/>
            </w:tcBorders>
            <w:noWrap w:val="0"/>
            <w:vAlign w:val="center"/>
          </w:tcPr>
          <w:p w14:paraId="050CD38E">
            <w:pPr>
              <w:adjustRightInd w:val="0"/>
              <w:snapToGrid w:val="0"/>
              <w:spacing w:before="31" w:beforeLines="10" w:after="31" w:afterLines="10"/>
              <w:jc w:val="center"/>
              <w:rPr>
                <w:rFonts w:hint="eastAsia" w:ascii="仿宋" w:hAnsi="仿宋" w:eastAsia="仿宋"/>
                <w:sz w:val="28"/>
                <w:szCs w:val="28"/>
              </w:rPr>
            </w:pPr>
            <w:r>
              <w:rPr>
                <w:rFonts w:hint="eastAsia" w:ascii="仿宋" w:hAnsi="仿宋" w:eastAsia="仿宋"/>
                <w:sz w:val="28"/>
                <w:szCs w:val="28"/>
              </w:rPr>
              <w:t>服务商签字</w:t>
            </w:r>
          </w:p>
        </w:tc>
        <w:tc>
          <w:tcPr>
            <w:tcW w:w="2006" w:type="dxa"/>
            <w:gridSpan w:val="2"/>
            <w:tcBorders>
              <w:top w:val="single" w:color="auto" w:sz="4" w:space="0"/>
              <w:bottom w:val="double" w:color="auto" w:sz="4" w:space="0"/>
            </w:tcBorders>
            <w:noWrap w:val="0"/>
            <w:vAlign w:val="center"/>
          </w:tcPr>
          <w:p w14:paraId="2F0825CB">
            <w:pPr>
              <w:adjustRightInd w:val="0"/>
              <w:snapToGrid w:val="0"/>
              <w:spacing w:before="31" w:beforeLines="10" w:after="31" w:afterLines="10"/>
              <w:jc w:val="center"/>
              <w:rPr>
                <w:rFonts w:hint="eastAsia" w:ascii="仿宋" w:hAnsi="仿宋" w:eastAsia="仿宋"/>
                <w:sz w:val="28"/>
                <w:szCs w:val="28"/>
              </w:rPr>
            </w:pPr>
          </w:p>
          <w:p w14:paraId="05C1CDA1">
            <w:pPr>
              <w:adjustRightInd w:val="0"/>
              <w:snapToGrid w:val="0"/>
              <w:spacing w:before="31" w:beforeLines="10" w:after="31" w:afterLines="10"/>
              <w:jc w:val="center"/>
              <w:rPr>
                <w:rFonts w:hint="eastAsia" w:ascii="仿宋" w:hAnsi="仿宋" w:eastAsia="仿宋"/>
                <w:sz w:val="28"/>
                <w:szCs w:val="28"/>
              </w:rPr>
            </w:pPr>
          </w:p>
        </w:tc>
      </w:tr>
    </w:tbl>
    <w:p w14:paraId="08710C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BFC643"/>
    <w:multiLevelType w:val="singleLevel"/>
    <w:tmpl w:val="67BFC643"/>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y">
    <w15:presenceInfo w15:providerId="None" w15:userId="qiny"/>
  </w15:person>
  <w15:person w15:author="zhongdj">
    <w15:presenceInfo w15:providerId="None" w15:userId="zhong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ODM0OGJmZDY3MzNjM2I0MzhhZjIwZWIyNDA3OWMifQ=="/>
  </w:docVars>
  <w:rsids>
    <w:rsidRoot w:val="00000000"/>
    <w:rsid w:val="165C1DDF"/>
    <w:rsid w:val="17791981"/>
    <w:rsid w:val="24421629"/>
    <w:rsid w:val="30720DD3"/>
    <w:rsid w:val="3D840370"/>
    <w:rsid w:val="462B40BA"/>
    <w:rsid w:val="553B0E5F"/>
    <w:rsid w:val="63AE6E23"/>
    <w:rsid w:val="68900D40"/>
    <w:rsid w:val="70774760"/>
    <w:rsid w:val="7890290B"/>
    <w:rsid w:val="7F7DA3A6"/>
    <w:rsid w:val="D6FF7A08"/>
    <w:rsid w:val="FFFFE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260" w:after="260" w:line="240" w:lineRule="auto"/>
      <w:outlineLvl w:val="1"/>
    </w:pPr>
    <w:rPr>
      <w:rFonts w:ascii="Cambria" w:hAnsi="Cambria" w:eastAsia="宋体" w:cs="黑体"/>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ind w:firstLine="420"/>
      <w:jc w:val="both"/>
    </w:pPr>
    <w:rPr>
      <w:rFonts w:ascii="Times New Roman" w:hAnsi="Times New Roman" w:eastAsia="仿宋" w:cs="Times New Roman"/>
      <w:kern w:val="2"/>
      <w:sz w:val="32"/>
      <w:szCs w:val="24"/>
      <w:lang w:val="en-US" w:eastAsia="zh-CN" w:bidi="ar-SA"/>
    </w:rPr>
  </w:style>
  <w:style w:type="paragraph" w:styleId="4">
    <w:name w:val="annotation text"/>
    <w:basedOn w:val="1"/>
    <w:qFormat/>
    <w:uiPriority w:val="0"/>
    <w:pPr>
      <w:jc w:val="left"/>
    </w:pPr>
  </w:style>
  <w:style w:type="paragraph" w:styleId="5">
    <w:name w:val="Body Text"/>
    <w:basedOn w:val="1"/>
    <w:next w:val="6"/>
    <w:qFormat/>
    <w:uiPriority w:val="0"/>
    <w:rPr>
      <w:rFonts w:hint="eastAsia" w:ascii="宋体" w:hAnsi="Arial"/>
      <w:sz w:val="28"/>
      <w:szCs w:val="20"/>
    </w:rPr>
  </w:style>
  <w:style w:type="paragraph" w:styleId="6">
    <w:name w:val="Plain Text"/>
    <w:basedOn w:val="1"/>
    <w:qFormat/>
    <w:uiPriority w:val="0"/>
    <w:rPr>
      <w:rFonts w:ascii="宋体" w:hAnsi="Courier New"/>
    </w:rPr>
  </w:style>
  <w:style w:type="paragraph" w:styleId="7">
    <w:name w:val="Body Text Indent"/>
    <w:basedOn w:val="1"/>
    <w:unhideWhenUsed/>
    <w:qFormat/>
    <w:uiPriority w:val="99"/>
    <w:pPr>
      <w:spacing w:after="120"/>
      <w:ind w:left="420" w:leftChars="200"/>
    </w:pPr>
    <w:rPr>
      <w:rFonts w:ascii="Calibri" w:hAnsi="Calibri"/>
      <w:szCs w:val="22"/>
    </w:rPr>
  </w:style>
  <w:style w:type="paragraph" w:styleId="8">
    <w:name w:val="Body Text First Indent 2"/>
    <w:basedOn w:val="7"/>
    <w:qFormat/>
    <w:uiPriority w:val="0"/>
    <w:pPr>
      <w:spacing w:after="120"/>
      <w:ind w:left="420" w:leftChars="200" w:firstLine="420" w:firstLineChars="200"/>
    </w:pPr>
    <w:rPr>
      <w:rFonts w:ascii="Times New Roman" w:hAnsi="Times New Roman"/>
    </w:rPr>
  </w:style>
  <w:style w:type="paragraph" w:customStyle="1" w:styleId="11">
    <w:name w:val="Default Text"/>
    <w:basedOn w:val="1"/>
    <w:qFormat/>
    <w:uiPriority w:val="0"/>
    <w:pPr>
      <w:widowControl/>
      <w:overflowPunct w:val="0"/>
      <w:autoSpaceDE w:val="0"/>
      <w:autoSpaceDN w:val="0"/>
      <w:adjustRightInd w:val="0"/>
      <w:jc w:val="left"/>
    </w:pPr>
    <w:rPr>
      <w:kern w:val="0"/>
      <w:sz w:val="24"/>
      <w:szCs w:val="20"/>
      <w:lang w:val="en-GB"/>
    </w:rPr>
  </w:style>
  <w:style w:type="paragraph" w:customStyle="1" w:styleId="12">
    <w:name w:val="列出段落1"/>
    <w:basedOn w:val="1"/>
    <w:qFormat/>
    <w:uiPriority w:val="0"/>
    <w:pPr>
      <w:ind w:firstLine="420" w:firstLineChars="200"/>
    </w:pPr>
  </w:style>
  <w:style w:type="paragraph" w:customStyle="1" w:styleId="13">
    <w:name w:val="缺省文本"/>
    <w:basedOn w:val="1"/>
    <w:qFormat/>
    <w:uiPriority w:val="0"/>
    <w:pPr>
      <w:autoSpaceDE w:val="0"/>
      <w:autoSpaceDN w:val="0"/>
      <w:adjustRightInd w:val="0"/>
      <w:spacing w:before="20" w:after="20" w:line="400" w:lineRule="exact"/>
      <w:ind w:firstLine="504"/>
      <w:jc w:val="left"/>
    </w:pPr>
    <w:rPr>
      <w:sz w:val="24"/>
    </w:rPr>
  </w:style>
  <w:style w:type="paragraph" w:customStyle="1" w:styleId="14">
    <w:name w:val="È¡ÀÊ¡ÎÄ¡À¾"/>
    <w:basedOn w:val="1"/>
    <w:qFormat/>
    <w:uiPriority w:val="0"/>
    <w:pPr>
      <w:widowControl/>
      <w:overflowPunct w:val="0"/>
      <w:autoSpaceDE w:val="0"/>
      <w:autoSpaceDN w:val="0"/>
      <w:adjustRightInd w:val="0"/>
      <w:spacing w:before="20" w:after="20" w:line="400" w:lineRule="exact"/>
      <w:ind w:firstLine="504"/>
      <w:jc w:val="left"/>
    </w:pPr>
    <w:rPr>
      <w:sz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533</Words>
  <Characters>562</Characters>
  <Lines>0</Lines>
  <Paragraphs>0</Paragraphs>
  <TotalTime>84</TotalTime>
  <ScaleCrop>false</ScaleCrop>
  <LinksUpToDate>false</LinksUpToDate>
  <CharactersWithSpaces>606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lenovo</dc:creator>
  <cp:lastModifiedBy>钟丹杰</cp:lastModifiedBy>
  <dcterms:modified xsi:type="dcterms:W3CDTF">2026-05-19T02:40:20Z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eyJoZGlkIjoiMDNiNTM4ZjM0NDhiNGJiNjE5Nzg4MmRkMDMwNTk3ZTMifQ==</vt:lpwstr>
  </property>
  <property fmtid="{D5CDD505-2E9C-101B-9397-08002B2CF9AE}" pid="4" name="ICV">
    <vt:lpwstr>B5201F79C0A549F186914DF439625F3A_12</vt:lpwstr>
  </property>
</Properties>
</file>