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是，投标人提供原厂3年服务承诺并加盖投标人公章。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