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5A429">
      <w:pPr>
        <w:snapToGrid w:val="0"/>
        <w:spacing w:line="360" w:lineRule="auto"/>
        <w:ind w:firstLine="0" w:firstLineChars="0"/>
        <w:jc w:val="left"/>
        <w:rPr>
          <w:rFonts w:ascii="楷体" w:hAnsi="楷体" w:eastAsia="楷体" w:cs="Times New Roman"/>
          <w:sz w:val="32"/>
          <w:szCs w:val="32"/>
          <w:highlight w:val="none"/>
        </w:rPr>
      </w:pPr>
    </w:p>
    <w:p w14:paraId="478C6386">
      <w:pPr>
        <w:snapToGrid w:val="0"/>
        <w:spacing w:line="360" w:lineRule="auto"/>
        <w:ind w:firstLine="0" w:firstLineChars="0"/>
        <w:jc w:val="left"/>
        <w:rPr>
          <w:rFonts w:ascii="楷体" w:hAnsi="楷体" w:eastAsia="楷体" w:cs="Times New Roman"/>
          <w:sz w:val="32"/>
          <w:szCs w:val="32"/>
          <w:highlight w:val="none"/>
        </w:rPr>
      </w:pPr>
    </w:p>
    <w:p w14:paraId="3E84EEF8">
      <w:pPr>
        <w:rPr>
          <w:highlight w:val="none"/>
        </w:rPr>
      </w:pPr>
    </w:p>
    <w:p w14:paraId="0AD22F3E">
      <w:pPr>
        <w:rPr>
          <w:b/>
          <w:bCs/>
          <w:sz w:val="24"/>
          <w:szCs w:val="32"/>
          <w:highlight w:val="none"/>
        </w:rPr>
      </w:pPr>
    </w:p>
    <w:p w14:paraId="5512929A">
      <w:pPr>
        <w:spacing w:before="156" w:beforeLines="50" w:after="156"/>
        <w:ind w:left="2340" w:hanging="2340"/>
        <w:jc w:val="center"/>
        <w:rPr>
          <w:rFonts w:ascii="黑体" w:hAnsi="黑体" w:eastAsia="黑体"/>
          <w:sz w:val="52"/>
          <w:szCs w:val="52"/>
          <w:highlight w:val="none"/>
        </w:rPr>
      </w:pPr>
      <w:r>
        <w:rPr>
          <w:rFonts w:hint="eastAsia" w:ascii="黑体" w:hAnsi="黑体" w:eastAsia="黑体"/>
          <w:sz w:val="52"/>
          <w:szCs w:val="52"/>
          <w:highlight w:val="none"/>
        </w:rPr>
        <w:t>采购合同</w:t>
      </w:r>
    </w:p>
    <w:p w14:paraId="4AA8E810">
      <w:pPr>
        <w:pStyle w:val="9"/>
        <w:spacing w:before="156" w:after="156"/>
        <w:jc w:val="center"/>
        <w:rPr>
          <w:b/>
          <w:sz w:val="24"/>
          <w:highlight w:val="none"/>
          <w:lang w:eastAsia="zh-CN"/>
        </w:rPr>
      </w:pPr>
      <w:r>
        <w:rPr>
          <w:rFonts w:hint="eastAsia"/>
          <w:b/>
          <w:sz w:val="24"/>
          <w:highlight w:val="none"/>
          <w:lang w:eastAsia="zh-CN"/>
        </w:rPr>
        <w:t>（设备类）</w:t>
      </w:r>
    </w:p>
    <w:p w14:paraId="2995CE3F">
      <w:pPr>
        <w:spacing w:before="156" w:beforeLines="50" w:after="156"/>
        <w:ind w:left="945" w:hanging="945"/>
        <w:jc w:val="center"/>
        <w:rPr>
          <w:highlight w:val="none"/>
        </w:rPr>
      </w:pPr>
      <w:r>
        <w:rPr>
          <w:rFonts w:hint="eastAsia"/>
          <w:b/>
          <w:sz w:val="24"/>
          <w:highlight w:val="none"/>
        </w:rPr>
        <w:t>（适用于总公司或所属企业作为采购方的情形）</w:t>
      </w:r>
    </w:p>
    <w:p w14:paraId="2C7EB9C9">
      <w:pPr>
        <w:pStyle w:val="9"/>
        <w:spacing w:before="156" w:after="156"/>
        <w:ind w:firstLine="0" w:firstLineChars="0"/>
        <w:rPr>
          <w:highlight w:val="none"/>
          <w:lang w:eastAsia="zh-CN"/>
        </w:rPr>
      </w:pPr>
    </w:p>
    <w:p w14:paraId="716FDC64">
      <w:pPr>
        <w:pStyle w:val="9"/>
        <w:spacing w:before="156" w:after="156"/>
        <w:ind w:firstLine="300"/>
        <w:rPr>
          <w:sz w:val="30"/>
          <w:szCs w:val="30"/>
          <w:highlight w:val="none"/>
          <w:lang w:eastAsia="zh-CN"/>
        </w:rPr>
      </w:pPr>
    </w:p>
    <w:p w14:paraId="48477481">
      <w:pPr>
        <w:tabs>
          <w:tab w:val="left" w:pos="6930"/>
          <w:tab w:val="right" w:pos="8303"/>
        </w:tabs>
        <w:ind w:right="3" w:firstLine="1275" w:firstLineChars="425"/>
        <w:jc w:val="left"/>
        <w:rPr>
          <w:rFonts w:asciiTheme="minorEastAsia" w:hAnsiTheme="minorEastAsia"/>
          <w:color w:val="000000"/>
          <w:sz w:val="30"/>
          <w:szCs w:val="30"/>
          <w:highlight w:val="none"/>
          <w:u w:val="single"/>
        </w:rPr>
      </w:pPr>
      <w:r>
        <w:rPr>
          <w:rFonts w:hint="eastAsia" w:asciiTheme="minorEastAsia" w:hAnsiTheme="minorEastAsia"/>
          <w:color w:val="000000"/>
          <w:sz w:val="30"/>
          <w:szCs w:val="30"/>
          <w:highlight w:val="none"/>
        </w:rPr>
        <w:t xml:space="preserve">合同编号： </w:t>
      </w:r>
      <w:r>
        <w:rPr>
          <w:rFonts w:hint="eastAsia" w:asciiTheme="minorEastAsia" w:hAnsiTheme="minorEastAsia"/>
          <w:color w:val="000000"/>
          <w:sz w:val="30"/>
          <w:szCs w:val="30"/>
          <w:highlight w:val="none"/>
          <w:u w:val="single"/>
        </w:rPr>
        <w:t xml:space="preserve">                            </w:t>
      </w:r>
    </w:p>
    <w:p w14:paraId="7E221D64">
      <w:pPr>
        <w:ind w:right="3" w:firstLine="1275" w:firstLineChars="425"/>
        <w:jc w:val="left"/>
        <w:rPr>
          <w:rFonts w:asciiTheme="minorEastAsia" w:hAnsiTheme="minorEastAsia"/>
          <w:color w:val="000000"/>
          <w:sz w:val="30"/>
          <w:szCs w:val="30"/>
          <w:highlight w:val="none"/>
        </w:rPr>
      </w:pPr>
    </w:p>
    <w:p w14:paraId="0DDB1018">
      <w:pPr>
        <w:tabs>
          <w:tab w:val="left" w:pos="6930"/>
          <w:tab w:val="right" w:pos="8303"/>
        </w:tabs>
        <w:ind w:right="3" w:firstLine="1275" w:firstLineChars="425"/>
        <w:jc w:val="left"/>
        <w:rPr>
          <w:rFonts w:hint="eastAsia" w:asciiTheme="minorEastAsia" w:hAnsiTheme="minorEastAsia"/>
          <w:color w:val="000000"/>
          <w:sz w:val="30"/>
          <w:szCs w:val="30"/>
          <w:highlight w:val="none"/>
          <w:u w:val="single"/>
        </w:rPr>
      </w:pPr>
      <w:r>
        <w:rPr>
          <w:rFonts w:hint="eastAsia" w:asciiTheme="minorEastAsia" w:hAnsiTheme="minorEastAsia"/>
          <w:color w:val="000000"/>
          <w:sz w:val="30"/>
          <w:szCs w:val="30"/>
          <w:highlight w:val="none"/>
        </w:rPr>
        <w:t xml:space="preserve">甲    方： </w:t>
      </w:r>
      <w:r>
        <w:rPr>
          <w:rFonts w:hint="eastAsia" w:asciiTheme="minorEastAsia" w:hAnsiTheme="minorEastAsia"/>
          <w:color w:val="000000"/>
          <w:sz w:val="30"/>
          <w:szCs w:val="30"/>
          <w:highlight w:val="none"/>
          <w:u w:val="single"/>
        </w:rPr>
        <w:t xml:space="preserve"> 中钞印制技术研究院有限公司</w:t>
      </w:r>
    </w:p>
    <w:p w14:paraId="6D166194">
      <w:pPr>
        <w:ind w:right="3" w:firstLine="1275" w:firstLineChars="425"/>
        <w:jc w:val="left"/>
        <w:rPr>
          <w:rFonts w:asciiTheme="minorEastAsia" w:hAnsiTheme="minorEastAsia"/>
          <w:sz w:val="30"/>
          <w:szCs w:val="30"/>
          <w:highlight w:val="none"/>
        </w:rPr>
      </w:pPr>
    </w:p>
    <w:p w14:paraId="31A1BFD4">
      <w:pPr>
        <w:tabs>
          <w:tab w:val="left" w:pos="6930"/>
          <w:tab w:val="right" w:pos="8303"/>
        </w:tabs>
        <w:ind w:right="3" w:firstLine="1275" w:firstLineChars="425"/>
        <w:jc w:val="left"/>
        <w:rPr>
          <w:rFonts w:asciiTheme="minorEastAsia" w:hAnsiTheme="minorEastAsia"/>
          <w:color w:val="000000"/>
          <w:sz w:val="30"/>
          <w:szCs w:val="30"/>
          <w:highlight w:val="none"/>
        </w:rPr>
      </w:pPr>
      <w:r>
        <w:rPr>
          <w:rFonts w:hint="eastAsia" w:asciiTheme="minorEastAsia" w:hAnsiTheme="minorEastAsia"/>
          <w:color w:val="000000"/>
          <w:sz w:val="30"/>
          <w:szCs w:val="30"/>
          <w:highlight w:val="none"/>
        </w:rPr>
        <w:t xml:space="preserve">乙    方： </w:t>
      </w:r>
      <w:r>
        <w:rPr>
          <w:rFonts w:hint="eastAsia" w:asciiTheme="minorEastAsia" w:hAnsiTheme="minorEastAsia"/>
          <w:color w:val="000000"/>
          <w:sz w:val="30"/>
          <w:szCs w:val="30"/>
          <w:highlight w:val="none"/>
          <w:u w:val="single"/>
        </w:rPr>
        <w:t xml:space="preserve">                            </w:t>
      </w:r>
    </w:p>
    <w:p w14:paraId="464D03E8">
      <w:pPr>
        <w:ind w:right="3" w:firstLine="1275" w:firstLineChars="425"/>
        <w:jc w:val="left"/>
        <w:rPr>
          <w:rFonts w:asciiTheme="minorEastAsia" w:hAnsiTheme="minorEastAsia"/>
          <w:sz w:val="30"/>
          <w:szCs w:val="30"/>
          <w:highlight w:val="none"/>
        </w:rPr>
      </w:pPr>
    </w:p>
    <w:p w14:paraId="7FAA736D">
      <w:pPr>
        <w:ind w:right="3" w:firstLine="1275" w:firstLineChars="425"/>
        <w:jc w:val="left"/>
        <w:rPr>
          <w:rFonts w:asciiTheme="minorEastAsia" w:hAnsiTheme="minorEastAsia"/>
          <w:color w:val="000000"/>
          <w:sz w:val="30"/>
          <w:szCs w:val="30"/>
          <w:highlight w:val="none"/>
        </w:rPr>
      </w:pPr>
      <w:r>
        <w:rPr>
          <w:rFonts w:hint="eastAsia" w:asciiTheme="minorEastAsia" w:hAnsiTheme="minorEastAsia"/>
          <w:color w:val="000000"/>
          <w:sz w:val="30"/>
          <w:szCs w:val="30"/>
          <w:highlight w:val="none"/>
        </w:rPr>
        <w:t xml:space="preserve">签约日期： </w:t>
      </w:r>
      <w:r>
        <w:rPr>
          <w:rFonts w:hint="eastAsia" w:asciiTheme="minorEastAsia" w:hAnsiTheme="minorEastAsia"/>
          <w:color w:val="000000"/>
          <w:sz w:val="30"/>
          <w:szCs w:val="30"/>
          <w:highlight w:val="none"/>
          <w:u w:val="single"/>
        </w:rPr>
        <w:t xml:space="preserve">                            </w:t>
      </w:r>
    </w:p>
    <w:p w14:paraId="06EAC133">
      <w:pPr>
        <w:ind w:right="3" w:firstLine="1275" w:firstLineChars="425"/>
        <w:jc w:val="left"/>
        <w:rPr>
          <w:rFonts w:asciiTheme="minorEastAsia" w:hAnsiTheme="minorEastAsia"/>
          <w:color w:val="000000"/>
          <w:sz w:val="30"/>
          <w:szCs w:val="30"/>
          <w:highlight w:val="none"/>
        </w:rPr>
      </w:pPr>
    </w:p>
    <w:p w14:paraId="482A8A50">
      <w:pPr>
        <w:ind w:right="3" w:firstLine="1275" w:firstLineChars="425"/>
        <w:rPr>
          <w:sz w:val="30"/>
          <w:szCs w:val="30"/>
          <w:highlight w:val="none"/>
          <w:lang w:eastAsia="zh-CN"/>
        </w:rPr>
      </w:pPr>
      <w:r>
        <w:rPr>
          <w:rFonts w:hint="eastAsia" w:asciiTheme="minorEastAsia" w:hAnsiTheme="minorEastAsia"/>
          <w:color w:val="000000"/>
          <w:sz w:val="30"/>
          <w:szCs w:val="30"/>
          <w:highlight w:val="none"/>
        </w:rPr>
        <w:t xml:space="preserve">签约地点： </w:t>
      </w:r>
      <w:r>
        <w:rPr>
          <w:rFonts w:hint="eastAsia" w:asciiTheme="minorEastAsia" w:hAnsiTheme="minorEastAsia"/>
          <w:color w:val="000000"/>
          <w:sz w:val="30"/>
          <w:szCs w:val="30"/>
          <w:highlight w:val="none"/>
          <w:u w:val="single"/>
        </w:rPr>
        <w:t xml:space="preserve">                            </w:t>
      </w:r>
    </w:p>
    <w:p w14:paraId="661E8FDB">
      <w:pPr>
        <w:spacing w:before="156" w:after="156" w:afterLines="50"/>
        <w:ind w:left="945" w:hanging="945"/>
        <w:jc w:val="left"/>
        <w:rPr>
          <w:highlight w:val="none"/>
        </w:rPr>
      </w:pPr>
    </w:p>
    <w:p w14:paraId="6706B918">
      <w:pPr>
        <w:spacing w:before="156" w:after="156" w:afterLines="50"/>
        <w:ind w:left="945" w:hanging="945"/>
        <w:jc w:val="left"/>
        <w:rPr>
          <w:highlight w:val="none"/>
        </w:rPr>
        <w:sectPr>
          <w:headerReference r:id="rId3" w:type="default"/>
          <w:footerReference r:id="rId4" w:type="default"/>
          <w:pgSz w:w="11906" w:h="16838"/>
          <w:pgMar w:top="1440" w:right="1800" w:bottom="1440" w:left="1800" w:header="851" w:footer="992" w:gutter="0"/>
          <w:pgNumType w:start="0"/>
          <w:cols w:space="720" w:num="1"/>
          <w:titlePg/>
          <w:docGrid w:type="linesAndChars" w:linePitch="312" w:charSpace="0"/>
        </w:sectPr>
      </w:pPr>
    </w:p>
    <w:p w14:paraId="17581850">
      <w:pPr>
        <w:spacing w:before="156" w:after="156"/>
        <w:ind w:left="1084" w:hanging="1084"/>
        <w:rPr>
          <w:rFonts w:cs="Arial"/>
          <w:b/>
          <w:sz w:val="24"/>
          <w:highlight w:val="none"/>
        </w:rPr>
      </w:pPr>
    </w:p>
    <w:p w14:paraId="321766EA">
      <w:pPr>
        <w:spacing w:before="156" w:after="156"/>
        <w:ind w:left="1084" w:hanging="1084"/>
        <w:rPr>
          <w:rFonts w:cs="Arial"/>
          <w:b/>
          <w:sz w:val="24"/>
          <w:highlight w:val="none"/>
        </w:rPr>
      </w:pPr>
      <w:r>
        <w:rPr>
          <w:rFonts w:cs="Arial"/>
          <w:b/>
          <w:sz w:val="24"/>
          <w:highlight w:val="none"/>
        </w:rPr>
        <w:t>甲方：</w:t>
      </w:r>
      <w:r>
        <w:rPr>
          <w:rFonts w:hint="default" w:cs="Arial" w:asciiTheme="minorAscii" w:hAnsiTheme="minorAscii" w:eastAsiaTheme="minorEastAsia"/>
          <w:b/>
          <w:sz w:val="24"/>
          <w:highlight w:val="none"/>
          <w:u w:val="single"/>
          <w:lang w:val="en-US" w:eastAsia="zh-CN"/>
        </w:rPr>
        <w:t>中钞印制技术研究院有限公司</w:t>
      </w:r>
      <w:r>
        <w:rPr>
          <w:rFonts w:hint="eastAsia" w:cs="Arial"/>
          <w:b/>
          <w:sz w:val="24"/>
          <w:highlight w:val="none"/>
        </w:rPr>
        <w:t xml:space="preserve"> </w:t>
      </w:r>
      <w:r>
        <w:rPr>
          <w:rFonts w:cs="Arial"/>
          <w:b/>
          <w:sz w:val="24"/>
          <w:highlight w:val="none"/>
        </w:rPr>
        <w:t>（以下简称“甲方”）</w:t>
      </w:r>
    </w:p>
    <w:p w14:paraId="0485899B">
      <w:pPr>
        <w:pStyle w:val="13"/>
        <w:spacing w:line="240" w:lineRule="auto"/>
        <w:rPr>
          <w:highlight w:val="none"/>
        </w:rPr>
      </w:pPr>
      <w:r>
        <w:rPr>
          <w:rFonts w:hint="eastAsia"/>
          <w:highlight w:val="none"/>
        </w:rPr>
        <w:t>注册</w:t>
      </w:r>
      <w:r>
        <w:rPr>
          <w:highlight w:val="none"/>
        </w:rPr>
        <w:t>地址：</w:t>
      </w:r>
    </w:p>
    <w:p w14:paraId="38262BE8">
      <w:pPr>
        <w:pStyle w:val="13"/>
        <w:spacing w:line="240" w:lineRule="auto"/>
        <w:rPr>
          <w:highlight w:val="none"/>
        </w:rPr>
      </w:pPr>
      <w:r>
        <w:rPr>
          <w:highlight w:val="none"/>
        </w:rPr>
        <w:t xml:space="preserve">法定代表人：  </w:t>
      </w:r>
    </w:p>
    <w:p w14:paraId="2A69D7E3">
      <w:pPr>
        <w:pStyle w:val="13"/>
        <w:spacing w:line="240" w:lineRule="auto"/>
        <w:rPr>
          <w:highlight w:val="none"/>
        </w:rPr>
      </w:pPr>
      <w:r>
        <w:rPr>
          <w:highlight w:val="none"/>
        </w:rPr>
        <w:t xml:space="preserve">联系人：             </w:t>
      </w:r>
    </w:p>
    <w:p w14:paraId="2FF38515">
      <w:pPr>
        <w:pStyle w:val="13"/>
        <w:spacing w:line="240" w:lineRule="auto"/>
        <w:rPr>
          <w:highlight w:val="none"/>
        </w:rPr>
      </w:pPr>
      <w:r>
        <w:rPr>
          <w:highlight w:val="none"/>
        </w:rPr>
        <w:t>电话号码：</w:t>
      </w:r>
    </w:p>
    <w:p w14:paraId="5E649E30">
      <w:pPr>
        <w:pStyle w:val="13"/>
        <w:spacing w:line="240" w:lineRule="auto"/>
        <w:rPr>
          <w:highlight w:val="none"/>
        </w:rPr>
      </w:pPr>
      <w:r>
        <w:rPr>
          <w:rFonts w:hint="eastAsia"/>
          <w:highlight w:val="none"/>
        </w:rPr>
        <w:t>联系邮箱：</w:t>
      </w:r>
    </w:p>
    <w:p w14:paraId="2DA1F635">
      <w:pPr>
        <w:pStyle w:val="13"/>
        <w:spacing w:line="240" w:lineRule="auto"/>
        <w:rPr>
          <w:highlight w:val="none"/>
        </w:rPr>
      </w:pPr>
    </w:p>
    <w:p w14:paraId="3C90BEFF">
      <w:pPr>
        <w:spacing w:before="156" w:after="156"/>
        <w:ind w:left="1084" w:hanging="1084"/>
        <w:rPr>
          <w:rFonts w:cs="Arial"/>
          <w:b/>
          <w:sz w:val="24"/>
          <w:highlight w:val="none"/>
        </w:rPr>
      </w:pPr>
      <w:r>
        <w:rPr>
          <w:rFonts w:cs="Arial"/>
          <w:b/>
          <w:sz w:val="24"/>
          <w:highlight w:val="none"/>
        </w:rPr>
        <w:t>乙方：</w:t>
      </w:r>
      <w:r>
        <w:rPr>
          <w:rFonts w:hint="eastAsia" w:cs="Arial"/>
          <w:b/>
          <w:sz w:val="24"/>
          <w:highlight w:val="none"/>
        </w:rPr>
        <w:t>______________________</w:t>
      </w:r>
      <w:r>
        <w:rPr>
          <w:rFonts w:cs="Arial"/>
          <w:b/>
          <w:sz w:val="24"/>
          <w:highlight w:val="none"/>
        </w:rPr>
        <w:t>（以下简称“乙方”）</w:t>
      </w:r>
    </w:p>
    <w:p w14:paraId="7613564E">
      <w:pPr>
        <w:pStyle w:val="13"/>
        <w:spacing w:line="240" w:lineRule="auto"/>
        <w:rPr>
          <w:highlight w:val="none"/>
        </w:rPr>
      </w:pPr>
      <w:r>
        <w:rPr>
          <w:rFonts w:hint="eastAsia"/>
          <w:highlight w:val="none"/>
        </w:rPr>
        <w:t>注册</w:t>
      </w:r>
      <w:r>
        <w:rPr>
          <w:highlight w:val="none"/>
        </w:rPr>
        <w:t>地址：</w:t>
      </w:r>
    </w:p>
    <w:p w14:paraId="3BB6B237">
      <w:pPr>
        <w:pStyle w:val="13"/>
        <w:spacing w:line="240" w:lineRule="auto"/>
        <w:rPr>
          <w:highlight w:val="none"/>
        </w:rPr>
      </w:pPr>
      <w:r>
        <w:rPr>
          <w:highlight w:val="none"/>
        </w:rPr>
        <w:t xml:space="preserve">法定代表人： </w:t>
      </w:r>
    </w:p>
    <w:p w14:paraId="2261A699">
      <w:pPr>
        <w:pStyle w:val="13"/>
        <w:spacing w:line="240" w:lineRule="auto"/>
        <w:rPr>
          <w:highlight w:val="none"/>
        </w:rPr>
      </w:pPr>
      <w:r>
        <w:rPr>
          <w:highlight w:val="none"/>
        </w:rPr>
        <w:t xml:space="preserve">联系人：              </w:t>
      </w:r>
    </w:p>
    <w:p w14:paraId="2276A9B3">
      <w:pPr>
        <w:pStyle w:val="13"/>
        <w:spacing w:line="240" w:lineRule="auto"/>
        <w:rPr>
          <w:highlight w:val="none"/>
        </w:rPr>
      </w:pPr>
      <w:r>
        <w:rPr>
          <w:highlight w:val="none"/>
        </w:rPr>
        <w:t>电话号码：</w:t>
      </w:r>
      <w:r>
        <w:rPr>
          <w:rFonts w:hint="eastAsia"/>
          <w:highlight w:val="none"/>
        </w:rPr>
        <w:t xml:space="preserve">       </w:t>
      </w:r>
    </w:p>
    <w:p w14:paraId="3142FBD3">
      <w:pPr>
        <w:pStyle w:val="13"/>
        <w:spacing w:line="240" w:lineRule="auto"/>
        <w:rPr>
          <w:highlight w:val="none"/>
        </w:rPr>
      </w:pPr>
      <w:r>
        <w:rPr>
          <w:rFonts w:hint="eastAsia"/>
          <w:highlight w:val="none"/>
        </w:rPr>
        <w:t>联系邮箱：</w:t>
      </w:r>
    </w:p>
    <w:p w14:paraId="1C8B6054">
      <w:pPr>
        <w:pStyle w:val="14"/>
        <w:tabs>
          <w:tab w:val="clear" w:pos="964"/>
        </w:tabs>
        <w:spacing w:before="249" w:after="249"/>
        <w:ind w:left="1242" w:hanging="1242"/>
        <w:outlineLvl w:val="9"/>
        <w:rPr>
          <w:highlight w:val="none"/>
          <w:lang w:eastAsia="zh-CN"/>
        </w:rPr>
      </w:pPr>
      <w:r>
        <w:rPr>
          <w:rFonts w:hint="eastAsia"/>
          <w:highlight w:val="none"/>
          <w:lang w:eastAsia="zh-CN"/>
        </w:rPr>
        <w:t>第1条 定义</w:t>
      </w:r>
    </w:p>
    <w:p w14:paraId="635BA255">
      <w:pPr>
        <w:pStyle w:val="15"/>
        <w:tabs>
          <w:tab w:val="left" w:pos="0"/>
          <w:tab w:val="clear" w:pos="964"/>
          <w:tab w:val="clear" w:pos="1080"/>
        </w:tabs>
        <w:spacing w:before="249" w:after="249" w:line="240" w:lineRule="auto"/>
        <w:ind w:left="0" w:firstLine="0"/>
        <w:rPr>
          <w:highlight w:val="none"/>
          <w:lang w:eastAsia="zh-CN"/>
        </w:rPr>
      </w:pPr>
      <w:r>
        <w:rPr>
          <w:highlight w:val="none"/>
          <w:lang w:eastAsia="zh-CN"/>
        </w:rPr>
        <w:t>除另有明确说明或上下文另有要求，在本合同中(包括附件</w:t>
      </w:r>
      <w:r>
        <w:rPr>
          <w:rFonts w:hint="eastAsia"/>
          <w:highlight w:val="none"/>
          <w:lang w:eastAsia="zh-CN"/>
        </w:rPr>
        <w:t>，</w:t>
      </w:r>
      <w:r>
        <w:rPr>
          <w:highlight w:val="none"/>
          <w:lang w:eastAsia="zh-CN"/>
        </w:rPr>
        <w:t>下同)</w:t>
      </w:r>
      <w:r>
        <w:rPr>
          <w:rFonts w:hint="eastAsia"/>
          <w:highlight w:val="none"/>
          <w:lang w:eastAsia="zh-CN"/>
        </w:rPr>
        <w:t>的</w:t>
      </w:r>
      <w:r>
        <w:rPr>
          <w:highlight w:val="none"/>
          <w:lang w:eastAsia="zh-CN"/>
        </w:rPr>
        <w:t>下列名词及术语，均应具有本</w:t>
      </w:r>
      <w:r>
        <w:rPr>
          <w:rFonts w:hint="eastAsia"/>
          <w:highlight w:val="none"/>
          <w:lang w:eastAsia="zh-CN"/>
        </w:rPr>
        <w:t>条</w:t>
      </w:r>
      <w:r>
        <w:rPr>
          <w:highlight w:val="none"/>
          <w:lang w:eastAsia="zh-CN"/>
        </w:rPr>
        <w:t>所赋予的含义。</w:t>
      </w:r>
    </w:p>
    <w:p w14:paraId="0641B280">
      <w:pPr>
        <w:pStyle w:val="15"/>
        <w:tabs>
          <w:tab w:val="clear" w:pos="964"/>
        </w:tabs>
        <w:spacing w:before="249" w:after="249" w:line="240" w:lineRule="auto"/>
        <w:rPr>
          <w:highlight w:val="none"/>
          <w:lang w:eastAsia="zh-CN"/>
        </w:rPr>
      </w:pPr>
      <w:r>
        <w:rPr>
          <w:rFonts w:hint="eastAsia"/>
          <w:highlight w:val="none"/>
          <w:lang w:eastAsia="zh-CN"/>
        </w:rPr>
        <w:t>1.1     “合同”：系指甲、乙双方自愿签署、载明双方权利与义务的协议，包括本合同、本合同所有附件、提及与本合同具有同等法律效力的所有文件以及日后对本合同做出的任何书面更改。</w:t>
      </w:r>
    </w:p>
    <w:p w14:paraId="2D22BFE3">
      <w:pPr>
        <w:pStyle w:val="15"/>
        <w:tabs>
          <w:tab w:val="clear" w:pos="964"/>
        </w:tabs>
        <w:spacing w:before="249" w:after="249" w:line="240" w:lineRule="auto"/>
        <w:rPr>
          <w:highlight w:val="none"/>
          <w:lang w:eastAsia="zh-CN"/>
        </w:rPr>
      </w:pPr>
      <w:r>
        <w:rPr>
          <w:rFonts w:hint="eastAsia"/>
          <w:highlight w:val="none"/>
          <w:lang w:eastAsia="zh-CN"/>
        </w:rPr>
        <w:t>1.2     “合同设备”：系指乙方按照本合同约定，应当向甲方交付的设备、软件、配件、装置、安装材料、仪器仪表、备品备件、工具、手册及其他有关技术资料、材料及物品。</w:t>
      </w:r>
    </w:p>
    <w:p w14:paraId="0E74101A">
      <w:pPr>
        <w:pStyle w:val="15"/>
        <w:tabs>
          <w:tab w:val="clear" w:pos="964"/>
        </w:tabs>
        <w:spacing w:before="249" w:after="249" w:line="240" w:lineRule="auto"/>
        <w:rPr>
          <w:highlight w:val="none"/>
          <w:lang w:eastAsia="zh-CN"/>
        </w:rPr>
      </w:pPr>
      <w:r>
        <w:rPr>
          <w:rFonts w:hint="eastAsia"/>
          <w:highlight w:val="none"/>
          <w:lang w:eastAsia="zh-CN"/>
        </w:rPr>
        <w:t xml:space="preserve">1.3     </w:t>
      </w:r>
      <w:r>
        <w:rPr>
          <w:highlight w:val="none"/>
          <w:lang w:eastAsia="zh-CN"/>
        </w:rPr>
        <w:t>“合同</w:t>
      </w:r>
      <w:r>
        <w:rPr>
          <w:rFonts w:hint="eastAsia"/>
          <w:highlight w:val="none"/>
          <w:lang w:eastAsia="zh-CN"/>
        </w:rPr>
        <w:t>总金额</w:t>
      </w:r>
      <w:r>
        <w:rPr>
          <w:highlight w:val="none"/>
          <w:lang w:eastAsia="zh-CN"/>
        </w:rPr>
        <w:t>”</w:t>
      </w:r>
      <w:r>
        <w:rPr>
          <w:rFonts w:hint="eastAsia"/>
          <w:highlight w:val="none"/>
          <w:lang w:eastAsia="zh-CN"/>
        </w:rPr>
        <w:t>：系</w:t>
      </w:r>
      <w:r>
        <w:rPr>
          <w:highlight w:val="none"/>
          <w:lang w:eastAsia="zh-CN"/>
        </w:rPr>
        <w:t>指在乙方完全和适当地履行其合同义务后，甲方根据合同</w:t>
      </w:r>
      <w:r>
        <w:rPr>
          <w:rFonts w:hint="eastAsia"/>
          <w:highlight w:val="none"/>
          <w:lang w:eastAsia="zh-CN"/>
        </w:rPr>
        <w:t>约</w:t>
      </w:r>
      <w:r>
        <w:rPr>
          <w:highlight w:val="none"/>
          <w:lang w:eastAsia="zh-CN"/>
        </w:rPr>
        <w:t>定应支付给乙方的价款。在合同履行期间，若因国家政策或法律调整税率，导致合同价格中包含的税费调整，合同价格也随之调整。</w:t>
      </w:r>
    </w:p>
    <w:p w14:paraId="4235DEC3">
      <w:pPr>
        <w:pStyle w:val="15"/>
        <w:tabs>
          <w:tab w:val="clear" w:pos="964"/>
        </w:tabs>
        <w:spacing w:before="249" w:after="249" w:line="240" w:lineRule="auto"/>
        <w:rPr>
          <w:highlight w:val="none"/>
          <w:lang w:eastAsia="zh-CN"/>
        </w:rPr>
      </w:pPr>
      <w:r>
        <w:rPr>
          <w:rFonts w:hint="eastAsia"/>
          <w:highlight w:val="none"/>
          <w:lang w:eastAsia="zh-CN"/>
        </w:rPr>
        <w:t>1.4     “技术资料”：系指与合同设备相关的设计、制造、监造、检验、安装、调试、验收、性能验收试验和技术指导等文件（包括图纸、各种文字说明、标准、各种软件）。</w:t>
      </w:r>
    </w:p>
    <w:p w14:paraId="04FC7AAA">
      <w:pPr>
        <w:pStyle w:val="15"/>
        <w:tabs>
          <w:tab w:val="clear" w:pos="964"/>
        </w:tabs>
        <w:spacing w:before="249" w:after="249" w:line="240" w:lineRule="auto"/>
        <w:rPr>
          <w:highlight w:val="none"/>
          <w:lang w:eastAsia="zh-CN"/>
        </w:rPr>
      </w:pPr>
      <w:r>
        <w:rPr>
          <w:rFonts w:hint="eastAsia"/>
          <w:highlight w:val="none"/>
          <w:lang w:eastAsia="zh-CN"/>
        </w:rPr>
        <w:t>1.5     “备品备件”：系指与合同设备相关的备用部件，包括随机（商业运行前安装、调试、试运阶段所需的）备品备件和质量保修期内商业运行及大修用的备品备件。</w:t>
      </w:r>
    </w:p>
    <w:p w14:paraId="183242FD">
      <w:pPr>
        <w:pStyle w:val="15"/>
        <w:tabs>
          <w:tab w:val="clear" w:pos="964"/>
        </w:tabs>
        <w:spacing w:before="249" w:after="249" w:line="240" w:lineRule="auto"/>
        <w:rPr>
          <w:highlight w:val="none"/>
          <w:lang w:eastAsia="zh-CN"/>
        </w:rPr>
      </w:pPr>
      <w:r>
        <w:rPr>
          <w:rFonts w:hint="eastAsia"/>
          <w:highlight w:val="none"/>
          <w:lang w:eastAsia="zh-CN"/>
        </w:rPr>
        <w:t xml:space="preserve">1.6     “技术服务”：系指本合同所约定由乙方向甲方提供的与本合同设备有关的服务，包括技术培训、安装、调测、技术支持、软件升级、维护、保养、备品备件更换、补发货、退换货、质量保修期外的维护、技术支持、技术培训及其他。 </w:t>
      </w:r>
    </w:p>
    <w:p w14:paraId="0F0CF495">
      <w:pPr>
        <w:pStyle w:val="15"/>
        <w:tabs>
          <w:tab w:val="clear" w:pos="964"/>
        </w:tabs>
        <w:spacing w:before="249" w:after="249" w:line="240" w:lineRule="auto"/>
        <w:rPr>
          <w:highlight w:val="none"/>
          <w:lang w:eastAsia="zh-CN"/>
        </w:rPr>
      </w:pPr>
      <w:r>
        <w:rPr>
          <w:rFonts w:hint="eastAsia"/>
          <w:highlight w:val="none"/>
          <w:lang w:eastAsia="zh-CN"/>
        </w:rPr>
        <w:t xml:space="preserve">1.7     “项目现场”：系指本合同项下甲方指定的设备送达、安装、运行的场所。 </w:t>
      </w:r>
    </w:p>
    <w:p w14:paraId="2357A321">
      <w:pPr>
        <w:pStyle w:val="15"/>
        <w:tabs>
          <w:tab w:val="clear" w:pos="964"/>
        </w:tabs>
        <w:spacing w:before="249" w:after="249" w:line="240" w:lineRule="auto"/>
        <w:rPr>
          <w:highlight w:val="none"/>
          <w:lang w:eastAsia="zh-CN"/>
        </w:rPr>
      </w:pPr>
      <w:r>
        <w:rPr>
          <w:rFonts w:hint="eastAsia"/>
          <w:highlight w:val="none"/>
          <w:lang w:eastAsia="zh-CN"/>
        </w:rPr>
        <w:t xml:space="preserve">1.8     “工作日”：系指除公休日和国家法定节假日外的日历天数，“日”是指日历天数。 </w:t>
      </w:r>
    </w:p>
    <w:p w14:paraId="46184CBA">
      <w:pPr>
        <w:pStyle w:val="15"/>
        <w:tabs>
          <w:tab w:val="clear" w:pos="964"/>
        </w:tabs>
        <w:spacing w:before="249" w:after="249" w:line="240" w:lineRule="auto"/>
        <w:rPr>
          <w:highlight w:val="none"/>
          <w:lang w:eastAsia="zh-CN"/>
        </w:rPr>
      </w:pPr>
      <w:r>
        <w:rPr>
          <w:rFonts w:hint="eastAsia"/>
          <w:highlight w:val="none"/>
          <w:lang w:eastAsia="zh-CN"/>
        </w:rPr>
        <w:t>1.9     “交货”：系指乙方按照本合同约定向甲方交付的所有设备，设备应交付到达甲方指定交货地点，由甲方和乙方对设备进行交接和查验，通过验收后，方视为交货。</w:t>
      </w:r>
    </w:p>
    <w:p w14:paraId="195D4767">
      <w:pPr>
        <w:pStyle w:val="15"/>
        <w:tabs>
          <w:tab w:val="clear" w:pos="964"/>
        </w:tabs>
        <w:spacing w:before="249" w:after="249" w:line="240" w:lineRule="auto"/>
        <w:rPr>
          <w:rFonts w:hint="eastAsia"/>
          <w:highlight w:val="none"/>
          <w:lang w:eastAsia="zh-CN"/>
        </w:rPr>
      </w:pPr>
      <w:r>
        <w:rPr>
          <w:rFonts w:hint="eastAsia"/>
          <w:highlight w:val="none"/>
          <w:lang w:eastAsia="zh-CN"/>
        </w:rPr>
        <w:t>1.1</w:t>
      </w:r>
      <w:r>
        <w:rPr>
          <w:rFonts w:hint="eastAsia"/>
          <w:highlight w:val="none"/>
          <w:lang w:val="en-US" w:eastAsia="zh-CN"/>
        </w:rPr>
        <w:t>0</w:t>
      </w:r>
      <w:r>
        <w:rPr>
          <w:rFonts w:hint="eastAsia"/>
          <w:highlight w:val="none"/>
          <w:lang w:eastAsia="zh-CN"/>
        </w:rPr>
        <w:t xml:space="preserve">    </w:t>
      </w:r>
      <w:r>
        <w:rPr>
          <w:rFonts w:hint="eastAsia"/>
          <w:highlight w:val="none"/>
        </w:rPr>
        <w:t>“初步验收”或“初验”：系指乙方对设备安装调试完成后，由甲方进行的设备的再测试和验证。设备在开始试</w:t>
      </w:r>
      <w:r>
        <w:rPr>
          <w:highlight w:val="none"/>
        </w:rPr>
        <w:t>运行</w:t>
      </w:r>
      <w:r>
        <w:rPr>
          <w:rFonts w:hint="eastAsia"/>
          <w:highlight w:val="none"/>
        </w:rPr>
        <w:t>后，进入试运行期。</w:t>
      </w:r>
    </w:p>
    <w:p w14:paraId="68B32D9E">
      <w:pPr>
        <w:pStyle w:val="15"/>
        <w:tabs>
          <w:tab w:val="clear" w:pos="964"/>
        </w:tabs>
        <w:spacing w:before="249" w:after="249" w:line="240" w:lineRule="auto"/>
        <w:rPr>
          <w:highlight w:val="none"/>
          <w:lang w:eastAsia="zh-CN"/>
        </w:rPr>
      </w:pPr>
      <w:r>
        <w:rPr>
          <w:rFonts w:hint="eastAsia"/>
          <w:highlight w:val="none"/>
          <w:lang w:val="en-US" w:eastAsia="zh-CN"/>
        </w:rPr>
        <w:t xml:space="preserve">1.11.   </w:t>
      </w:r>
      <w:r>
        <w:rPr>
          <w:rFonts w:hint="eastAsia"/>
          <w:highlight w:val="none"/>
          <w:lang w:eastAsia="zh-CN"/>
        </w:rPr>
        <w:t>“最终验收”或“终验”：系指设备</w:t>
      </w:r>
      <w:r>
        <w:rPr>
          <w:rFonts w:hint="eastAsia"/>
          <w:highlight w:val="none"/>
          <w:lang w:val="en-US" w:eastAsia="zh-CN"/>
        </w:rPr>
        <w:t>实施完毕</w:t>
      </w:r>
      <w:r>
        <w:rPr>
          <w:rFonts w:hint="eastAsia"/>
          <w:highlight w:val="none"/>
          <w:lang w:eastAsia="zh-CN"/>
        </w:rPr>
        <w:t xml:space="preserve">后，甲方和乙方对设备进行的最终验收测试。 </w:t>
      </w:r>
    </w:p>
    <w:p w14:paraId="646DC3F4">
      <w:pPr>
        <w:pStyle w:val="15"/>
        <w:tabs>
          <w:tab w:val="clear" w:pos="964"/>
        </w:tabs>
        <w:spacing w:before="249" w:after="249" w:line="240" w:lineRule="auto"/>
        <w:rPr>
          <w:highlight w:val="none"/>
          <w:lang w:eastAsia="zh-CN"/>
        </w:rPr>
      </w:pPr>
      <w:r>
        <w:rPr>
          <w:rFonts w:hint="eastAsia"/>
          <w:highlight w:val="none"/>
          <w:lang w:eastAsia="zh-CN"/>
        </w:rPr>
        <w:t>1.1</w:t>
      </w:r>
      <w:r>
        <w:rPr>
          <w:rFonts w:hint="eastAsia"/>
          <w:highlight w:val="none"/>
          <w:lang w:val="en-US" w:eastAsia="zh-CN"/>
        </w:rPr>
        <w:t>2</w:t>
      </w:r>
      <w:r>
        <w:rPr>
          <w:rFonts w:hint="eastAsia"/>
          <w:highlight w:val="none"/>
          <w:lang w:eastAsia="zh-CN"/>
        </w:rPr>
        <w:t xml:space="preserve">    “质量保修期”或“质保期”：系指自设备最终验收合格之日起算，</w:t>
      </w:r>
      <w:r>
        <w:rPr>
          <w:rFonts w:hint="eastAsia"/>
          <w:szCs w:val="21"/>
          <w:highlight w:val="none"/>
          <w:lang w:eastAsia="zh-CN"/>
        </w:rPr>
        <w:t>设备正常运行后双方约定的期限或有关标准、规定注明的期限，两者以先到期的为准。</w:t>
      </w:r>
    </w:p>
    <w:p w14:paraId="621FD856">
      <w:pPr>
        <w:pStyle w:val="14"/>
        <w:tabs>
          <w:tab w:val="clear" w:pos="964"/>
        </w:tabs>
        <w:spacing w:before="249" w:after="249"/>
        <w:ind w:left="1242" w:hanging="1242"/>
        <w:outlineLvl w:val="9"/>
        <w:rPr>
          <w:highlight w:val="none"/>
          <w:lang w:eastAsia="zh-CN"/>
        </w:rPr>
      </w:pPr>
      <w:r>
        <w:rPr>
          <w:rFonts w:hint="eastAsia"/>
          <w:highlight w:val="none"/>
          <w:lang w:eastAsia="zh-CN"/>
        </w:rPr>
        <w:t>第2条  合同标的</w:t>
      </w:r>
    </w:p>
    <w:p w14:paraId="722CD25B">
      <w:pPr>
        <w:pStyle w:val="15"/>
        <w:tabs>
          <w:tab w:val="clear" w:pos="964"/>
        </w:tabs>
        <w:spacing w:before="249" w:after="249" w:line="240" w:lineRule="auto"/>
        <w:ind w:left="1243" w:hanging="1243"/>
        <w:rPr>
          <w:highlight w:val="none"/>
          <w:lang w:eastAsia="zh-CN"/>
        </w:rPr>
      </w:pPr>
      <w:r>
        <w:rPr>
          <w:rFonts w:hint="eastAsia"/>
          <w:highlight w:val="none"/>
          <w:lang w:eastAsia="zh-CN"/>
        </w:rPr>
        <w:t xml:space="preserve">2.1     </w:t>
      </w:r>
      <w:r>
        <w:rPr>
          <w:rFonts w:hint="eastAsia"/>
          <w:szCs w:val="21"/>
          <w:highlight w:val="none"/>
          <w:lang w:eastAsia="zh-CN"/>
        </w:rPr>
        <w:t>本合同标的的情况具体描述见本合同</w:t>
      </w:r>
      <w:r>
        <w:rPr>
          <w:rFonts w:hint="eastAsia"/>
          <w:highlight w:val="none"/>
          <w:lang w:eastAsia="zh-CN"/>
        </w:rPr>
        <w:t>附件</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一</w:t>
      </w:r>
      <w:r>
        <w:rPr>
          <w:rFonts w:hint="eastAsia"/>
          <w:highlight w:val="none"/>
          <w:u w:val="single"/>
          <w:shd w:val="clear" w:color="auto" w:fill="BEBEBE" w:themeFill="background1" w:themeFillShade="BF"/>
        </w:rPr>
        <w:t xml:space="preserve">   </w:t>
      </w:r>
      <w:r>
        <w:rPr>
          <w:rFonts w:hint="eastAsia"/>
          <w:szCs w:val="21"/>
          <w:highlight w:val="none"/>
          <w:lang w:eastAsia="zh-CN"/>
        </w:rPr>
        <w:t>。</w:t>
      </w:r>
    </w:p>
    <w:p w14:paraId="3A6DC670">
      <w:pPr>
        <w:pStyle w:val="15"/>
        <w:tabs>
          <w:tab w:val="clear" w:pos="964"/>
        </w:tabs>
        <w:spacing w:before="249" w:after="249" w:line="240" w:lineRule="auto"/>
        <w:ind w:left="993" w:hanging="993"/>
        <w:rPr>
          <w:highlight w:val="none"/>
          <w:lang w:eastAsia="zh-CN"/>
        </w:rPr>
      </w:pPr>
      <w:r>
        <w:rPr>
          <w:rFonts w:hint="eastAsia"/>
          <w:highlight w:val="none"/>
          <w:lang w:eastAsia="zh-CN"/>
        </w:rPr>
        <w:t xml:space="preserve">2.2     </w:t>
      </w:r>
      <w:r>
        <w:rPr>
          <w:rFonts w:hint="eastAsia"/>
          <w:szCs w:val="21"/>
          <w:highlight w:val="none"/>
          <w:lang w:eastAsia="zh-CN"/>
        </w:rPr>
        <w:t>乙方供货的范围包</w:t>
      </w:r>
      <w:r>
        <w:rPr>
          <w:rFonts w:hint="eastAsia"/>
          <w:highlight w:val="none"/>
          <w:lang w:eastAsia="zh-CN"/>
        </w:rPr>
        <w:t>括了本合同所列明的所有设备以及技术资料、专用工具、备品备件、图纸等随机附件。在本合同履行过程中如发现有任何漏项和短缺，乙方应自费在甲方要求的时间内补齐，因此造成甲方的损失，由乙方负责赔偿。</w:t>
      </w:r>
    </w:p>
    <w:p w14:paraId="257BDA10">
      <w:pPr>
        <w:pStyle w:val="15"/>
        <w:tabs>
          <w:tab w:val="clear" w:pos="964"/>
        </w:tabs>
        <w:spacing w:before="249" w:after="249" w:line="240" w:lineRule="auto"/>
        <w:ind w:left="993" w:hanging="993"/>
        <w:rPr>
          <w:highlight w:val="none"/>
          <w:lang w:eastAsia="zh-CN"/>
        </w:rPr>
      </w:pPr>
      <w:r>
        <w:rPr>
          <w:rFonts w:hint="eastAsia"/>
          <w:highlight w:val="none"/>
          <w:lang w:eastAsia="zh-CN"/>
        </w:rPr>
        <w:t>2.3     乙方就其向甲方提供的合同设备应当具有完全处分权，不存在任何抵押、质押、担保或其他第三方权益，不会有任何第三方对该等设备主张任何权利。</w:t>
      </w:r>
    </w:p>
    <w:p w14:paraId="40E44EDB">
      <w:pPr>
        <w:pStyle w:val="14"/>
        <w:tabs>
          <w:tab w:val="clear" w:pos="964"/>
        </w:tabs>
        <w:spacing w:before="249" w:after="249"/>
        <w:ind w:left="1242" w:hanging="1242"/>
        <w:outlineLvl w:val="9"/>
        <w:rPr>
          <w:highlight w:val="none"/>
          <w:lang w:eastAsia="zh-CN"/>
        </w:rPr>
      </w:pPr>
      <w:r>
        <w:rPr>
          <w:rFonts w:hint="eastAsia"/>
          <w:highlight w:val="none"/>
          <w:lang w:eastAsia="zh-CN"/>
        </w:rPr>
        <w:t>第3条  合同价款</w:t>
      </w:r>
    </w:p>
    <w:p w14:paraId="40E11C55">
      <w:pPr>
        <w:pStyle w:val="15"/>
        <w:tabs>
          <w:tab w:val="clear" w:pos="964"/>
        </w:tabs>
        <w:spacing w:before="249" w:after="249" w:line="240" w:lineRule="auto"/>
        <w:rPr>
          <w:highlight w:val="none"/>
          <w:lang w:eastAsia="zh-CN"/>
        </w:rPr>
      </w:pPr>
      <w:r>
        <w:rPr>
          <w:rFonts w:hint="eastAsia"/>
          <w:highlight w:val="none"/>
          <w:lang w:eastAsia="zh-CN"/>
        </w:rPr>
        <w:t>3.1     本合同价款</w:t>
      </w:r>
      <w:r>
        <w:rPr>
          <w:highlight w:val="none"/>
          <w:lang w:eastAsia="zh-CN"/>
        </w:rPr>
        <w:t>选择</w:t>
      </w:r>
      <w:r>
        <w:rPr>
          <w:rFonts w:hint="eastAsia"/>
          <w:highlight w:val="none"/>
          <w:lang w:eastAsia="zh-CN"/>
        </w:rPr>
        <w:t>如下方式</w:t>
      </w:r>
      <w:r>
        <w:rPr>
          <w:rFonts w:hint="eastAsia" w:eastAsia="宋体"/>
          <w:highlight w:val="none"/>
          <w:u w:val="single"/>
          <w:shd w:val="clear" w:color="auto" w:fill="BEBEBE" w:themeFill="background1" w:themeFillShade="BF"/>
          <w:lang w:eastAsia="zh-CN"/>
        </w:rPr>
        <w:t xml:space="preserve">方式一 </w:t>
      </w:r>
      <w:r>
        <w:rPr>
          <w:rFonts w:hint="eastAsia"/>
          <w:highlight w:val="none"/>
          <w:lang w:eastAsia="zh-CN"/>
        </w:rPr>
        <w:t>：</w:t>
      </w:r>
    </w:p>
    <w:p w14:paraId="0D4A7093">
      <w:pPr>
        <w:pStyle w:val="15"/>
        <w:tabs>
          <w:tab w:val="clear" w:pos="964"/>
        </w:tabs>
        <w:spacing w:before="249" w:after="249" w:line="240" w:lineRule="auto"/>
        <w:ind w:left="1243" w:hanging="250"/>
        <w:rPr>
          <w:highlight w:val="none"/>
          <w:lang w:eastAsia="zh-CN"/>
        </w:rPr>
      </w:pPr>
      <w:r>
        <w:rPr>
          <w:rFonts w:hint="eastAsia"/>
          <w:highlight w:val="none"/>
          <w:lang w:eastAsia="zh-CN"/>
        </w:rPr>
        <w:t>方式一：</w:t>
      </w:r>
    </w:p>
    <w:p w14:paraId="28E0A820">
      <w:pPr>
        <w:pStyle w:val="15"/>
        <w:tabs>
          <w:tab w:val="clear" w:pos="964"/>
        </w:tabs>
        <w:spacing w:before="249" w:after="249" w:line="240" w:lineRule="auto"/>
        <w:ind w:left="993" w:firstLine="0"/>
        <w:rPr>
          <w:highlight w:val="none"/>
          <w:lang w:eastAsia="zh-CN"/>
        </w:rPr>
      </w:pPr>
      <w:r>
        <w:rPr>
          <w:rFonts w:hint="eastAsia"/>
          <w:highlight w:val="none"/>
          <w:lang w:eastAsia="zh-CN"/>
        </w:rPr>
        <w:t>（1）本合同采用综合</w:t>
      </w:r>
      <w:r>
        <w:rPr>
          <w:rFonts w:hint="eastAsia"/>
          <w:b/>
          <w:highlight w:val="none"/>
          <w:lang w:eastAsia="zh-CN"/>
        </w:rPr>
        <w:t>单价包干</w:t>
      </w:r>
      <w:r>
        <w:rPr>
          <w:rFonts w:hint="eastAsia"/>
          <w:highlight w:val="none"/>
          <w:lang w:eastAsia="zh-CN"/>
        </w:rPr>
        <w:t>的方式支付合同价款。合同价款暂定总金额为：</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元（大写：</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元，含</w:t>
      </w:r>
      <w:r>
        <w:rPr>
          <w:rFonts w:hint="eastAsia" w:eastAsia="宋体"/>
          <w:highlight w:val="none"/>
          <w:u w:val="single"/>
          <w:shd w:val="clear" w:color="auto" w:fill="BEBEBE" w:themeFill="background1" w:themeFillShade="BF"/>
          <w:lang w:val="en-US" w:eastAsia="zh-CN"/>
        </w:rPr>
        <w:t xml:space="preserve">   </w:t>
      </w:r>
      <w:r>
        <w:rPr>
          <w:rFonts w:hint="eastAsia"/>
          <w:highlight w:val="none"/>
          <w:lang w:eastAsia="zh-CN"/>
        </w:rPr>
        <w:t>%增值税），具体各项目单价详见甲、乙方共同确认的附件</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分项报价</w:t>
      </w:r>
      <w:r>
        <w:rPr>
          <w:highlight w:val="none"/>
          <w:lang w:eastAsia="zh-CN"/>
        </w:rPr>
        <w:t>明细</w:t>
      </w:r>
      <w:r>
        <w:rPr>
          <w:rFonts w:hint="eastAsia"/>
          <w:highlight w:val="none"/>
          <w:lang w:eastAsia="zh-CN"/>
        </w:rPr>
        <w:t>表，设备单价已包含供货、运输、仓储、装卸、安装、验收、技术服务（包括技术资料）、税费、保险（如适用）等一切费用；合同价款将根据设备数量据实结算，实际数量以甲方最终验收合格的设备数量为准。但合同实际结算金额不得超过合同价款暂定总金额。</w:t>
      </w:r>
    </w:p>
    <w:p w14:paraId="417ECB98">
      <w:pPr>
        <w:pStyle w:val="15"/>
        <w:tabs>
          <w:tab w:val="clear" w:pos="964"/>
        </w:tabs>
        <w:spacing w:before="249" w:after="249" w:line="240" w:lineRule="auto"/>
        <w:ind w:left="993" w:firstLine="0"/>
        <w:rPr>
          <w:highlight w:val="none"/>
          <w:lang w:eastAsia="zh-CN"/>
        </w:rPr>
      </w:pPr>
      <w:r>
        <w:rPr>
          <w:rFonts w:hint="eastAsia"/>
          <w:highlight w:val="none"/>
          <w:lang w:eastAsia="zh-CN"/>
        </w:rPr>
        <w:t>（2）在本合同履行期间，不含税价格不因国家税率变化而变化，如遇国家税率调整，则价税合计的价格应相应调整，以开具发票时间为准。</w:t>
      </w:r>
    </w:p>
    <w:p w14:paraId="5E182632">
      <w:pPr>
        <w:pStyle w:val="15"/>
        <w:tabs>
          <w:tab w:val="clear" w:pos="964"/>
        </w:tabs>
        <w:spacing w:before="249" w:after="249" w:line="240" w:lineRule="auto"/>
        <w:ind w:left="1243" w:hanging="250"/>
        <w:rPr>
          <w:highlight w:val="none"/>
          <w:lang w:eastAsia="zh-CN"/>
        </w:rPr>
      </w:pPr>
      <w:r>
        <w:rPr>
          <w:rFonts w:hint="eastAsia"/>
          <w:highlight w:val="none"/>
          <w:lang w:eastAsia="zh-CN"/>
        </w:rPr>
        <w:t>方式二</w:t>
      </w:r>
      <w:r>
        <w:rPr>
          <w:highlight w:val="none"/>
          <w:lang w:eastAsia="zh-CN"/>
        </w:rPr>
        <w:t>：</w:t>
      </w:r>
    </w:p>
    <w:p w14:paraId="48D54224">
      <w:pPr>
        <w:pStyle w:val="15"/>
        <w:tabs>
          <w:tab w:val="clear" w:pos="964"/>
        </w:tabs>
        <w:spacing w:before="249" w:after="249" w:line="240" w:lineRule="auto"/>
        <w:ind w:left="993" w:firstLine="0"/>
        <w:rPr>
          <w:highlight w:val="none"/>
          <w:lang w:eastAsia="zh-CN"/>
        </w:rPr>
      </w:pPr>
      <w:r>
        <w:rPr>
          <w:rFonts w:hint="eastAsia"/>
          <w:highlight w:val="none"/>
          <w:lang w:eastAsia="zh-CN"/>
        </w:rPr>
        <w:t>（</w:t>
      </w:r>
      <w:r>
        <w:rPr>
          <w:highlight w:val="none"/>
          <w:lang w:eastAsia="zh-CN"/>
        </w:rPr>
        <w:t>1</w:t>
      </w:r>
      <w:r>
        <w:rPr>
          <w:rFonts w:hint="eastAsia"/>
          <w:highlight w:val="none"/>
          <w:lang w:eastAsia="zh-CN"/>
        </w:rPr>
        <w:t>）本合同采用综合</w:t>
      </w:r>
      <w:r>
        <w:rPr>
          <w:rFonts w:hint="eastAsia"/>
          <w:b/>
          <w:highlight w:val="none"/>
          <w:lang w:eastAsia="zh-CN"/>
        </w:rPr>
        <w:t>总价包干</w:t>
      </w:r>
      <w:r>
        <w:rPr>
          <w:rFonts w:hint="eastAsia"/>
          <w:highlight w:val="none"/>
          <w:lang w:eastAsia="zh-CN"/>
        </w:rPr>
        <w:t>的方式支付合同货款。合同价款总金额为：</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元（大写：</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shd w:val="clear" w:color="auto" w:fill="FFFFFF" w:themeFill="background1"/>
          <w:lang w:eastAsia="zh-CN"/>
        </w:rPr>
        <w:t>元</w:t>
      </w:r>
      <w:r>
        <w:rPr>
          <w:rFonts w:hint="eastAsia"/>
          <w:highlight w:val="none"/>
          <w:lang w:eastAsia="zh-CN"/>
        </w:rPr>
        <w:t>，含</w:t>
      </w:r>
      <w:r>
        <w:rPr>
          <w:rFonts w:hint="eastAsia" w:eastAsia="宋体"/>
          <w:highlight w:val="none"/>
          <w:u w:val="single"/>
          <w:shd w:val="clear" w:color="auto" w:fill="BEBEBE" w:themeFill="background1" w:themeFillShade="BF"/>
          <w:lang w:val="en-US" w:eastAsia="zh-CN"/>
        </w:rPr>
        <w:t xml:space="preserve">   </w:t>
      </w:r>
      <w:r>
        <w:rPr>
          <w:rFonts w:hint="eastAsia"/>
          <w:highlight w:val="none"/>
          <w:shd w:val="clear" w:color="auto" w:fill="FFFFFF" w:themeFill="background1"/>
          <w:lang w:eastAsia="zh-CN"/>
        </w:rPr>
        <w:t>%</w:t>
      </w:r>
      <w:r>
        <w:rPr>
          <w:rFonts w:hint="eastAsia"/>
          <w:highlight w:val="none"/>
          <w:lang w:eastAsia="zh-CN"/>
        </w:rPr>
        <w:t>增值税），并已包含供货、运输、仓储、装卸、安装、验收、技术服务（包括技术资料）、税费、保险（如适用）等一切费用，除本合同另有约定外，不论各项费用有无涨落，合同价款总金额均不再调整。</w:t>
      </w:r>
    </w:p>
    <w:p w14:paraId="47648FAB">
      <w:pPr>
        <w:pStyle w:val="15"/>
        <w:tabs>
          <w:tab w:val="clear" w:pos="964"/>
        </w:tabs>
        <w:spacing w:before="249" w:after="249" w:line="240" w:lineRule="auto"/>
        <w:ind w:left="993" w:firstLine="0"/>
        <w:rPr>
          <w:b/>
          <w:highlight w:val="none"/>
          <w:lang w:eastAsia="zh-CN"/>
        </w:rPr>
      </w:pPr>
      <w:r>
        <w:rPr>
          <w:rFonts w:hint="eastAsia"/>
          <w:highlight w:val="none"/>
          <w:lang w:eastAsia="zh-CN"/>
        </w:rPr>
        <w:t>（2）在本合同履行期间，不含税价格不因国家税率变化而变化，如遇国家税率调整，则价税合计的价格应相应调整，以开具发票时间为准。</w:t>
      </w:r>
    </w:p>
    <w:p w14:paraId="5D665DCE">
      <w:pPr>
        <w:pStyle w:val="15"/>
        <w:tabs>
          <w:tab w:val="clear" w:pos="964"/>
        </w:tabs>
        <w:spacing w:before="249" w:after="249" w:line="240" w:lineRule="auto"/>
        <w:rPr>
          <w:highlight w:val="none"/>
          <w:lang w:eastAsia="zh-CN"/>
        </w:rPr>
      </w:pPr>
      <w:r>
        <w:rPr>
          <w:rFonts w:hint="eastAsia"/>
          <w:highlight w:val="none"/>
          <w:lang w:eastAsia="zh-CN"/>
        </w:rPr>
        <w:t xml:space="preserve">3.2     </w:t>
      </w:r>
      <w:r>
        <w:rPr>
          <w:highlight w:val="none"/>
          <w:lang w:eastAsia="zh-CN"/>
        </w:rPr>
        <w:t>合同履行过程中</w:t>
      </w:r>
      <w:r>
        <w:rPr>
          <w:rFonts w:hint="eastAsia"/>
          <w:highlight w:val="none"/>
          <w:lang w:eastAsia="zh-CN"/>
        </w:rPr>
        <w:t>，</w:t>
      </w:r>
      <w:r>
        <w:rPr>
          <w:highlight w:val="none"/>
          <w:lang w:eastAsia="zh-CN"/>
        </w:rPr>
        <w:t>若有经甲方事先书面确认的</w:t>
      </w:r>
      <w:r>
        <w:rPr>
          <w:rFonts w:hint="eastAsia"/>
          <w:highlight w:val="none"/>
          <w:lang w:eastAsia="zh-CN"/>
        </w:rPr>
        <w:t>合同标的数量</w:t>
      </w:r>
      <w:r>
        <w:rPr>
          <w:highlight w:val="none"/>
          <w:lang w:eastAsia="zh-CN"/>
        </w:rPr>
        <w:t>变更，实际结算的总价应以最终验收合格的实际设备的数量和本合同</w:t>
      </w:r>
      <w:r>
        <w:rPr>
          <w:rFonts w:hint="eastAsia"/>
          <w:highlight w:val="none"/>
          <w:lang w:eastAsia="zh-CN"/>
        </w:rPr>
        <w:t>约</w:t>
      </w:r>
      <w:r>
        <w:rPr>
          <w:highlight w:val="none"/>
          <w:lang w:eastAsia="zh-CN"/>
        </w:rPr>
        <w:t>定的单价为依据进行修正。</w:t>
      </w:r>
    </w:p>
    <w:p w14:paraId="1C9BCE1D">
      <w:pPr>
        <w:pStyle w:val="15"/>
        <w:tabs>
          <w:tab w:val="clear" w:pos="964"/>
        </w:tabs>
        <w:spacing w:before="249" w:after="249" w:line="240" w:lineRule="auto"/>
        <w:rPr>
          <w:highlight w:val="none"/>
          <w:lang w:eastAsia="zh-CN"/>
        </w:rPr>
      </w:pPr>
      <w:r>
        <w:rPr>
          <w:rFonts w:hint="eastAsia"/>
          <w:highlight w:val="none"/>
          <w:lang w:eastAsia="zh-CN"/>
        </w:rPr>
        <w:t>3.3     合同的分项报价明细表见附件</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一</w:t>
      </w:r>
      <w:r>
        <w:rPr>
          <w:rFonts w:hint="eastAsia"/>
          <w:highlight w:val="none"/>
          <w:u w:val="single"/>
          <w:shd w:val="clear" w:color="auto" w:fill="BEBEBE" w:themeFill="background1" w:themeFillShade="BF"/>
        </w:rPr>
        <w:t xml:space="preserve">   </w:t>
      </w:r>
      <w:r>
        <w:rPr>
          <w:rFonts w:hint="eastAsia"/>
          <w:highlight w:val="none"/>
          <w:lang w:eastAsia="zh-CN"/>
        </w:rPr>
        <w:t>。</w:t>
      </w:r>
    </w:p>
    <w:p w14:paraId="134ADE51">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第4条  </w:t>
      </w:r>
      <w:r>
        <w:rPr>
          <w:highlight w:val="none"/>
          <w:lang w:eastAsia="zh-CN"/>
        </w:rPr>
        <w:t>付款期限及方式</w:t>
      </w:r>
    </w:p>
    <w:p w14:paraId="0939BB8D">
      <w:pPr>
        <w:pStyle w:val="15"/>
        <w:tabs>
          <w:tab w:val="clear" w:pos="964"/>
        </w:tabs>
        <w:spacing w:before="249" w:after="249" w:line="240" w:lineRule="auto"/>
        <w:rPr>
          <w:highlight w:val="none"/>
          <w:lang w:eastAsia="zh-CN"/>
        </w:rPr>
      </w:pPr>
      <w:r>
        <w:rPr>
          <w:rFonts w:hint="eastAsia"/>
          <w:highlight w:val="none"/>
          <w:lang w:eastAsia="zh-CN"/>
        </w:rPr>
        <w:t>4.1     乙方按约定时间将合同设备全部运到甲方指定的交货地点，通过到货验收，并向甲方提供本次付款金额等额且合法有效的增值税专用发票、设备清单、质量检验合格证明、技术资料等文件，甲方收到上述材料</w:t>
      </w:r>
      <w:r>
        <w:rPr>
          <w:rFonts w:hint="default" w:eastAsia="宋体"/>
          <w:highlight w:val="none"/>
          <w:u w:val="single"/>
          <w:shd w:val="clear" w:color="auto" w:fill="BEBEBE" w:themeFill="background1" w:themeFillShade="BF"/>
          <w:lang w:eastAsia="zh-CN"/>
        </w:rPr>
        <w:t>10</w:t>
      </w:r>
      <w:r>
        <w:rPr>
          <w:rFonts w:hint="eastAsia"/>
          <w:highlight w:val="none"/>
          <w:lang w:eastAsia="zh-CN"/>
        </w:rPr>
        <w:t>个工作日内，向乙方支付合同价款总金额</w:t>
      </w:r>
      <w:r>
        <w:rPr>
          <w:rFonts w:eastAsia="宋体"/>
          <w:highlight w:val="none"/>
          <w:u w:val="single"/>
          <w:shd w:val="clear" w:color="auto" w:fill="BEBEBE" w:themeFill="background1" w:themeFillShade="BF"/>
          <w:lang w:eastAsia="zh-CN"/>
        </w:rPr>
        <w:t>60</w:t>
      </w:r>
      <w:r>
        <w:rPr>
          <w:highlight w:val="none"/>
          <w:lang w:eastAsia="zh-CN"/>
        </w:rPr>
        <w:t>%</w:t>
      </w:r>
      <w:r>
        <w:rPr>
          <w:rFonts w:hint="eastAsia"/>
          <w:highlight w:val="none"/>
          <w:lang w:eastAsia="zh-CN"/>
        </w:rPr>
        <w:t>的款项即</w:t>
      </w:r>
      <w:r>
        <w:rPr>
          <w:rFonts w:hint="eastAsia"/>
          <w:highlight w:val="none"/>
          <w:shd w:val="clear" w:color="auto" w:fill="FFFFFF" w:themeFill="background1"/>
          <w:lang w:eastAsia="zh-CN"/>
        </w:rPr>
        <w:t>人民币</w:t>
      </w:r>
      <w:r>
        <w:rPr>
          <w:rFonts w:hint="eastAsia" w:eastAsia="宋体"/>
          <w:highlight w:val="none"/>
          <w:u w:val="single"/>
          <w:shd w:val="clear" w:color="auto" w:fill="BEBEBE" w:themeFill="background1" w:themeFillShade="BF"/>
          <w:lang w:eastAsia="zh-CN"/>
        </w:rPr>
        <w:t xml:space="preserve">       </w:t>
      </w:r>
      <w:r>
        <w:rPr>
          <w:rFonts w:hint="eastAsia"/>
          <w:highlight w:val="none"/>
          <w:shd w:val="clear" w:color="auto" w:fill="FFFFFF" w:themeFill="background1"/>
          <w:lang w:eastAsia="zh-CN"/>
        </w:rPr>
        <w:t xml:space="preserve">  </w:t>
      </w:r>
      <w:r>
        <w:rPr>
          <w:rFonts w:hint="eastAsia"/>
          <w:highlight w:val="none"/>
          <w:lang w:eastAsia="zh-CN"/>
        </w:rPr>
        <w:t>元（大写：人民币</w:t>
      </w:r>
      <w:r>
        <w:rPr>
          <w:rFonts w:hint="eastAsia" w:eastAsia="宋体"/>
          <w:highlight w:val="none"/>
          <w:u w:val="single"/>
          <w:shd w:val="clear" w:color="auto" w:fill="BEBEBE" w:themeFill="background1" w:themeFillShade="BF"/>
          <w:lang w:eastAsia="zh-CN"/>
        </w:rPr>
        <w:t xml:space="preserve"> </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元）。</w:t>
      </w:r>
    </w:p>
    <w:p w14:paraId="4961F031">
      <w:pPr>
        <w:pStyle w:val="15"/>
        <w:tabs>
          <w:tab w:val="clear" w:pos="964"/>
        </w:tabs>
        <w:spacing w:before="249" w:after="249" w:line="240" w:lineRule="auto"/>
        <w:rPr>
          <w:highlight w:val="none"/>
          <w:lang w:eastAsia="zh-CN"/>
        </w:rPr>
      </w:pPr>
      <w:r>
        <w:rPr>
          <w:rFonts w:hint="eastAsia"/>
          <w:highlight w:val="none"/>
          <w:lang w:eastAsia="zh-CN"/>
        </w:rPr>
        <w:t>4.2     全部合同设备安装、调试完毕</w:t>
      </w:r>
      <w:r>
        <w:rPr>
          <w:rFonts w:hint="eastAsia"/>
          <w:highlight w:val="none"/>
          <w:lang w:val="en-US" w:eastAsia="zh-CN"/>
        </w:rPr>
        <w:t>后</w:t>
      </w:r>
      <w:r>
        <w:rPr>
          <w:rFonts w:hint="eastAsia"/>
          <w:highlight w:val="none"/>
          <w:lang w:eastAsia="zh-CN"/>
        </w:rPr>
        <w:t>经甲方</w:t>
      </w:r>
      <w:r>
        <w:rPr>
          <w:rFonts w:hint="eastAsia"/>
          <w:highlight w:val="none"/>
          <w:lang w:val="en-US" w:eastAsia="zh-CN"/>
        </w:rPr>
        <w:t>初步验收、</w:t>
      </w:r>
      <w:r>
        <w:rPr>
          <w:rFonts w:hint="eastAsia"/>
          <w:highlight w:val="none"/>
          <w:lang w:eastAsia="zh-CN"/>
        </w:rPr>
        <w:t>最终验收合格，乙方向甲方提供与本次付款金额等额且合法有效的增值税专用发票，并向甲方提供合同总金额</w:t>
      </w:r>
      <w:r>
        <w:rPr>
          <w:rFonts w:hint="eastAsia" w:eastAsia="宋体"/>
          <w:highlight w:val="none"/>
          <w:u w:val="single"/>
          <w:shd w:val="clear" w:color="auto" w:fill="BEBEBE" w:themeFill="background1" w:themeFillShade="BF"/>
          <w:lang w:eastAsia="zh-CN"/>
        </w:rPr>
        <w:t>5</w:t>
      </w:r>
      <w:r>
        <w:rPr>
          <w:rFonts w:hint="eastAsia"/>
          <w:highlight w:val="none"/>
          <w:lang w:eastAsia="zh-CN"/>
        </w:rPr>
        <w:t>%的质保金保函（银行保函，期限覆盖质保期），之后</w:t>
      </w:r>
      <w:r>
        <w:rPr>
          <w:rFonts w:hint="default" w:eastAsia="宋体"/>
          <w:highlight w:val="none"/>
          <w:u w:val="single"/>
          <w:shd w:val="clear" w:color="auto" w:fill="BEBEBE" w:themeFill="background1" w:themeFillShade="BF"/>
          <w:lang w:eastAsia="zh-CN"/>
        </w:rPr>
        <w:t>10</w:t>
      </w:r>
      <w:r>
        <w:rPr>
          <w:rFonts w:hint="eastAsia"/>
          <w:highlight w:val="none"/>
          <w:lang w:eastAsia="zh-CN"/>
        </w:rPr>
        <w:t>个工作日内，甲方向乙方支付合同价款总金额的</w:t>
      </w:r>
      <w:r>
        <w:rPr>
          <w:rFonts w:eastAsia="宋体"/>
          <w:highlight w:val="none"/>
          <w:u w:val="single"/>
          <w:shd w:val="clear" w:color="auto" w:fill="BEBEBE" w:themeFill="background1" w:themeFillShade="BF"/>
          <w:lang w:eastAsia="zh-CN"/>
        </w:rPr>
        <w:t>40</w:t>
      </w:r>
      <w:r>
        <w:rPr>
          <w:rFonts w:hint="eastAsia" w:eastAsia="宋体"/>
          <w:highlight w:val="none"/>
          <w:u w:val="single"/>
          <w:shd w:val="clear" w:color="auto" w:fill="BEBEBE" w:themeFill="background1" w:themeFillShade="BF"/>
          <w:lang w:eastAsia="zh-CN"/>
        </w:rPr>
        <w:t>%</w:t>
      </w:r>
      <w:r>
        <w:rPr>
          <w:rFonts w:hint="eastAsia"/>
          <w:highlight w:val="none"/>
          <w:lang w:eastAsia="zh-CN"/>
        </w:rPr>
        <w:t>的款项即</w:t>
      </w:r>
      <w:r>
        <w:rPr>
          <w:rFonts w:hint="eastAsia"/>
          <w:highlight w:val="none"/>
          <w:shd w:val="clear" w:color="auto" w:fill="FFFFFF" w:themeFill="background1"/>
          <w:lang w:eastAsia="zh-CN"/>
        </w:rPr>
        <w:t>人民币</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元（大写：人民币</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元）。</w:t>
      </w:r>
    </w:p>
    <w:p w14:paraId="0724F063">
      <w:pPr>
        <w:pStyle w:val="15"/>
        <w:keepNext w:val="0"/>
        <w:keepLines w:val="0"/>
        <w:pageBreakBefore w:val="0"/>
        <w:widowControl w:val="0"/>
        <w:tabs>
          <w:tab w:val="clear" w:pos="964"/>
        </w:tabs>
        <w:kinsoku/>
        <w:wordWrap/>
        <w:overflowPunct/>
        <w:topLinePunct w:val="0"/>
        <w:autoSpaceDE/>
        <w:autoSpaceDN/>
        <w:bidi w:val="0"/>
        <w:adjustRightInd/>
        <w:snapToGrid/>
        <w:spacing w:beforeLines="0" w:afterLines="0" w:line="240" w:lineRule="auto"/>
        <w:ind w:left="964" w:leftChars="0" w:hanging="964" w:firstLineChars="0"/>
        <w:textAlignment w:val="auto"/>
        <w:rPr>
          <w:rFonts w:hint="eastAsia"/>
          <w:highlight w:val="none"/>
          <w:lang w:val="en-US" w:eastAsia="zh-CN"/>
        </w:rPr>
      </w:pPr>
      <w:r>
        <w:rPr>
          <w:rFonts w:hint="eastAsia"/>
          <w:highlight w:val="none"/>
          <w:lang w:val="en-US" w:eastAsia="zh-CN"/>
        </w:rPr>
        <w:t>4.3     第4.2条所述的质保金保函，应符合以下要求：保函金额为合同价款总金额的</w:t>
      </w:r>
      <w:r>
        <w:rPr>
          <w:rFonts w:hint="eastAsia" w:eastAsia="宋体"/>
          <w:highlight w:val="none"/>
          <w:u w:val="single"/>
          <w:shd w:val="clear" w:color="auto" w:fill="BEBEBE" w:themeFill="background1" w:themeFillShade="BF"/>
          <w:lang w:val="en-US" w:eastAsia="zh-CN"/>
        </w:rPr>
        <w:t xml:space="preserve">5 </w:t>
      </w:r>
      <w:r>
        <w:rPr>
          <w:rFonts w:hint="eastAsia"/>
          <w:highlight w:val="none"/>
          <w:lang w:val="en-US" w:eastAsia="zh-CN"/>
        </w:rPr>
        <w:t>%</w:t>
      </w:r>
      <w:r>
        <w:rPr>
          <w:rFonts w:hint="eastAsia"/>
          <w:highlight w:val="none"/>
          <w:lang w:eastAsia="zh-CN"/>
        </w:rPr>
        <w:t>即</w:t>
      </w:r>
      <w:r>
        <w:rPr>
          <w:rFonts w:hint="eastAsia"/>
          <w:highlight w:val="none"/>
          <w:shd w:val="clear" w:color="auto" w:fill="FFFFFF" w:themeFill="background1"/>
          <w:lang w:eastAsia="zh-CN"/>
        </w:rPr>
        <w:t>人民币</w:t>
      </w:r>
      <w:r>
        <w:rPr>
          <w:rFonts w:eastAsia="宋体"/>
          <w:highlight w:val="none"/>
          <w:u w:val="single"/>
          <w:shd w:val="clear" w:color="auto" w:fill="BEBEBE" w:themeFill="background1" w:themeFillShade="BF"/>
          <w:lang w:eastAsia="zh-CN"/>
        </w:rPr>
        <w:t xml:space="preserve">       </w:t>
      </w:r>
      <w:r>
        <w:rPr>
          <w:rFonts w:hint="eastAsia"/>
          <w:highlight w:val="none"/>
          <w:lang w:eastAsia="zh-CN"/>
        </w:rPr>
        <w:t>元（大写：人民币</w:t>
      </w:r>
      <w:r>
        <w:rPr>
          <w:highlight w:val="none"/>
          <w:u w:val="single"/>
          <w:shd w:val="clear" w:color="auto" w:fill="BEBEBE" w:themeFill="background1" w:themeFillShade="BF"/>
        </w:rPr>
        <w:t xml:space="preserve">   </w:t>
      </w:r>
      <w:r>
        <w:rPr>
          <w:rFonts w:hint="eastAsia"/>
          <w:highlight w:val="none"/>
          <w:u w:val="single"/>
          <w:shd w:val="clear" w:color="auto" w:fill="BEBEBE" w:themeFill="background1" w:themeFillShade="BF"/>
        </w:rPr>
        <w:t xml:space="preserve">              </w:t>
      </w:r>
      <w:r>
        <w:rPr>
          <w:rFonts w:hint="eastAsia"/>
          <w:highlight w:val="none"/>
          <w:lang w:eastAsia="zh-CN"/>
        </w:rPr>
        <w:t>元）</w:t>
      </w:r>
      <w:r>
        <w:rPr>
          <w:rFonts w:hint="eastAsia"/>
          <w:highlight w:val="none"/>
          <w:lang w:val="en-US" w:eastAsia="zh-CN"/>
        </w:rPr>
        <w:t>；保函应由商业银行出具，为不可撤销的、见索即付的独立保函，保函受益人为甲方；保函有效期自保函出具之日起至质保期届满后30日（以覆盖质保期内可能发生的索赔处理时间）。质保期内，因乙方原因导致甲方支出的设备维修、更换等费用，由乙方承担。甲方有权直接从质量保证金保函中索赔相应金额，无需征得乙方同意。</w:t>
      </w:r>
    </w:p>
    <w:p w14:paraId="25CC8E68">
      <w:pPr>
        <w:pStyle w:val="15"/>
        <w:tabs>
          <w:tab w:val="clear" w:pos="964"/>
        </w:tabs>
        <w:spacing w:before="249" w:after="249" w:line="240" w:lineRule="auto"/>
        <w:rPr>
          <w:highlight w:val="none"/>
          <w:lang w:eastAsia="zh-CN"/>
        </w:rPr>
      </w:pPr>
      <w:r>
        <w:rPr>
          <w:rFonts w:hint="eastAsia"/>
          <w:highlight w:val="none"/>
          <w:lang w:eastAsia="zh-CN"/>
        </w:rPr>
        <w:t>4.</w:t>
      </w:r>
      <w:r>
        <w:rPr>
          <w:rFonts w:hint="eastAsia"/>
          <w:highlight w:val="none"/>
          <w:lang w:val="en-US" w:eastAsia="zh-CN"/>
        </w:rPr>
        <w:t>4</w:t>
      </w:r>
      <w:r>
        <w:rPr>
          <w:rFonts w:hint="eastAsia"/>
          <w:highlight w:val="none"/>
          <w:lang w:eastAsia="zh-CN"/>
        </w:rPr>
        <w:t xml:space="preserve">     </w:t>
      </w:r>
      <w:r>
        <w:rPr>
          <w:highlight w:val="none"/>
          <w:lang w:eastAsia="zh-CN"/>
        </w:rPr>
        <w:t>甲方向乙方支付的</w:t>
      </w:r>
      <w:r>
        <w:rPr>
          <w:rFonts w:hint="eastAsia"/>
          <w:highlight w:val="none"/>
          <w:lang w:eastAsia="zh-CN"/>
        </w:rPr>
        <w:t>合同价款、返还的履约保证金等均</w:t>
      </w:r>
      <w:r>
        <w:rPr>
          <w:highlight w:val="none"/>
          <w:lang w:eastAsia="zh-CN"/>
        </w:rPr>
        <w:t>通过</w:t>
      </w:r>
      <w:r>
        <w:rPr>
          <w:highlight w:val="none"/>
          <w:u w:val="single"/>
          <w:shd w:val="clear" w:color="auto" w:fill="BEBEBE" w:themeFill="background1" w:themeFillShade="BF"/>
          <w:lang w:eastAsia="zh-CN"/>
        </w:rPr>
        <w:t>银行转账</w:t>
      </w:r>
      <w:r>
        <w:rPr>
          <w:highlight w:val="none"/>
          <w:lang w:eastAsia="zh-CN"/>
        </w:rPr>
        <w:t>方式进行支付。</w:t>
      </w:r>
    </w:p>
    <w:p w14:paraId="100FAA48">
      <w:pPr>
        <w:pStyle w:val="15"/>
        <w:tabs>
          <w:tab w:val="clear" w:pos="964"/>
        </w:tabs>
        <w:spacing w:before="249" w:after="249" w:line="240" w:lineRule="auto"/>
        <w:rPr>
          <w:highlight w:val="none"/>
          <w:lang w:eastAsia="zh-CN"/>
        </w:rPr>
      </w:pPr>
      <w:r>
        <w:rPr>
          <w:rFonts w:hint="eastAsia"/>
          <w:highlight w:val="none"/>
          <w:lang w:eastAsia="zh-CN"/>
        </w:rPr>
        <w:t>4.</w:t>
      </w:r>
      <w:r>
        <w:rPr>
          <w:rFonts w:hint="eastAsia"/>
          <w:highlight w:val="none"/>
          <w:lang w:val="en-US" w:eastAsia="zh-CN"/>
        </w:rPr>
        <w:t>5</w:t>
      </w:r>
      <w:r>
        <w:rPr>
          <w:rFonts w:hint="eastAsia"/>
          <w:highlight w:val="none"/>
          <w:lang w:eastAsia="zh-CN"/>
        </w:rPr>
        <w:t xml:space="preserve">     </w:t>
      </w:r>
      <w:r>
        <w:rPr>
          <w:highlight w:val="none"/>
          <w:shd w:val="clear" w:color="auto" w:fill="FFFFFF" w:themeFill="background1"/>
          <w:lang w:eastAsia="zh-CN"/>
        </w:rPr>
        <w:t>乙方</w:t>
      </w:r>
      <w:r>
        <w:rPr>
          <w:highlight w:val="none"/>
          <w:lang w:eastAsia="zh-CN"/>
        </w:rPr>
        <w:t>的银行账号</w:t>
      </w:r>
      <w:r>
        <w:rPr>
          <w:rFonts w:hint="eastAsia"/>
          <w:highlight w:val="none"/>
          <w:lang w:eastAsia="zh-CN"/>
        </w:rPr>
        <w:t>为</w:t>
      </w:r>
      <w:r>
        <w:rPr>
          <w:highlight w:val="none"/>
          <w:lang w:eastAsia="zh-CN"/>
        </w:rPr>
        <w:t>：</w:t>
      </w:r>
    </w:p>
    <w:p w14:paraId="33D8EEF4">
      <w:pPr>
        <w:pStyle w:val="15"/>
        <w:numPr>
          <w:ilvl w:val="0"/>
          <w:numId w:val="0"/>
        </w:numPr>
        <w:tabs>
          <w:tab w:val="clear" w:pos="964"/>
        </w:tabs>
        <w:spacing w:before="249" w:after="249" w:line="240" w:lineRule="auto"/>
        <w:ind w:left="993"/>
        <w:rPr>
          <w:highlight w:val="none"/>
        </w:rPr>
      </w:pPr>
      <w:r>
        <w:rPr>
          <w:rFonts w:hint="eastAsia"/>
          <w:highlight w:val="none"/>
        </w:rPr>
        <w:t>名称：</w:t>
      </w:r>
      <w:r>
        <w:rPr>
          <w:rFonts w:hint="eastAsia"/>
          <w:highlight w:val="none"/>
          <w:u w:val="single"/>
          <w:shd w:val="clear" w:color="auto" w:fill="BEBEBE" w:themeFill="background1" w:themeFillShade="BF"/>
        </w:rPr>
        <w:t xml:space="preserve">                       </w:t>
      </w:r>
    </w:p>
    <w:p w14:paraId="2528F045">
      <w:pPr>
        <w:pStyle w:val="15"/>
        <w:numPr>
          <w:ilvl w:val="0"/>
          <w:numId w:val="0"/>
        </w:numPr>
        <w:tabs>
          <w:tab w:val="clear" w:pos="964"/>
        </w:tabs>
        <w:spacing w:before="249" w:after="249" w:line="240" w:lineRule="auto"/>
        <w:ind w:left="993"/>
        <w:rPr>
          <w:highlight w:val="none"/>
          <w:u w:val="single"/>
          <w:shd w:val="clear" w:color="auto" w:fill="BEBEBE" w:themeFill="background1" w:themeFillShade="BF"/>
        </w:rPr>
      </w:pPr>
      <w:r>
        <w:rPr>
          <w:rFonts w:hint="eastAsia"/>
          <w:highlight w:val="none"/>
        </w:rPr>
        <w:t>税号：</w:t>
      </w:r>
      <w:r>
        <w:rPr>
          <w:rFonts w:hint="eastAsia"/>
          <w:highlight w:val="none"/>
          <w:u w:val="single"/>
          <w:shd w:val="clear" w:color="auto" w:fill="BEBEBE" w:themeFill="background1" w:themeFillShade="BF"/>
        </w:rPr>
        <w:t xml:space="preserve">                       </w:t>
      </w:r>
    </w:p>
    <w:p w14:paraId="4AA4AD16">
      <w:pPr>
        <w:pStyle w:val="15"/>
        <w:numPr>
          <w:ilvl w:val="0"/>
          <w:numId w:val="0"/>
        </w:numPr>
        <w:tabs>
          <w:tab w:val="clear" w:pos="964"/>
        </w:tabs>
        <w:spacing w:before="249" w:after="249" w:line="240" w:lineRule="auto"/>
        <w:ind w:left="993"/>
        <w:rPr>
          <w:highlight w:val="none"/>
        </w:rPr>
      </w:pPr>
      <w:r>
        <w:rPr>
          <w:rFonts w:hint="eastAsia"/>
          <w:highlight w:val="none"/>
        </w:rPr>
        <w:t>地址：</w:t>
      </w:r>
      <w:r>
        <w:rPr>
          <w:rFonts w:hint="eastAsia"/>
          <w:highlight w:val="none"/>
          <w:u w:val="single"/>
          <w:shd w:val="clear" w:color="auto" w:fill="BEBEBE" w:themeFill="background1" w:themeFillShade="BF"/>
        </w:rPr>
        <w:t xml:space="preserve">                       </w:t>
      </w:r>
    </w:p>
    <w:p w14:paraId="55D856BB">
      <w:pPr>
        <w:pStyle w:val="15"/>
        <w:numPr>
          <w:ilvl w:val="0"/>
          <w:numId w:val="0"/>
        </w:numPr>
        <w:tabs>
          <w:tab w:val="clear" w:pos="964"/>
        </w:tabs>
        <w:spacing w:before="249" w:after="249" w:line="240" w:lineRule="auto"/>
        <w:ind w:left="993"/>
        <w:rPr>
          <w:highlight w:val="none"/>
        </w:rPr>
      </w:pPr>
      <w:r>
        <w:rPr>
          <w:rFonts w:hint="eastAsia"/>
          <w:highlight w:val="none"/>
        </w:rPr>
        <w:t>电话：</w:t>
      </w:r>
      <w:r>
        <w:rPr>
          <w:rFonts w:hint="eastAsia"/>
          <w:highlight w:val="none"/>
          <w:u w:val="single"/>
          <w:shd w:val="clear" w:color="auto" w:fill="BEBEBE" w:themeFill="background1" w:themeFillShade="BF"/>
        </w:rPr>
        <w:t xml:space="preserve">                       </w:t>
      </w:r>
    </w:p>
    <w:p w14:paraId="64854DF4">
      <w:pPr>
        <w:pStyle w:val="15"/>
        <w:numPr>
          <w:ilvl w:val="0"/>
          <w:numId w:val="0"/>
        </w:numPr>
        <w:tabs>
          <w:tab w:val="clear" w:pos="964"/>
        </w:tabs>
        <w:spacing w:before="249" w:after="249" w:line="240" w:lineRule="auto"/>
        <w:ind w:left="993"/>
        <w:rPr>
          <w:highlight w:val="none"/>
        </w:rPr>
      </w:pPr>
      <w:r>
        <w:rPr>
          <w:rFonts w:hint="eastAsia"/>
          <w:highlight w:val="none"/>
        </w:rPr>
        <w:t>开户行：</w:t>
      </w:r>
      <w:r>
        <w:rPr>
          <w:rFonts w:hint="eastAsia"/>
          <w:highlight w:val="none"/>
          <w:u w:val="single"/>
          <w:shd w:val="clear" w:color="auto" w:fill="BEBEBE" w:themeFill="background1" w:themeFillShade="BF"/>
        </w:rPr>
        <w:t xml:space="preserve">                       </w:t>
      </w:r>
    </w:p>
    <w:p w14:paraId="57B0E4A8">
      <w:pPr>
        <w:pStyle w:val="15"/>
        <w:numPr>
          <w:ilvl w:val="0"/>
          <w:numId w:val="0"/>
        </w:numPr>
        <w:tabs>
          <w:tab w:val="clear" w:pos="964"/>
        </w:tabs>
        <w:spacing w:before="249" w:after="249" w:line="240" w:lineRule="auto"/>
        <w:ind w:left="993"/>
        <w:rPr>
          <w:highlight w:val="none"/>
        </w:rPr>
      </w:pPr>
      <w:r>
        <w:rPr>
          <w:rFonts w:hint="eastAsia"/>
          <w:highlight w:val="none"/>
        </w:rPr>
        <w:t>账号：</w:t>
      </w:r>
      <w:r>
        <w:rPr>
          <w:rFonts w:hint="eastAsia"/>
          <w:highlight w:val="none"/>
          <w:u w:val="single"/>
          <w:shd w:val="clear" w:color="auto" w:fill="BEBEBE" w:themeFill="background1" w:themeFillShade="BF"/>
        </w:rPr>
        <w:t xml:space="preserve">                       </w:t>
      </w:r>
    </w:p>
    <w:p w14:paraId="11B8037F">
      <w:pPr>
        <w:pStyle w:val="15"/>
        <w:tabs>
          <w:tab w:val="clear" w:pos="964"/>
        </w:tabs>
        <w:spacing w:before="249" w:after="249" w:line="240" w:lineRule="auto"/>
        <w:ind w:firstLine="0"/>
        <w:rPr>
          <w:highlight w:val="none"/>
          <w:lang w:eastAsia="zh-CN"/>
        </w:rPr>
      </w:pPr>
      <w:r>
        <w:rPr>
          <w:highlight w:val="none"/>
          <w:lang w:eastAsia="zh-CN"/>
        </w:rPr>
        <w:t>乙方对</w:t>
      </w:r>
      <w:r>
        <w:rPr>
          <w:rFonts w:hint="eastAsia"/>
          <w:highlight w:val="none"/>
          <w:lang w:eastAsia="zh-CN"/>
        </w:rPr>
        <w:t>上述</w:t>
      </w:r>
      <w:r>
        <w:rPr>
          <w:highlight w:val="none"/>
          <w:lang w:eastAsia="zh-CN"/>
        </w:rPr>
        <w:t>账</w:t>
      </w:r>
      <w:r>
        <w:rPr>
          <w:highlight w:val="none"/>
          <w:shd w:val="clear" w:color="auto" w:fill="FFFFFF" w:themeFill="background1"/>
          <w:lang w:eastAsia="zh-CN"/>
        </w:rPr>
        <w:t>号各项内容予以确认，若乙方账号发生变化应</w:t>
      </w:r>
      <w:r>
        <w:rPr>
          <w:rFonts w:hint="eastAsia"/>
          <w:highlight w:val="none"/>
          <w:shd w:val="clear" w:color="auto" w:fill="FFFFFF" w:themeFill="background1"/>
          <w:lang w:eastAsia="zh-CN"/>
        </w:rPr>
        <w:t>提前5个工作日书面</w:t>
      </w:r>
      <w:r>
        <w:rPr>
          <w:highlight w:val="none"/>
          <w:shd w:val="clear" w:color="auto" w:fill="FFFFFF" w:themeFill="background1"/>
          <w:lang w:eastAsia="zh-CN"/>
        </w:rPr>
        <w:t>通知甲方。如因</w:t>
      </w:r>
      <w:r>
        <w:rPr>
          <w:highlight w:val="none"/>
          <w:lang w:eastAsia="zh-CN"/>
        </w:rPr>
        <w:t>乙方告知的账户内容不准确或发生变化而造成支付延迟、支付差错等情形，甲方不承担</w:t>
      </w:r>
      <w:r>
        <w:rPr>
          <w:rFonts w:hint="eastAsia"/>
          <w:highlight w:val="none"/>
          <w:lang w:eastAsia="zh-CN"/>
        </w:rPr>
        <w:t>任何</w:t>
      </w:r>
      <w:r>
        <w:rPr>
          <w:highlight w:val="none"/>
          <w:lang w:eastAsia="zh-CN"/>
        </w:rPr>
        <w:t>责任。</w:t>
      </w:r>
    </w:p>
    <w:p w14:paraId="70609C93">
      <w:pPr>
        <w:pStyle w:val="15"/>
        <w:tabs>
          <w:tab w:val="clear" w:pos="964"/>
        </w:tabs>
        <w:spacing w:before="249" w:after="249" w:line="240" w:lineRule="auto"/>
        <w:rPr>
          <w:highlight w:val="none"/>
          <w:lang w:eastAsia="zh-CN"/>
        </w:rPr>
      </w:pPr>
      <w:r>
        <w:rPr>
          <w:rFonts w:hint="eastAsia"/>
          <w:highlight w:val="none"/>
          <w:lang w:eastAsia="zh-CN"/>
        </w:rPr>
        <w:t>4.</w:t>
      </w:r>
      <w:r>
        <w:rPr>
          <w:rFonts w:hint="eastAsia"/>
          <w:highlight w:val="none"/>
          <w:lang w:val="en-US" w:eastAsia="zh-CN"/>
        </w:rPr>
        <w:t>6</w:t>
      </w:r>
      <w:r>
        <w:rPr>
          <w:rFonts w:hint="eastAsia"/>
          <w:highlight w:val="none"/>
          <w:lang w:eastAsia="zh-CN"/>
        </w:rPr>
        <w:t xml:space="preserve">     履约担保</w:t>
      </w:r>
      <w:bookmarkStart w:id="0" w:name="_GoBack"/>
      <w:bookmarkEnd w:id="0"/>
    </w:p>
    <w:p w14:paraId="060E96D5">
      <w:pPr>
        <w:pStyle w:val="16"/>
        <w:tabs>
          <w:tab w:val="clear" w:pos="964"/>
        </w:tabs>
        <w:spacing w:line="240" w:lineRule="auto"/>
        <w:ind w:left="993" w:firstLine="0"/>
        <w:rPr>
          <w:highlight w:val="none"/>
          <w:lang w:eastAsia="zh-CN"/>
        </w:rPr>
      </w:pPr>
      <w:r>
        <w:rPr>
          <w:rFonts w:hint="eastAsia"/>
          <w:highlight w:val="none"/>
          <w:lang w:eastAsia="zh-CN"/>
        </w:rPr>
        <w:t>4.</w:t>
      </w:r>
      <w:r>
        <w:rPr>
          <w:rFonts w:hint="eastAsia"/>
          <w:highlight w:val="none"/>
          <w:lang w:val="en-US" w:eastAsia="zh-CN"/>
        </w:rPr>
        <w:t>6</w:t>
      </w:r>
      <w:r>
        <w:rPr>
          <w:rFonts w:hint="eastAsia"/>
          <w:highlight w:val="none"/>
          <w:lang w:eastAsia="zh-CN"/>
        </w:rPr>
        <w:t>.1乙方是否提供履约担保：</w:t>
      </w:r>
      <w:r>
        <w:rPr>
          <w:rFonts w:hint="eastAsia" w:eastAsia="宋体"/>
          <w:highlight w:val="none"/>
          <w:shd w:val="clear" w:color="auto" w:fill="BEBEBE" w:themeFill="background1" w:themeFillShade="BF"/>
          <w:lang w:eastAsia="zh-CN"/>
        </w:rPr>
        <w:t>□</w:t>
      </w:r>
      <w:r>
        <w:rPr>
          <w:rFonts w:hint="eastAsia"/>
          <w:highlight w:val="none"/>
          <w:shd w:val="clear" w:color="auto" w:fill="BEBEBE" w:themeFill="background1" w:themeFillShade="BF"/>
          <w:lang w:eastAsia="zh-CN"/>
        </w:rPr>
        <w:t xml:space="preserve">是   </w:t>
      </w:r>
      <w:r>
        <w:rPr>
          <w:rFonts w:hint="eastAsia" w:eastAsia="宋体"/>
          <w:highlight w:val="none"/>
          <w:shd w:val="clear" w:color="auto" w:fill="BEBEBE" w:themeFill="background1" w:themeFillShade="BF"/>
          <w:lang w:eastAsia="zh-CN"/>
        </w:rPr>
        <w:t>☑</w:t>
      </w:r>
      <w:r>
        <w:rPr>
          <w:rFonts w:hint="eastAsia"/>
          <w:highlight w:val="none"/>
          <w:shd w:val="clear" w:color="auto" w:fill="BEBEBE" w:themeFill="background1" w:themeFillShade="BF"/>
          <w:lang w:eastAsia="zh-CN"/>
        </w:rPr>
        <w:t>否</w:t>
      </w:r>
      <w:r>
        <w:rPr>
          <w:rFonts w:hint="eastAsia"/>
          <w:highlight w:val="none"/>
          <w:lang w:eastAsia="zh-CN"/>
        </w:rPr>
        <w:t>。乙方必须在合同签订后申请预付款前向甲方提交履约担保。</w:t>
      </w:r>
    </w:p>
    <w:p w14:paraId="1F403D58">
      <w:pPr>
        <w:pStyle w:val="16"/>
        <w:tabs>
          <w:tab w:val="clear" w:pos="964"/>
        </w:tabs>
        <w:spacing w:line="240" w:lineRule="auto"/>
        <w:ind w:left="993" w:firstLine="0"/>
        <w:rPr>
          <w:highlight w:val="none"/>
        </w:rPr>
      </w:pPr>
      <w:r>
        <w:rPr>
          <w:rFonts w:hint="eastAsia"/>
          <w:highlight w:val="none"/>
          <w:lang w:eastAsia="zh-CN"/>
        </w:rPr>
        <w:t>4.</w:t>
      </w:r>
      <w:r>
        <w:rPr>
          <w:rFonts w:hint="eastAsia"/>
          <w:highlight w:val="none"/>
          <w:lang w:val="en-US" w:eastAsia="zh-CN"/>
        </w:rPr>
        <w:t>6</w:t>
      </w:r>
      <w:r>
        <w:rPr>
          <w:rFonts w:hint="eastAsia"/>
          <w:highlight w:val="none"/>
          <w:lang w:eastAsia="zh-CN"/>
        </w:rPr>
        <w:t>.2</w:t>
      </w:r>
      <w:r>
        <w:rPr>
          <w:rFonts w:hint="eastAsia"/>
          <w:highlight w:val="none"/>
        </w:rPr>
        <w:t>乙方提供履约担保的形式、金额及期限：乙方向甲方提供履约担保金额为合同总价的</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w:t>
      </w:r>
      <w:r>
        <w:rPr>
          <w:rFonts w:hint="eastAsia"/>
          <w:highlight w:val="none"/>
          <w:u w:val="single"/>
          <w:shd w:val="clear" w:color="auto" w:fill="BEBEBE" w:themeFill="background1" w:themeFillShade="BF"/>
        </w:rPr>
        <w:t xml:space="preserve">  </w:t>
      </w:r>
      <w:r>
        <w:rPr>
          <w:rFonts w:hint="eastAsia"/>
          <w:highlight w:val="none"/>
        </w:rPr>
        <w:t>%，即：人民币</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w:t>
      </w:r>
      <w:r>
        <w:rPr>
          <w:rFonts w:hint="eastAsia"/>
          <w:highlight w:val="none"/>
          <w:u w:val="single"/>
          <w:shd w:val="clear" w:color="auto" w:fill="BEBEBE" w:themeFill="background1" w:themeFillShade="BF"/>
        </w:rPr>
        <w:t xml:space="preserve">            </w:t>
      </w:r>
      <w:r>
        <w:rPr>
          <w:rFonts w:hint="eastAsia"/>
          <w:highlight w:val="none"/>
        </w:rPr>
        <w:t>元（大写：</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w:t>
      </w:r>
      <w:r>
        <w:rPr>
          <w:rFonts w:hint="eastAsia"/>
          <w:highlight w:val="none"/>
          <w:u w:val="single"/>
          <w:shd w:val="clear" w:color="auto" w:fill="BEBEBE" w:themeFill="background1" w:themeFillShade="BF"/>
        </w:rPr>
        <w:t xml:space="preserve">         </w:t>
      </w:r>
      <w:r>
        <w:rPr>
          <w:rFonts w:hint="eastAsia"/>
          <w:highlight w:val="none"/>
        </w:rPr>
        <w:t>元），期限至全部合同设备最终验收完成并通过甲方的审核。</w:t>
      </w:r>
    </w:p>
    <w:p w14:paraId="5A839511">
      <w:pPr>
        <w:pStyle w:val="16"/>
        <w:tabs>
          <w:tab w:val="clear" w:pos="964"/>
        </w:tabs>
        <w:spacing w:line="240" w:lineRule="auto"/>
        <w:ind w:left="993" w:firstLine="0"/>
        <w:rPr>
          <w:highlight w:val="none"/>
          <w:lang w:eastAsia="zh-CN"/>
        </w:rPr>
      </w:pPr>
      <w:r>
        <w:rPr>
          <w:rFonts w:hint="eastAsia"/>
          <w:highlight w:val="none"/>
          <w:lang w:eastAsia="zh-CN"/>
        </w:rPr>
        <w:t>4.</w:t>
      </w:r>
      <w:r>
        <w:rPr>
          <w:rFonts w:hint="eastAsia"/>
          <w:highlight w:val="none"/>
          <w:lang w:val="en-US" w:eastAsia="zh-CN"/>
        </w:rPr>
        <w:t>6</w:t>
      </w:r>
      <w:r>
        <w:rPr>
          <w:rFonts w:hint="eastAsia"/>
          <w:highlight w:val="none"/>
          <w:lang w:eastAsia="zh-CN"/>
        </w:rPr>
        <w:t>.3履约担保形式：</w:t>
      </w:r>
      <w:r>
        <w:rPr>
          <w:rFonts w:hint="eastAsia"/>
          <w:highlight w:val="none"/>
        </w:rPr>
        <w:t>选用第</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w:t>
      </w:r>
      <w:r>
        <w:rPr>
          <w:rFonts w:hint="eastAsia"/>
          <w:highlight w:val="none"/>
          <w:u w:val="single"/>
          <w:shd w:val="clear" w:color="auto" w:fill="BEBEBE" w:themeFill="background1" w:themeFillShade="BF"/>
        </w:rPr>
        <w:t xml:space="preserve"> </w:t>
      </w:r>
      <w:r>
        <w:rPr>
          <w:rFonts w:hint="eastAsia"/>
          <w:highlight w:val="none"/>
        </w:rPr>
        <w:t>种方式</w:t>
      </w:r>
    </w:p>
    <w:p w14:paraId="1E21F538">
      <w:pPr>
        <w:pStyle w:val="16"/>
        <w:spacing w:line="240" w:lineRule="auto"/>
        <w:ind w:firstLine="0"/>
        <w:rPr>
          <w:highlight w:val="none"/>
          <w:lang w:eastAsia="zh-CN"/>
        </w:rPr>
      </w:pPr>
      <w:r>
        <w:rPr>
          <w:rFonts w:hint="eastAsia"/>
          <w:highlight w:val="none"/>
          <w:lang w:eastAsia="zh-CN"/>
        </w:rPr>
        <w:t>（a）履约保证金</w:t>
      </w:r>
    </w:p>
    <w:p w14:paraId="27094E6A">
      <w:pPr>
        <w:pStyle w:val="16"/>
        <w:spacing w:line="240" w:lineRule="auto"/>
        <w:ind w:firstLine="0"/>
        <w:rPr>
          <w:highlight w:val="none"/>
          <w:lang w:eastAsia="zh-CN"/>
        </w:rPr>
      </w:pPr>
      <w:r>
        <w:rPr>
          <w:rFonts w:hint="eastAsia"/>
          <w:highlight w:val="none"/>
          <w:lang w:eastAsia="zh-CN"/>
        </w:rPr>
        <w:t>（b）银行保函</w:t>
      </w:r>
    </w:p>
    <w:p w14:paraId="00C300F1">
      <w:pPr>
        <w:pStyle w:val="16"/>
        <w:tabs>
          <w:tab w:val="clear" w:pos="964"/>
        </w:tabs>
        <w:spacing w:line="240" w:lineRule="auto"/>
        <w:ind w:left="993" w:firstLine="0"/>
        <w:rPr>
          <w:highlight w:val="none"/>
          <w:lang w:eastAsia="zh-CN"/>
        </w:rPr>
      </w:pPr>
      <w:r>
        <w:rPr>
          <w:rFonts w:hint="eastAsia"/>
          <w:highlight w:val="none"/>
          <w:lang w:eastAsia="zh-CN"/>
        </w:rPr>
        <w:t>4.</w:t>
      </w:r>
      <w:r>
        <w:rPr>
          <w:rFonts w:hint="eastAsia"/>
          <w:highlight w:val="none"/>
          <w:lang w:val="en-US" w:eastAsia="zh-CN"/>
        </w:rPr>
        <w:t>6</w:t>
      </w:r>
      <w:r>
        <w:rPr>
          <w:rFonts w:hint="eastAsia"/>
          <w:highlight w:val="none"/>
          <w:lang w:eastAsia="zh-CN"/>
        </w:rPr>
        <w:t>.4如采用银行保函形式递交履约担保，应全部为国内商业银行不可撤销的无条件履约保函，保函内容及出具银行需先经甲方书面确认。</w:t>
      </w:r>
    </w:p>
    <w:p w14:paraId="2568F8C7">
      <w:pPr>
        <w:pStyle w:val="16"/>
        <w:tabs>
          <w:tab w:val="clear" w:pos="964"/>
        </w:tabs>
        <w:spacing w:line="240" w:lineRule="auto"/>
        <w:ind w:left="993" w:firstLine="0"/>
        <w:rPr>
          <w:highlight w:val="none"/>
          <w:lang w:eastAsia="zh-CN"/>
        </w:rPr>
      </w:pPr>
      <w:r>
        <w:rPr>
          <w:rFonts w:hint="eastAsia"/>
          <w:highlight w:val="none"/>
          <w:lang w:eastAsia="zh-CN"/>
        </w:rPr>
        <w:t>4.</w:t>
      </w:r>
      <w:r>
        <w:rPr>
          <w:rFonts w:hint="eastAsia"/>
          <w:highlight w:val="none"/>
          <w:lang w:val="en-US" w:eastAsia="zh-CN"/>
        </w:rPr>
        <w:t>6</w:t>
      </w:r>
      <w:r>
        <w:rPr>
          <w:rFonts w:hint="eastAsia"/>
          <w:highlight w:val="none"/>
          <w:lang w:eastAsia="zh-CN"/>
        </w:rPr>
        <w:t>.5履约担保的退还：如乙方在合同履行期间未发生任何违约行为，甲方将于最终验收完成并通过甲方的审核后</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w:t>
      </w:r>
      <w:r>
        <w:rPr>
          <w:rFonts w:hint="eastAsia"/>
          <w:highlight w:val="none"/>
          <w:u w:val="single"/>
          <w:shd w:val="clear" w:color="auto" w:fill="BEBEBE" w:themeFill="background1" w:themeFillShade="BF"/>
        </w:rPr>
        <w:t xml:space="preserve">  </w:t>
      </w:r>
      <w:r>
        <w:rPr>
          <w:rFonts w:hint="eastAsia"/>
          <w:highlight w:val="none"/>
          <w:lang w:eastAsia="zh-CN"/>
        </w:rPr>
        <w:t>个工作日内无息退还履约担保金额。</w:t>
      </w:r>
    </w:p>
    <w:p w14:paraId="78261803">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第5条  </w:t>
      </w:r>
      <w:r>
        <w:rPr>
          <w:highlight w:val="none"/>
          <w:lang w:eastAsia="zh-CN"/>
        </w:rPr>
        <w:t>交货</w:t>
      </w:r>
    </w:p>
    <w:p w14:paraId="02ED2B95">
      <w:pPr>
        <w:pStyle w:val="15"/>
        <w:tabs>
          <w:tab w:val="clear" w:pos="964"/>
        </w:tabs>
        <w:spacing w:before="249" w:after="249" w:line="240" w:lineRule="auto"/>
        <w:rPr>
          <w:highlight w:val="none"/>
          <w:lang w:eastAsia="zh-CN"/>
        </w:rPr>
      </w:pPr>
      <w:r>
        <w:rPr>
          <w:rFonts w:hint="eastAsia"/>
          <w:highlight w:val="none"/>
          <w:lang w:eastAsia="zh-CN"/>
        </w:rPr>
        <w:t xml:space="preserve">5.1     </w:t>
      </w:r>
      <w:r>
        <w:rPr>
          <w:highlight w:val="none"/>
          <w:lang w:eastAsia="zh-CN"/>
        </w:rPr>
        <w:t>交货时间</w:t>
      </w:r>
    </w:p>
    <w:p w14:paraId="2AE1A560">
      <w:pPr>
        <w:pStyle w:val="15"/>
        <w:tabs>
          <w:tab w:val="clear" w:pos="964"/>
        </w:tabs>
        <w:spacing w:before="249" w:after="249" w:line="240" w:lineRule="auto"/>
        <w:ind w:firstLine="0"/>
        <w:rPr>
          <w:highlight w:val="none"/>
          <w:lang w:eastAsia="zh-CN"/>
        </w:rPr>
      </w:pPr>
      <w:r>
        <w:rPr>
          <w:rFonts w:ascii="宋体" w:hAnsi="宋体" w:eastAsia="宋体" w:cs="宋体"/>
          <w:sz w:val="24"/>
          <w:highlight w:val="none"/>
        </w:rPr>
        <w:t>乙方应在合同签订并收到甲方供货通知后</w:t>
      </w:r>
      <w:r>
        <w:rPr>
          <w:rFonts w:hint="eastAsia" w:eastAsia="宋体"/>
          <w:highlight w:val="none"/>
          <w:u w:val="single"/>
          <w:shd w:val="clear" w:color="auto" w:fill="BEBEBE" w:themeFill="background1" w:themeFillShade="BF"/>
          <w:lang w:val="en-US" w:eastAsia="zh-CN"/>
        </w:rPr>
        <w:t xml:space="preserve"> 30 </w:t>
      </w:r>
      <w:r>
        <w:rPr>
          <w:rFonts w:ascii="宋体" w:hAnsi="宋体" w:eastAsia="宋体" w:cs="宋体"/>
          <w:sz w:val="24"/>
          <w:highlight w:val="none"/>
        </w:rPr>
        <w:t>个日历日内将供货通知内所有货物送至甲方指定地点</w:t>
      </w:r>
      <w:r>
        <w:rPr>
          <w:rFonts w:hint="eastAsia"/>
          <w:highlight w:val="none"/>
          <w:lang w:eastAsia="zh-CN"/>
        </w:rPr>
        <w:t>，</w:t>
      </w:r>
      <w:r>
        <w:rPr>
          <w:rFonts w:hint="eastAsia"/>
          <w:highlight w:val="none"/>
          <w:lang w:val="en-US" w:eastAsia="zh-CN"/>
        </w:rPr>
        <w:t>甲方在乙方交货后</w:t>
      </w:r>
      <w:r>
        <w:rPr>
          <w:rFonts w:hint="eastAsia" w:eastAsia="宋体"/>
          <w:highlight w:val="none"/>
          <w:u w:val="single"/>
          <w:shd w:val="clear" w:color="auto" w:fill="BEBEBE" w:themeFill="background1" w:themeFillShade="BF"/>
          <w:lang w:val="en-US" w:eastAsia="zh-CN"/>
        </w:rPr>
        <w:t>10</w:t>
      </w:r>
      <w:r>
        <w:rPr>
          <w:rFonts w:hint="eastAsia"/>
          <w:highlight w:val="none"/>
          <w:lang w:val="en-US" w:eastAsia="zh-CN"/>
        </w:rPr>
        <w:t>个日历日内完成到货验收。</w:t>
      </w:r>
      <w:r>
        <w:rPr>
          <w:rFonts w:hint="eastAsia"/>
          <w:highlight w:val="none"/>
          <w:lang w:eastAsia="zh-CN"/>
        </w:rPr>
        <w:t>如遇甲方有急用设备订单，则乙方应于当日或以最短时间将甲方所订合同设备交至甲方指定地点。甲方保留随时调整交货时间的权利,如甲方要求推迟交货,则乙方应无条件答应并保管好合同设备；如甲方要求提前交货，应考虑乙方的合理生产周期。</w:t>
      </w:r>
      <w:r>
        <w:rPr>
          <w:highlight w:val="none"/>
          <w:lang w:eastAsia="zh-CN"/>
        </w:rPr>
        <w:t>乙方</w:t>
      </w:r>
      <w:r>
        <w:rPr>
          <w:rFonts w:hint="eastAsia"/>
          <w:highlight w:val="none"/>
          <w:lang w:eastAsia="zh-CN"/>
        </w:rPr>
        <w:t>要求</w:t>
      </w:r>
      <w:r>
        <w:rPr>
          <w:highlight w:val="none"/>
          <w:lang w:eastAsia="zh-CN"/>
        </w:rPr>
        <w:t>提前交货的，</w:t>
      </w:r>
      <w:r>
        <w:rPr>
          <w:rFonts w:hint="eastAsia"/>
          <w:highlight w:val="none"/>
          <w:lang w:eastAsia="zh-CN"/>
        </w:rPr>
        <w:t>需事先取得甲方书面同意，否则甲方有权予以拒收。</w:t>
      </w:r>
    </w:p>
    <w:p w14:paraId="00E347E0">
      <w:pPr>
        <w:pStyle w:val="15"/>
        <w:keepNext w:val="0"/>
        <w:keepLines w:val="0"/>
        <w:pageBreakBefore w:val="0"/>
        <w:widowControl w:val="0"/>
        <w:tabs>
          <w:tab w:val="clear" w:pos="964"/>
        </w:tabs>
        <w:kinsoku/>
        <w:wordWrap/>
        <w:overflowPunct/>
        <w:topLinePunct w:val="0"/>
        <w:autoSpaceDE/>
        <w:autoSpaceDN/>
        <w:bidi w:val="0"/>
        <w:adjustRightInd/>
        <w:snapToGrid/>
        <w:spacing w:beforeLines="0" w:afterLines="0" w:line="240" w:lineRule="auto"/>
        <w:ind w:left="964" w:hanging="964"/>
        <w:textAlignment w:val="auto"/>
        <w:rPr>
          <w:highlight w:val="none"/>
          <w:lang w:eastAsia="zh-CN"/>
        </w:rPr>
      </w:pPr>
      <w:r>
        <w:rPr>
          <w:rFonts w:hint="eastAsia"/>
          <w:highlight w:val="none"/>
          <w:lang w:eastAsia="zh-CN"/>
        </w:rPr>
        <w:t>5.2     如因甲方原因要求延迟交货的，甲方应在约定的交货之日前</w:t>
      </w:r>
      <w:r>
        <w:rPr>
          <w:rFonts w:hint="eastAsia" w:eastAsia="宋体"/>
          <w:highlight w:val="none"/>
          <w:u w:val="single"/>
          <w:shd w:val="clear" w:color="auto" w:fill="BEBEBE" w:themeFill="background1" w:themeFillShade="BF"/>
          <w:lang w:eastAsia="zh-CN"/>
        </w:rPr>
        <w:t>5</w:t>
      </w:r>
      <w:r>
        <w:rPr>
          <w:rFonts w:hint="eastAsia"/>
          <w:highlight w:val="none"/>
          <w:lang w:eastAsia="zh-CN"/>
        </w:rPr>
        <w:t>个工作日以书面形式通知乙方。</w:t>
      </w:r>
    </w:p>
    <w:p w14:paraId="63624C48">
      <w:pPr>
        <w:pStyle w:val="15"/>
        <w:tabs>
          <w:tab w:val="clear" w:pos="964"/>
        </w:tabs>
        <w:spacing w:before="249" w:after="249" w:line="240" w:lineRule="auto"/>
        <w:rPr>
          <w:highlight w:val="none"/>
          <w:lang w:eastAsia="zh-CN"/>
        </w:rPr>
      </w:pPr>
      <w:r>
        <w:rPr>
          <w:rFonts w:hint="eastAsia"/>
          <w:highlight w:val="none"/>
          <w:lang w:eastAsia="zh-CN"/>
        </w:rPr>
        <w:t xml:space="preserve">5.3     </w:t>
      </w:r>
      <w:r>
        <w:rPr>
          <w:highlight w:val="none"/>
          <w:lang w:eastAsia="zh-CN"/>
        </w:rPr>
        <w:t>交货地点</w:t>
      </w:r>
      <w:r>
        <w:rPr>
          <w:rFonts w:hint="eastAsia"/>
          <w:highlight w:val="none"/>
          <w:lang w:eastAsia="zh-CN"/>
        </w:rPr>
        <w:t>为甲方</w:t>
      </w:r>
      <w:r>
        <w:rPr>
          <w:highlight w:val="none"/>
          <w:lang w:eastAsia="zh-CN"/>
        </w:rPr>
        <w:t>指定区域</w:t>
      </w:r>
      <w:r>
        <w:rPr>
          <w:rFonts w:hint="eastAsia" w:eastAsia="宋体"/>
          <w:highlight w:val="none"/>
          <w:u w:val="single"/>
          <w:shd w:val="clear" w:color="auto" w:fill="BEBEBE" w:themeFill="background1" w:themeFillShade="BF"/>
          <w:lang w:val="en-US" w:eastAsia="zh-CN"/>
        </w:rPr>
        <w:t xml:space="preserve">                            </w:t>
      </w:r>
      <w:r>
        <w:rPr>
          <w:rFonts w:hint="eastAsia" w:eastAsia="宋体"/>
          <w:highlight w:val="none"/>
          <w:u w:val="single"/>
          <w:shd w:val="clear" w:color="auto" w:fill="BEBEBE" w:themeFill="background1" w:themeFillShade="BF"/>
          <w:lang w:eastAsia="zh-CN"/>
        </w:rPr>
        <w:t xml:space="preserve"> </w:t>
      </w:r>
      <w:r>
        <w:rPr>
          <w:rFonts w:hint="eastAsia"/>
          <w:highlight w:val="none"/>
          <w:lang w:eastAsia="zh-CN"/>
        </w:rPr>
        <w:t>。</w:t>
      </w:r>
    </w:p>
    <w:p w14:paraId="59AE8233">
      <w:pPr>
        <w:pStyle w:val="15"/>
        <w:tabs>
          <w:tab w:val="clear" w:pos="964"/>
        </w:tabs>
        <w:spacing w:before="249" w:after="249" w:line="240" w:lineRule="auto"/>
        <w:ind w:firstLine="0"/>
        <w:rPr>
          <w:highlight w:val="none"/>
          <w:lang w:eastAsia="zh-CN"/>
        </w:rPr>
      </w:pPr>
      <w:r>
        <w:rPr>
          <w:rFonts w:hint="eastAsia"/>
          <w:highlight w:val="none"/>
          <w:lang w:eastAsia="zh-CN"/>
        </w:rPr>
        <w:t>甲方变更交货地点的，应当在约定的交货之日前</w:t>
      </w:r>
      <w:r>
        <w:rPr>
          <w:rFonts w:hint="eastAsia" w:eastAsia="宋体"/>
          <w:highlight w:val="none"/>
          <w:u w:val="single"/>
          <w:shd w:val="clear" w:color="auto" w:fill="BEBEBE" w:themeFill="background1" w:themeFillShade="BF"/>
          <w:lang w:eastAsia="zh-CN"/>
        </w:rPr>
        <w:t>5</w:t>
      </w:r>
      <w:r>
        <w:rPr>
          <w:rFonts w:hint="eastAsia"/>
          <w:highlight w:val="none"/>
          <w:lang w:eastAsia="zh-CN"/>
        </w:rPr>
        <w:t>个工作日书面通知乙方。非因甲方原因将合同设备</w:t>
      </w:r>
      <w:r>
        <w:rPr>
          <w:highlight w:val="none"/>
          <w:lang w:eastAsia="zh-CN"/>
        </w:rPr>
        <w:t>错发</w:t>
      </w:r>
      <w:r>
        <w:rPr>
          <w:rFonts w:hint="eastAsia"/>
          <w:highlight w:val="none"/>
          <w:lang w:eastAsia="zh-CN"/>
        </w:rPr>
        <w:t>交货地点</w:t>
      </w:r>
      <w:r>
        <w:rPr>
          <w:highlight w:val="none"/>
          <w:lang w:eastAsia="zh-CN"/>
        </w:rPr>
        <w:t>或接货人的，乙方除应负责</w:t>
      </w:r>
      <w:r>
        <w:rPr>
          <w:rFonts w:hint="eastAsia"/>
          <w:highlight w:val="none"/>
          <w:lang w:eastAsia="zh-CN"/>
        </w:rPr>
        <w:t>重新</w:t>
      </w:r>
      <w:r>
        <w:rPr>
          <w:highlight w:val="none"/>
          <w:lang w:eastAsia="zh-CN"/>
        </w:rPr>
        <w:t>运交</w:t>
      </w:r>
      <w:r>
        <w:rPr>
          <w:rFonts w:hint="eastAsia"/>
          <w:highlight w:val="none"/>
          <w:lang w:eastAsia="zh-CN"/>
        </w:rPr>
        <w:t>双方约</w:t>
      </w:r>
      <w:r>
        <w:rPr>
          <w:highlight w:val="none"/>
          <w:lang w:eastAsia="zh-CN"/>
        </w:rPr>
        <w:t>定的</w:t>
      </w:r>
      <w:r>
        <w:rPr>
          <w:rFonts w:hint="eastAsia"/>
          <w:highlight w:val="none"/>
          <w:lang w:eastAsia="zh-CN"/>
        </w:rPr>
        <w:t>交</w:t>
      </w:r>
      <w:r>
        <w:rPr>
          <w:highlight w:val="none"/>
          <w:lang w:eastAsia="zh-CN"/>
        </w:rPr>
        <w:t>货地点</w:t>
      </w:r>
      <w:r>
        <w:rPr>
          <w:rFonts w:hint="eastAsia"/>
          <w:highlight w:val="none"/>
          <w:lang w:eastAsia="zh-CN"/>
        </w:rPr>
        <w:t>和</w:t>
      </w:r>
      <w:r>
        <w:rPr>
          <w:highlight w:val="none"/>
          <w:lang w:eastAsia="zh-CN"/>
        </w:rPr>
        <w:t>接货人外，还应承担甲方因此多支付的一切费用和逾期交货的违约金。</w:t>
      </w:r>
    </w:p>
    <w:p w14:paraId="318F40BA">
      <w:pPr>
        <w:pStyle w:val="15"/>
        <w:tabs>
          <w:tab w:val="clear" w:pos="964"/>
        </w:tabs>
        <w:spacing w:before="249" w:after="249" w:line="240" w:lineRule="auto"/>
        <w:rPr>
          <w:highlight w:val="none"/>
          <w:lang w:eastAsia="zh-CN"/>
        </w:rPr>
      </w:pPr>
      <w:r>
        <w:rPr>
          <w:rFonts w:hint="eastAsia"/>
          <w:highlight w:val="none"/>
          <w:lang w:eastAsia="zh-CN"/>
        </w:rPr>
        <w:t xml:space="preserve">5.4     </w:t>
      </w:r>
      <w:r>
        <w:rPr>
          <w:highlight w:val="none"/>
          <w:lang w:eastAsia="zh-CN"/>
        </w:rPr>
        <w:t>乙方交货的同时，应向甲方交付下列文件：</w:t>
      </w:r>
    </w:p>
    <w:p w14:paraId="1B16F6AC">
      <w:pPr>
        <w:pStyle w:val="16"/>
        <w:spacing w:line="240" w:lineRule="auto"/>
        <w:ind w:hanging="311"/>
        <w:rPr>
          <w:highlight w:val="none"/>
          <w:lang w:eastAsia="zh-CN"/>
        </w:rPr>
      </w:pPr>
      <w:r>
        <w:rPr>
          <w:rFonts w:hint="eastAsia"/>
          <w:highlight w:val="none"/>
          <w:lang w:eastAsia="zh-CN"/>
        </w:rPr>
        <w:t>项目各部分、各系统的概况</w:t>
      </w:r>
    </w:p>
    <w:p w14:paraId="51C9D72D">
      <w:pPr>
        <w:pStyle w:val="16"/>
        <w:spacing w:line="240" w:lineRule="auto"/>
        <w:ind w:hanging="311"/>
        <w:rPr>
          <w:highlight w:val="none"/>
          <w:lang w:eastAsia="zh-CN"/>
        </w:rPr>
      </w:pPr>
      <w:r>
        <w:rPr>
          <w:rFonts w:hint="eastAsia"/>
          <w:highlight w:val="none"/>
          <w:lang w:eastAsia="zh-CN"/>
        </w:rPr>
        <w:t>项目全部的图纸清单</w:t>
      </w:r>
    </w:p>
    <w:p w14:paraId="72BDA0C8">
      <w:pPr>
        <w:pStyle w:val="16"/>
        <w:spacing w:line="240" w:lineRule="auto"/>
        <w:ind w:hanging="311"/>
        <w:rPr>
          <w:highlight w:val="none"/>
          <w:lang w:eastAsia="zh-CN"/>
        </w:rPr>
      </w:pPr>
      <w:r>
        <w:rPr>
          <w:rFonts w:hint="eastAsia"/>
          <w:highlight w:val="none"/>
          <w:lang w:eastAsia="zh-CN"/>
        </w:rPr>
        <w:t>主要设备的供货商清单、联系人及电话</w:t>
      </w:r>
    </w:p>
    <w:p w14:paraId="6A942B13">
      <w:pPr>
        <w:pStyle w:val="16"/>
        <w:spacing w:line="240" w:lineRule="auto"/>
        <w:ind w:hanging="311"/>
        <w:rPr>
          <w:highlight w:val="none"/>
          <w:lang w:eastAsia="zh-CN"/>
        </w:rPr>
      </w:pPr>
      <w:r>
        <w:rPr>
          <w:highlight w:val="none"/>
          <w:lang w:eastAsia="zh-CN"/>
        </w:rPr>
        <w:t>设备的合格证、保修卡、</w:t>
      </w:r>
      <w:r>
        <w:rPr>
          <w:rFonts w:hint="eastAsia"/>
          <w:highlight w:val="none"/>
          <w:lang w:eastAsia="zh-CN"/>
        </w:rPr>
        <w:t>使用说明书</w:t>
      </w:r>
    </w:p>
    <w:p w14:paraId="2EF4021A">
      <w:pPr>
        <w:pStyle w:val="16"/>
        <w:spacing w:line="240" w:lineRule="auto"/>
        <w:ind w:hanging="311"/>
        <w:rPr>
          <w:highlight w:val="none"/>
          <w:lang w:eastAsia="zh-CN"/>
        </w:rPr>
      </w:pPr>
      <w:r>
        <w:rPr>
          <w:highlight w:val="none"/>
          <w:lang w:eastAsia="zh-CN"/>
        </w:rPr>
        <w:t>有关产品检验检测报告</w:t>
      </w:r>
    </w:p>
    <w:p w14:paraId="70CC1BF9">
      <w:pPr>
        <w:pStyle w:val="16"/>
        <w:spacing w:line="240" w:lineRule="auto"/>
        <w:ind w:hanging="311"/>
        <w:rPr>
          <w:highlight w:val="none"/>
          <w:lang w:eastAsia="zh-CN"/>
        </w:rPr>
      </w:pPr>
      <w:r>
        <w:rPr>
          <w:highlight w:val="none"/>
          <w:lang w:eastAsia="zh-CN"/>
        </w:rPr>
        <w:t>其他：</w:t>
      </w:r>
      <w:r>
        <w:rPr>
          <w:rFonts w:hint="eastAsia"/>
          <w:highlight w:val="none"/>
          <w:u w:val="single"/>
          <w:shd w:val="clear" w:color="auto" w:fill="BEBEBE" w:themeFill="background1" w:themeFillShade="BF"/>
        </w:rPr>
        <w:t xml:space="preserve"> </w:t>
      </w:r>
      <w:r>
        <w:rPr>
          <w:rFonts w:hint="eastAsia" w:eastAsia="宋体"/>
          <w:highlight w:val="none"/>
          <w:u w:val="single"/>
          <w:shd w:val="clear" w:color="auto" w:fill="BEBEBE" w:themeFill="background1" w:themeFillShade="BF"/>
          <w:lang w:val="en-US" w:eastAsia="zh-CN"/>
        </w:rPr>
        <w:t>招标文件技术和商务要求应提供的文件。</w:t>
      </w:r>
      <w:r>
        <w:rPr>
          <w:rFonts w:hint="eastAsia"/>
          <w:highlight w:val="none"/>
          <w:u w:val="single"/>
          <w:shd w:val="clear" w:color="auto" w:fill="BEBEBE" w:themeFill="background1" w:themeFillShade="BF"/>
        </w:rPr>
        <w:t xml:space="preserve">  </w:t>
      </w:r>
    </w:p>
    <w:p w14:paraId="40C2D766">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第6条  </w:t>
      </w:r>
      <w:r>
        <w:rPr>
          <w:highlight w:val="none"/>
          <w:lang w:eastAsia="zh-CN"/>
        </w:rPr>
        <w:t>设备运输</w:t>
      </w:r>
      <w:r>
        <w:rPr>
          <w:rFonts w:hint="eastAsia"/>
          <w:highlight w:val="none"/>
          <w:lang w:eastAsia="zh-CN"/>
        </w:rPr>
        <w:t>（</w:t>
      </w:r>
      <w:r>
        <w:rPr>
          <w:highlight w:val="none"/>
          <w:lang w:eastAsia="zh-CN"/>
        </w:rPr>
        <w:t>包括装卸）</w:t>
      </w:r>
      <w:r>
        <w:rPr>
          <w:rFonts w:hint="eastAsia"/>
          <w:highlight w:val="none"/>
          <w:lang w:eastAsia="zh-CN"/>
        </w:rPr>
        <w:t>与</w:t>
      </w:r>
      <w:r>
        <w:rPr>
          <w:highlight w:val="none"/>
          <w:lang w:eastAsia="zh-CN"/>
        </w:rPr>
        <w:t>包装</w:t>
      </w:r>
    </w:p>
    <w:p w14:paraId="0752636A">
      <w:pPr>
        <w:pStyle w:val="15"/>
        <w:tabs>
          <w:tab w:val="clear" w:pos="964"/>
        </w:tabs>
        <w:spacing w:before="249" w:after="249" w:line="240" w:lineRule="auto"/>
        <w:rPr>
          <w:highlight w:val="none"/>
          <w:lang w:eastAsia="zh-CN"/>
        </w:rPr>
      </w:pPr>
      <w:r>
        <w:rPr>
          <w:rFonts w:hint="eastAsia"/>
          <w:highlight w:val="none"/>
          <w:lang w:eastAsia="zh-CN"/>
        </w:rPr>
        <w:t xml:space="preserve">6.1     </w:t>
      </w:r>
      <w:r>
        <w:rPr>
          <w:highlight w:val="none"/>
          <w:lang w:eastAsia="zh-CN"/>
        </w:rPr>
        <w:t>设备运输</w:t>
      </w:r>
      <w:r>
        <w:rPr>
          <w:rFonts w:hint="eastAsia"/>
          <w:highlight w:val="none"/>
          <w:lang w:eastAsia="zh-CN"/>
        </w:rPr>
        <w:t>（包括装卸）</w:t>
      </w:r>
      <w:r>
        <w:rPr>
          <w:highlight w:val="none"/>
          <w:lang w:eastAsia="zh-CN"/>
        </w:rPr>
        <w:t>、包装由乙方负责，费用由乙方承担。</w:t>
      </w:r>
    </w:p>
    <w:p w14:paraId="29123013">
      <w:pPr>
        <w:pStyle w:val="15"/>
        <w:tabs>
          <w:tab w:val="clear" w:pos="964"/>
        </w:tabs>
        <w:spacing w:before="249" w:after="249" w:line="240" w:lineRule="auto"/>
        <w:rPr>
          <w:highlight w:val="none"/>
          <w:lang w:eastAsia="zh-CN"/>
        </w:rPr>
      </w:pPr>
      <w:r>
        <w:rPr>
          <w:rFonts w:hint="eastAsia"/>
          <w:highlight w:val="none"/>
          <w:lang w:eastAsia="zh-CN"/>
        </w:rPr>
        <w:t xml:space="preserve">6.2     </w:t>
      </w:r>
      <w:r>
        <w:rPr>
          <w:highlight w:val="none"/>
          <w:lang w:eastAsia="zh-CN"/>
        </w:rPr>
        <w:t>设备在运输</w:t>
      </w:r>
      <w:r>
        <w:rPr>
          <w:rFonts w:hint="eastAsia"/>
          <w:highlight w:val="none"/>
          <w:lang w:eastAsia="zh-CN"/>
        </w:rPr>
        <w:t>（包括装卸）</w:t>
      </w:r>
      <w:r>
        <w:rPr>
          <w:highlight w:val="none"/>
          <w:lang w:eastAsia="zh-CN"/>
        </w:rPr>
        <w:t>中出现损毁、丢失</w:t>
      </w:r>
      <w:r>
        <w:rPr>
          <w:rFonts w:hint="eastAsia"/>
          <w:highlight w:val="none"/>
          <w:lang w:eastAsia="zh-CN"/>
        </w:rPr>
        <w:t>等风险</w:t>
      </w:r>
      <w:r>
        <w:rPr>
          <w:highlight w:val="none"/>
          <w:lang w:eastAsia="zh-CN"/>
        </w:rPr>
        <w:t>由乙方承担。</w:t>
      </w:r>
    </w:p>
    <w:p w14:paraId="21000EE1">
      <w:pPr>
        <w:pStyle w:val="15"/>
        <w:tabs>
          <w:tab w:val="clear" w:pos="964"/>
        </w:tabs>
        <w:spacing w:before="249" w:after="249" w:line="240" w:lineRule="auto"/>
        <w:rPr>
          <w:highlight w:val="none"/>
          <w:lang w:eastAsia="zh-CN"/>
        </w:rPr>
      </w:pPr>
      <w:r>
        <w:rPr>
          <w:rFonts w:hint="eastAsia"/>
          <w:highlight w:val="none"/>
          <w:lang w:eastAsia="zh-CN"/>
        </w:rPr>
        <w:t>6.3     在合同设备备妥及装运车辆／船发出</w:t>
      </w:r>
      <w:r>
        <w:rPr>
          <w:rFonts w:hint="eastAsia" w:eastAsia="宋体"/>
          <w:highlight w:val="none"/>
          <w:u w:val="single"/>
          <w:shd w:val="clear" w:color="auto" w:fill="BEBEBE" w:themeFill="background1" w:themeFillShade="BF"/>
          <w:lang w:val="en-US" w:eastAsia="zh-CN"/>
        </w:rPr>
        <w:t>8</w:t>
      </w:r>
      <w:r>
        <w:rPr>
          <w:rFonts w:hint="eastAsia"/>
          <w:highlight w:val="none"/>
          <w:lang w:eastAsia="zh-CN"/>
        </w:rPr>
        <w:t>小时内，乙方应以书面方式将该批合同设备的如下内容通知甲方。通知内容包括但不限于包括：合同号、机组号、设备备妥发运日、设备名称及编号和价格、设备总毛重、设备总体积、总包装件数、交运车站／码头名称、车号／船号和运单号。</w:t>
      </w:r>
    </w:p>
    <w:p w14:paraId="69AE5266">
      <w:pPr>
        <w:pStyle w:val="15"/>
        <w:tabs>
          <w:tab w:val="clear" w:pos="964"/>
        </w:tabs>
        <w:spacing w:before="249" w:after="249" w:line="240" w:lineRule="auto"/>
        <w:rPr>
          <w:highlight w:val="none"/>
          <w:lang w:eastAsia="zh-CN"/>
        </w:rPr>
      </w:pPr>
      <w:r>
        <w:rPr>
          <w:rFonts w:hint="eastAsia"/>
          <w:highlight w:val="none"/>
          <w:lang w:eastAsia="zh-CN"/>
        </w:rPr>
        <w:t>6.4     对于特殊物品（易燃、易爆、有毒物品及其他危险品和运输过程中对温度等环境因素和震动有特殊要求的设备或物品）必须特别标明其品名、性质、特殊保护措施、保存方法以及处理意外情况的方法。</w:t>
      </w:r>
    </w:p>
    <w:p w14:paraId="512636FC">
      <w:pPr>
        <w:pStyle w:val="15"/>
        <w:tabs>
          <w:tab w:val="clear" w:pos="964"/>
        </w:tabs>
        <w:spacing w:before="249" w:after="249" w:line="240" w:lineRule="auto"/>
        <w:rPr>
          <w:highlight w:val="none"/>
          <w:lang w:eastAsia="zh-CN"/>
        </w:rPr>
      </w:pPr>
      <w:r>
        <w:rPr>
          <w:rFonts w:hint="eastAsia"/>
          <w:highlight w:val="none"/>
          <w:lang w:eastAsia="zh-CN"/>
        </w:rPr>
        <w:t>6.5     合同</w:t>
      </w:r>
      <w:r>
        <w:rPr>
          <w:highlight w:val="none"/>
          <w:lang w:eastAsia="zh-CN"/>
        </w:rPr>
        <w:t>设备的包装，国家或业务主管部门有技术规定的，按照技术规定执行；国家或业务主管部门没有技术规定的，</w:t>
      </w:r>
      <w:r>
        <w:rPr>
          <w:rFonts w:hint="eastAsia"/>
          <w:highlight w:val="none"/>
          <w:lang w:eastAsia="zh-CN"/>
        </w:rPr>
        <w:t>合同设备的包装应适合长途运输、多次搬运和装卸。包装应保证在运输、装卸过程中完好无损，并有减振、防冲击的措施。包装应按设备特点，按需要分别加上防潮、防霉、防锈、防腐蚀的保护措施，以保证设备在没有任何损坏和腐蚀的情况下安全运抵合同设备安装现场。若包装无法防止运输、装卸过程中垂直、水平加速度引起的设备损坏，乙方要在设备的设计结构上予以解决。合同设备包装前，乙方负责按部套进行检查清理，不留异物，并保证零部件齐全。</w:t>
      </w:r>
    </w:p>
    <w:p w14:paraId="6BB8A100">
      <w:pPr>
        <w:pStyle w:val="15"/>
        <w:tabs>
          <w:tab w:val="clear" w:pos="964"/>
        </w:tabs>
        <w:spacing w:before="249" w:after="249" w:line="240" w:lineRule="auto"/>
        <w:rPr>
          <w:highlight w:val="none"/>
          <w:lang w:eastAsia="zh-CN"/>
        </w:rPr>
      </w:pPr>
      <w:r>
        <w:rPr>
          <w:rFonts w:hint="eastAsia"/>
          <w:highlight w:val="none"/>
          <w:lang w:eastAsia="zh-CN"/>
        </w:rPr>
        <w:t>6.6     乙方对各散装部件在装配图中的部件号、零件号应标记清楚。每件包装箱内，应附有包括分件名称、数量、价格、机组号、图号的详细装箱单、合格证。</w:t>
      </w:r>
    </w:p>
    <w:p w14:paraId="364C9E29">
      <w:pPr>
        <w:pStyle w:val="15"/>
        <w:tabs>
          <w:tab w:val="clear" w:pos="964"/>
        </w:tabs>
        <w:spacing w:before="249" w:after="249" w:line="240" w:lineRule="auto"/>
        <w:rPr>
          <w:highlight w:val="none"/>
          <w:lang w:eastAsia="zh-CN"/>
        </w:rPr>
      </w:pPr>
      <w:r>
        <w:rPr>
          <w:rFonts w:hint="eastAsia"/>
          <w:highlight w:val="none"/>
          <w:lang w:eastAsia="zh-CN"/>
        </w:rPr>
        <w:t>6.7     必要时甲方可派代表到乙方工厂及装货车站检查包装质量和监督装车情况。</w:t>
      </w:r>
    </w:p>
    <w:p w14:paraId="7833901D">
      <w:pPr>
        <w:pStyle w:val="14"/>
        <w:tabs>
          <w:tab w:val="clear" w:pos="964"/>
        </w:tabs>
        <w:spacing w:before="249" w:after="249"/>
        <w:ind w:left="1242" w:hanging="1242"/>
        <w:outlineLvl w:val="9"/>
        <w:rPr>
          <w:highlight w:val="none"/>
          <w:lang w:eastAsia="zh-CN"/>
        </w:rPr>
      </w:pPr>
      <w:r>
        <w:rPr>
          <w:rFonts w:hint="eastAsia"/>
          <w:highlight w:val="none"/>
          <w:lang w:eastAsia="zh-CN"/>
        </w:rPr>
        <w:t>第7条  安装、调试和验收</w:t>
      </w:r>
    </w:p>
    <w:p w14:paraId="711EFC40">
      <w:pPr>
        <w:pStyle w:val="15"/>
        <w:tabs>
          <w:tab w:val="clear" w:pos="964"/>
        </w:tabs>
        <w:spacing w:before="249" w:after="249" w:line="240" w:lineRule="auto"/>
        <w:rPr>
          <w:rFonts w:eastAsia="宋体"/>
          <w:highlight w:val="none"/>
          <w:lang w:eastAsia="zh-CN"/>
        </w:rPr>
      </w:pPr>
      <w:r>
        <w:rPr>
          <w:rFonts w:hint="eastAsia"/>
          <w:highlight w:val="none"/>
          <w:lang w:eastAsia="zh-CN"/>
        </w:rPr>
        <w:t>7.1     本合同设备安装、调试均由乙方主导，甲方应提供必要的协助和配合。</w:t>
      </w:r>
      <w:r>
        <w:rPr>
          <w:rFonts w:hint="eastAsia" w:eastAsia="宋体"/>
          <w:highlight w:val="none"/>
          <w:lang w:eastAsia="zh-CN"/>
        </w:rPr>
        <w:t>设备安装、调试</w:t>
      </w:r>
      <w:r>
        <w:rPr>
          <w:highlight w:val="none"/>
          <w:lang w:eastAsia="zh-CN"/>
        </w:rPr>
        <w:t>地点</w:t>
      </w:r>
      <w:r>
        <w:rPr>
          <w:rFonts w:hint="eastAsia"/>
          <w:highlight w:val="none"/>
          <w:lang w:eastAsia="zh-CN"/>
        </w:rPr>
        <w:t>为甲方</w:t>
      </w:r>
      <w:r>
        <w:rPr>
          <w:highlight w:val="none"/>
          <w:lang w:eastAsia="zh-CN"/>
        </w:rPr>
        <w:t>指定区域</w:t>
      </w:r>
      <w:r>
        <w:rPr>
          <w:rFonts w:hint="eastAsia" w:eastAsia="宋体"/>
          <w:highlight w:val="none"/>
          <w:lang w:eastAsia="zh-CN"/>
        </w:rPr>
        <w:t>。</w:t>
      </w:r>
    </w:p>
    <w:p w14:paraId="59C1B8A5">
      <w:pPr>
        <w:pStyle w:val="15"/>
        <w:tabs>
          <w:tab w:val="clear" w:pos="964"/>
        </w:tabs>
        <w:spacing w:before="249" w:after="249" w:line="240" w:lineRule="auto"/>
        <w:rPr>
          <w:highlight w:val="none"/>
          <w:lang w:eastAsia="zh-CN"/>
        </w:rPr>
      </w:pPr>
      <w:r>
        <w:rPr>
          <w:rFonts w:hint="eastAsia"/>
          <w:highlight w:val="none"/>
          <w:lang w:eastAsia="zh-CN"/>
        </w:rPr>
        <w:t>7.2     在调试过程中，乙方现场服务人员必须保证培训甲方工作人员至具备在完全独立情况下有从事设备调试工作（包括设备各个工序组成部分的调试和整体调试）的能力。</w:t>
      </w:r>
    </w:p>
    <w:p w14:paraId="127A155A">
      <w:pPr>
        <w:pStyle w:val="15"/>
        <w:tabs>
          <w:tab w:val="clear" w:pos="964"/>
        </w:tabs>
        <w:spacing w:before="249" w:after="249" w:line="240" w:lineRule="auto"/>
        <w:rPr>
          <w:highlight w:val="none"/>
          <w:lang w:eastAsia="zh-CN"/>
        </w:rPr>
      </w:pPr>
      <w:r>
        <w:rPr>
          <w:rFonts w:hint="eastAsia"/>
          <w:highlight w:val="none"/>
          <w:lang w:eastAsia="zh-CN"/>
        </w:rPr>
        <w:t xml:space="preserve">7.3     </w:t>
      </w:r>
      <w:r>
        <w:rPr>
          <w:highlight w:val="none"/>
          <w:lang w:eastAsia="zh-CN"/>
        </w:rPr>
        <w:t>甲方对设备安装</w:t>
      </w:r>
      <w:r>
        <w:rPr>
          <w:rFonts w:hint="eastAsia"/>
          <w:highlight w:val="none"/>
          <w:lang w:eastAsia="zh-CN"/>
        </w:rPr>
        <w:t>调试</w:t>
      </w:r>
      <w:r>
        <w:rPr>
          <w:highlight w:val="none"/>
          <w:lang w:eastAsia="zh-CN"/>
        </w:rPr>
        <w:t>完毕后所进行的初步验收仅限于对设备外在品质、功能以及安装是否符合</w:t>
      </w:r>
      <w:r>
        <w:rPr>
          <w:rFonts w:hint="eastAsia"/>
          <w:highlight w:val="none"/>
          <w:lang w:eastAsia="zh-CN"/>
        </w:rPr>
        <w:t>标准</w:t>
      </w:r>
      <w:r>
        <w:rPr>
          <w:highlight w:val="none"/>
          <w:lang w:eastAsia="zh-CN"/>
        </w:rPr>
        <w:t>等进行验收</w:t>
      </w:r>
      <w:r>
        <w:rPr>
          <w:rFonts w:hint="eastAsia"/>
          <w:highlight w:val="none"/>
          <w:lang w:eastAsia="zh-CN"/>
        </w:rPr>
        <w:t>，并不代表乙方交付的设备或安装服务不存在质量问题或其他缺陷</w:t>
      </w:r>
      <w:r>
        <w:rPr>
          <w:highlight w:val="none"/>
          <w:lang w:eastAsia="zh-CN"/>
        </w:rPr>
        <w:t>。</w:t>
      </w:r>
    </w:p>
    <w:p w14:paraId="5301CC99">
      <w:pPr>
        <w:pStyle w:val="15"/>
        <w:tabs>
          <w:tab w:val="clear" w:pos="964"/>
        </w:tabs>
        <w:spacing w:before="249" w:after="249" w:line="240" w:lineRule="auto"/>
        <w:rPr>
          <w:highlight w:val="none"/>
        </w:rPr>
      </w:pPr>
      <w:r>
        <w:rPr>
          <w:rFonts w:hint="eastAsia"/>
          <w:highlight w:val="none"/>
          <w:lang w:eastAsia="zh-CN"/>
        </w:rPr>
        <w:t xml:space="preserve">7.4     </w:t>
      </w:r>
      <w:r>
        <w:rPr>
          <w:rFonts w:hint="eastAsia"/>
          <w:highlight w:val="none"/>
        </w:rPr>
        <w:t>乙方对设备安装调试完成后，由甲方进行设备再测试和初步验收。若设备的测试结果满足本合同的所有要求，则双方签署</w:t>
      </w:r>
      <w:r>
        <w:rPr>
          <w:highlight w:val="none"/>
        </w:rPr>
        <w:t>设备安装调试初步验收合格单</w:t>
      </w:r>
      <w:r>
        <w:rPr>
          <w:rFonts w:hint="eastAsia"/>
          <w:highlight w:val="none"/>
        </w:rPr>
        <w:t>，设备进入试运行。</w:t>
      </w:r>
      <w:r>
        <w:rPr>
          <w:highlight w:val="none"/>
        </w:rPr>
        <w:t>设备</w:t>
      </w:r>
      <w:r>
        <w:rPr>
          <w:rFonts w:hint="eastAsia"/>
          <w:highlight w:val="none"/>
        </w:rPr>
        <w:t>再测试和初步验收</w:t>
      </w:r>
      <w:r>
        <w:rPr>
          <w:highlight w:val="none"/>
        </w:rPr>
        <w:t>后，甲方不提出异议仅代表对设备质量的初步认可，在验收结束后如发现设备质量与合同约定不符，仍可向乙方提出</w:t>
      </w:r>
      <w:r>
        <w:rPr>
          <w:rFonts w:hint="eastAsia"/>
          <w:highlight w:val="none"/>
        </w:rPr>
        <w:t>异议</w:t>
      </w:r>
      <w:r>
        <w:rPr>
          <w:highlight w:val="none"/>
        </w:rPr>
        <w:t>并按本合同相关约定解决。</w:t>
      </w:r>
    </w:p>
    <w:p w14:paraId="2D8F64FD">
      <w:pPr>
        <w:pStyle w:val="15"/>
        <w:tabs>
          <w:tab w:val="clear" w:pos="964"/>
        </w:tabs>
        <w:spacing w:before="249" w:after="249" w:line="240" w:lineRule="auto"/>
        <w:rPr>
          <w:rFonts w:hint="eastAsia"/>
          <w:highlight w:val="none"/>
          <w:lang w:eastAsia="zh-CN"/>
        </w:rPr>
      </w:pPr>
      <w:r>
        <w:rPr>
          <w:rFonts w:hint="eastAsia"/>
          <w:highlight w:val="none"/>
          <w:lang w:val="en-US" w:eastAsia="zh-CN"/>
        </w:rPr>
        <w:t xml:space="preserve">7.5     </w:t>
      </w:r>
      <w:r>
        <w:rPr>
          <w:rFonts w:hint="eastAsia"/>
          <w:highlight w:val="none"/>
          <w:lang w:eastAsia="zh-CN"/>
        </w:rPr>
        <w:t>设备经过</w:t>
      </w:r>
      <w:r>
        <w:rPr>
          <w:rFonts w:hint="eastAsia" w:eastAsia="宋体"/>
          <w:highlight w:val="none"/>
          <w:u w:val="single"/>
          <w:shd w:val="clear" w:color="auto" w:fill="BEBEBE" w:themeFill="background1" w:themeFillShade="BF"/>
          <w:lang w:val="en-US" w:eastAsia="zh-CN"/>
        </w:rPr>
        <w:t>3</w:t>
      </w:r>
      <w:r>
        <w:rPr>
          <w:rFonts w:hint="eastAsia"/>
          <w:highlight w:val="none"/>
          <w:lang w:eastAsia="zh-CN"/>
        </w:rPr>
        <w:t>个月的试运行后，甲乙双方共同对设备进行的试运行的最终验收测试，若设备测试结果满足本合同的所有要求，则双方签署设备试运行最终验收合格单。</w:t>
      </w:r>
    </w:p>
    <w:p w14:paraId="004537AD">
      <w:pPr>
        <w:pStyle w:val="15"/>
        <w:tabs>
          <w:tab w:val="clear" w:pos="964"/>
        </w:tabs>
        <w:spacing w:before="249" w:after="249" w:line="240" w:lineRule="auto"/>
        <w:rPr>
          <w:highlight w:val="none"/>
          <w:lang w:eastAsia="zh-CN"/>
        </w:rPr>
      </w:pPr>
      <w:r>
        <w:rPr>
          <w:rFonts w:hint="eastAsia"/>
          <w:highlight w:val="none"/>
          <w:lang w:eastAsia="zh-CN"/>
        </w:rPr>
        <w:t>7.</w:t>
      </w:r>
      <w:r>
        <w:rPr>
          <w:rFonts w:hint="eastAsia"/>
          <w:highlight w:val="none"/>
          <w:lang w:val="en-US" w:eastAsia="zh-CN"/>
        </w:rPr>
        <w:t>6</w:t>
      </w:r>
      <w:r>
        <w:rPr>
          <w:rFonts w:hint="eastAsia"/>
          <w:highlight w:val="none"/>
          <w:lang w:eastAsia="zh-CN"/>
        </w:rPr>
        <w:t xml:space="preserve">     </w:t>
      </w:r>
      <w:r>
        <w:rPr>
          <w:rFonts w:hint="eastAsia"/>
          <w:highlight w:val="none"/>
          <w:lang w:val="en-US" w:eastAsia="zh-CN"/>
        </w:rPr>
        <w:t>最终验收后</w:t>
      </w:r>
      <w:r>
        <w:rPr>
          <w:rFonts w:hint="eastAsia"/>
          <w:highlight w:val="none"/>
          <w:lang w:eastAsia="zh-CN"/>
        </w:rPr>
        <w:t>设备正常运行至本合同约定的质保期满，由甲方在质保期满后</w:t>
      </w:r>
      <w:r>
        <w:rPr>
          <w:rFonts w:hint="eastAsia" w:eastAsia="宋体"/>
          <w:highlight w:val="none"/>
          <w:u w:val="single"/>
          <w:shd w:val="clear" w:color="auto" w:fill="BEBEBE" w:themeFill="background1" w:themeFillShade="BF"/>
          <w:lang w:eastAsia="zh-CN"/>
        </w:rPr>
        <w:t>30</w:t>
      </w:r>
      <w:r>
        <w:rPr>
          <w:rFonts w:hint="eastAsia"/>
          <w:highlight w:val="none"/>
          <w:lang w:eastAsia="zh-CN"/>
        </w:rPr>
        <w:t>个工作日内出具合同设备保证期满验收证书交给乙方。甲方出具验收证书的先决条件是：乙方应完成甲方在质量保修期满前提出的索赔。</w:t>
      </w:r>
    </w:p>
    <w:p w14:paraId="2B20ACCE">
      <w:pPr>
        <w:pStyle w:val="15"/>
        <w:keepNext w:val="0"/>
        <w:keepLines w:val="0"/>
        <w:pageBreakBefore w:val="0"/>
        <w:widowControl w:val="0"/>
        <w:tabs>
          <w:tab w:val="clear" w:pos="964"/>
        </w:tabs>
        <w:kinsoku/>
        <w:wordWrap/>
        <w:overflowPunct/>
        <w:topLinePunct w:val="0"/>
        <w:autoSpaceDE/>
        <w:autoSpaceDN/>
        <w:bidi w:val="0"/>
        <w:adjustRightInd/>
        <w:snapToGrid/>
        <w:spacing w:before="249" w:after="249" w:line="240" w:lineRule="auto"/>
        <w:ind w:left="964" w:hanging="964"/>
        <w:textAlignment w:val="auto"/>
        <w:rPr>
          <w:highlight w:val="none"/>
          <w:lang w:eastAsia="zh-CN"/>
        </w:rPr>
      </w:pPr>
      <w:r>
        <w:rPr>
          <w:rFonts w:hint="eastAsia"/>
          <w:highlight w:val="none"/>
          <w:lang w:eastAsia="zh-CN"/>
        </w:rPr>
        <w:t>7.</w:t>
      </w:r>
      <w:r>
        <w:rPr>
          <w:rFonts w:hint="eastAsia"/>
          <w:highlight w:val="none"/>
          <w:lang w:val="en-US" w:eastAsia="zh-CN"/>
        </w:rPr>
        <w:t>7</w:t>
      </w:r>
      <w:r>
        <w:rPr>
          <w:rFonts w:hint="eastAsia"/>
          <w:highlight w:val="none"/>
          <w:lang w:eastAsia="zh-CN"/>
        </w:rPr>
        <w:t xml:space="preserve">     </w:t>
      </w:r>
      <w:r>
        <w:rPr>
          <w:rFonts w:hint="eastAsia" w:eastAsia="Times New Roman"/>
          <w:highlight w:val="none"/>
          <w:lang w:val="en-US" w:eastAsia="zh-CN"/>
        </w:rPr>
        <w:t>若双方在验收过程中对设备质量问题发生争议的，应提交甲方所在地的质量监督检验机构裁决或委托法定鉴定机构进行鉴定，由此产生的相关费用由乙方承担。就前述专业机构出具的鉴定结论，双方均应认可。</w:t>
      </w:r>
    </w:p>
    <w:p w14:paraId="34C77AA1">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第8条  </w:t>
      </w:r>
      <w:r>
        <w:rPr>
          <w:highlight w:val="none"/>
          <w:lang w:eastAsia="zh-CN"/>
        </w:rPr>
        <w:t>质量条款</w:t>
      </w:r>
    </w:p>
    <w:p w14:paraId="32CBF3FE">
      <w:pPr>
        <w:pStyle w:val="15"/>
        <w:tabs>
          <w:tab w:val="clear" w:pos="964"/>
        </w:tabs>
        <w:spacing w:before="249" w:after="249" w:line="240" w:lineRule="auto"/>
        <w:rPr>
          <w:highlight w:val="none"/>
          <w:lang w:eastAsia="zh-CN"/>
        </w:rPr>
      </w:pPr>
      <w:r>
        <w:rPr>
          <w:rFonts w:hint="eastAsia"/>
          <w:highlight w:val="none"/>
          <w:lang w:eastAsia="zh-CN"/>
        </w:rPr>
        <w:t>8.1     乙方保证其交付的合同设备是全新的，技术水平是先进的、成熟的、质量优良的，设备的选型均符合安全可靠、经济运行和易于维护的要求，且该设备满足甲方提出的各项需求。乙方保证根据本合同所交付的技术资料完整统一和内容正确、准确的并能满足合同设备的设计、安装、调试、运行和维修的要求。</w:t>
      </w:r>
    </w:p>
    <w:p w14:paraId="21F15037">
      <w:pPr>
        <w:pStyle w:val="15"/>
        <w:tabs>
          <w:tab w:val="clear" w:pos="964"/>
        </w:tabs>
        <w:spacing w:before="249" w:after="249" w:line="240" w:lineRule="auto"/>
        <w:rPr>
          <w:highlight w:val="none"/>
          <w:lang w:eastAsia="zh-CN"/>
        </w:rPr>
      </w:pPr>
      <w:r>
        <w:rPr>
          <w:rFonts w:hint="eastAsia"/>
          <w:highlight w:val="none"/>
          <w:lang w:eastAsia="zh-CN"/>
        </w:rPr>
        <w:t>8.2     合同</w:t>
      </w:r>
      <w:r>
        <w:rPr>
          <w:highlight w:val="none"/>
          <w:lang w:eastAsia="zh-CN"/>
        </w:rPr>
        <w:t>设备及</w:t>
      </w:r>
      <w:r>
        <w:rPr>
          <w:rFonts w:hint="eastAsia"/>
          <w:highlight w:val="none"/>
          <w:lang w:eastAsia="zh-CN"/>
        </w:rPr>
        <w:t>相关</w:t>
      </w:r>
      <w:r>
        <w:rPr>
          <w:highlight w:val="none"/>
          <w:lang w:eastAsia="zh-CN"/>
        </w:rPr>
        <w:t>服务应符合中华人民共和国相应的国家标准或行业标准；如果中华人民共和国没有相关标准的，则采用设备来源国适用的官方标准。乙方应保证其向甲方交付的设备均符合上述标准，并以各标准中质量要求最高之条款为本合同设备的质量标准；乙方应按照最高标准之质量要求对甲方负质量保证之责任。</w:t>
      </w:r>
    </w:p>
    <w:p w14:paraId="61A1D01D">
      <w:pPr>
        <w:pStyle w:val="15"/>
        <w:tabs>
          <w:tab w:val="clear" w:pos="964"/>
        </w:tabs>
        <w:spacing w:before="249" w:after="249" w:line="240" w:lineRule="auto"/>
        <w:rPr>
          <w:highlight w:val="none"/>
          <w:lang w:eastAsia="zh-CN"/>
        </w:rPr>
      </w:pPr>
      <w:r>
        <w:rPr>
          <w:rFonts w:hint="eastAsia"/>
          <w:highlight w:val="none"/>
          <w:lang w:eastAsia="zh-CN"/>
        </w:rPr>
        <w:t xml:space="preserve">8.3     </w:t>
      </w:r>
      <w:r>
        <w:rPr>
          <w:highlight w:val="none"/>
          <w:lang w:eastAsia="zh-CN"/>
        </w:rPr>
        <w:t>若乙方交付的设备质量与本合同约定的不符，</w:t>
      </w:r>
      <w:r>
        <w:rPr>
          <w:rFonts w:hint="eastAsia"/>
          <w:highlight w:val="none"/>
          <w:lang w:eastAsia="zh-CN"/>
        </w:rPr>
        <w:t>乙方应负责更换，如乙方拒绝更换或更换后的设备质量仍不能达到</w:t>
      </w:r>
      <w:r>
        <w:rPr>
          <w:highlight w:val="none"/>
          <w:lang w:eastAsia="zh-CN"/>
        </w:rPr>
        <w:t>本合同约定</w:t>
      </w:r>
      <w:r>
        <w:rPr>
          <w:rFonts w:hint="eastAsia"/>
          <w:highlight w:val="none"/>
          <w:lang w:eastAsia="zh-CN"/>
        </w:rPr>
        <w:t>标准、国家和行业标准的，甲方有权解除合同且无需承担任何责任，并有权要求乙方支付相应的违约金。违约金不足以弥补甲方损失的，乙方还应当予以赔偿。</w:t>
      </w:r>
    </w:p>
    <w:p w14:paraId="4D09B1A7">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第9条  </w:t>
      </w:r>
      <w:r>
        <w:rPr>
          <w:highlight w:val="none"/>
          <w:lang w:eastAsia="zh-CN"/>
        </w:rPr>
        <w:t>售后服务</w:t>
      </w:r>
    </w:p>
    <w:p w14:paraId="646FEE31">
      <w:pPr>
        <w:pStyle w:val="15"/>
        <w:tabs>
          <w:tab w:val="clear" w:pos="964"/>
        </w:tabs>
        <w:spacing w:before="249" w:after="249" w:line="240" w:lineRule="auto"/>
        <w:rPr>
          <w:highlight w:val="none"/>
          <w:lang w:eastAsia="zh-CN"/>
        </w:rPr>
      </w:pPr>
      <w:r>
        <w:rPr>
          <w:rFonts w:hint="eastAsia"/>
          <w:highlight w:val="none"/>
          <w:lang w:eastAsia="zh-CN"/>
        </w:rPr>
        <w:t>9.1     乙方提供的设备及服务须符合甲方提出的技术、服务要求，全部设备质量保修期为自全部设备及服务经甲方最终验收合格之日起算</w:t>
      </w:r>
      <w:r>
        <w:rPr>
          <w:highlight w:val="none"/>
          <w:lang w:eastAsia="zh-CN"/>
        </w:rPr>
        <w:t>。如由于乙方责任需要更换、修理有缺陷的设备，而使合同设备停运或推迟安装时，则</w:t>
      </w:r>
      <w:r>
        <w:rPr>
          <w:rFonts w:hint="eastAsia"/>
          <w:highlight w:val="none"/>
          <w:lang w:eastAsia="zh-CN"/>
        </w:rPr>
        <w:t>质量保修期</w:t>
      </w:r>
      <w:r>
        <w:rPr>
          <w:highlight w:val="none"/>
          <w:lang w:eastAsia="zh-CN"/>
        </w:rPr>
        <w:t>应按实际修理或更换所延误的时间做相应的延长。</w:t>
      </w:r>
    </w:p>
    <w:p w14:paraId="070C5131">
      <w:pPr>
        <w:pStyle w:val="15"/>
        <w:tabs>
          <w:tab w:val="clear" w:pos="964"/>
        </w:tabs>
        <w:spacing w:before="249" w:after="249" w:line="240" w:lineRule="auto"/>
        <w:rPr>
          <w:highlight w:val="none"/>
          <w:lang w:eastAsia="zh-CN"/>
        </w:rPr>
      </w:pPr>
      <w:r>
        <w:rPr>
          <w:rFonts w:hint="eastAsia"/>
          <w:highlight w:val="none"/>
          <w:lang w:eastAsia="zh-CN"/>
        </w:rPr>
        <w:t xml:space="preserve">9.2     </w:t>
      </w:r>
      <w:r>
        <w:rPr>
          <w:highlight w:val="none"/>
          <w:lang w:eastAsia="zh-CN"/>
        </w:rPr>
        <w:t>在质量保修期内，如</w:t>
      </w:r>
      <w:r>
        <w:rPr>
          <w:rFonts w:hint="eastAsia"/>
          <w:highlight w:val="none"/>
          <w:lang w:eastAsia="zh-CN"/>
        </w:rPr>
        <w:t>合同设备在使用过程中如出现质量问题或者不能达到甲方使用要求</w:t>
      </w:r>
      <w:r>
        <w:rPr>
          <w:highlight w:val="none"/>
          <w:lang w:eastAsia="zh-CN"/>
        </w:rPr>
        <w:t>，乙方应</w:t>
      </w:r>
      <w:r>
        <w:rPr>
          <w:rFonts w:hint="eastAsia"/>
          <w:highlight w:val="none"/>
          <w:lang w:eastAsia="zh-CN"/>
        </w:rPr>
        <w:t>及时</w:t>
      </w:r>
      <w:r>
        <w:rPr>
          <w:highlight w:val="none"/>
          <w:lang w:eastAsia="zh-CN"/>
        </w:rPr>
        <w:t>免费上门维修</w:t>
      </w:r>
      <w:r>
        <w:rPr>
          <w:rFonts w:hint="eastAsia"/>
          <w:highlight w:val="none"/>
          <w:lang w:eastAsia="zh-CN"/>
        </w:rPr>
        <w:t>或更换</w:t>
      </w:r>
      <w:r>
        <w:rPr>
          <w:highlight w:val="none"/>
          <w:lang w:eastAsia="zh-CN"/>
        </w:rPr>
        <w:t>，一切费用由乙方承担。</w:t>
      </w:r>
      <w:r>
        <w:rPr>
          <w:rFonts w:hint="eastAsia"/>
          <w:highlight w:val="none"/>
          <w:lang w:eastAsia="zh-CN"/>
        </w:rPr>
        <w:t>乙方不能及时上门进行维修或更换的，甲方可自行或委托第三方进行维修或更换，由此产生的一切费用由乙方承担。如乙方拒绝承担，则甲方有权在返还质量保证金时予以扣除。</w:t>
      </w:r>
    </w:p>
    <w:p w14:paraId="43554C2E">
      <w:pPr>
        <w:pStyle w:val="15"/>
        <w:tabs>
          <w:tab w:val="clear" w:pos="964"/>
        </w:tabs>
        <w:spacing w:before="249" w:after="249" w:line="240" w:lineRule="auto"/>
        <w:rPr>
          <w:highlight w:val="none"/>
          <w:lang w:eastAsia="zh-CN"/>
        </w:rPr>
      </w:pPr>
      <w:r>
        <w:rPr>
          <w:rFonts w:hint="eastAsia"/>
          <w:highlight w:val="none"/>
          <w:lang w:eastAsia="zh-CN"/>
        </w:rPr>
        <w:t xml:space="preserve">9.3     </w:t>
      </w:r>
      <w:r>
        <w:rPr>
          <w:highlight w:val="none"/>
          <w:lang w:eastAsia="zh-CN"/>
        </w:rPr>
        <w:t>在质量保修期内</w:t>
      </w:r>
      <w:r>
        <w:rPr>
          <w:rFonts w:hint="eastAsia"/>
          <w:highlight w:val="none"/>
          <w:lang w:eastAsia="zh-CN"/>
        </w:rPr>
        <w:t>合同设备故障服务响应时限为7*</w:t>
      </w:r>
      <w:r>
        <w:rPr>
          <w:rFonts w:hint="eastAsia" w:eastAsia="宋体"/>
          <w:highlight w:val="none"/>
          <w:u w:val="single"/>
          <w:shd w:val="clear" w:color="auto" w:fill="BEBEBE" w:themeFill="background1" w:themeFillShade="BF"/>
          <w:lang w:eastAsia="zh-CN"/>
        </w:rPr>
        <w:t>24</w:t>
      </w:r>
      <w:r>
        <w:rPr>
          <w:rFonts w:hint="eastAsia"/>
          <w:highlight w:val="none"/>
          <w:lang w:eastAsia="zh-CN"/>
        </w:rPr>
        <w:t>小时。在</w:t>
      </w:r>
      <w:r>
        <w:rPr>
          <w:highlight w:val="none"/>
          <w:lang w:eastAsia="zh-CN"/>
        </w:rPr>
        <w:t>质量保修期</w:t>
      </w:r>
      <w:r>
        <w:rPr>
          <w:rFonts w:hint="eastAsia"/>
          <w:highlight w:val="none"/>
          <w:lang w:eastAsia="zh-CN"/>
        </w:rPr>
        <w:t>外软硬件出现问题，乙方接到甲方通知后</w:t>
      </w:r>
      <w:r>
        <w:rPr>
          <w:rFonts w:hint="eastAsia" w:eastAsia="宋体"/>
          <w:highlight w:val="none"/>
          <w:u w:val="single"/>
          <w:shd w:val="clear" w:color="auto" w:fill="BEBEBE" w:themeFill="background1" w:themeFillShade="BF"/>
          <w:lang w:eastAsia="zh-CN"/>
        </w:rPr>
        <w:t>12</w:t>
      </w:r>
      <w:r>
        <w:rPr>
          <w:rFonts w:hint="eastAsia" w:eastAsia="宋体"/>
          <w:highlight w:val="none"/>
          <w:u w:val="single"/>
          <w:shd w:val="clear" w:color="auto" w:fill="BEBEBE" w:themeFill="background1" w:themeFillShade="BF"/>
          <w:lang w:val="en-US" w:eastAsia="zh-CN"/>
        </w:rPr>
        <w:t xml:space="preserve"> </w:t>
      </w:r>
      <w:r>
        <w:rPr>
          <w:rFonts w:hint="eastAsia"/>
          <w:highlight w:val="none"/>
          <w:lang w:eastAsia="zh-CN"/>
        </w:rPr>
        <w:t>小时内给予答复，</w:t>
      </w:r>
      <w:r>
        <w:rPr>
          <w:rFonts w:hint="eastAsia" w:eastAsia="宋体"/>
          <w:highlight w:val="none"/>
          <w:u w:val="single"/>
          <w:shd w:val="clear" w:color="auto" w:fill="BEBEBE" w:themeFill="background1" w:themeFillShade="BF"/>
          <w:lang w:eastAsia="zh-CN"/>
        </w:rPr>
        <w:t>5</w:t>
      </w:r>
      <w:r>
        <w:rPr>
          <w:rFonts w:hint="eastAsia"/>
          <w:highlight w:val="none"/>
          <w:lang w:eastAsia="zh-CN"/>
        </w:rPr>
        <w:t>个工作日内给予解决或到达甲方现场解决问题。遇重大问题或其他无法立刻解决的问题乙方应在</w:t>
      </w:r>
      <w:r>
        <w:rPr>
          <w:rFonts w:hint="eastAsia" w:eastAsia="宋体"/>
          <w:highlight w:val="none"/>
          <w:u w:val="single"/>
          <w:shd w:val="clear" w:color="auto" w:fill="BEBEBE" w:themeFill="background1" w:themeFillShade="BF"/>
          <w:lang w:eastAsia="zh-CN"/>
        </w:rPr>
        <w:t>10</w:t>
      </w:r>
      <w:r>
        <w:rPr>
          <w:rFonts w:hint="eastAsia"/>
          <w:highlight w:val="none"/>
          <w:lang w:eastAsia="zh-CN"/>
        </w:rPr>
        <w:t>个工作日内解决或提出明确的解决方案。</w:t>
      </w:r>
    </w:p>
    <w:p w14:paraId="73526948">
      <w:pPr>
        <w:pStyle w:val="15"/>
        <w:tabs>
          <w:tab w:val="clear" w:pos="964"/>
        </w:tabs>
        <w:spacing w:before="249" w:after="249" w:line="240" w:lineRule="auto"/>
        <w:rPr>
          <w:highlight w:val="none"/>
          <w:lang w:eastAsia="zh-CN"/>
        </w:rPr>
      </w:pPr>
      <w:r>
        <w:rPr>
          <w:rFonts w:hint="eastAsia"/>
          <w:highlight w:val="none"/>
          <w:lang w:eastAsia="zh-CN"/>
        </w:rPr>
        <w:t xml:space="preserve">9.4     </w:t>
      </w:r>
      <w:r>
        <w:rPr>
          <w:highlight w:val="none"/>
          <w:lang w:eastAsia="zh-CN"/>
        </w:rPr>
        <w:t>在质量保修期届满后，如设备损坏需维修，则乙方应根据市场价格中最为优惠的价格向甲方收取维修所需的材料成本费用，除此之外，不向甲方另行收取其他费用。</w:t>
      </w:r>
    </w:p>
    <w:p w14:paraId="0B9342A7">
      <w:pPr>
        <w:pStyle w:val="15"/>
        <w:tabs>
          <w:tab w:val="clear" w:pos="964"/>
        </w:tabs>
        <w:spacing w:before="249" w:after="249" w:line="240" w:lineRule="auto"/>
        <w:rPr>
          <w:highlight w:val="none"/>
          <w:lang w:eastAsia="zh-CN"/>
        </w:rPr>
      </w:pPr>
      <w:r>
        <w:rPr>
          <w:rFonts w:hint="eastAsia"/>
          <w:highlight w:val="none"/>
          <w:lang w:eastAsia="zh-CN"/>
        </w:rPr>
        <w:t>9.5     乙方需免费提供一定数量的随机备品、备件和工具（配备标准：至少提供</w:t>
      </w:r>
      <w:r>
        <w:rPr>
          <w:rFonts w:hint="eastAsia" w:eastAsia="宋体"/>
          <w:highlight w:val="none"/>
          <w:u w:val="single"/>
          <w:shd w:val="clear" w:color="auto" w:fill="BEBEBE" w:themeFill="background1" w:themeFillShade="BF"/>
          <w:lang w:eastAsia="zh-CN"/>
        </w:rPr>
        <w:t>1</w:t>
      </w:r>
      <w:r>
        <w:rPr>
          <w:rFonts w:hint="eastAsia"/>
          <w:highlight w:val="none"/>
          <w:lang w:eastAsia="zh-CN"/>
        </w:rPr>
        <w:t>套备品、备件和工具）或根据损耗程度提供相应数量的备品、备件和工具。</w:t>
      </w:r>
    </w:p>
    <w:p w14:paraId="172F39B6">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第10条 </w:t>
      </w:r>
      <w:r>
        <w:rPr>
          <w:highlight w:val="none"/>
          <w:lang w:eastAsia="zh-CN"/>
        </w:rPr>
        <w:t>所有权与风险转移</w:t>
      </w:r>
    </w:p>
    <w:p w14:paraId="4A102499">
      <w:pPr>
        <w:pStyle w:val="15"/>
        <w:tabs>
          <w:tab w:val="clear" w:pos="964"/>
        </w:tabs>
        <w:spacing w:before="249" w:after="249" w:line="240" w:lineRule="auto"/>
        <w:rPr>
          <w:highlight w:val="none"/>
          <w:lang w:eastAsia="zh-CN"/>
        </w:rPr>
      </w:pPr>
      <w:r>
        <w:rPr>
          <w:rFonts w:hint="eastAsia"/>
          <w:highlight w:val="none"/>
          <w:lang w:eastAsia="zh-CN"/>
        </w:rPr>
        <w:t xml:space="preserve">10.1    </w:t>
      </w:r>
      <w:r>
        <w:rPr>
          <w:highlight w:val="none"/>
          <w:lang w:eastAsia="zh-CN"/>
        </w:rPr>
        <w:t>设备损坏、灭失的风险在</w:t>
      </w:r>
      <w:r>
        <w:rPr>
          <w:rFonts w:hint="eastAsia"/>
          <w:highlight w:val="none"/>
          <w:lang w:eastAsia="zh-CN"/>
        </w:rPr>
        <w:t>设备双方签署最终验收</w:t>
      </w:r>
      <w:r>
        <w:rPr>
          <w:rFonts w:hint="eastAsia"/>
          <w:highlight w:val="none"/>
          <w:lang w:val="en-US" w:eastAsia="zh-CN"/>
        </w:rPr>
        <w:t>报告</w:t>
      </w:r>
      <w:r>
        <w:rPr>
          <w:rFonts w:hint="eastAsia"/>
          <w:highlight w:val="none"/>
          <w:lang w:eastAsia="zh-CN"/>
        </w:rPr>
        <w:t>之日起</w:t>
      </w:r>
      <w:r>
        <w:rPr>
          <w:highlight w:val="none"/>
          <w:lang w:eastAsia="zh-CN"/>
        </w:rPr>
        <w:t>由乙方转移至甲方。</w:t>
      </w:r>
    </w:p>
    <w:p w14:paraId="3FB6B46E">
      <w:pPr>
        <w:pStyle w:val="15"/>
        <w:tabs>
          <w:tab w:val="clear" w:pos="964"/>
        </w:tabs>
        <w:spacing w:before="249" w:after="249" w:line="240" w:lineRule="auto"/>
        <w:rPr>
          <w:highlight w:val="none"/>
          <w:lang w:eastAsia="zh-CN"/>
        </w:rPr>
      </w:pPr>
      <w:r>
        <w:rPr>
          <w:rFonts w:hint="eastAsia"/>
          <w:highlight w:val="none"/>
          <w:lang w:eastAsia="zh-CN"/>
        </w:rPr>
        <w:t xml:space="preserve">10.2    </w:t>
      </w:r>
      <w:r>
        <w:rPr>
          <w:highlight w:val="none"/>
          <w:lang w:eastAsia="zh-CN"/>
        </w:rPr>
        <w:t>因乙方设备未能达到甲方要求导致甲方拒收的或者解除合同时，设备损坏、灭失的风险由乙方承担。</w:t>
      </w:r>
    </w:p>
    <w:p w14:paraId="3BBB6528">
      <w:pPr>
        <w:pStyle w:val="15"/>
        <w:tabs>
          <w:tab w:val="clear" w:pos="964"/>
        </w:tabs>
        <w:spacing w:before="249" w:after="249" w:line="240" w:lineRule="auto"/>
        <w:rPr>
          <w:highlight w:val="none"/>
          <w:lang w:eastAsia="zh-CN"/>
        </w:rPr>
      </w:pPr>
      <w:r>
        <w:rPr>
          <w:rFonts w:hint="eastAsia"/>
          <w:highlight w:val="none"/>
          <w:lang w:eastAsia="zh-CN"/>
        </w:rPr>
        <w:t xml:space="preserve">10.3    </w:t>
      </w:r>
      <w:r>
        <w:rPr>
          <w:highlight w:val="none"/>
          <w:lang w:eastAsia="zh-CN"/>
        </w:rPr>
        <w:t>所有权与风险的转移，不影响因乙方不按约定履行</w:t>
      </w:r>
      <w:r>
        <w:rPr>
          <w:rFonts w:hint="eastAsia"/>
          <w:highlight w:val="none"/>
          <w:lang w:eastAsia="zh-CN"/>
        </w:rPr>
        <w:t>本合同项下</w:t>
      </w:r>
      <w:r>
        <w:rPr>
          <w:highlight w:val="none"/>
          <w:lang w:eastAsia="zh-CN"/>
        </w:rPr>
        <w:t>义务时，甲方要求其承担违约责任的权利。</w:t>
      </w:r>
    </w:p>
    <w:p w14:paraId="6DA3B603">
      <w:pPr>
        <w:pStyle w:val="14"/>
        <w:tabs>
          <w:tab w:val="clear" w:pos="964"/>
        </w:tabs>
        <w:spacing w:before="249" w:after="249"/>
        <w:ind w:left="1242" w:hanging="1242"/>
        <w:outlineLvl w:val="9"/>
        <w:rPr>
          <w:highlight w:val="none"/>
          <w:lang w:eastAsia="zh-CN"/>
        </w:rPr>
      </w:pPr>
      <w:r>
        <w:rPr>
          <w:rFonts w:hint="eastAsia"/>
          <w:highlight w:val="none"/>
          <w:lang w:eastAsia="zh-CN"/>
        </w:rPr>
        <w:t>第11条 保险</w:t>
      </w:r>
    </w:p>
    <w:p w14:paraId="3306DA5F">
      <w:pPr>
        <w:pStyle w:val="15"/>
        <w:tabs>
          <w:tab w:val="clear" w:pos="964"/>
        </w:tabs>
        <w:spacing w:before="249" w:after="249" w:line="240" w:lineRule="auto"/>
        <w:rPr>
          <w:highlight w:val="none"/>
          <w:lang w:eastAsia="zh-CN"/>
        </w:rPr>
      </w:pPr>
      <w:r>
        <w:rPr>
          <w:rFonts w:hint="eastAsia"/>
          <w:highlight w:val="none"/>
          <w:lang w:eastAsia="zh-CN"/>
        </w:rPr>
        <w:t xml:space="preserve">11.1    双方一致同意乙方 </w:t>
      </w:r>
      <w:r>
        <w:rPr>
          <w:rFonts w:hint="eastAsia"/>
          <w:highlight w:val="none"/>
          <w:u w:val="single"/>
          <w:shd w:val="clear" w:color="auto" w:fill="BEBEBE" w:themeFill="background1" w:themeFillShade="BF"/>
          <w:lang w:eastAsia="zh-CN"/>
        </w:rPr>
        <w:t xml:space="preserve">□需要 </w:t>
      </w:r>
      <w:r>
        <w:rPr>
          <w:rFonts w:hint="eastAsia" w:eastAsia="宋体"/>
          <w:highlight w:val="none"/>
          <w:u w:val="single"/>
          <w:shd w:val="clear" w:color="auto" w:fill="BEBEBE" w:themeFill="background1" w:themeFillShade="BF"/>
          <w:lang w:eastAsia="zh-CN"/>
        </w:rPr>
        <w:t>☑</w:t>
      </w:r>
      <w:r>
        <w:rPr>
          <w:rFonts w:hint="eastAsia"/>
          <w:highlight w:val="none"/>
          <w:u w:val="single"/>
          <w:shd w:val="clear" w:color="auto" w:fill="BEBEBE" w:themeFill="background1" w:themeFillShade="BF"/>
          <w:lang w:eastAsia="zh-CN"/>
        </w:rPr>
        <w:t xml:space="preserve">不需要 </w:t>
      </w:r>
      <w:r>
        <w:rPr>
          <w:rFonts w:hint="eastAsia"/>
          <w:highlight w:val="none"/>
          <w:lang w:eastAsia="zh-CN"/>
        </w:rPr>
        <w:t>为合同设备购买保险。</w:t>
      </w:r>
    </w:p>
    <w:p w14:paraId="41679870">
      <w:pPr>
        <w:pStyle w:val="15"/>
        <w:tabs>
          <w:tab w:val="clear" w:pos="964"/>
        </w:tabs>
        <w:spacing w:before="249" w:after="249" w:line="240" w:lineRule="auto"/>
        <w:rPr>
          <w:highlight w:val="none"/>
          <w:lang w:eastAsia="zh-CN"/>
        </w:rPr>
      </w:pPr>
      <w:r>
        <w:rPr>
          <w:rFonts w:hint="eastAsia"/>
          <w:highlight w:val="none"/>
          <w:lang w:eastAsia="zh-CN"/>
        </w:rPr>
        <w:t>11.2    乙方须根据水运、陆运和空运等运输方式，向保险公司以乙方和甲方为共同受益人投保发运合同设备价格的运输一切险，保险区段为乙方仓库到甲方指定的交货地点止。设备（在交货地点）交货之前乙方为保险受益人，设备（在交货地点）交货之后甲方为保险受益人。</w:t>
      </w:r>
    </w:p>
    <w:p w14:paraId="7BB70FF5">
      <w:pPr>
        <w:pStyle w:val="15"/>
        <w:tabs>
          <w:tab w:val="clear" w:pos="964"/>
        </w:tabs>
        <w:spacing w:before="249" w:after="249" w:line="240" w:lineRule="auto"/>
        <w:rPr>
          <w:highlight w:val="none"/>
          <w:lang w:eastAsia="zh-CN"/>
        </w:rPr>
      </w:pPr>
      <w:r>
        <w:rPr>
          <w:rFonts w:hint="eastAsia"/>
          <w:highlight w:val="none"/>
          <w:lang w:eastAsia="zh-CN"/>
        </w:rPr>
        <w:t>11.3    如果乙方未对每台/套设备进行投保，甲方有权将这部分保险费从该台/套设备的运杂费中扣除，因其发生的连带责任，将全部由乙方承担。</w:t>
      </w:r>
    </w:p>
    <w:p w14:paraId="1D55B022">
      <w:pPr>
        <w:pStyle w:val="15"/>
        <w:tabs>
          <w:tab w:val="clear" w:pos="964"/>
        </w:tabs>
        <w:spacing w:before="249" w:after="249" w:line="240" w:lineRule="auto"/>
        <w:rPr>
          <w:highlight w:val="none"/>
          <w:lang w:eastAsia="zh-CN"/>
        </w:rPr>
      </w:pPr>
      <w:r>
        <w:rPr>
          <w:rFonts w:hint="eastAsia"/>
          <w:highlight w:val="none"/>
          <w:lang w:eastAsia="zh-CN"/>
        </w:rPr>
        <w:t>11.4    乙方应将保险合同的副本于每台/套设备交货前个工作日内提供给甲方，如果乙方未能及时提供，甲方将认为乙方未对该台/套设备投保，并按13.2款处理。</w:t>
      </w:r>
    </w:p>
    <w:p w14:paraId="211ACB9D">
      <w:pPr>
        <w:pStyle w:val="15"/>
        <w:tabs>
          <w:tab w:val="clear" w:pos="964"/>
        </w:tabs>
        <w:spacing w:before="249" w:after="249" w:line="240" w:lineRule="auto"/>
        <w:rPr>
          <w:highlight w:val="none"/>
          <w:lang w:eastAsia="zh-CN"/>
        </w:rPr>
      </w:pPr>
      <w:r>
        <w:rPr>
          <w:rFonts w:hint="eastAsia"/>
          <w:highlight w:val="none"/>
          <w:lang w:eastAsia="zh-CN"/>
        </w:rPr>
        <w:t>11.5    如果交付的合同设备和</w:t>
      </w:r>
      <w:r>
        <w:rPr>
          <w:highlight w:val="none"/>
          <w:lang w:eastAsia="zh-CN"/>
        </w:rPr>
        <w:t>/</w:t>
      </w:r>
      <w:r>
        <w:rPr>
          <w:rFonts w:hint="eastAsia"/>
          <w:highlight w:val="none"/>
          <w:lang w:eastAsia="zh-CN"/>
        </w:rPr>
        <w:t>或文件在运输途中发生丢失或损坏，乙方应与保险公司联系进行索赔。如果此种丢失或损坏不属于保险公司的赔偿范围，则乙方应负责对甲方进行赔偿。</w:t>
      </w:r>
    </w:p>
    <w:p w14:paraId="3A44BD8D">
      <w:pPr>
        <w:pStyle w:val="14"/>
        <w:tabs>
          <w:tab w:val="clear" w:pos="964"/>
        </w:tabs>
        <w:spacing w:before="249" w:after="249"/>
        <w:ind w:left="1242" w:hanging="1242"/>
        <w:outlineLvl w:val="9"/>
        <w:rPr>
          <w:highlight w:val="none"/>
          <w:lang w:eastAsia="zh-CN"/>
        </w:rPr>
      </w:pPr>
      <w:r>
        <w:rPr>
          <w:rFonts w:hint="eastAsia"/>
          <w:highlight w:val="none"/>
          <w:lang w:eastAsia="zh-CN"/>
        </w:rPr>
        <w:t>第12条 知识产权</w:t>
      </w:r>
    </w:p>
    <w:p w14:paraId="5FA651C7">
      <w:pPr>
        <w:pStyle w:val="15"/>
        <w:tabs>
          <w:tab w:val="clear" w:pos="964"/>
        </w:tabs>
        <w:spacing w:before="249" w:after="249" w:line="240" w:lineRule="auto"/>
        <w:rPr>
          <w:highlight w:val="none"/>
          <w:lang w:eastAsia="zh-CN"/>
        </w:rPr>
      </w:pPr>
      <w:r>
        <w:rPr>
          <w:rFonts w:hint="eastAsia"/>
          <w:highlight w:val="none"/>
          <w:lang w:eastAsia="zh-CN"/>
        </w:rPr>
        <w:t>12.1    乙方应保证甲方不受由于使用乙方提供的合同设备（包括技术）而引起的对任何第三方的设计、工艺方案、技术资料、商标、专利等知识产权产生侵权索赔。</w:t>
      </w:r>
    </w:p>
    <w:p w14:paraId="1396228E">
      <w:pPr>
        <w:pStyle w:val="15"/>
        <w:tabs>
          <w:tab w:val="clear" w:pos="964"/>
        </w:tabs>
        <w:spacing w:before="249" w:after="249" w:line="240" w:lineRule="auto"/>
        <w:rPr>
          <w:highlight w:val="none"/>
          <w:lang w:eastAsia="zh-CN"/>
        </w:rPr>
      </w:pPr>
      <w:r>
        <w:rPr>
          <w:rFonts w:hint="eastAsia"/>
          <w:highlight w:val="none"/>
          <w:lang w:eastAsia="zh-CN"/>
        </w:rPr>
        <w:t>12.2    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14:paraId="0C28C8EA">
      <w:pPr>
        <w:pStyle w:val="15"/>
        <w:tabs>
          <w:tab w:val="clear" w:pos="964"/>
        </w:tabs>
        <w:spacing w:before="249" w:after="249" w:line="240" w:lineRule="auto"/>
        <w:rPr>
          <w:highlight w:val="none"/>
          <w:lang w:eastAsia="zh-CN"/>
        </w:rPr>
      </w:pPr>
      <w:r>
        <w:rPr>
          <w:rFonts w:hint="eastAsia"/>
          <w:highlight w:val="none"/>
          <w:lang w:eastAsia="zh-CN"/>
        </w:rPr>
        <w:t>12.3    在发生索赔期间，乙方应保证以任何合理的方式避免甲方对设备使用受到限制或为甲方更换其他同等类型的设备供甲方使用并承担因此产生的全部费用。</w:t>
      </w:r>
    </w:p>
    <w:p w14:paraId="1BE594A3">
      <w:pPr>
        <w:pStyle w:val="15"/>
        <w:tabs>
          <w:tab w:val="clear" w:pos="964"/>
        </w:tabs>
        <w:spacing w:before="249" w:after="249" w:line="240" w:lineRule="auto"/>
        <w:rPr>
          <w:highlight w:val="none"/>
          <w:lang w:eastAsia="zh-CN"/>
        </w:rPr>
      </w:pPr>
      <w:r>
        <w:rPr>
          <w:rFonts w:hint="eastAsia"/>
          <w:highlight w:val="none"/>
          <w:lang w:eastAsia="zh-CN"/>
        </w:rPr>
        <w:t>12.4    乙方应赔偿甲方因任何侵权索赔所遭受的损失。</w:t>
      </w:r>
    </w:p>
    <w:p w14:paraId="73938922">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第13条 </w:t>
      </w:r>
      <w:r>
        <w:rPr>
          <w:highlight w:val="none"/>
          <w:lang w:eastAsia="zh-CN"/>
        </w:rPr>
        <w:t>违约责任</w:t>
      </w:r>
    </w:p>
    <w:p w14:paraId="544058A3">
      <w:pPr>
        <w:pStyle w:val="15"/>
        <w:tabs>
          <w:tab w:val="clear" w:pos="964"/>
        </w:tabs>
        <w:spacing w:before="249" w:after="249" w:line="240" w:lineRule="auto"/>
        <w:rPr>
          <w:highlight w:val="none"/>
          <w:lang w:eastAsia="zh-CN"/>
        </w:rPr>
      </w:pPr>
      <w:r>
        <w:rPr>
          <w:rFonts w:hint="eastAsia"/>
          <w:highlight w:val="none"/>
          <w:lang w:eastAsia="zh-CN"/>
        </w:rPr>
        <w:t>13.1    如乙方就其向甲方提供的合同设备不具有完全所有权或有权处分，或合同设备存在任何抵押、质押、担保或其他第三方权益，导致任何第三方向甲方主张权利的，甲方有权解除合同，乙方除退回甲方已支付的款项外，还须向甲方支付相当于</w:t>
      </w:r>
      <w:r>
        <w:rPr>
          <w:highlight w:val="none"/>
          <w:lang w:eastAsia="zh-CN"/>
        </w:rPr>
        <w:t>本合同</w:t>
      </w:r>
      <w:r>
        <w:rPr>
          <w:rFonts w:hint="eastAsia"/>
          <w:highlight w:val="none"/>
          <w:lang w:eastAsia="zh-CN"/>
        </w:rPr>
        <w:t>价款总金额</w:t>
      </w:r>
      <w:r>
        <w:rPr>
          <w:rFonts w:hint="eastAsia" w:eastAsia="宋体"/>
          <w:highlight w:val="none"/>
          <w:u w:val="single"/>
          <w:shd w:val="clear" w:color="auto" w:fill="BEBEBE" w:themeFill="background1" w:themeFillShade="BF"/>
          <w:lang w:eastAsia="zh-CN"/>
        </w:rPr>
        <w:t>5</w:t>
      </w:r>
      <w:r>
        <w:rPr>
          <w:rFonts w:hint="eastAsia"/>
          <w:highlight w:val="none"/>
          <w:lang w:eastAsia="zh-CN"/>
        </w:rPr>
        <w:t>%</w:t>
      </w:r>
      <w:r>
        <w:rPr>
          <w:highlight w:val="none"/>
          <w:lang w:eastAsia="zh-CN"/>
        </w:rPr>
        <w:t>的违约金</w:t>
      </w:r>
      <w:r>
        <w:rPr>
          <w:rFonts w:hint="eastAsia"/>
          <w:highlight w:val="none"/>
          <w:lang w:eastAsia="zh-CN"/>
        </w:rPr>
        <w:t>。如前述违约金不足以赔偿甲方因乙方违约造成的损失，乙方应当予以赔偿</w:t>
      </w:r>
      <w:r>
        <w:rPr>
          <w:highlight w:val="none"/>
          <w:lang w:eastAsia="zh-CN"/>
        </w:rPr>
        <w:t>。</w:t>
      </w:r>
    </w:p>
    <w:p w14:paraId="2E13790C">
      <w:pPr>
        <w:pStyle w:val="15"/>
        <w:tabs>
          <w:tab w:val="clear" w:pos="964"/>
        </w:tabs>
        <w:spacing w:before="249" w:after="249" w:line="240" w:lineRule="auto"/>
        <w:rPr>
          <w:highlight w:val="none"/>
          <w:lang w:eastAsia="zh-CN"/>
        </w:rPr>
      </w:pPr>
      <w:r>
        <w:rPr>
          <w:rFonts w:hint="eastAsia"/>
          <w:highlight w:val="none"/>
          <w:lang w:eastAsia="zh-CN"/>
        </w:rPr>
        <w:t>13.2    非因甲方原因导致乙方未能按本合同约定的交货时间交付合同设备、备品备件、技术资料和保险合同等合同设备相关资料的</w:t>
      </w:r>
      <w:r>
        <w:rPr>
          <w:highlight w:val="none"/>
          <w:lang w:eastAsia="zh-CN"/>
        </w:rPr>
        <w:t>，或者交付、安装的</w:t>
      </w:r>
      <w:r>
        <w:rPr>
          <w:rFonts w:hint="eastAsia"/>
          <w:highlight w:val="none"/>
          <w:lang w:eastAsia="zh-CN"/>
        </w:rPr>
        <w:t>合同</w:t>
      </w:r>
      <w:r>
        <w:rPr>
          <w:highlight w:val="none"/>
          <w:lang w:eastAsia="zh-CN"/>
        </w:rPr>
        <w:t>设备</w:t>
      </w:r>
      <w:r>
        <w:rPr>
          <w:rFonts w:hint="eastAsia"/>
          <w:highlight w:val="none"/>
          <w:lang w:eastAsia="zh-CN"/>
        </w:rPr>
        <w:t>或资料</w:t>
      </w:r>
      <w:r>
        <w:rPr>
          <w:highlight w:val="none"/>
          <w:lang w:eastAsia="zh-CN"/>
        </w:rPr>
        <w:t>未能通过甲方验收，</w:t>
      </w:r>
      <w:r>
        <w:rPr>
          <w:rFonts w:hint="eastAsia"/>
          <w:highlight w:val="none"/>
          <w:lang w:eastAsia="zh-CN"/>
        </w:rPr>
        <w:t>乙方应</w:t>
      </w:r>
      <w:r>
        <w:rPr>
          <w:highlight w:val="none"/>
          <w:lang w:eastAsia="zh-CN"/>
        </w:rPr>
        <w:t>从逾期之日起每日按本合同</w:t>
      </w:r>
      <w:r>
        <w:rPr>
          <w:rFonts w:hint="eastAsia"/>
          <w:highlight w:val="none"/>
          <w:lang w:eastAsia="zh-CN"/>
        </w:rPr>
        <w:t>价款总金额的</w:t>
      </w:r>
      <w:r>
        <w:rPr>
          <w:rFonts w:hint="eastAsia" w:eastAsia="宋体"/>
          <w:highlight w:val="none"/>
          <w:u w:val="single"/>
          <w:shd w:val="clear" w:color="auto" w:fill="BEBEBE" w:themeFill="background1" w:themeFillShade="BF"/>
          <w:lang w:eastAsia="zh-CN"/>
        </w:rPr>
        <w:t>0.05</w:t>
      </w:r>
      <w:r>
        <w:rPr>
          <w:rFonts w:hint="eastAsia"/>
          <w:highlight w:val="none"/>
          <w:lang w:eastAsia="zh-CN"/>
        </w:rPr>
        <w:t>%向甲方支付违约金</w:t>
      </w:r>
      <w:r>
        <w:rPr>
          <w:highlight w:val="none"/>
          <w:lang w:eastAsia="zh-CN"/>
        </w:rPr>
        <w:t>，</w:t>
      </w:r>
      <w:r>
        <w:rPr>
          <w:rFonts w:hint="eastAsia"/>
          <w:highlight w:val="none"/>
          <w:lang w:eastAsia="zh-CN"/>
        </w:rPr>
        <w:t>逾期超过</w:t>
      </w:r>
      <w:r>
        <w:rPr>
          <w:rFonts w:hint="eastAsia" w:eastAsia="宋体"/>
          <w:highlight w:val="none"/>
          <w:u w:val="single"/>
          <w:shd w:val="clear" w:color="auto" w:fill="BEBEBE" w:themeFill="background1" w:themeFillShade="BF"/>
          <w:lang w:eastAsia="zh-CN"/>
        </w:rPr>
        <w:t>30</w:t>
      </w:r>
      <w:r>
        <w:rPr>
          <w:rFonts w:hint="eastAsia"/>
          <w:highlight w:val="none"/>
          <w:lang w:eastAsia="zh-CN"/>
        </w:rPr>
        <w:t>个工作日的，甲方有权解除合同，乙方除退回甲方已支付款项外，还须向甲方支付相当于</w:t>
      </w:r>
      <w:r>
        <w:rPr>
          <w:highlight w:val="none"/>
          <w:lang w:eastAsia="zh-CN"/>
        </w:rPr>
        <w:t>本合同</w:t>
      </w:r>
      <w:r>
        <w:rPr>
          <w:rFonts w:hint="eastAsia"/>
          <w:highlight w:val="none"/>
          <w:lang w:eastAsia="zh-CN"/>
        </w:rPr>
        <w:t>价款总金额</w:t>
      </w:r>
      <w:r>
        <w:rPr>
          <w:rFonts w:hint="eastAsia" w:eastAsia="宋体"/>
          <w:highlight w:val="none"/>
          <w:u w:val="single"/>
          <w:shd w:val="clear" w:color="auto" w:fill="BEBEBE" w:themeFill="background1" w:themeFillShade="BF"/>
          <w:lang w:eastAsia="zh-CN"/>
        </w:rPr>
        <w:t>5</w:t>
      </w:r>
      <w:r>
        <w:rPr>
          <w:rFonts w:hint="eastAsia"/>
          <w:highlight w:val="none"/>
          <w:lang w:eastAsia="zh-CN"/>
        </w:rPr>
        <w:t>%</w:t>
      </w:r>
      <w:r>
        <w:rPr>
          <w:highlight w:val="none"/>
          <w:lang w:eastAsia="zh-CN"/>
        </w:rPr>
        <w:t>的违约金</w:t>
      </w:r>
      <w:r>
        <w:rPr>
          <w:rFonts w:hint="eastAsia"/>
          <w:highlight w:val="none"/>
          <w:lang w:eastAsia="zh-CN"/>
        </w:rPr>
        <w:t>。如前述违约金不足以赔偿甲方因乙方违约造成的损失，乙方应当予以赔偿</w:t>
      </w:r>
      <w:r>
        <w:rPr>
          <w:highlight w:val="none"/>
          <w:lang w:eastAsia="zh-CN"/>
        </w:rPr>
        <w:t>。</w:t>
      </w:r>
    </w:p>
    <w:p w14:paraId="18F4982F">
      <w:pPr>
        <w:pStyle w:val="15"/>
        <w:tabs>
          <w:tab w:val="clear" w:pos="964"/>
        </w:tabs>
        <w:spacing w:before="249" w:after="249" w:line="240" w:lineRule="auto"/>
        <w:rPr>
          <w:highlight w:val="none"/>
          <w:lang w:eastAsia="zh-CN"/>
        </w:rPr>
      </w:pPr>
      <w:r>
        <w:rPr>
          <w:rFonts w:hint="eastAsia"/>
          <w:highlight w:val="none"/>
          <w:lang w:eastAsia="zh-CN"/>
        </w:rPr>
        <w:t xml:space="preserve">13.3    </w:t>
      </w:r>
      <w:r>
        <w:rPr>
          <w:highlight w:val="none"/>
          <w:lang w:eastAsia="zh-CN"/>
        </w:rPr>
        <w:t>乙方交付</w:t>
      </w:r>
      <w:r>
        <w:rPr>
          <w:rFonts w:hint="eastAsia"/>
          <w:highlight w:val="none"/>
          <w:lang w:eastAsia="zh-CN"/>
        </w:rPr>
        <w:t>合同</w:t>
      </w:r>
      <w:r>
        <w:rPr>
          <w:highlight w:val="none"/>
          <w:lang w:eastAsia="zh-CN"/>
        </w:rPr>
        <w:t>设备不符合</w:t>
      </w:r>
      <w:r>
        <w:rPr>
          <w:rFonts w:hint="eastAsia"/>
          <w:highlight w:val="none"/>
          <w:lang w:eastAsia="zh-CN"/>
        </w:rPr>
        <w:t>合同约定的品牌、</w:t>
      </w:r>
      <w:r>
        <w:rPr>
          <w:highlight w:val="none"/>
          <w:lang w:eastAsia="zh-CN"/>
        </w:rPr>
        <w:t>质量</w:t>
      </w:r>
      <w:r>
        <w:rPr>
          <w:rFonts w:hint="eastAsia"/>
          <w:highlight w:val="none"/>
          <w:lang w:eastAsia="zh-CN"/>
        </w:rPr>
        <w:t>缺陷、规格、数量等</w:t>
      </w:r>
      <w:r>
        <w:rPr>
          <w:highlight w:val="none"/>
          <w:lang w:eastAsia="zh-CN"/>
        </w:rPr>
        <w:t>要求</w:t>
      </w:r>
      <w:r>
        <w:rPr>
          <w:rFonts w:hint="eastAsia"/>
          <w:highlight w:val="none"/>
          <w:lang w:eastAsia="zh-CN"/>
        </w:rPr>
        <w:t>，或提供的相关技术资料有错误</w:t>
      </w:r>
      <w:r>
        <w:rPr>
          <w:highlight w:val="none"/>
          <w:lang w:eastAsia="zh-CN"/>
        </w:rPr>
        <w:t>的，</w:t>
      </w:r>
      <w:r>
        <w:rPr>
          <w:rFonts w:hint="eastAsia"/>
          <w:highlight w:val="none"/>
          <w:lang w:eastAsia="zh-CN"/>
        </w:rPr>
        <w:t>或者由于乙方技术人员指导错误和疏忽，造成设备返工、报废的，</w:t>
      </w:r>
      <w:r>
        <w:rPr>
          <w:highlight w:val="none"/>
          <w:lang w:eastAsia="zh-CN"/>
        </w:rPr>
        <w:t>甲方</w:t>
      </w:r>
      <w:r>
        <w:rPr>
          <w:rFonts w:hint="eastAsia"/>
          <w:highlight w:val="none"/>
          <w:lang w:eastAsia="zh-CN"/>
        </w:rPr>
        <w:t>有权选择:（1）要求乙方按合同约定更换、补交合同设备，因此导致逾期的，乙方应按第</w:t>
      </w:r>
      <w:r>
        <w:rPr>
          <w:highlight w:val="none"/>
          <w:lang w:eastAsia="zh-CN"/>
        </w:rPr>
        <w:t>1</w:t>
      </w:r>
      <w:r>
        <w:rPr>
          <w:rFonts w:hint="eastAsia"/>
          <w:highlight w:val="none"/>
          <w:lang w:eastAsia="zh-CN"/>
        </w:rPr>
        <w:t>3</w:t>
      </w:r>
      <w:r>
        <w:rPr>
          <w:highlight w:val="none"/>
          <w:lang w:eastAsia="zh-CN"/>
        </w:rPr>
        <w:t>.</w:t>
      </w:r>
      <w:r>
        <w:rPr>
          <w:rFonts w:hint="eastAsia"/>
          <w:highlight w:val="none"/>
          <w:lang w:eastAsia="zh-CN"/>
        </w:rPr>
        <w:t>2条约定承担逾期违约责任；（2）要求</w:t>
      </w:r>
      <w:r>
        <w:rPr>
          <w:highlight w:val="none"/>
          <w:lang w:eastAsia="zh-CN"/>
        </w:rPr>
        <w:t>解除合同</w:t>
      </w:r>
      <w:r>
        <w:rPr>
          <w:rFonts w:hint="eastAsia"/>
          <w:highlight w:val="none"/>
          <w:lang w:eastAsia="zh-CN"/>
        </w:rPr>
        <w:t>，</w:t>
      </w:r>
      <w:r>
        <w:rPr>
          <w:highlight w:val="none"/>
          <w:lang w:eastAsia="zh-CN"/>
        </w:rPr>
        <w:t>拒绝接受乙方交付，乙方</w:t>
      </w:r>
      <w:r>
        <w:rPr>
          <w:rFonts w:hint="eastAsia"/>
          <w:highlight w:val="none"/>
          <w:lang w:eastAsia="zh-CN"/>
        </w:rPr>
        <w:t>除退回甲方已支付款项外，还须支付相当于</w:t>
      </w:r>
      <w:r>
        <w:rPr>
          <w:highlight w:val="none"/>
          <w:lang w:eastAsia="zh-CN"/>
        </w:rPr>
        <w:t>本合同</w:t>
      </w:r>
      <w:r>
        <w:rPr>
          <w:rFonts w:hint="eastAsia"/>
          <w:highlight w:val="none"/>
          <w:lang w:eastAsia="zh-CN"/>
        </w:rPr>
        <w:t>价款总金额</w:t>
      </w:r>
      <w:r>
        <w:rPr>
          <w:rFonts w:hint="eastAsia" w:eastAsia="宋体"/>
          <w:highlight w:val="none"/>
          <w:u w:val="single"/>
          <w:shd w:val="clear" w:color="auto" w:fill="BEBEBE" w:themeFill="background1" w:themeFillShade="BF"/>
          <w:lang w:eastAsia="zh-CN"/>
        </w:rPr>
        <w:t>5</w:t>
      </w:r>
      <w:r>
        <w:rPr>
          <w:rFonts w:hint="eastAsia"/>
          <w:highlight w:val="none"/>
          <w:lang w:eastAsia="zh-CN"/>
        </w:rPr>
        <w:t>%</w:t>
      </w:r>
      <w:r>
        <w:rPr>
          <w:highlight w:val="none"/>
          <w:lang w:eastAsia="zh-CN"/>
        </w:rPr>
        <w:t>的违约金</w:t>
      </w:r>
      <w:r>
        <w:rPr>
          <w:rFonts w:hint="eastAsia"/>
          <w:highlight w:val="none"/>
          <w:lang w:eastAsia="zh-CN"/>
        </w:rPr>
        <w:t>。</w:t>
      </w:r>
      <w:r>
        <w:rPr>
          <w:highlight w:val="none"/>
          <w:lang w:eastAsia="zh-CN"/>
        </w:rPr>
        <w:t>如</w:t>
      </w:r>
      <w:r>
        <w:rPr>
          <w:rFonts w:hint="eastAsia"/>
          <w:highlight w:val="none"/>
          <w:lang w:eastAsia="zh-CN"/>
        </w:rPr>
        <w:t>前</w:t>
      </w:r>
      <w:r>
        <w:rPr>
          <w:highlight w:val="none"/>
          <w:lang w:eastAsia="zh-CN"/>
        </w:rPr>
        <w:t>述违约金不足以</w:t>
      </w:r>
      <w:r>
        <w:rPr>
          <w:rFonts w:hint="eastAsia"/>
          <w:highlight w:val="none"/>
          <w:lang w:eastAsia="zh-CN"/>
        </w:rPr>
        <w:t>赔</w:t>
      </w:r>
      <w:r>
        <w:rPr>
          <w:highlight w:val="none"/>
          <w:lang w:eastAsia="zh-CN"/>
        </w:rPr>
        <w:t>偿甲方因乙方违约造成的损失，乙方</w:t>
      </w:r>
      <w:r>
        <w:rPr>
          <w:rFonts w:hint="eastAsia"/>
          <w:highlight w:val="none"/>
          <w:lang w:eastAsia="zh-CN"/>
        </w:rPr>
        <w:t>应当予以赔偿。</w:t>
      </w:r>
    </w:p>
    <w:p w14:paraId="5DB55287">
      <w:pPr>
        <w:pStyle w:val="15"/>
        <w:tabs>
          <w:tab w:val="clear" w:pos="964"/>
        </w:tabs>
        <w:spacing w:before="249" w:after="249" w:line="240" w:lineRule="auto"/>
        <w:rPr>
          <w:highlight w:val="none"/>
          <w:lang w:eastAsia="zh-CN"/>
        </w:rPr>
      </w:pPr>
      <w:r>
        <w:rPr>
          <w:rFonts w:hint="eastAsia"/>
          <w:highlight w:val="none"/>
          <w:lang w:eastAsia="zh-CN"/>
        </w:rPr>
        <w:t>13.4    乙方如在质保期内未履行第9</w:t>
      </w:r>
      <w:r>
        <w:rPr>
          <w:highlight w:val="none"/>
          <w:lang w:eastAsia="zh-CN"/>
        </w:rPr>
        <w:t>条售后服务</w:t>
      </w:r>
      <w:r>
        <w:rPr>
          <w:rFonts w:hint="eastAsia"/>
          <w:highlight w:val="none"/>
          <w:lang w:eastAsia="zh-CN"/>
        </w:rPr>
        <w:t>的约定，未按时履行现场服务一次须向甲方支付违约金</w:t>
      </w:r>
      <w:r>
        <w:rPr>
          <w:rFonts w:hint="eastAsia" w:eastAsia="宋体"/>
          <w:highlight w:val="none"/>
          <w:u w:val="single"/>
          <w:shd w:val="clear" w:color="auto" w:fill="BEBEBE" w:themeFill="background1" w:themeFillShade="BF"/>
          <w:lang w:eastAsia="zh-CN"/>
        </w:rPr>
        <w:t>5000</w:t>
      </w:r>
      <w:r>
        <w:rPr>
          <w:rFonts w:hint="eastAsia"/>
          <w:highlight w:val="none"/>
          <w:lang w:eastAsia="zh-CN"/>
        </w:rPr>
        <w:t>元。当乙方不履行或不能在约定时间内履行售后维修、不提供备件替换及软件升级服务，甲方可委托第三方提供上述服务，费用由乙方承担，乙方还应按该费用的同等金额向甲方支付违约金。</w:t>
      </w:r>
    </w:p>
    <w:p w14:paraId="7BCDF533">
      <w:pPr>
        <w:pStyle w:val="15"/>
        <w:tabs>
          <w:tab w:val="clear" w:pos="964"/>
        </w:tabs>
        <w:spacing w:before="249" w:after="249" w:line="240" w:lineRule="auto"/>
        <w:rPr>
          <w:highlight w:val="none"/>
          <w:lang w:eastAsia="zh-CN"/>
        </w:rPr>
      </w:pPr>
      <w:r>
        <w:rPr>
          <w:rFonts w:hint="eastAsia"/>
          <w:highlight w:val="none"/>
          <w:lang w:eastAsia="zh-CN"/>
        </w:rPr>
        <w:t>13.5    如因乙方交付的设备存在质量问题或安全隐患导致甲方或第三人人身或财产损失的，乙方应承担一切法律责任。</w:t>
      </w:r>
    </w:p>
    <w:p w14:paraId="39604C01">
      <w:pPr>
        <w:pStyle w:val="15"/>
        <w:tabs>
          <w:tab w:val="clear" w:pos="964"/>
        </w:tabs>
        <w:spacing w:before="249" w:after="249" w:line="240" w:lineRule="auto"/>
        <w:rPr>
          <w:highlight w:val="none"/>
          <w:lang w:eastAsia="zh-CN"/>
        </w:rPr>
      </w:pPr>
      <w:r>
        <w:rPr>
          <w:rFonts w:hint="eastAsia"/>
          <w:highlight w:val="none"/>
          <w:lang w:eastAsia="zh-CN"/>
        </w:rPr>
        <w:t>13.6    乙方在安装过程中必须采取有效的安全措施，乙方员工必须具有相应的岗位资质和专业技术水平。由于乙方原因在安装过程中导致发生安全或其他事故，由此引发的安全责任和经济损失全部由乙方承担。</w:t>
      </w:r>
    </w:p>
    <w:p w14:paraId="40D12AE7">
      <w:pPr>
        <w:pStyle w:val="15"/>
        <w:tabs>
          <w:tab w:val="clear" w:pos="964"/>
        </w:tabs>
        <w:spacing w:before="249" w:after="249" w:line="240" w:lineRule="auto"/>
        <w:rPr>
          <w:highlight w:val="none"/>
          <w:lang w:eastAsia="zh-CN"/>
        </w:rPr>
      </w:pPr>
      <w:r>
        <w:rPr>
          <w:rFonts w:hint="eastAsia"/>
          <w:highlight w:val="none"/>
          <w:lang w:eastAsia="zh-CN"/>
        </w:rPr>
        <w:t>13.7    因乙方原因导致甲方对外承担法律责任的，甲方有权向乙方追偿，追偿范围包括但不限于甲方损失以及甲方为此而支出的调查费、鉴定费、仲裁费、诉讼费、保全费、律师费及其他合理费用等。</w:t>
      </w:r>
    </w:p>
    <w:p w14:paraId="343C2A27">
      <w:pPr>
        <w:pStyle w:val="15"/>
        <w:tabs>
          <w:tab w:val="clear" w:pos="964"/>
        </w:tabs>
        <w:spacing w:before="249" w:after="249" w:line="240" w:lineRule="auto"/>
        <w:rPr>
          <w:highlight w:val="none"/>
          <w:lang w:eastAsia="zh-CN"/>
        </w:rPr>
      </w:pPr>
      <w:r>
        <w:rPr>
          <w:rFonts w:hint="eastAsia"/>
          <w:highlight w:val="none"/>
          <w:lang w:eastAsia="zh-CN"/>
        </w:rPr>
        <w:t>13.8    乙方违反本合同约定需支付违约金或承担赔偿责任的，甲方有权直接在乙方提交的履约保证金和/或质量保证金中予以扣除，扣除后不足本合同约定的违约金金额或不足以赔偿损失的，甲方有权要求乙方补足。  甲方依据前款约定扣除履约保证金和/或质量保证金，但双方未解除合同的，乙方应在甲方通知的时间内按本合同约定的金额补足履约保证金和/或质量保证金。</w:t>
      </w:r>
    </w:p>
    <w:p w14:paraId="3A0D1397">
      <w:pPr>
        <w:pStyle w:val="15"/>
        <w:tabs>
          <w:tab w:val="clear" w:pos="964"/>
        </w:tabs>
        <w:spacing w:before="249" w:after="249" w:line="240" w:lineRule="auto"/>
        <w:rPr>
          <w:highlight w:val="none"/>
          <w:lang w:eastAsia="zh-CN"/>
        </w:rPr>
      </w:pPr>
      <w:r>
        <w:rPr>
          <w:rFonts w:hint="eastAsia"/>
          <w:highlight w:val="none"/>
          <w:lang w:eastAsia="zh-CN"/>
        </w:rPr>
        <w:t>13.9    如甲方未能按本合同约定的付款时间支付相应款项，甲方应从逾期之日起每日按本合同价款总金额的0.05%向乙方支付违约金。逾期超过30个工作日的，乙方有权暂停履行合同义务（包括设备交付、安装及售后服务等），直至甲方付清所有应付款项，并有权要求甲方支付相当于本合同价款总金额5%的违约金。若前述违约金不足以弥补乙方因甲方违约造成的实际损失（包括资金占用成本、履约成本增加等），甲方应就差额部分予以赔偿。乙方有权从后续应付款项中直接抵扣甲方应付的违约金及赔偿金。</w:t>
      </w:r>
    </w:p>
    <w:p w14:paraId="6CC14444">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第14条 </w:t>
      </w:r>
      <w:r>
        <w:rPr>
          <w:highlight w:val="none"/>
          <w:lang w:eastAsia="zh-CN"/>
        </w:rPr>
        <w:t>不可抗力</w:t>
      </w:r>
    </w:p>
    <w:p w14:paraId="6A3CECD5">
      <w:pPr>
        <w:pStyle w:val="15"/>
        <w:tabs>
          <w:tab w:val="clear" w:pos="964"/>
        </w:tabs>
        <w:spacing w:before="249" w:after="249" w:line="240" w:lineRule="auto"/>
        <w:rPr>
          <w:highlight w:val="none"/>
          <w:lang w:eastAsia="zh-CN"/>
        </w:rPr>
      </w:pPr>
      <w:r>
        <w:rPr>
          <w:rFonts w:hint="eastAsia"/>
          <w:highlight w:val="none"/>
          <w:lang w:eastAsia="zh-CN"/>
        </w:rPr>
        <w:t>14.1    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14:paraId="674EC24E">
      <w:pPr>
        <w:pStyle w:val="15"/>
        <w:tabs>
          <w:tab w:val="clear" w:pos="964"/>
        </w:tabs>
        <w:spacing w:before="249" w:after="249" w:line="240" w:lineRule="auto"/>
        <w:rPr>
          <w:highlight w:val="none"/>
          <w:lang w:eastAsia="zh-CN"/>
        </w:rPr>
      </w:pPr>
      <w:r>
        <w:rPr>
          <w:rFonts w:hint="eastAsia"/>
          <w:highlight w:val="none"/>
          <w:lang w:eastAsia="zh-CN"/>
        </w:rPr>
        <w:t>14.2    受到不可抗力影响的一方应在不可抗力事故发生后，尽快将所发生的不可抗力事件的情况以传真或电报通知另一方，并在</w:t>
      </w:r>
      <w:r>
        <w:rPr>
          <w:rFonts w:hint="eastAsia" w:eastAsia="宋体"/>
          <w:highlight w:val="none"/>
          <w:u w:val="single"/>
          <w:shd w:val="clear" w:color="auto" w:fill="BEBEBE" w:themeFill="background1" w:themeFillShade="BF"/>
          <w:lang w:eastAsia="zh-CN"/>
        </w:rPr>
        <w:t>5</w:t>
      </w:r>
      <w:r>
        <w:rPr>
          <w:rFonts w:hint="eastAsia"/>
          <w:highlight w:val="none"/>
          <w:lang w:eastAsia="zh-CN"/>
        </w:rPr>
        <w:t>个工作日内将有关当局出具的证明文件提交给另一方审阅确认，受影响的一方同时应尽量设法缩小这种影响和由此而引起的延误，一旦不可抗力的影响消除后，应将此情况立即通知对方。</w:t>
      </w:r>
    </w:p>
    <w:p w14:paraId="7998B83D">
      <w:pPr>
        <w:pStyle w:val="15"/>
        <w:tabs>
          <w:tab w:val="clear" w:pos="964"/>
        </w:tabs>
        <w:spacing w:before="249" w:after="249" w:line="240" w:lineRule="auto"/>
        <w:rPr>
          <w:highlight w:val="none"/>
          <w:lang w:eastAsia="zh-CN"/>
        </w:rPr>
      </w:pPr>
      <w:r>
        <w:rPr>
          <w:rFonts w:hint="eastAsia"/>
          <w:highlight w:val="none"/>
          <w:lang w:eastAsia="zh-CN"/>
        </w:rPr>
        <w:t>14.3    如双方对不可抗力事件的影响估计将延续到</w:t>
      </w:r>
      <w:r>
        <w:rPr>
          <w:rFonts w:hint="eastAsia" w:eastAsia="宋体"/>
          <w:highlight w:val="none"/>
          <w:u w:val="single"/>
          <w:shd w:val="clear" w:color="auto" w:fill="BEBEBE" w:themeFill="background1" w:themeFillShade="BF"/>
          <w:lang w:eastAsia="zh-CN"/>
        </w:rPr>
        <w:t>15</w:t>
      </w:r>
      <w:r>
        <w:rPr>
          <w:rFonts w:hint="eastAsia"/>
          <w:highlight w:val="none"/>
          <w:lang w:eastAsia="zh-CN"/>
        </w:rPr>
        <w:t>个工作日以上时，双方应通过友好协商解决本合同的执行问题（包括交货、安装和验收等问题）。</w:t>
      </w:r>
    </w:p>
    <w:p w14:paraId="48573000">
      <w:pPr>
        <w:pStyle w:val="14"/>
        <w:tabs>
          <w:tab w:val="clear" w:pos="964"/>
        </w:tabs>
        <w:spacing w:before="249" w:after="249"/>
        <w:ind w:left="1242" w:hanging="1242"/>
        <w:outlineLvl w:val="9"/>
        <w:rPr>
          <w:highlight w:val="none"/>
          <w:lang w:eastAsia="zh-CN"/>
        </w:rPr>
      </w:pPr>
      <w:r>
        <w:rPr>
          <w:rFonts w:hint="eastAsia"/>
          <w:highlight w:val="none"/>
          <w:lang w:eastAsia="zh-CN"/>
        </w:rPr>
        <w:t>第15条 反商业贿赂</w:t>
      </w:r>
    </w:p>
    <w:p w14:paraId="7EB200DE">
      <w:pPr>
        <w:pStyle w:val="15"/>
        <w:tabs>
          <w:tab w:val="clear" w:pos="964"/>
        </w:tabs>
        <w:spacing w:before="249" w:after="249" w:line="240" w:lineRule="auto"/>
        <w:rPr>
          <w:highlight w:val="none"/>
          <w:lang w:eastAsia="zh-CN"/>
        </w:rPr>
      </w:pPr>
      <w:r>
        <w:rPr>
          <w:rFonts w:hint="eastAsia"/>
          <w:highlight w:val="none"/>
          <w:lang w:eastAsia="zh-CN"/>
        </w:rPr>
        <w:t>15.1    双方同意反对不正当竞争，拒绝商业索贿、行贿、受贿。</w:t>
      </w:r>
    </w:p>
    <w:p w14:paraId="1868D4CF">
      <w:pPr>
        <w:pStyle w:val="15"/>
        <w:tabs>
          <w:tab w:val="clear" w:pos="964"/>
        </w:tabs>
        <w:spacing w:before="249" w:after="249" w:line="240" w:lineRule="auto"/>
        <w:rPr>
          <w:highlight w:val="none"/>
          <w:lang w:eastAsia="zh-CN"/>
        </w:rPr>
      </w:pPr>
      <w:r>
        <w:rPr>
          <w:rFonts w:hint="eastAsia"/>
          <w:highlight w:val="none"/>
          <w:lang w:eastAsia="zh-CN"/>
        </w:rPr>
        <w:t>15.2    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总金额</w:t>
      </w:r>
      <w:r>
        <w:rPr>
          <w:rFonts w:hint="eastAsia" w:eastAsia="宋体"/>
          <w:highlight w:val="none"/>
          <w:u w:val="single"/>
          <w:shd w:val="clear" w:color="auto" w:fill="BEBEBE" w:themeFill="background1" w:themeFillShade="BF"/>
          <w:lang w:eastAsia="zh-CN"/>
        </w:rPr>
        <w:t>10</w:t>
      </w:r>
      <w:r>
        <w:rPr>
          <w:rFonts w:hint="eastAsia"/>
          <w:highlight w:val="none"/>
          <w:lang w:eastAsia="zh-CN"/>
        </w:rPr>
        <w:t>%作为违约金。</w:t>
      </w:r>
    </w:p>
    <w:p w14:paraId="63AF9238">
      <w:pPr>
        <w:pStyle w:val="14"/>
        <w:tabs>
          <w:tab w:val="clear" w:pos="964"/>
        </w:tabs>
        <w:spacing w:before="249" w:after="249"/>
        <w:ind w:left="1242" w:hanging="1242"/>
        <w:outlineLvl w:val="9"/>
        <w:rPr>
          <w:highlight w:val="none"/>
          <w:lang w:eastAsia="zh-CN"/>
        </w:rPr>
      </w:pPr>
      <w:r>
        <w:rPr>
          <w:rFonts w:hint="eastAsia"/>
          <w:highlight w:val="none"/>
          <w:lang w:eastAsia="zh-CN"/>
        </w:rPr>
        <w:t>第16条 保密条款</w:t>
      </w:r>
    </w:p>
    <w:p w14:paraId="128A224E">
      <w:pPr>
        <w:pStyle w:val="15"/>
        <w:tabs>
          <w:tab w:val="clear" w:pos="964"/>
        </w:tabs>
        <w:spacing w:before="249" w:after="249" w:line="240" w:lineRule="auto"/>
        <w:rPr>
          <w:highlight w:val="none"/>
          <w:lang w:eastAsia="zh-CN"/>
        </w:rPr>
      </w:pPr>
      <w:r>
        <w:rPr>
          <w:rFonts w:hint="eastAsia"/>
          <w:highlight w:val="none"/>
          <w:lang w:eastAsia="zh-CN"/>
        </w:rPr>
        <w:t>16.1    甲乙双方对在履行本合同过程中知悉的对方的商业秘密负有保密义务，但非因一方原因导致的公开或因司法程序的原因公开、政府机构的要求造成商业秘密公开的除外。</w:t>
      </w:r>
    </w:p>
    <w:p w14:paraId="00FDE795">
      <w:pPr>
        <w:pStyle w:val="15"/>
        <w:tabs>
          <w:tab w:val="clear" w:pos="964"/>
        </w:tabs>
        <w:spacing w:before="249" w:after="249" w:line="240" w:lineRule="auto"/>
        <w:rPr>
          <w:highlight w:val="none"/>
          <w:lang w:eastAsia="zh-CN"/>
        </w:rPr>
      </w:pPr>
      <w:r>
        <w:rPr>
          <w:rFonts w:hint="eastAsia"/>
          <w:highlight w:val="none"/>
          <w:lang w:eastAsia="zh-CN"/>
        </w:rPr>
        <w:t>16.2    本合同所称商业秘密，包括但不限于以下内容：甲乙双方自己拥有或按照与第三方的约定承担保密义务的任何采购渠道、客户名单、公司内部管理机构信息、管理规定、财务信息、人力资源信息、经营计划、生产进度、设备详细、设备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保密信息”。</w:t>
      </w:r>
    </w:p>
    <w:p w14:paraId="00FE0D69">
      <w:pPr>
        <w:pStyle w:val="15"/>
        <w:tabs>
          <w:tab w:val="clear" w:pos="964"/>
        </w:tabs>
        <w:spacing w:before="249" w:after="249" w:line="240" w:lineRule="auto"/>
        <w:rPr>
          <w:highlight w:val="none"/>
          <w:lang w:eastAsia="zh-CN"/>
        </w:rPr>
      </w:pPr>
      <w:r>
        <w:rPr>
          <w:rFonts w:hint="eastAsia"/>
          <w:highlight w:val="none"/>
          <w:lang w:eastAsia="zh-CN"/>
        </w:rPr>
        <w:t>16.3    本合同无论由于何原因终止，在双方决定不再合作的情况下，双方仍应对知悉的商业秘密负有保密义务。</w:t>
      </w:r>
    </w:p>
    <w:p w14:paraId="279E1FFC">
      <w:pPr>
        <w:pStyle w:val="15"/>
        <w:tabs>
          <w:tab w:val="clear" w:pos="964"/>
        </w:tabs>
        <w:spacing w:before="249" w:after="249" w:line="240" w:lineRule="auto"/>
        <w:rPr>
          <w:highlight w:val="none"/>
          <w:lang w:eastAsia="zh-CN"/>
        </w:rPr>
      </w:pPr>
      <w:r>
        <w:rPr>
          <w:rFonts w:hint="eastAsia"/>
          <w:highlight w:val="none"/>
          <w:lang w:eastAsia="zh-CN"/>
        </w:rPr>
        <w:t>16.4    任何一方未经对方事先书面允许，不得将保密信息用于本合同之外的目的、向第三方披露、使用、许可他人使用或以其他任何方式侵犯对方的商业秘密，否则，应向对方支付本合同价款总金额的</w:t>
      </w:r>
      <w:r>
        <w:rPr>
          <w:rFonts w:hint="eastAsia" w:eastAsia="宋体"/>
          <w:highlight w:val="none"/>
          <w:u w:val="single"/>
          <w:shd w:val="clear" w:color="auto" w:fill="BEBEBE" w:themeFill="background1" w:themeFillShade="BF"/>
          <w:lang w:eastAsia="zh-CN"/>
        </w:rPr>
        <w:t>10</w:t>
      </w:r>
      <w:r>
        <w:rPr>
          <w:rFonts w:hint="eastAsia"/>
          <w:highlight w:val="none"/>
          <w:lang w:eastAsia="zh-CN"/>
        </w:rPr>
        <w:t>%作为违约金，责任方同时应负责消除影响。前述违约金不足以赔偿损失的，责任方应继续承担赔偿责任。</w:t>
      </w:r>
    </w:p>
    <w:p w14:paraId="272336F0">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第17条 </w:t>
      </w:r>
      <w:r>
        <w:rPr>
          <w:highlight w:val="none"/>
          <w:lang w:eastAsia="zh-CN"/>
        </w:rPr>
        <w:t>合同的变更</w:t>
      </w:r>
      <w:r>
        <w:rPr>
          <w:rFonts w:hint="eastAsia"/>
          <w:highlight w:val="none"/>
          <w:lang w:eastAsia="zh-CN"/>
        </w:rPr>
        <w:t>、修改和补充</w:t>
      </w:r>
    </w:p>
    <w:p w14:paraId="3E412A50">
      <w:pPr>
        <w:pStyle w:val="15"/>
        <w:tabs>
          <w:tab w:val="clear" w:pos="964"/>
        </w:tabs>
        <w:spacing w:before="249" w:after="249" w:line="240" w:lineRule="auto"/>
        <w:rPr>
          <w:highlight w:val="none"/>
          <w:lang w:eastAsia="zh-CN"/>
        </w:rPr>
      </w:pPr>
      <w:r>
        <w:rPr>
          <w:rFonts w:hint="eastAsia"/>
          <w:highlight w:val="none"/>
          <w:lang w:eastAsia="zh-CN"/>
        </w:rPr>
        <w:t>17.1    本合同履行期内</w:t>
      </w:r>
      <w:r>
        <w:rPr>
          <w:highlight w:val="none"/>
          <w:lang w:eastAsia="zh-CN"/>
        </w:rPr>
        <w:t>，对甲方订购的设备，乙方尚未组织采购、生产前，甲方需要取消</w:t>
      </w:r>
      <w:r>
        <w:rPr>
          <w:rFonts w:hint="eastAsia"/>
          <w:highlight w:val="none"/>
          <w:lang w:eastAsia="zh-CN"/>
        </w:rPr>
        <w:t>采购</w:t>
      </w:r>
      <w:r>
        <w:rPr>
          <w:highlight w:val="none"/>
          <w:lang w:eastAsia="zh-CN"/>
        </w:rPr>
        <w:t>或对设备</w:t>
      </w:r>
      <w:r>
        <w:rPr>
          <w:rFonts w:hint="eastAsia"/>
          <w:highlight w:val="none"/>
          <w:lang w:eastAsia="zh-CN"/>
        </w:rPr>
        <w:t>数量</w:t>
      </w:r>
      <w:r>
        <w:rPr>
          <w:highlight w:val="none"/>
          <w:lang w:eastAsia="zh-CN"/>
        </w:rPr>
        <w:t>予以变更的，乙方</w:t>
      </w:r>
      <w:r>
        <w:rPr>
          <w:rFonts w:hint="eastAsia"/>
          <w:highlight w:val="none"/>
          <w:lang w:eastAsia="zh-CN"/>
        </w:rPr>
        <w:t>无条件</w:t>
      </w:r>
      <w:r>
        <w:rPr>
          <w:highlight w:val="none"/>
          <w:lang w:eastAsia="zh-CN"/>
        </w:rPr>
        <w:t>同意并予以配合</w:t>
      </w:r>
      <w:r>
        <w:rPr>
          <w:rFonts w:hint="eastAsia"/>
          <w:highlight w:val="none"/>
          <w:lang w:eastAsia="zh-CN"/>
        </w:rPr>
        <w:t>，</w:t>
      </w:r>
      <w:r>
        <w:rPr>
          <w:highlight w:val="none"/>
          <w:lang w:eastAsia="zh-CN"/>
        </w:rPr>
        <w:t>甲方不承担因此可能给乙方造成的损失</w:t>
      </w:r>
      <w:r>
        <w:rPr>
          <w:rFonts w:hint="eastAsia"/>
          <w:highlight w:val="none"/>
          <w:lang w:eastAsia="zh-CN"/>
        </w:rPr>
        <w:t>；</w:t>
      </w:r>
      <w:r>
        <w:rPr>
          <w:highlight w:val="none"/>
          <w:lang w:eastAsia="zh-CN"/>
        </w:rPr>
        <w:t>乙方已组织采购、生产的，甲方需要取消</w:t>
      </w:r>
      <w:r>
        <w:rPr>
          <w:rFonts w:hint="eastAsia"/>
          <w:highlight w:val="none"/>
          <w:lang w:eastAsia="zh-CN"/>
        </w:rPr>
        <w:t>采购</w:t>
      </w:r>
      <w:r>
        <w:rPr>
          <w:highlight w:val="none"/>
          <w:lang w:eastAsia="zh-CN"/>
        </w:rPr>
        <w:t>或对设备</w:t>
      </w:r>
      <w:r>
        <w:rPr>
          <w:rFonts w:hint="eastAsia"/>
          <w:highlight w:val="none"/>
          <w:lang w:eastAsia="zh-CN"/>
        </w:rPr>
        <w:t>数量</w:t>
      </w:r>
      <w:r>
        <w:rPr>
          <w:highlight w:val="none"/>
          <w:lang w:eastAsia="zh-CN"/>
        </w:rPr>
        <w:t>予以变更的，甲方赔偿乙方因此所产生的直接损失，但对甲方的变更乙方应予接受。</w:t>
      </w:r>
    </w:p>
    <w:p w14:paraId="4FF15FD9">
      <w:pPr>
        <w:pStyle w:val="15"/>
        <w:tabs>
          <w:tab w:val="clear" w:pos="964"/>
        </w:tabs>
        <w:spacing w:before="249" w:after="249" w:line="240" w:lineRule="auto"/>
        <w:rPr>
          <w:highlight w:val="none"/>
          <w:lang w:eastAsia="zh-CN"/>
        </w:rPr>
      </w:pPr>
      <w:r>
        <w:rPr>
          <w:rFonts w:hint="eastAsia"/>
          <w:highlight w:val="none"/>
          <w:lang w:eastAsia="zh-CN"/>
        </w:rPr>
        <w:t>17.2    合同（附件）中注明的原材料、供应商、规格、产地、牌号、数量由于乙方原因发生变更的，需事先书面提交甲方确认同意，对此而引起对交货期的延迟影响，由乙方承担责任。</w:t>
      </w:r>
    </w:p>
    <w:p w14:paraId="3396692F">
      <w:pPr>
        <w:pStyle w:val="15"/>
        <w:tabs>
          <w:tab w:val="clear" w:pos="964"/>
        </w:tabs>
        <w:spacing w:before="249" w:after="249" w:line="240" w:lineRule="auto"/>
        <w:rPr>
          <w:highlight w:val="none"/>
          <w:lang w:eastAsia="zh-CN"/>
        </w:rPr>
      </w:pPr>
      <w:r>
        <w:rPr>
          <w:rFonts w:hint="eastAsia"/>
          <w:highlight w:val="none"/>
          <w:lang w:eastAsia="zh-CN"/>
        </w:rPr>
        <w:t xml:space="preserve">17.3    </w:t>
      </w:r>
      <w:r>
        <w:rPr>
          <w:highlight w:val="none"/>
          <w:lang w:eastAsia="zh-CN"/>
        </w:rPr>
        <w:t>无论乙方提供的设备是按合同约定的要求或根据现场情况双方协商变更以及甲方要求变更的，乙方均不免除对设备应承担的责任。</w:t>
      </w:r>
    </w:p>
    <w:p w14:paraId="2892CCCD">
      <w:pPr>
        <w:pStyle w:val="15"/>
        <w:tabs>
          <w:tab w:val="clear" w:pos="964"/>
        </w:tabs>
        <w:spacing w:before="249" w:after="249" w:line="240" w:lineRule="auto"/>
        <w:rPr>
          <w:highlight w:val="none"/>
          <w:lang w:eastAsia="zh-CN"/>
        </w:rPr>
      </w:pPr>
      <w:r>
        <w:rPr>
          <w:rFonts w:hint="eastAsia"/>
          <w:highlight w:val="none"/>
          <w:lang w:eastAsia="zh-CN"/>
        </w:rPr>
        <w:t xml:space="preserve">17.4    </w:t>
      </w:r>
      <w:r>
        <w:rPr>
          <w:highlight w:val="none"/>
          <w:lang w:eastAsia="zh-CN"/>
        </w:rPr>
        <w:t>在履行本合同的过程中如有未尽事宜，双方可以书面形式对本合同进行变更。附件、补充合同为本合同不可分割的一部分，与本合同具有同等法律效力。</w:t>
      </w:r>
    </w:p>
    <w:p w14:paraId="06BBF425">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第18条 </w:t>
      </w:r>
      <w:r>
        <w:rPr>
          <w:highlight w:val="none"/>
          <w:lang w:eastAsia="zh-CN"/>
        </w:rPr>
        <w:t>通知</w:t>
      </w:r>
    </w:p>
    <w:p w14:paraId="7604891D">
      <w:pPr>
        <w:pStyle w:val="15"/>
        <w:tabs>
          <w:tab w:val="clear" w:pos="964"/>
        </w:tabs>
        <w:spacing w:before="249" w:after="249" w:line="240" w:lineRule="auto"/>
        <w:rPr>
          <w:highlight w:val="none"/>
          <w:lang w:eastAsia="zh-CN"/>
        </w:rPr>
      </w:pPr>
      <w:r>
        <w:rPr>
          <w:rFonts w:hint="eastAsia"/>
          <w:highlight w:val="none"/>
          <w:lang w:eastAsia="zh-CN"/>
        </w:rPr>
        <w:t xml:space="preserve">18.1    </w:t>
      </w:r>
      <w:r>
        <w:rPr>
          <w:highlight w:val="none"/>
          <w:lang w:eastAsia="zh-CN"/>
        </w:rPr>
        <w:t>本合同项下双方的任何通知均应以书面方式做出，以专人送达、邮政特快专递（EMS）或传真方式送达。如果本合同另有要求，每一份通知均应抄送给其他相关方。通知在下列日期视为送达被通知方：通知方取得的被通知方签收单所标示的日期</w:t>
      </w:r>
      <w:r>
        <w:rPr>
          <w:rFonts w:hint="eastAsia"/>
          <w:highlight w:val="none"/>
          <w:lang w:eastAsia="zh-CN"/>
        </w:rPr>
        <w:t>。</w:t>
      </w:r>
    </w:p>
    <w:p w14:paraId="4D62CDCD">
      <w:pPr>
        <w:pStyle w:val="15"/>
        <w:tabs>
          <w:tab w:val="clear" w:pos="964"/>
        </w:tabs>
        <w:spacing w:before="249" w:after="249" w:line="240" w:lineRule="auto"/>
        <w:rPr>
          <w:highlight w:val="none"/>
          <w:lang w:eastAsia="zh-CN"/>
        </w:rPr>
      </w:pPr>
      <w:r>
        <w:rPr>
          <w:rFonts w:hint="eastAsia"/>
          <w:highlight w:val="none"/>
          <w:lang w:eastAsia="zh-CN"/>
        </w:rPr>
        <w:t xml:space="preserve">18.2    </w:t>
      </w:r>
      <w:r>
        <w:rPr>
          <w:highlight w:val="none"/>
          <w:lang w:eastAsia="zh-CN"/>
        </w:rPr>
        <w:t>本合同项下的任何通知、报告或其他通信以及抄送给对方的副本，均应按本合同首页载明的</w:t>
      </w:r>
      <w:r>
        <w:rPr>
          <w:rFonts w:hint="eastAsia"/>
          <w:highlight w:val="none"/>
          <w:lang w:eastAsia="zh-CN"/>
        </w:rPr>
        <w:t>注册</w:t>
      </w:r>
      <w:r>
        <w:rPr>
          <w:highlight w:val="none"/>
          <w:lang w:eastAsia="zh-CN"/>
        </w:rPr>
        <w:t>地址、邮政编码、联系人、电话号码或双方根据本合同第1</w:t>
      </w:r>
      <w:r>
        <w:rPr>
          <w:rFonts w:hint="eastAsia"/>
          <w:highlight w:val="none"/>
          <w:lang w:eastAsia="zh-CN"/>
        </w:rPr>
        <w:t>8</w:t>
      </w:r>
      <w:r>
        <w:rPr>
          <w:highlight w:val="none"/>
          <w:lang w:eastAsia="zh-CN"/>
        </w:rPr>
        <w:t>.3条书面</w:t>
      </w:r>
      <w:r>
        <w:rPr>
          <w:rFonts w:hint="eastAsia"/>
          <w:highlight w:val="none"/>
          <w:lang w:eastAsia="zh-CN"/>
        </w:rPr>
        <w:t>形式</w:t>
      </w:r>
      <w:r>
        <w:rPr>
          <w:highlight w:val="none"/>
          <w:lang w:eastAsia="zh-CN"/>
        </w:rPr>
        <w:t>通知对方的通讯地址或联络方式送达对方。</w:t>
      </w:r>
    </w:p>
    <w:p w14:paraId="1747BDB3">
      <w:pPr>
        <w:pStyle w:val="15"/>
        <w:tabs>
          <w:tab w:val="clear" w:pos="964"/>
        </w:tabs>
        <w:spacing w:before="249" w:after="249" w:line="240" w:lineRule="auto"/>
        <w:rPr>
          <w:highlight w:val="none"/>
          <w:lang w:eastAsia="zh-CN"/>
        </w:rPr>
      </w:pPr>
      <w:r>
        <w:rPr>
          <w:rFonts w:hint="eastAsia"/>
          <w:highlight w:val="none"/>
          <w:lang w:eastAsia="zh-CN"/>
        </w:rPr>
        <w:t xml:space="preserve">18.3    </w:t>
      </w:r>
      <w:r>
        <w:rPr>
          <w:highlight w:val="none"/>
          <w:lang w:eastAsia="zh-CN"/>
        </w:rPr>
        <w:t>一方通讯地址或联络方式发生变化，应自发生变化之日起15日内以书面形式通知对方。如果通讯地址或联络方式发生变化的一方未将有关变化及时通知对方，除非法律另有规定，该通讯地址或联络方式发生变化的一方应对由此而造成的影响和损失承担责任。</w:t>
      </w:r>
    </w:p>
    <w:p w14:paraId="200EB79E">
      <w:pPr>
        <w:pStyle w:val="15"/>
        <w:tabs>
          <w:tab w:val="clear" w:pos="964"/>
        </w:tabs>
        <w:spacing w:before="249" w:after="249" w:line="240" w:lineRule="auto"/>
        <w:rPr>
          <w:highlight w:val="none"/>
          <w:lang w:eastAsia="zh-CN"/>
        </w:rPr>
      </w:pPr>
      <w:r>
        <w:rPr>
          <w:rFonts w:hint="eastAsia"/>
          <w:highlight w:val="none"/>
          <w:lang w:eastAsia="zh-CN"/>
        </w:rPr>
        <w:t>18.4    双方确认，双方发生争议后，若不能协商达成一致意见，按第20</w:t>
      </w:r>
      <w:r>
        <w:rPr>
          <w:highlight w:val="none"/>
          <w:lang w:eastAsia="zh-CN"/>
        </w:rPr>
        <w:t>条</w:t>
      </w:r>
      <w:r>
        <w:rPr>
          <w:rFonts w:hint="eastAsia"/>
          <w:highlight w:val="none"/>
          <w:lang w:eastAsia="zh-CN"/>
        </w:rPr>
        <w:t>约定的方式向仲裁委员会提起仲裁时，仲裁委员会按照18.2条或18.3条约定的方式进行送达的，双方不得提出异议。</w:t>
      </w:r>
    </w:p>
    <w:p w14:paraId="159AA1D4">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第19条 </w:t>
      </w:r>
      <w:r>
        <w:rPr>
          <w:highlight w:val="none"/>
          <w:lang w:eastAsia="zh-CN"/>
        </w:rPr>
        <w:t>法律适用</w:t>
      </w:r>
    </w:p>
    <w:p w14:paraId="7B9DD9C6">
      <w:pPr>
        <w:pStyle w:val="15"/>
        <w:tabs>
          <w:tab w:val="clear" w:pos="964"/>
        </w:tabs>
        <w:spacing w:before="249" w:after="249" w:line="240" w:lineRule="auto"/>
        <w:rPr>
          <w:highlight w:val="none"/>
          <w:lang w:eastAsia="zh-CN"/>
        </w:rPr>
      </w:pPr>
      <w:r>
        <w:rPr>
          <w:rFonts w:hint="eastAsia"/>
          <w:highlight w:val="none"/>
          <w:lang w:eastAsia="zh-CN"/>
        </w:rPr>
        <w:t xml:space="preserve">19.1    </w:t>
      </w:r>
      <w:r>
        <w:rPr>
          <w:highlight w:val="none"/>
          <w:lang w:eastAsia="zh-CN"/>
        </w:rPr>
        <w:t>本合同的成立、生效、履行、解释、变更和终止等事项适用中华人民共和国的法律。</w:t>
      </w:r>
    </w:p>
    <w:p w14:paraId="3D57F390">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第20条 </w:t>
      </w:r>
      <w:r>
        <w:rPr>
          <w:highlight w:val="none"/>
          <w:lang w:eastAsia="zh-CN"/>
        </w:rPr>
        <w:t>争议解决</w:t>
      </w:r>
    </w:p>
    <w:p w14:paraId="387EA613">
      <w:pPr>
        <w:pStyle w:val="15"/>
        <w:tabs>
          <w:tab w:val="clear" w:pos="964"/>
        </w:tabs>
        <w:spacing w:before="249" w:after="249" w:line="240" w:lineRule="auto"/>
        <w:rPr>
          <w:highlight w:val="none"/>
          <w:lang w:eastAsia="zh-CN"/>
        </w:rPr>
      </w:pPr>
      <w:r>
        <w:rPr>
          <w:rFonts w:hint="eastAsia"/>
          <w:highlight w:val="none"/>
          <w:lang w:eastAsia="zh-CN"/>
        </w:rPr>
        <w:t>20.1    与本合同有关的一切争议，双方应首先通过友好协商解决。协商不成的，任何一方有权向甲方所在地有管辖权的人民法院提起诉讼。诉讼期间，甲、乙双方应继续履行本合同中发生争议之外的其他条款。</w:t>
      </w:r>
    </w:p>
    <w:p w14:paraId="3EF08545">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第21条 </w:t>
      </w:r>
      <w:r>
        <w:rPr>
          <w:highlight w:val="none"/>
          <w:lang w:eastAsia="zh-CN"/>
        </w:rPr>
        <w:t>合同生效</w:t>
      </w:r>
      <w:r>
        <w:rPr>
          <w:rFonts w:hint="eastAsia"/>
          <w:highlight w:val="none"/>
          <w:lang w:eastAsia="zh-CN"/>
        </w:rPr>
        <w:t>和终止</w:t>
      </w:r>
    </w:p>
    <w:p w14:paraId="349EFFBD">
      <w:pPr>
        <w:pStyle w:val="15"/>
        <w:tabs>
          <w:tab w:val="clear" w:pos="964"/>
        </w:tabs>
        <w:spacing w:before="249" w:after="249" w:line="240" w:lineRule="auto"/>
        <w:rPr>
          <w:highlight w:val="none"/>
          <w:lang w:eastAsia="zh-CN"/>
        </w:rPr>
      </w:pPr>
      <w:r>
        <w:rPr>
          <w:rFonts w:hint="eastAsia"/>
          <w:highlight w:val="none"/>
          <w:lang w:eastAsia="zh-CN"/>
        </w:rPr>
        <w:t xml:space="preserve">21.1    </w:t>
      </w:r>
      <w:r>
        <w:rPr>
          <w:highlight w:val="none"/>
          <w:lang w:eastAsia="zh-CN"/>
        </w:rPr>
        <w:t>本合同自双方签字</w:t>
      </w:r>
      <w:r>
        <w:rPr>
          <w:rFonts w:hint="eastAsia"/>
          <w:highlight w:val="none"/>
          <w:lang w:eastAsia="zh-CN"/>
        </w:rPr>
        <w:t>（包括亲笔签名，加盖人名章或手签章）</w:t>
      </w:r>
      <w:r>
        <w:rPr>
          <w:highlight w:val="none"/>
          <w:lang w:eastAsia="zh-CN"/>
        </w:rPr>
        <w:t>并加盖公章</w:t>
      </w:r>
      <w:r>
        <w:rPr>
          <w:rFonts w:hint="eastAsia"/>
          <w:highlight w:val="none"/>
          <w:lang w:eastAsia="zh-CN"/>
        </w:rPr>
        <w:t>或合同专用章</w:t>
      </w:r>
      <w:r>
        <w:rPr>
          <w:highlight w:val="none"/>
          <w:lang w:eastAsia="zh-CN"/>
        </w:rPr>
        <w:t>之日起生效。双方签章日期不一致的，合同自最后一方签章之日起生效。若根据有关法律、行政法规的规定，本合同需办理登记或批准等手续后生效的，本合同在双方签章后，自相关手续完成之日起生效。</w:t>
      </w:r>
    </w:p>
    <w:p w14:paraId="5DB820D0">
      <w:pPr>
        <w:pStyle w:val="15"/>
        <w:keepNext w:val="0"/>
        <w:keepLines w:val="0"/>
        <w:pageBreakBefore w:val="0"/>
        <w:widowControl w:val="0"/>
        <w:tabs>
          <w:tab w:val="clear" w:pos="964"/>
        </w:tabs>
        <w:kinsoku/>
        <w:wordWrap/>
        <w:overflowPunct/>
        <w:topLinePunct w:val="0"/>
        <w:autoSpaceDE/>
        <w:autoSpaceDN/>
        <w:bidi w:val="0"/>
        <w:adjustRightInd/>
        <w:snapToGrid/>
        <w:spacing w:before="249" w:after="249" w:line="240" w:lineRule="auto"/>
        <w:ind w:left="0" w:hanging="960" w:hangingChars="400"/>
        <w:textAlignment w:val="auto"/>
        <w:rPr>
          <w:highlight w:val="none"/>
          <w:lang w:eastAsia="zh-CN"/>
        </w:rPr>
      </w:pPr>
      <w:r>
        <w:rPr>
          <w:highlight w:val="none"/>
          <w:lang w:eastAsia="zh-CN"/>
        </w:rPr>
        <w:t>21.2    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14:paraId="36F4D377">
      <w:pPr>
        <w:pStyle w:val="15"/>
        <w:tabs>
          <w:tab w:val="clear" w:pos="964"/>
        </w:tabs>
        <w:spacing w:before="249" w:after="249" w:line="240" w:lineRule="auto"/>
        <w:rPr>
          <w:highlight w:val="none"/>
          <w:lang w:eastAsia="zh-CN"/>
        </w:rPr>
      </w:pPr>
      <w:r>
        <w:rPr>
          <w:rFonts w:hint="eastAsia"/>
          <w:highlight w:val="none"/>
          <w:lang w:eastAsia="zh-CN"/>
        </w:rPr>
        <w:t>21.3    本合同有效期从合同生效之日起到质保期满并理赔完毕货款两清之日止。</w:t>
      </w:r>
    </w:p>
    <w:p w14:paraId="435F6F83">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第22条 </w:t>
      </w:r>
      <w:r>
        <w:rPr>
          <w:highlight w:val="none"/>
          <w:lang w:eastAsia="zh-CN"/>
        </w:rPr>
        <w:t>合同文本</w:t>
      </w:r>
    </w:p>
    <w:p w14:paraId="1F16CAD8">
      <w:pPr>
        <w:pStyle w:val="15"/>
        <w:tabs>
          <w:tab w:val="clear" w:pos="964"/>
        </w:tabs>
        <w:spacing w:before="249" w:after="249" w:line="240" w:lineRule="auto"/>
        <w:rPr>
          <w:highlight w:val="none"/>
          <w:lang w:eastAsia="zh-CN"/>
        </w:rPr>
      </w:pPr>
      <w:r>
        <w:rPr>
          <w:rFonts w:hint="eastAsia"/>
          <w:highlight w:val="none"/>
          <w:lang w:eastAsia="zh-CN"/>
        </w:rPr>
        <w:t xml:space="preserve">22.1    </w:t>
      </w:r>
      <w:r>
        <w:rPr>
          <w:highlight w:val="none"/>
          <w:lang w:eastAsia="zh-CN"/>
        </w:rPr>
        <w:t>本合同</w:t>
      </w:r>
      <w:r>
        <w:rPr>
          <w:rFonts w:hint="eastAsia"/>
          <w:highlight w:val="none"/>
          <w:lang w:eastAsia="zh-CN"/>
        </w:rPr>
        <w:t>一</w:t>
      </w:r>
      <w:r>
        <w:rPr>
          <w:highlight w:val="none"/>
          <w:lang w:eastAsia="zh-CN"/>
        </w:rPr>
        <w:t>式</w:t>
      </w:r>
      <w:r>
        <w:rPr>
          <w:rFonts w:hint="eastAsia" w:eastAsia="宋体"/>
          <w:highlight w:val="none"/>
          <w:u w:val="single"/>
          <w:shd w:val="clear" w:color="auto" w:fill="BEBEBE" w:themeFill="background1" w:themeFillShade="BF"/>
          <w:lang w:val="en-US" w:eastAsia="zh-CN"/>
        </w:rPr>
        <w:t xml:space="preserve">陆 </w:t>
      </w:r>
      <w:r>
        <w:rPr>
          <w:highlight w:val="none"/>
          <w:lang w:eastAsia="zh-CN"/>
        </w:rPr>
        <w:t>份，</w:t>
      </w:r>
      <w:r>
        <w:rPr>
          <w:rFonts w:hint="eastAsia"/>
          <w:highlight w:val="none"/>
          <w:lang w:eastAsia="zh-CN"/>
        </w:rPr>
        <w:t>甲方</w:t>
      </w:r>
      <w:r>
        <w:rPr>
          <w:highlight w:val="none"/>
          <w:lang w:eastAsia="zh-CN"/>
        </w:rPr>
        <w:t>持</w:t>
      </w:r>
      <w:r>
        <w:rPr>
          <w:rFonts w:hint="eastAsia" w:eastAsia="宋体"/>
          <w:highlight w:val="none"/>
          <w:u w:val="single"/>
          <w:shd w:val="clear" w:color="auto" w:fill="BEBEBE" w:themeFill="background1" w:themeFillShade="BF"/>
          <w:lang w:val="en-US" w:eastAsia="zh-CN"/>
        </w:rPr>
        <w:t>肆</w:t>
      </w:r>
      <w:r>
        <w:rPr>
          <w:highlight w:val="none"/>
          <w:lang w:eastAsia="zh-CN"/>
        </w:rPr>
        <w:t>份，</w:t>
      </w:r>
      <w:r>
        <w:rPr>
          <w:rFonts w:hint="eastAsia"/>
          <w:highlight w:val="none"/>
          <w:lang w:eastAsia="zh-CN"/>
        </w:rPr>
        <w:t>乙方</w:t>
      </w:r>
      <w:r>
        <w:rPr>
          <w:highlight w:val="none"/>
          <w:lang w:eastAsia="zh-CN"/>
        </w:rPr>
        <w:t>持</w:t>
      </w:r>
      <w:r>
        <w:rPr>
          <w:rFonts w:hint="eastAsia" w:eastAsia="宋体"/>
          <w:highlight w:val="none"/>
          <w:u w:val="single"/>
          <w:shd w:val="clear" w:color="auto" w:fill="BEBEBE" w:themeFill="background1" w:themeFillShade="BF"/>
          <w:lang w:val="en-US" w:eastAsia="zh-CN"/>
        </w:rPr>
        <w:t>贰</w:t>
      </w:r>
      <w:r>
        <w:rPr>
          <w:highlight w:val="none"/>
          <w:lang w:eastAsia="zh-CN"/>
        </w:rPr>
        <w:t>份</w:t>
      </w:r>
      <w:r>
        <w:rPr>
          <w:rFonts w:hint="eastAsia"/>
          <w:highlight w:val="none"/>
          <w:lang w:eastAsia="zh-CN"/>
        </w:rPr>
        <w:t>，</w:t>
      </w:r>
      <w:r>
        <w:rPr>
          <w:highlight w:val="none"/>
          <w:lang w:eastAsia="zh-CN"/>
        </w:rPr>
        <w:t>各份合同均具有同等法律效力。</w:t>
      </w:r>
    </w:p>
    <w:p w14:paraId="76633C20">
      <w:pPr>
        <w:pStyle w:val="14"/>
        <w:tabs>
          <w:tab w:val="clear" w:pos="964"/>
        </w:tabs>
        <w:spacing w:before="249" w:after="249"/>
        <w:ind w:left="1242" w:hanging="1242"/>
        <w:outlineLvl w:val="9"/>
        <w:rPr>
          <w:highlight w:val="none"/>
          <w:lang w:eastAsia="zh-CN"/>
        </w:rPr>
      </w:pPr>
      <w:r>
        <w:rPr>
          <w:rFonts w:hint="eastAsia"/>
          <w:highlight w:val="none"/>
          <w:lang w:eastAsia="zh-CN"/>
        </w:rPr>
        <w:t>第23条 合同文件构成</w:t>
      </w:r>
    </w:p>
    <w:p w14:paraId="7245F781">
      <w:pPr>
        <w:pStyle w:val="15"/>
        <w:tabs>
          <w:tab w:val="clear" w:pos="964"/>
        </w:tabs>
        <w:spacing w:before="249" w:after="249" w:line="240" w:lineRule="auto"/>
        <w:rPr>
          <w:highlight w:val="none"/>
          <w:lang w:eastAsia="zh-CN"/>
        </w:rPr>
      </w:pPr>
      <w:r>
        <w:rPr>
          <w:rFonts w:hint="eastAsia"/>
          <w:highlight w:val="none"/>
          <w:lang w:eastAsia="zh-CN"/>
        </w:rPr>
        <w:t xml:space="preserve">23.1    </w:t>
      </w:r>
      <w:r>
        <w:rPr>
          <w:highlight w:val="none"/>
          <w:lang w:eastAsia="zh-CN"/>
        </w:rPr>
        <w:t>除本合同另有约定外，解释合同文件的优先顺序如下：</w:t>
      </w:r>
    </w:p>
    <w:p w14:paraId="3E6CACEB">
      <w:pPr>
        <w:numPr>
          <w:ilvl w:val="255"/>
          <w:numId w:val="0"/>
        </w:numPr>
        <w:ind w:left="1079" w:leftChars="514"/>
        <w:rPr>
          <w:rFonts w:cs="Arial"/>
          <w:sz w:val="24"/>
          <w:highlight w:val="none"/>
        </w:rPr>
      </w:pPr>
      <w:r>
        <w:rPr>
          <w:rFonts w:hint="eastAsia" w:cs="Arial"/>
          <w:sz w:val="24"/>
          <w:highlight w:val="none"/>
        </w:rPr>
        <w:t>（1）</w:t>
      </w:r>
      <w:r>
        <w:rPr>
          <w:rFonts w:cs="Arial"/>
          <w:sz w:val="24"/>
          <w:highlight w:val="none"/>
        </w:rPr>
        <w:t>本合同及其附件/合同协议书（如有）</w:t>
      </w:r>
    </w:p>
    <w:p w14:paraId="403D2E06">
      <w:pPr>
        <w:numPr>
          <w:ilvl w:val="255"/>
          <w:numId w:val="0"/>
        </w:numPr>
        <w:ind w:left="1079" w:leftChars="514"/>
        <w:rPr>
          <w:rFonts w:cs="Arial"/>
          <w:sz w:val="24"/>
          <w:highlight w:val="none"/>
        </w:rPr>
      </w:pPr>
      <w:r>
        <w:rPr>
          <w:rFonts w:cs="Arial"/>
          <w:sz w:val="24"/>
          <w:highlight w:val="none"/>
        </w:rPr>
        <w:t>（</w:t>
      </w:r>
      <w:r>
        <w:rPr>
          <w:rFonts w:hint="eastAsia" w:cs="Arial"/>
          <w:sz w:val="24"/>
          <w:highlight w:val="none"/>
        </w:rPr>
        <w:t>2</w:t>
      </w:r>
      <w:r>
        <w:rPr>
          <w:rFonts w:cs="Arial"/>
          <w:sz w:val="24"/>
          <w:highlight w:val="none"/>
        </w:rPr>
        <w:t>）中标通知书（如有）</w:t>
      </w:r>
    </w:p>
    <w:p w14:paraId="45481A0B">
      <w:pPr>
        <w:numPr>
          <w:ilvl w:val="255"/>
          <w:numId w:val="0"/>
        </w:numPr>
        <w:ind w:left="1079" w:leftChars="514"/>
        <w:rPr>
          <w:rFonts w:cs="Arial"/>
          <w:sz w:val="24"/>
          <w:highlight w:val="none"/>
        </w:rPr>
      </w:pPr>
      <w:r>
        <w:rPr>
          <w:rFonts w:cs="Arial"/>
          <w:sz w:val="24"/>
          <w:highlight w:val="none"/>
        </w:rPr>
        <w:t>（</w:t>
      </w:r>
      <w:r>
        <w:rPr>
          <w:rFonts w:hint="eastAsia" w:cs="Arial"/>
          <w:sz w:val="24"/>
          <w:highlight w:val="none"/>
        </w:rPr>
        <w:t>3</w:t>
      </w:r>
      <w:r>
        <w:rPr>
          <w:rFonts w:cs="Arial"/>
          <w:sz w:val="24"/>
          <w:highlight w:val="none"/>
        </w:rPr>
        <w:t>）投标文件及其附件（含评标期间的澄清文件和补充材料等）</w:t>
      </w:r>
    </w:p>
    <w:p w14:paraId="1E676D77">
      <w:pPr>
        <w:numPr>
          <w:ilvl w:val="255"/>
          <w:numId w:val="0"/>
        </w:numPr>
        <w:ind w:left="1079" w:leftChars="514"/>
        <w:rPr>
          <w:rFonts w:cs="Arial"/>
          <w:sz w:val="24"/>
          <w:highlight w:val="none"/>
        </w:rPr>
      </w:pPr>
      <w:r>
        <w:rPr>
          <w:rFonts w:cs="Arial"/>
          <w:sz w:val="24"/>
          <w:highlight w:val="none"/>
        </w:rPr>
        <w:t>（</w:t>
      </w:r>
      <w:r>
        <w:rPr>
          <w:rFonts w:hint="eastAsia" w:cs="Arial"/>
          <w:sz w:val="24"/>
          <w:highlight w:val="none"/>
        </w:rPr>
        <w:t>4</w:t>
      </w:r>
      <w:r>
        <w:rPr>
          <w:rFonts w:cs="Arial"/>
          <w:sz w:val="24"/>
          <w:highlight w:val="none"/>
        </w:rPr>
        <w:t>）招标文件及其附件（含招标答疑等）</w:t>
      </w:r>
    </w:p>
    <w:p w14:paraId="4B645F71">
      <w:pPr>
        <w:numPr>
          <w:ilvl w:val="255"/>
          <w:numId w:val="0"/>
        </w:numPr>
        <w:ind w:left="1079" w:leftChars="514"/>
        <w:rPr>
          <w:rFonts w:cs="Arial"/>
          <w:sz w:val="24"/>
          <w:highlight w:val="none"/>
        </w:rPr>
      </w:pPr>
      <w:r>
        <w:rPr>
          <w:rFonts w:hint="eastAsia" w:cs="Arial"/>
          <w:sz w:val="24"/>
          <w:highlight w:val="none"/>
        </w:rPr>
        <w:t>（5）质量和验收标准</w:t>
      </w:r>
    </w:p>
    <w:p w14:paraId="2CC38C9C">
      <w:pPr>
        <w:numPr>
          <w:ilvl w:val="255"/>
          <w:numId w:val="0"/>
        </w:numPr>
        <w:ind w:left="1079" w:leftChars="514"/>
        <w:rPr>
          <w:highlight w:val="none"/>
        </w:rPr>
      </w:pPr>
      <w:r>
        <w:rPr>
          <w:rFonts w:hint="eastAsia" w:cs="Arial"/>
          <w:sz w:val="24"/>
          <w:highlight w:val="none"/>
        </w:rPr>
        <w:t>（6）第三方出具的产品检测证书</w:t>
      </w:r>
    </w:p>
    <w:p w14:paraId="6C0F3CD2">
      <w:pPr>
        <w:numPr>
          <w:ilvl w:val="255"/>
          <w:numId w:val="0"/>
        </w:numPr>
        <w:ind w:left="1079" w:leftChars="514"/>
        <w:rPr>
          <w:rFonts w:cs="Arial"/>
          <w:sz w:val="24"/>
          <w:highlight w:val="none"/>
        </w:rPr>
      </w:pPr>
      <w:r>
        <w:rPr>
          <w:rFonts w:cs="Arial"/>
          <w:sz w:val="24"/>
          <w:highlight w:val="none"/>
        </w:rPr>
        <w:t>（</w:t>
      </w:r>
      <w:r>
        <w:rPr>
          <w:rFonts w:hint="eastAsia" w:cs="Arial"/>
          <w:sz w:val="24"/>
          <w:highlight w:val="none"/>
        </w:rPr>
        <w:t>7</w:t>
      </w:r>
      <w:r>
        <w:rPr>
          <w:rFonts w:cs="Arial"/>
          <w:sz w:val="24"/>
          <w:highlight w:val="none"/>
        </w:rPr>
        <w:t>）技术标准和要求</w:t>
      </w:r>
      <w:r>
        <w:rPr>
          <w:rFonts w:hint="eastAsia" w:cs="Arial"/>
          <w:sz w:val="24"/>
          <w:highlight w:val="none"/>
        </w:rPr>
        <w:t>、</w:t>
      </w:r>
      <w:r>
        <w:rPr>
          <w:rFonts w:cs="Arial"/>
          <w:sz w:val="24"/>
          <w:highlight w:val="none"/>
        </w:rPr>
        <w:t>图纸</w:t>
      </w:r>
    </w:p>
    <w:p w14:paraId="35C37F17">
      <w:pPr>
        <w:numPr>
          <w:ilvl w:val="255"/>
          <w:numId w:val="0"/>
        </w:numPr>
        <w:ind w:left="1079" w:leftChars="514"/>
        <w:rPr>
          <w:rFonts w:cs="Arial"/>
          <w:sz w:val="24"/>
          <w:highlight w:val="none"/>
        </w:rPr>
      </w:pPr>
      <w:r>
        <w:rPr>
          <w:rFonts w:cs="Arial"/>
          <w:sz w:val="24"/>
          <w:highlight w:val="none"/>
        </w:rPr>
        <w:t>（</w:t>
      </w:r>
      <w:r>
        <w:rPr>
          <w:rFonts w:hint="eastAsia" w:cs="Arial"/>
          <w:sz w:val="24"/>
          <w:highlight w:val="none"/>
          <w:lang w:val="en-US" w:eastAsia="zh-CN"/>
        </w:rPr>
        <w:t>8</w:t>
      </w:r>
      <w:r>
        <w:rPr>
          <w:rFonts w:cs="Arial"/>
          <w:sz w:val="24"/>
          <w:highlight w:val="none"/>
        </w:rPr>
        <w:t>）</w:t>
      </w:r>
      <w:r>
        <w:rPr>
          <w:rFonts w:hint="eastAsia" w:cs="Arial"/>
          <w:sz w:val="24"/>
          <w:highlight w:val="none"/>
        </w:rPr>
        <w:t>质量保证及售后服务承诺书</w:t>
      </w:r>
    </w:p>
    <w:p w14:paraId="43A75B53">
      <w:pPr>
        <w:numPr>
          <w:ilvl w:val="255"/>
          <w:numId w:val="0"/>
        </w:numPr>
        <w:ind w:left="1079" w:leftChars="514"/>
        <w:rPr>
          <w:rFonts w:cs="Arial"/>
          <w:sz w:val="24"/>
          <w:highlight w:val="none"/>
        </w:rPr>
      </w:pPr>
      <w:r>
        <w:rPr>
          <w:rFonts w:cs="Arial"/>
          <w:sz w:val="24"/>
          <w:highlight w:val="none"/>
        </w:rPr>
        <w:t>（</w:t>
      </w:r>
      <w:r>
        <w:rPr>
          <w:rFonts w:hint="eastAsia" w:cs="Arial"/>
          <w:sz w:val="24"/>
          <w:highlight w:val="none"/>
          <w:lang w:val="en-US" w:eastAsia="zh-CN"/>
        </w:rPr>
        <w:t>9</w:t>
      </w:r>
      <w:r>
        <w:rPr>
          <w:rFonts w:cs="Arial"/>
          <w:sz w:val="24"/>
          <w:highlight w:val="none"/>
        </w:rPr>
        <w:t>）</w:t>
      </w:r>
      <w:r>
        <w:rPr>
          <w:rFonts w:hint="eastAsia" w:cs="Arial"/>
          <w:sz w:val="24"/>
          <w:highlight w:val="none"/>
        </w:rPr>
        <w:t>经双方确认进入本合同的</w:t>
      </w:r>
      <w:r>
        <w:rPr>
          <w:rFonts w:cs="Arial"/>
          <w:sz w:val="24"/>
          <w:highlight w:val="none"/>
        </w:rPr>
        <w:t>其他文件</w:t>
      </w:r>
    </w:p>
    <w:p w14:paraId="2AE7CA77">
      <w:pPr>
        <w:pStyle w:val="15"/>
        <w:tabs>
          <w:tab w:val="clear" w:pos="964"/>
        </w:tabs>
        <w:spacing w:before="249" w:after="249" w:line="240" w:lineRule="auto"/>
        <w:rPr>
          <w:highlight w:val="none"/>
          <w:lang w:eastAsia="zh-CN"/>
        </w:rPr>
      </w:pPr>
      <w:r>
        <w:rPr>
          <w:rFonts w:hint="eastAsia"/>
          <w:highlight w:val="none"/>
          <w:lang w:eastAsia="zh-CN"/>
        </w:rPr>
        <w:t xml:space="preserve">23.2    </w:t>
      </w:r>
      <w:r>
        <w:rPr>
          <w:highlight w:val="none"/>
          <w:lang w:eastAsia="zh-CN"/>
        </w:rPr>
        <w:t>上述各项合同文件包括合同当事人就该项合同文件所作出的补充和修改，属于同一类内容的文件，应以最新签署的为准。</w:t>
      </w:r>
    </w:p>
    <w:p w14:paraId="0D232896">
      <w:pPr>
        <w:pStyle w:val="15"/>
        <w:tabs>
          <w:tab w:val="clear" w:pos="964"/>
        </w:tabs>
        <w:spacing w:before="249" w:after="249" w:line="240" w:lineRule="auto"/>
        <w:rPr>
          <w:highlight w:val="none"/>
          <w:lang w:eastAsia="zh-CN"/>
        </w:rPr>
      </w:pPr>
      <w:r>
        <w:rPr>
          <w:rFonts w:hint="eastAsia"/>
          <w:highlight w:val="none"/>
          <w:lang w:eastAsia="zh-CN"/>
        </w:rPr>
        <w:t xml:space="preserve">23.3    </w:t>
      </w:r>
      <w:r>
        <w:rPr>
          <w:highlight w:val="none"/>
          <w:lang w:eastAsia="zh-CN"/>
        </w:rPr>
        <w:t>在合同订立及履行过程中形成的与合同有关的文件均构成合同文件组成部分，并根据其性质确定优先解释顺序。</w:t>
      </w:r>
    </w:p>
    <w:p w14:paraId="7D5EC8B1">
      <w:pPr>
        <w:pStyle w:val="14"/>
        <w:tabs>
          <w:tab w:val="clear" w:pos="964"/>
        </w:tabs>
        <w:spacing w:before="249" w:after="249"/>
        <w:ind w:left="1242" w:hanging="1242"/>
        <w:outlineLvl w:val="9"/>
        <w:rPr>
          <w:highlight w:val="none"/>
          <w:lang w:eastAsia="zh-CN"/>
        </w:rPr>
      </w:pPr>
      <w:r>
        <w:rPr>
          <w:rFonts w:hint="eastAsia"/>
          <w:highlight w:val="none"/>
          <w:lang w:eastAsia="zh-CN"/>
        </w:rPr>
        <w:t xml:space="preserve">第24条 </w:t>
      </w:r>
      <w:r>
        <w:rPr>
          <w:highlight w:val="none"/>
          <w:lang w:eastAsia="zh-CN"/>
        </w:rPr>
        <w:t>其他事项</w:t>
      </w:r>
    </w:p>
    <w:p w14:paraId="0DB64CDE">
      <w:pPr>
        <w:pStyle w:val="15"/>
        <w:tabs>
          <w:tab w:val="clear" w:pos="964"/>
        </w:tabs>
        <w:spacing w:before="249" w:after="249" w:line="240" w:lineRule="auto"/>
        <w:rPr>
          <w:highlight w:val="none"/>
          <w:lang w:eastAsia="zh-CN"/>
        </w:rPr>
      </w:pPr>
      <w:r>
        <w:rPr>
          <w:rFonts w:hint="eastAsia"/>
          <w:highlight w:val="none"/>
          <w:lang w:eastAsia="zh-CN"/>
        </w:rPr>
        <w:t xml:space="preserve">24.1    </w:t>
      </w:r>
      <w:r>
        <w:rPr>
          <w:highlight w:val="none"/>
          <w:lang w:eastAsia="zh-CN"/>
        </w:rPr>
        <w:t>本合同签署前形成的与本次交易相关的任何协议、合同或承诺如与本合同相冲突，均应以本合同为准。</w:t>
      </w:r>
    </w:p>
    <w:p w14:paraId="1835CB47">
      <w:pPr>
        <w:pStyle w:val="15"/>
        <w:tabs>
          <w:tab w:val="clear" w:pos="964"/>
        </w:tabs>
        <w:spacing w:before="249" w:after="249" w:line="240" w:lineRule="auto"/>
        <w:rPr>
          <w:highlight w:val="none"/>
          <w:lang w:eastAsia="zh-CN"/>
        </w:rPr>
      </w:pPr>
      <w:r>
        <w:rPr>
          <w:rFonts w:hint="eastAsia"/>
          <w:highlight w:val="none"/>
          <w:lang w:eastAsia="zh-CN"/>
        </w:rPr>
        <w:t xml:space="preserve">24.2    </w:t>
      </w:r>
      <w:r>
        <w:rPr>
          <w:highlight w:val="none"/>
          <w:lang w:eastAsia="zh-CN"/>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14:paraId="21149E47">
      <w:pPr>
        <w:pStyle w:val="15"/>
        <w:tabs>
          <w:tab w:val="clear" w:pos="964"/>
        </w:tabs>
        <w:spacing w:before="249" w:after="249" w:line="240" w:lineRule="auto"/>
        <w:rPr>
          <w:highlight w:val="none"/>
          <w:lang w:eastAsia="zh-CN"/>
        </w:rPr>
      </w:pPr>
      <w:r>
        <w:rPr>
          <w:rFonts w:hint="eastAsia"/>
          <w:highlight w:val="none"/>
          <w:lang w:eastAsia="zh-CN"/>
        </w:rPr>
        <w:t xml:space="preserve">24.3    </w:t>
      </w:r>
      <w:r>
        <w:rPr>
          <w:highlight w:val="none"/>
          <w:lang w:eastAsia="zh-CN"/>
        </w:rPr>
        <w:t>本合同中所有条款的标题仅为查阅方便，在任何情况下均不得被解释为本合同之组成部分，或构成对其所指示之条款的限制。</w:t>
      </w:r>
    </w:p>
    <w:p w14:paraId="2E999F47">
      <w:pPr>
        <w:pStyle w:val="15"/>
        <w:tabs>
          <w:tab w:val="clear" w:pos="964"/>
        </w:tabs>
        <w:spacing w:before="249" w:after="249" w:line="240" w:lineRule="auto"/>
        <w:rPr>
          <w:highlight w:val="none"/>
          <w:lang w:eastAsia="zh-CN"/>
        </w:rPr>
      </w:pPr>
      <w:r>
        <w:rPr>
          <w:rFonts w:hint="eastAsia"/>
          <w:highlight w:val="none"/>
          <w:lang w:eastAsia="zh-CN"/>
        </w:rPr>
        <w:t xml:space="preserve">24.4    </w:t>
      </w:r>
      <w:r>
        <w:rPr>
          <w:highlight w:val="none"/>
          <w:lang w:eastAsia="zh-CN"/>
        </w:rPr>
        <w:t>本合同所填金额大小写不一致的，以大写金额为准。</w:t>
      </w:r>
    </w:p>
    <w:p w14:paraId="0CD4D29A">
      <w:pPr>
        <w:pStyle w:val="15"/>
        <w:tabs>
          <w:tab w:val="clear" w:pos="964"/>
        </w:tabs>
        <w:spacing w:before="249" w:after="249" w:line="240" w:lineRule="auto"/>
        <w:ind w:left="0" w:firstLine="0"/>
        <w:rPr>
          <w:highlight w:val="none"/>
          <w:lang w:eastAsia="zh-CN"/>
        </w:rPr>
      </w:pPr>
      <w:r>
        <w:rPr>
          <w:rFonts w:hint="eastAsia"/>
          <w:highlight w:val="none"/>
          <w:lang w:eastAsia="zh-CN"/>
        </w:rPr>
        <w:t>附件：</w:t>
      </w:r>
    </w:p>
    <w:p w14:paraId="123A7305">
      <w:pPr>
        <w:pStyle w:val="15"/>
        <w:tabs>
          <w:tab w:val="clear" w:pos="964"/>
        </w:tabs>
        <w:spacing w:before="249" w:after="249" w:line="240" w:lineRule="auto"/>
        <w:ind w:left="0" w:firstLine="0"/>
        <w:rPr>
          <w:highlight w:val="none"/>
          <w:u w:val="single"/>
          <w:shd w:val="clear" w:color="auto" w:fill="BEBEBE" w:themeFill="background1" w:themeFillShade="BF"/>
          <w:lang w:eastAsia="zh-CN"/>
        </w:rPr>
      </w:pPr>
      <w:r>
        <w:rPr>
          <w:rFonts w:hint="eastAsia"/>
          <w:highlight w:val="none"/>
          <w:lang w:eastAsia="zh-CN"/>
        </w:rPr>
        <w:t>1.</w:t>
      </w:r>
      <w:r>
        <w:rPr>
          <w:rFonts w:hint="eastAsia"/>
          <w:highlight w:val="none"/>
          <w:u w:val="single"/>
          <w:shd w:val="clear" w:color="auto" w:fill="BEBEBE" w:themeFill="background1" w:themeFillShade="BF"/>
          <w:lang w:eastAsia="zh-CN"/>
        </w:rPr>
        <w:t xml:space="preserve"> 设备清单                             </w:t>
      </w:r>
    </w:p>
    <w:p w14:paraId="32A70A1D">
      <w:pPr>
        <w:pStyle w:val="15"/>
        <w:tabs>
          <w:tab w:val="clear" w:pos="964"/>
        </w:tabs>
        <w:spacing w:before="249" w:after="249" w:line="240" w:lineRule="auto"/>
        <w:ind w:left="0" w:firstLine="0"/>
        <w:rPr>
          <w:highlight w:val="none"/>
          <w:u w:val="single"/>
          <w:shd w:val="clear" w:color="auto" w:fill="BEBEBE" w:themeFill="background1" w:themeFillShade="BF"/>
          <w:lang w:eastAsia="zh-CN"/>
        </w:rPr>
      </w:pPr>
      <w:r>
        <w:rPr>
          <w:rFonts w:hint="eastAsia"/>
          <w:highlight w:val="none"/>
          <w:lang w:eastAsia="zh-CN"/>
        </w:rPr>
        <w:t>2.</w:t>
      </w:r>
      <w:r>
        <w:rPr>
          <w:rFonts w:hint="eastAsia"/>
          <w:highlight w:val="none"/>
          <w:u w:val="single"/>
          <w:shd w:val="clear" w:color="auto" w:fill="BEBEBE" w:themeFill="background1" w:themeFillShade="BF"/>
          <w:lang w:eastAsia="zh-CN"/>
        </w:rPr>
        <w:t xml:space="preserve"> </w:t>
      </w:r>
      <w:r>
        <w:rPr>
          <w:rFonts w:hint="eastAsia"/>
          <w:highlight w:val="none"/>
          <w:u w:val="single"/>
          <w:shd w:val="clear" w:color="auto" w:fill="BEBEBE" w:themeFill="background1" w:themeFillShade="BF"/>
          <w:lang w:val="en-US" w:eastAsia="zh-CN"/>
        </w:rPr>
        <w:t>验收报告</w:t>
      </w:r>
      <w:r>
        <w:rPr>
          <w:rFonts w:hint="eastAsia"/>
          <w:highlight w:val="none"/>
          <w:u w:val="single"/>
          <w:shd w:val="clear" w:color="auto" w:fill="BEBEBE" w:themeFill="background1" w:themeFillShade="BF"/>
          <w:lang w:eastAsia="zh-CN"/>
        </w:rPr>
        <w:t xml:space="preserve">                   </w:t>
      </w:r>
    </w:p>
    <w:p w14:paraId="24910A41">
      <w:pPr>
        <w:pStyle w:val="15"/>
        <w:tabs>
          <w:tab w:val="clear" w:pos="964"/>
        </w:tabs>
        <w:spacing w:before="249" w:after="249" w:line="240" w:lineRule="auto"/>
        <w:ind w:left="0" w:firstLine="0"/>
        <w:rPr>
          <w:highlight w:val="none"/>
          <w:u w:val="single"/>
          <w:shd w:val="clear" w:color="auto" w:fill="BEBEBE" w:themeFill="background1" w:themeFillShade="BF"/>
          <w:lang w:eastAsia="zh-CN"/>
        </w:rPr>
      </w:pPr>
      <w:r>
        <w:rPr>
          <w:rFonts w:hint="eastAsia"/>
          <w:highlight w:val="none"/>
          <w:lang w:eastAsia="zh-CN"/>
        </w:rPr>
        <w:t>3.</w:t>
      </w:r>
      <w:r>
        <w:rPr>
          <w:rFonts w:hint="eastAsia"/>
          <w:highlight w:val="none"/>
          <w:u w:val="single"/>
          <w:shd w:val="clear" w:color="auto" w:fill="BEBEBE" w:themeFill="background1" w:themeFillShade="BF"/>
          <w:lang w:eastAsia="zh-CN"/>
        </w:rPr>
        <w:t xml:space="preserve"> 廉洁责任保证书                       </w:t>
      </w:r>
    </w:p>
    <w:p w14:paraId="59CAFB6A">
      <w:pPr>
        <w:pStyle w:val="15"/>
        <w:tabs>
          <w:tab w:val="clear" w:pos="964"/>
        </w:tabs>
        <w:spacing w:before="249" w:after="249" w:line="240" w:lineRule="auto"/>
        <w:ind w:left="0" w:firstLine="0"/>
        <w:rPr>
          <w:rFonts w:hint="eastAsia"/>
          <w:highlight w:val="none"/>
          <w:u w:val="single"/>
          <w:shd w:val="clear" w:color="auto" w:fill="BEBEBE" w:themeFill="background1" w:themeFillShade="BF"/>
          <w:lang w:eastAsia="zh-CN"/>
        </w:rPr>
      </w:pPr>
      <w:r>
        <w:rPr>
          <w:rFonts w:hint="eastAsia"/>
          <w:highlight w:val="none"/>
          <w:lang w:eastAsia="zh-CN"/>
        </w:rPr>
        <w:t>4.</w:t>
      </w:r>
      <w:r>
        <w:rPr>
          <w:rFonts w:hint="eastAsia"/>
          <w:highlight w:val="none"/>
          <w:u w:val="single"/>
          <w:shd w:val="clear" w:color="auto" w:fill="BEBEBE" w:themeFill="background1" w:themeFillShade="BF"/>
          <w:lang w:eastAsia="zh-CN"/>
        </w:rPr>
        <w:t xml:space="preserve"> 保密承诺书                           </w:t>
      </w:r>
    </w:p>
    <w:p w14:paraId="254E0D01">
      <w:pPr>
        <w:pStyle w:val="15"/>
        <w:tabs>
          <w:tab w:val="clear" w:pos="964"/>
        </w:tabs>
        <w:spacing w:before="249" w:after="249" w:line="240" w:lineRule="auto"/>
        <w:ind w:left="0" w:firstLine="0"/>
        <w:rPr>
          <w:rFonts w:hint="default"/>
          <w:highlight w:val="none"/>
          <w:lang w:val="en-US" w:eastAsia="zh-CN"/>
        </w:rPr>
      </w:pPr>
      <w:r>
        <w:rPr>
          <w:rFonts w:hint="eastAsia"/>
          <w:highlight w:val="none"/>
          <w:lang w:val="en-US" w:eastAsia="zh-CN"/>
        </w:rPr>
        <w:t>5.</w:t>
      </w:r>
      <w:r>
        <w:rPr>
          <w:rFonts w:hint="eastAsia"/>
          <w:highlight w:val="none"/>
          <w:u w:val="single"/>
          <w:shd w:val="clear" w:color="auto" w:fill="BEBEBE" w:themeFill="background1" w:themeFillShade="BF"/>
          <w:lang w:val="en-US" w:eastAsia="zh-CN"/>
        </w:rPr>
        <w:t xml:space="preserve"> 信息安全承诺书                       </w:t>
      </w:r>
    </w:p>
    <w:p w14:paraId="2F529FF2">
      <w:pPr>
        <w:pStyle w:val="15"/>
        <w:tabs>
          <w:tab w:val="clear" w:pos="964"/>
        </w:tabs>
        <w:spacing w:before="249" w:after="249" w:line="240" w:lineRule="auto"/>
        <w:ind w:left="0" w:firstLine="0"/>
        <w:rPr>
          <w:highlight w:val="none"/>
          <w:u w:val="single"/>
          <w:shd w:val="clear" w:color="auto" w:fill="BEBEBE" w:themeFill="background1" w:themeFillShade="BF"/>
          <w:lang w:eastAsia="zh-CN"/>
        </w:rPr>
      </w:pPr>
      <w:r>
        <w:rPr>
          <w:rFonts w:hint="eastAsia"/>
          <w:highlight w:val="none"/>
          <w:lang w:val="en-US" w:eastAsia="zh-CN"/>
        </w:rPr>
        <w:t>6</w:t>
      </w:r>
      <w:r>
        <w:rPr>
          <w:rFonts w:hint="eastAsia"/>
          <w:highlight w:val="none"/>
          <w:lang w:eastAsia="zh-CN"/>
        </w:rPr>
        <w:t>.</w:t>
      </w:r>
      <w:r>
        <w:rPr>
          <w:rFonts w:hint="eastAsia"/>
          <w:highlight w:val="none"/>
          <w:u w:val="single"/>
          <w:shd w:val="clear" w:color="auto" w:fill="BEBEBE" w:themeFill="background1" w:themeFillShade="BF"/>
          <w:lang w:eastAsia="zh-CN"/>
        </w:rPr>
        <w:t xml:space="preserve"> 质量保证承诺书                       </w:t>
      </w:r>
    </w:p>
    <w:p w14:paraId="2BD41428">
      <w:pPr>
        <w:pStyle w:val="15"/>
        <w:tabs>
          <w:tab w:val="clear" w:pos="964"/>
        </w:tabs>
        <w:spacing w:before="249" w:after="249" w:line="240" w:lineRule="auto"/>
        <w:ind w:left="0" w:firstLine="0"/>
        <w:rPr>
          <w:highlight w:val="none"/>
          <w:u w:val="single"/>
          <w:shd w:val="clear" w:color="auto" w:fill="BEBEBE" w:themeFill="background1" w:themeFillShade="BF"/>
          <w:lang w:eastAsia="zh-CN"/>
        </w:rPr>
      </w:pPr>
      <w:r>
        <w:rPr>
          <w:rFonts w:hint="eastAsia"/>
          <w:highlight w:val="none"/>
          <w:lang w:val="en-US" w:eastAsia="zh-CN"/>
        </w:rPr>
        <w:t>7</w:t>
      </w:r>
      <w:r>
        <w:rPr>
          <w:rFonts w:hint="eastAsia"/>
          <w:highlight w:val="none"/>
          <w:lang w:eastAsia="zh-CN"/>
        </w:rPr>
        <w:t>.</w:t>
      </w:r>
      <w:r>
        <w:rPr>
          <w:rFonts w:hint="eastAsia"/>
          <w:highlight w:val="none"/>
          <w:u w:val="single"/>
          <w:shd w:val="clear" w:color="auto" w:fill="BEBEBE" w:themeFill="background1" w:themeFillShade="BF"/>
          <w:lang w:eastAsia="zh-CN"/>
        </w:rPr>
        <w:t xml:space="preserve"> 履约验收方案                         </w:t>
      </w:r>
    </w:p>
    <w:p w14:paraId="631D756F">
      <w:pPr>
        <w:pStyle w:val="15"/>
        <w:tabs>
          <w:tab w:val="clear" w:pos="964"/>
        </w:tabs>
        <w:spacing w:before="249" w:after="249" w:line="240" w:lineRule="auto"/>
        <w:ind w:left="0" w:firstLine="0"/>
        <w:rPr>
          <w:highlight w:val="none"/>
          <w:u w:val="single"/>
          <w:shd w:val="clear" w:color="auto" w:fill="BEBEBE" w:themeFill="background1" w:themeFillShade="BF"/>
          <w:lang w:eastAsia="zh-CN"/>
        </w:rPr>
      </w:pPr>
    </w:p>
    <w:p w14:paraId="606243B1">
      <w:pPr>
        <w:pStyle w:val="15"/>
        <w:tabs>
          <w:tab w:val="clear" w:pos="964"/>
        </w:tabs>
        <w:spacing w:before="249" w:after="249" w:line="240" w:lineRule="auto"/>
        <w:ind w:left="0" w:firstLine="0"/>
        <w:rPr>
          <w:highlight w:val="none"/>
          <w:lang w:eastAsia="zh-CN"/>
        </w:rPr>
      </w:pPr>
      <w:r>
        <w:rPr>
          <w:rFonts w:hint="eastAsia"/>
          <w:highlight w:val="none"/>
          <w:lang w:eastAsia="zh-CN"/>
        </w:rPr>
        <w:t>（以下无正文）</w:t>
      </w:r>
    </w:p>
    <w:p w14:paraId="07322073">
      <w:pPr>
        <w:widowControl/>
        <w:jc w:val="left"/>
        <w:rPr>
          <w:sz w:val="24"/>
          <w:highlight w:val="none"/>
        </w:rPr>
      </w:pPr>
      <w:r>
        <w:rPr>
          <w:sz w:val="24"/>
          <w:highlight w:val="none"/>
        </w:rPr>
        <w:br w:type="page"/>
      </w:r>
    </w:p>
    <w:p w14:paraId="2A88B12A">
      <w:pPr>
        <w:pStyle w:val="9"/>
        <w:spacing w:before="156" w:after="156"/>
        <w:ind w:left="945" w:firstLine="240"/>
        <w:rPr>
          <w:sz w:val="24"/>
          <w:highlight w:val="none"/>
          <w:lang w:eastAsia="zh-CN"/>
        </w:rPr>
      </w:pPr>
      <w:r>
        <w:rPr>
          <w:rFonts w:hint="eastAsia"/>
          <w:sz w:val="24"/>
          <w:highlight w:val="none"/>
          <w:lang w:eastAsia="zh-CN"/>
        </w:rPr>
        <w:t>（本页为签字页，无正文）</w:t>
      </w:r>
    </w:p>
    <w:p w14:paraId="4F939178">
      <w:pPr>
        <w:spacing w:before="249" w:beforeLines="80" w:after="249" w:afterLines="80"/>
        <w:ind w:left="1080" w:hanging="1080"/>
        <w:rPr>
          <w:rFonts w:cs="Arial"/>
          <w:b/>
          <w:sz w:val="24"/>
          <w:highlight w:val="none"/>
        </w:rPr>
      </w:pPr>
    </w:p>
    <w:tbl>
      <w:tblPr>
        <w:tblStyle w:val="11"/>
        <w:tblW w:w="86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2"/>
        <w:gridCol w:w="3997"/>
      </w:tblGrid>
      <w:tr w14:paraId="00585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43F9468C">
            <w:pPr>
              <w:spacing w:before="249" w:beforeLines="80" w:after="249" w:afterLines="80"/>
              <w:ind w:left="1077" w:hanging="1077"/>
              <w:rPr>
                <w:rFonts w:cs="Arial"/>
                <w:sz w:val="24"/>
                <w:highlight w:val="none"/>
              </w:rPr>
            </w:pPr>
            <w:r>
              <w:rPr>
                <w:rFonts w:cs="Arial"/>
                <w:b/>
                <w:sz w:val="24"/>
                <w:highlight w:val="none"/>
              </w:rPr>
              <w:t>甲方</w:t>
            </w:r>
            <w:r>
              <w:rPr>
                <w:rFonts w:cs="Arial"/>
                <w:sz w:val="24"/>
                <w:highlight w:val="none"/>
              </w:rPr>
              <w:t>（盖章）：</w:t>
            </w:r>
          </w:p>
        </w:tc>
        <w:tc>
          <w:tcPr>
            <w:tcW w:w="3997" w:type="dxa"/>
          </w:tcPr>
          <w:p w14:paraId="2AD928A2">
            <w:pPr>
              <w:spacing w:before="249" w:beforeLines="80" w:after="249" w:afterLines="80"/>
              <w:ind w:left="1077" w:hanging="1077"/>
              <w:rPr>
                <w:rFonts w:cs="Arial"/>
                <w:sz w:val="24"/>
                <w:highlight w:val="none"/>
              </w:rPr>
            </w:pPr>
            <w:r>
              <w:rPr>
                <w:rFonts w:hint="eastAsia" w:cs="Arial"/>
                <w:b/>
                <w:sz w:val="24"/>
                <w:highlight w:val="none"/>
              </w:rPr>
              <w:t>乙</w:t>
            </w:r>
            <w:r>
              <w:rPr>
                <w:rFonts w:cs="Arial"/>
                <w:b/>
                <w:sz w:val="24"/>
                <w:highlight w:val="none"/>
              </w:rPr>
              <w:t>方</w:t>
            </w:r>
            <w:r>
              <w:rPr>
                <w:rFonts w:cs="Arial"/>
                <w:sz w:val="24"/>
                <w:highlight w:val="none"/>
              </w:rPr>
              <w:t>（盖章）：</w:t>
            </w:r>
          </w:p>
        </w:tc>
      </w:tr>
      <w:tr w14:paraId="764FC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50616CE0">
            <w:pPr>
              <w:spacing w:before="249" w:beforeLines="80" w:after="249" w:afterLines="80"/>
              <w:ind w:left="1077" w:hanging="1077"/>
              <w:rPr>
                <w:rFonts w:cs="Arial"/>
                <w:b/>
                <w:sz w:val="24"/>
                <w:highlight w:val="none"/>
              </w:rPr>
            </w:pPr>
          </w:p>
        </w:tc>
        <w:tc>
          <w:tcPr>
            <w:tcW w:w="3997" w:type="dxa"/>
          </w:tcPr>
          <w:p w14:paraId="368C9F6B">
            <w:pPr>
              <w:spacing w:before="249" w:beforeLines="80" w:after="249" w:afterLines="80"/>
              <w:ind w:left="1077" w:hanging="1077"/>
              <w:rPr>
                <w:rFonts w:cs="Arial"/>
                <w:b/>
                <w:sz w:val="24"/>
                <w:highlight w:val="none"/>
              </w:rPr>
            </w:pPr>
          </w:p>
        </w:tc>
      </w:tr>
      <w:tr w14:paraId="783E9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7F689AAF">
            <w:pPr>
              <w:spacing w:before="249" w:beforeLines="80" w:after="249" w:afterLines="80"/>
              <w:ind w:left="1077" w:hanging="1077"/>
              <w:jc w:val="left"/>
              <w:rPr>
                <w:rFonts w:cs="Arial"/>
                <w:sz w:val="24"/>
                <w:highlight w:val="none"/>
              </w:rPr>
            </w:pPr>
            <w:r>
              <w:rPr>
                <w:rFonts w:cs="Arial"/>
                <w:sz w:val="24"/>
                <w:highlight w:val="none"/>
              </w:rPr>
              <w:t>法定代表人</w:t>
            </w:r>
            <w:r>
              <w:rPr>
                <w:rFonts w:hint="eastAsia" w:cs="Arial"/>
                <w:sz w:val="24"/>
                <w:highlight w:val="none"/>
              </w:rPr>
              <w:t>/</w:t>
            </w:r>
            <w:r>
              <w:rPr>
                <w:rFonts w:cs="Arial"/>
                <w:sz w:val="24"/>
                <w:highlight w:val="none"/>
              </w:rPr>
              <w:t>授权代表</w:t>
            </w:r>
            <w:r>
              <w:rPr>
                <w:rFonts w:hint="eastAsia" w:cs="Arial"/>
                <w:sz w:val="24"/>
                <w:highlight w:val="none"/>
              </w:rPr>
              <w:t>（</w:t>
            </w:r>
            <w:r>
              <w:rPr>
                <w:rFonts w:cs="Arial"/>
                <w:sz w:val="24"/>
                <w:highlight w:val="none"/>
              </w:rPr>
              <w:t>签字</w:t>
            </w:r>
            <w:r>
              <w:rPr>
                <w:rFonts w:hint="eastAsia" w:cs="Arial"/>
                <w:sz w:val="24"/>
                <w:highlight w:val="none"/>
              </w:rPr>
              <w:t>）</w:t>
            </w:r>
            <w:r>
              <w:rPr>
                <w:rFonts w:cs="Arial"/>
                <w:sz w:val="24"/>
                <w:highlight w:val="none"/>
              </w:rPr>
              <w:t xml:space="preserve">： </w:t>
            </w:r>
          </w:p>
        </w:tc>
        <w:tc>
          <w:tcPr>
            <w:tcW w:w="3997" w:type="dxa"/>
          </w:tcPr>
          <w:p w14:paraId="0FAE01AD">
            <w:pPr>
              <w:spacing w:before="249" w:beforeLines="80" w:after="249" w:afterLines="80"/>
              <w:ind w:left="1077" w:hanging="1077"/>
              <w:jc w:val="left"/>
              <w:rPr>
                <w:rFonts w:cs="Arial"/>
                <w:sz w:val="24"/>
                <w:highlight w:val="none"/>
              </w:rPr>
            </w:pPr>
            <w:r>
              <w:rPr>
                <w:rFonts w:cs="Arial"/>
                <w:sz w:val="24"/>
                <w:highlight w:val="none"/>
              </w:rPr>
              <w:t>法定代表人</w:t>
            </w:r>
            <w:r>
              <w:rPr>
                <w:rFonts w:hint="eastAsia" w:cs="Arial"/>
                <w:sz w:val="24"/>
                <w:highlight w:val="none"/>
              </w:rPr>
              <w:t>/</w:t>
            </w:r>
            <w:r>
              <w:rPr>
                <w:rFonts w:cs="Arial"/>
                <w:sz w:val="24"/>
                <w:highlight w:val="none"/>
              </w:rPr>
              <w:t>授权代表</w:t>
            </w:r>
            <w:r>
              <w:rPr>
                <w:rFonts w:hint="eastAsia" w:cs="Arial"/>
                <w:sz w:val="24"/>
                <w:highlight w:val="none"/>
              </w:rPr>
              <w:t>（</w:t>
            </w:r>
            <w:r>
              <w:rPr>
                <w:rFonts w:cs="Arial"/>
                <w:sz w:val="24"/>
                <w:highlight w:val="none"/>
              </w:rPr>
              <w:t>签字</w:t>
            </w:r>
            <w:r>
              <w:rPr>
                <w:rFonts w:hint="eastAsia" w:cs="Arial"/>
                <w:sz w:val="24"/>
                <w:highlight w:val="none"/>
              </w:rPr>
              <w:t>）</w:t>
            </w:r>
            <w:r>
              <w:rPr>
                <w:rFonts w:cs="Arial"/>
                <w:sz w:val="24"/>
                <w:highlight w:val="none"/>
              </w:rPr>
              <w:t xml:space="preserve">： </w:t>
            </w:r>
          </w:p>
        </w:tc>
      </w:tr>
      <w:tr w14:paraId="6238E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025D8D48">
            <w:pPr>
              <w:spacing w:before="249" w:beforeLines="80" w:after="249" w:afterLines="80"/>
              <w:ind w:left="1077" w:hanging="1077"/>
              <w:jc w:val="left"/>
              <w:rPr>
                <w:rFonts w:cs="Arial"/>
                <w:sz w:val="24"/>
                <w:highlight w:val="none"/>
              </w:rPr>
            </w:pPr>
          </w:p>
        </w:tc>
        <w:tc>
          <w:tcPr>
            <w:tcW w:w="3997" w:type="dxa"/>
          </w:tcPr>
          <w:p w14:paraId="0A5D5D63">
            <w:pPr>
              <w:spacing w:before="249" w:beforeLines="80" w:after="249" w:afterLines="80"/>
              <w:ind w:left="1077" w:hanging="1077"/>
              <w:jc w:val="left"/>
              <w:rPr>
                <w:rFonts w:cs="Arial"/>
                <w:sz w:val="24"/>
                <w:highlight w:val="none"/>
              </w:rPr>
            </w:pPr>
          </w:p>
        </w:tc>
      </w:tr>
      <w:tr w14:paraId="2BE05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22" w:type="dxa"/>
          </w:tcPr>
          <w:p w14:paraId="60E9BF47">
            <w:pPr>
              <w:spacing w:before="249" w:beforeLines="80" w:after="249" w:afterLines="80"/>
              <w:ind w:left="1077" w:hanging="1077"/>
              <w:rPr>
                <w:rFonts w:cs="Arial"/>
                <w:sz w:val="24"/>
                <w:highlight w:val="none"/>
              </w:rPr>
            </w:pPr>
            <w:r>
              <w:rPr>
                <w:rFonts w:cs="Arial"/>
                <w:sz w:val="24"/>
                <w:highlight w:val="none"/>
              </w:rPr>
              <w:t>签订日期：   年    月    日</w:t>
            </w:r>
          </w:p>
        </w:tc>
        <w:tc>
          <w:tcPr>
            <w:tcW w:w="3997" w:type="dxa"/>
          </w:tcPr>
          <w:p w14:paraId="23D673EE">
            <w:pPr>
              <w:spacing w:before="249" w:beforeLines="80" w:after="249" w:afterLines="80"/>
              <w:ind w:left="1077" w:hanging="1077"/>
              <w:rPr>
                <w:rFonts w:cs="Arial"/>
                <w:sz w:val="24"/>
                <w:highlight w:val="none"/>
              </w:rPr>
            </w:pPr>
            <w:r>
              <w:rPr>
                <w:rFonts w:cs="Arial"/>
                <w:sz w:val="24"/>
                <w:highlight w:val="none"/>
              </w:rPr>
              <w:t>签订日期：   年    月    日</w:t>
            </w:r>
          </w:p>
        </w:tc>
      </w:tr>
    </w:tbl>
    <w:p w14:paraId="1186944F">
      <w:pPr>
        <w:widowControl/>
        <w:jc w:val="left"/>
        <w:rPr>
          <w:rFonts w:cs="宋体"/>
          <w:b/>
          <w:sz w:val="24"/>
          <w:highlight w:val="none"/>
        </w:rPr>
      </w:pPr>
    </w:p>
    <w:p w14:paraId="2F8EF019">
      <w:pPr>
        <w:widowControl/>
        <w:jc w:val="left"/>
        <w:rPr>
          <w:rFonts w:asciiTheme="majorHAnsi" w:hAnsiTheme="majorHAnsi" w:eastAsiaTheme="majorEastAsia" w:cstheme="majorBidi"/>
          <w:b/>
          <w:bCs/>
          <w:sz w:val="24"/>
          <w:highlight w:val="none"/>
        </w:rPr>
      </w:pPr>
      <w:r>
        <w:rPr>
          <w:sz w:val="24"/>
          <w:highlight w:val="none"/>
        </w:rPr>
        <w:br w:type="page"/>
      </w:r>
    </w:p>
    <w:p w14:paraId="1419FCCD">
      <w:pPr>
        <w:rPr>
          <w:rFonts w:hint="eastAsia" w:eastAsiaTheme="minorEastAsia"/>
          <w:b/>
          <w:sz w:val="24"/>
          <w:highlight w:val="none"/>
          <w:lang w:val="en-US" w:eastAsia="zh-CN"/>
        </w:rPr>
      </w:pPr>
      <w:r>
        <w:rPr>
          <w:rFonts w:hint="eastAsia"/>
          <w:b/>
          <w:sz w:val="24"/>
          <w:highlight w:val="none"/>
        </w:rPr>
        <w:t>附件1</w:t>
      </w:r>
      <w:r>
        <w:rPr>
          <w:rFonts w:hint="eastAsia"/>
          <w:b/>
          <w:sz w:val="24"/>
          <w:highlight w:val="none"/>
          <w:lang w:val="en-US" w:eastAsia="zh-CN"/>
        </w:rPr>
        <w:t>.</w:t>
      </w:r>
    </w:p>
    <w:p w14:paraId="233A6159">
      <w:pPr>
        <w:spacing w:before="156" w:after="156"/>
        <w:ind w:left="1084" w:hanging="1084"/>
        <w:jc w:val="center"/>
        <w:rPr>
          <w:rFonts w:cs="Arial"/>
          <w:b/>
          <w:sz w:val="24"/>
          <w:highlight w:val="none"/>
        </w:rPr>
      </w:pPr>
      <w:r>
        <w:rPr>
          <w:rFonts w:hint="eastAsia" w:cs="Arial"/>
          <w:b/>
          <w:sz w:val="24"/>
          <w:highlight w:val="none"/>
        </w:rPr>
        <w:t>设备清单</w:t>
      </w:r>
    </w:p>
    <w:p w14:paraId="17878009">
      <w:pPr>
        <w:pStyle w:val="9"/>
        <w:ind w:firstLine="210"/>
        <w:rPr>
          <w:highlight w:val="none"/>
        </w:rPr>
      </w:pPr>
    </w:p>
    <w:p w14:paraId="76144859">
      <w:pPr>
        <w:spacing w:before="156" w:after="156"/>
        <w:ind w:left="1080" w:hanging="1080"/>
        <w:rPr>
          <w:rFonts w:cs="Arial"/>
          <w:sz w:val="24"/>
          <w:highlight w:val="none"/>
        </w:rPr>
      </w:pPr>
      <w:r>
        <w:rPr>
          <w:rFonts w:hint="eastAsia" w:cs="Arial"/>
          <w:sz w:val="24"/>
          <w:highlight w:val="none"/>
        </w:rPr>
        <w:t>合同编号：</w:t>
      </w:r>
    </w:p>
    <w:p w14:paraId="7E02E2E6">
      <w:pPr>
        <w:pStyle w:val="9"/>
        <w:ind w:firstLine="240"/>
        <w:rPr>
          <w:rFonts w:cs="Arial"/>
          <w:sz w:val="24"/>
          <w:highlight w:val="none"/>
        </w:rPr>
      </w:pPr>
      <w:r>
        <w:rPr>
          <w:rFonts w:hint="eastAsia" w:cs="Arial"/>
          <w:sz w:val="24"/>
          <w:highlight w:val="none"/>
        </w:rPr>
        <w:t>合同名称：</w:t>
      </w:r>
    </w:p>
    <w:tbl>
      <w:tblPr>
        <w:tblStyle w:val="1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1276"/>
        <w:gridCol w:w="1276"/>
        <w:gridCol w:w="850"/>
        <w:gridCol w:w="993"/>
        <w:gridCol w:w="850"/>
        <w:gridCol w:w="992"/>
      </w:tblGrid>
      <w:tr w14:paraId="425C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713DCA96">
            <w:pPr>
              <w:spacing w:line="360" w:lineRule="auto"/>
              <w:jc w:val="center"/>
              <w:rPr>
                <w:b/>
                <w:sz w:val="24"/>
                <w:highlight w:val="none"/>
              </w:rPr>
            </w:pPr>
            <w:r>
              <w:rPr>
                <w:rFonts w:hint="eastAsia"/>
                <w:b/>
                <w:sz w:val="24"/>
                <w:highlight w:val="none"/>
              </w:rPr>
              <w:t>设备名称</w:t>
            </w:r>
          </w:p>
        </w:tc>
        <w:tc>
          <w:tcPr>
            <w:tcW w:w="850" w:type="dxa"/>
            <w:tcBorders>
              <w:top w:val="single" w:color="auto" w:sz="4" w:space="0"/>
              <w:left w:val="single" w:color="auto" w:sz="4" w:space="0"/>
              <w:bottom w:val="single" w:color="auto" w:sz="4" w:space="0"/>
              <w:right w:val="single" w:color="auto" w:sz="4" w:space="0"/>
            </w:tcBorders>
            <w:vAlign w:val="center"/>
          </w:tcPr>
          <w:p w14:paraId="63F0158A">
            <w:pPr>
              <w:spacing w:line="360" w:lineRule="auto"/>
              <w:jc w:val="center"/>
              <w:rPr>
                <w:b/>
                <w:sz w:val="24"/>
                <w:highlight w:val="none"/>
              </w:rPr>
            </w:pPr>
            <w:r>
              <w:rPr>
                <w:rFonts w:hint="eastAsia"/>
                <w:b/>
                <w:sz w:val="24"/>
                <w:highlight w:val="none"/>
              </w:rPr>
              <w:t>品牌</w:t>
            </w:r>
          </w:p>
        </w:tc>
        <w:tc>
          <w:tcPr>
            <w:tcW w:w="1276" w:type="dxa"/>
            <w:tcBorders>
              <w:top w:val="single" w:color="auto" w:sz="4" w:space="0"/>
              <w:left w:val="single" w:color="auto" w:sz="4" w:space="0"/>
              <w:bottom w:val="single" w:color="auto" w:sz="4" w:space="0"/>
              <w:right w:val="single" w:color="auto" w:sz="4" w:space="0"/>
            </w:tcBorders>
            <w:vAlign w:val="center"/>
          </w:tcPr>
          <w:p w14:paraId="1A1EF912">
            <w:pPr>
              <w:spacing w:line="360" w:lineRule="auto"/>
              <w:jc w:val="center"/>
              <w:rPr>
                <w:b/>
                <w:sz w:val="24"/>
                <w:highlight w:val="none"/>
              </w:rPr>
            </w:pPr>
            <w:r>
              <w:rPr>
                <w:rFonts w:hint="eastAsia"/>
                <w:b/>
                <w:sz w:val="24"/>
                <w:highlight w:val="none"/>
              </w:rPr>
              <w:t>规格型号</w:t>
            </w:r>
          </w:p>
        </w:tc>
        <w:tc>
          <w:tcPr>
            <w:tcW w:w="1276" w:type="dxa"/>
            <w:tcBorders>
              <w:top w:val="single" w:color="auto" w:sz="4" w:space="0"/>
              <w:left w:val="single" w:color="auto" w:sz="4" w:space="0"/>
              <w:bottom w:val="single" w:color="auto" w:sz="4" w:space="0"/>
              <w:right w:val="single" w:color="auto" w:sz="4" w:space="0"/>
            </w:tcBorders>
            <w:vAlign w:val="center"/>
          </w:tcPr>
          <w:p w14:paraId="68EEA28E">
            <w:pPr>
              <w:spacing w:line="360" w:lineRule="auto"/>
              <w:jc w:val="center"/>
              <w:rPr>
                <w:b/>
                <w:sz w:val="24"/>
                <w:highlight w:val="none"/>
              </w:rPr>
            </w:pPr>
            <w:r>
              <w:rPr>
                <w:rFonts w:hint="eastAsia"/>
                <w:b/>
                <w:sz w:val="24"/>
                <w:highlight w:val="none"/>
              </w:rPr>
              <w:t>计量单位</w:t>
            </w:r>
          </w:p>
        </w:tc>
        <w:tc>
          <w:tcPr>
            <w:tcW w:w="850" w:type="dxa"/>
            <w:tcBorders>
              <w:top w:val="single" w:color="auto" w:sz="4" w:space="0"/>
              <w:left w:val="single" w:color="auto" w:sz="4" w:space="0"/>
              <w:bottom w:val="single" w:color="auto" w:sz="4" w:space="0"/>
              <w:right w:val="single" w:color="auto" w:sz="4" w:space="0"/>
            </w:tcBorders>
            <w:vAlign w:val="center"/>
          </w:tcPr>
          <w:p w14:paraId="70332BD4">
            <w:pPr>
              <w:spacing w:line="360" w:lineRule="auto"/>
              <w:jc w:val="center"/>
              <w:rPr>
                <w:b/>
                <w:sz w:val="24"/>
                <w:highlight w:val="none"/>
              </w:rPr>
            </w:pPr>
            <w:r>
              <w:rPr>
                <w:rFonts w:hint="eastAsia"/>
                <w:b/>
                <w:sz w:val="24"/>
                <w:highlight w:val="none"/>
              </w:rPr>
              <w:t>数量</w:t>
            </w:r>
          </w:p>
        </w:tc>
        <w:tc>
          <w:tcPr>
            <w:tcW w:w="993" w:type="dxa"/>
            <w:tcBorders>
              <w:top w:val="single" w:color="auto" w:sz="4" w:space="0"/>
              <w:left w:val="single" w:color="auto" w:sz="4" w:space="0"/>
              <w:bottom w:val="single" w:color="auto" w:sz="4" w:space="0"/>
              <w:right w:val="single" w:color="auto" w:sz="4" w:space="0"/>
            </w:tcBorders>
            <w:vAlign w:val="center"/>
          </w:tcPr>
          <w:p w14:paraId="0E7CD950">
            <w:pPr>
              <w:spacing w:line="360" w:lineRule="auto"/>
              <w:jc w:val="center"/>
              <w:rPr>
                <w:b/>
                <w:sz w:val="24"/>
                <w:highlight w:val="none"/>
              </w:rPr>
            </w:pPr>
            <w:r>
              <w:rPr>
                <w:rFonts w:hint="eastAsia"/>
                <w:b/>
                <w:sz w:val="24"/>
                <w:highlight w:val="none"/>
              </w:rPr>
              <w:t>单价（元）</w:t>
            </w:r>
          </w:p>
        </w:tc>
        <w:tc>
          <w:tcPr>
            <w:tcW w:w="850" w:type="dxa"/>
            <w:tcBorders>
              <w:top w:val="single" w:color="auto" w:sz="4" w:space="0"/>
              <w:left w:val="single" w:color="auto" w:sz="4" w:space="0"/>
              <w:bottom w:val="single" w:color="auto" w:sz="4" w:space="0"/>
              <w:right w:val="single" w:color="auto" w:sz="4" w:space="0"/>
            </w:tcBorders>
            <w:vAlign w:val="center"/>
          </w:tcPr>
          <w:p w14:paraId="7BFA6F51">
            <w:pPr>
              <w:spacing w:line="360" w:lineRule="auto"/>
              <w:jc w:val="center"/>
              <w:rPr>
                <w:b/>
                <w:sz w:val="24"/>
                <w:highlight w:val="none"/>
              </w:rPr>
            </w:pPr>
            <w:r>
              <w:rPr>
                <w:rFonts w:hint="eastAsia"/>
                <w:b/>
                <w:sz w:val="24"/>
                <w:highlight w:val="none"/>
              </w:rPr>
              <w:t>总价（元）</w:t>
            </w:r>
          </w:p>
        </w:tc>
        <w:tc>
          <w:tcPr>
            <w:tcW w:w="992" w:type="dxa"/>
            <w:tcBorders>
              <w:top w:val="single" w:color="auto" w:sz="4" w:space="0"/>
              <w:left w:val="single" w:color="auto" w:sz="4" w:space="0"/>
              <w:bottom w:val="single" w:color="auto" w:sz="4" w:space="0"/>
              <w:right w:val="single" w:color="auto" w:sz="4" w:space="0"/>
            </w:tcBorders>
            <w:vAlign w:val="center"/>
          </w:tcPr>
          <w:p w14:paraId="649AE471">
            <w:pPr>
              <w:spacing w:line="360" w:lineRule="auto"/>
              <w:jc w:val="center"/>
              <w:rPr>
                <w:b/>
                <w:sz w:val="24"/>
                <w:highlight w:val="none"/>
              </w:rPr>
            </w:pPr>
            <w:r>
              <w:rPr>
                <w:rFonts w:hint="eastAsia"/>
                <w:b/>
                <w:sz w:val="24"/>
                <w:highlight w:val="none"/>
              </w:rPr>
              <w:t>质保期</w:t>
            </w:r>
          </w:p>
        </w:tc>
      </w:tr>
      <w:tr w14:paraId="100C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36CA0FCC">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7FE2BC96">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C2D9266">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2519254">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7B183334">
            <w:pPr>
              <w:spacing w:line="360" w:lineRule="auto"/>
              <w:jc w:val="center"/>
              <w:rPr>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161A0162">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36F8566F">
            <w:pPr>
              <w:spacing w:line="360" w:lineRule="auto"/>
              <w:jc w:val="center"/>
              <w:rPr>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A644A14">
            <w:pPr>
              <w:spacing w:line="360" w:lineRule="auto"/>
              <w:jc w:val="center"/>
              <w:rPr>
                <w:sz w:val="24"/>
                <w:highlight w:val="none"/>
              </w:rPr>
            </w:pPr>
          </w:p>
        </w:tc>
      </w:tr>
      <w:tr w14:paraId="1789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585561E2">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0CAE10AE">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9DDCDA4">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559DA4D">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1AFAC0D2">
            <w:pPr>
              <w:spacing w:line="360" w:lineRule="auto"/>
              <w:jc w:val="center"/>
              <w:rPr>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72658C4C">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4A60DB1C">
            <w:pPr>
              <w:spacing w:line="360" w:lineRule="auto"/>
              <w:jc w:val="center"/>
              <w:rPr>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057E02B4">
            <w:pPr>
              <w:spacing w:line="360" w:lineRule="auto"/>
              <w:jc w:val="center"/>
              <w:rPr>
                <w:sz w:val="24"/>
                <w:highlight w:val="none"/>
              </w:rPr>
            </w:pPr>
          </w:p>
        </w:tc>
      </w:tr>
      <w:tr w14:paraId="6552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6A93E02D">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2806A52">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1F06D3C">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8BCF144">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48AEF89A">
            <w:pPr>
              <w:spacing w:line="360" w:lineRule="auto"/>
              <w:jc w:val="center"/>
              <w:rPr>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19D0FCD9">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05906861">
            <w:pPr>
              <w:spacing w:line="360" w:lineRule="auto"/>
              <w:jc w:val="center"/>
              <w:rPr>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AD8BC80">
            <w:pPr>
              <w:spacing w:line="360" w:lineRule="auto"/>
              <w:jc w:val="center"/>
              <w:rPr>
                <w:sz w:val="24"/>
                <w:highlight w:val="none"/>
              </w:rPr>
            </w:pPr>
          </w:p>
        </w:tc>
      </w:tr>
      <w:tr w14:paraId="2E63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2B4CFD6E">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104CEC0B">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2555EE3">
            <w:pPr>
              <w:spacing w:line="360" w:lineRule="auto"/>
              <w:jc w:val="center"/>
              <w:rPr>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DAD5CFD">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84C1249">
            <w:pPr>
              <w:spacing w:line="360" w:lineRule="auto"/>
              <w:jc w:val="center"/>
              <w:rPr>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7ABC75D2">
            <w:pPr>
              <w:spacing w:line="360" w:lineRule="auto"/>
              <w:jc w:val="center"/>
              <w:rPr>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17EA9FCA">
            <w:pPr>
              <w:spacing w:line="360" w:lineRule="auto"/>
              <w:jc w:val="center"/>
              <w:rPr>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310DC84E">
            <w:pPr>
              <w:spacing w:line="360" w:lineRule="auto"/>
              <w:jc w:val="center"/>
              <w:rPr>
                <w:sz w:val="24"/>
                <w:highlight w:val="none"/>
              </w:rPr>
            </w:pPr>
          </w:p>
        </w:tc>
      </w:tr>
      <w:tr w14:paraId="4571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0C7A5E26">
            <w:pPr>
              <w:spacing w:line="360" w:lineRule="auto"/>
              <w:jc w:val="center"/>
              <w:rPr>
                <w:b/>
                <w:sz w:val="24"/>
                <w:highlight w:val="none"/>
              </w:rPr>
            </w:pPr>
            <w:r>
              <w:rPr>
                <w:rFonts w:hint="eastAsia"/>
                <w:b/>
                <w:sz w:val="24"/>
                <w:highlight w:val="none"/>
              </w:rPr>
              <w:t>合计</w:t>
            </w:r>
          </w:p>
        </w:tc>
        <w:tc>
          <w:tcPr>
            <w:tcW w:w="3402" w:type="dxa"/>
            <w:gridSpan w:val="3"/>
            <w:tcBorders>
              <w:top w:val="single" w:color="auto" w:sz="4" w:space="0"/>
              <w:left w:val="single" w:color="auto" w:sz="4" w:space="0"/>
              <w:bottom w:val="single" w:color="auto" w:sz="4" w:space="0"/>
              <w:right w:val="single" w:color="auto" w:sz="4" w:space="0"/>
            </w:tcBorders>
            <w:vAlign w:val="center"/>
          </w:tcPr>
          <w:p w14:paraId="5949CF74">
            <w:pPr>
              <w:spacing w:line="360" w:lineRule="auto"/>
              <w:rPr>
                <w:sz w:val="24"/>
                <w:highlight w:val="none"/>
              </w:rPr>
            </w:pPr>
            <w:r>
              <w:rPr>
                <w:rFonts w:hint="eastAsia"/>
                <w:sz w:val="24"/>
                <w:highlight w:val="none"/>
              </w:rPr>
              <w:t>大写：</w:t>
            </w:r>
          </w:p>
        </w:tc>
        <w:tc>
          <w:tcPr>
            <w:tcW w:w="3685" w:type="dxa"/>
            <w:gridSpan w:val="4"/>
            <w:tcBorders>
              <w:top w:val="single" w:color="auto" w:sz="4" w:space="0"/>
              <w:left w:val="single" w:color="auto" w:sz="4" w:space="0"/>
              <w:bottom w:val="single" w:color="auto" w:sz="4" w:space="0"/>
              <w:right w:val="single" w:color="auto" w:sz="4" w:space="0"/>
            </w:tcBorders>
            <w:vAlign w:val="center"/>
          </w:tcPr>
          <w:p w14:paraId="7ACD0FD7">
            <w:pPr>
              <w:spacing w:line="360" w:lineRule="auto"/>
              <w:rPr>
                <w:sz w:val="24"/>
                <w:highlight w:val="none"/>
              </w:rPr>
            </w:pPr>
            <w:r>
              <w:rPr>
                <w:rFonts w:hint="eastAsia"/>
                <w:sz w:val="24"/>
                <w:highlight w:val="none"/>
              </w:rPr>
              <w:t>小写：￥</w:t>
            </w:r>
          </w:p>
        </w:tc>
      </w:tr>
      <w:tr w14:paraId="6FA06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14:paraId="7AC2AAD5">
            <w:pPr>
              <w:spacing w:line="360" w:lineRule="auto"/>
              <w:jc w:val="center"/>
              <w:rPr>
                <w:b/>
                <w:sz w:val="24"/>
                <w:highlight w:val="none"/>
              </w:rPr>
            </w:pPr>
            <w:r>
              <w:rPr>
                <w:rFonts w:hint="eastAsia"/>
                <w:b/>
                <w:sz w:val="24"/>
                <w:highlight w:val="none"/>
              </w:rPr>
              <w:t>备注</w:t>
            </w:r>
          </w:p>
        </w:tc>
        <w:tc>
          <w:tcPr>
            <w:tcW w:w="7087" w:type="dxa"/>
            <w:gridSpan w:val="7"/>
            <w:tcBorders>
              <w:top w:val="single" w:color="auto" w:sz="4" w:space="0"/>
              <w:left w:val="single" w:color="auto" w:sz="4" w:space="0"/>
              <w:bottom w:val="single" w:color="auto" w:sz="4" w:space="0"/>
              <w:right w:val="single" w:color="auto" w:sz="4" w:space="0"/>
            </w:tcBorders>
            <w:vAlign w:val="center"/>
          </w:tcPr>
          <w:p w14:paraId="6C6D73B9">
            <w:pPr>
              <w:spacing w:line="360" w:lineRule="auto"/>
              <w:rPr>
                <w:sz w:val="24"/>
                <w:highlight w:val="none"/>
              </w:rPr>
            </w:pPr>
            <w:r>
              <w:rPr>
                <w:rFonts w:hint="eastAsia"/>
                <w:sz w:val="24"/>
                <w:highlight w:val="none"/>
              </w:rPr>
              <w:t>含</w:t>
            </w:r>
            <w:r>
              <w:rPr>
                <w:rFonts w:hint="eastAsia"/>
                <w:sz w:val="24"/>
                <w:highlight w:val="none"/>
                <w:u w:val="single"/>
              </w:rPr>
              <w:t xml:space="preserve">    </w:t>
            </w:r>
            <w:r>
              <w:rPr>
                <w:rFonts w:hint="eastAsia"/>
                <w:sz w:val="24"/>
                <w:highlight w:val="none"/>
              </w:rPr>
              <w:t>增值税，开具增值税专用发票</w:t>
            </w:r>
          </w:p>
        </w:tc>
      </w:tr>
    </w:tbl>
    <w:p w14:paraId="407075AC">
      <w:pPr>
        <w:rPr>
          <w:rFonts w:hint="eastAsia" w:eastAsiaTheme="minorEastAsia"/>
          <w:b/>
          <w:sz w:val="24"/>
          <w:highlight w:val="none"/>
          <w:lang w:val="en-US" w:eastAsia="zh-CN"/>
        </w:rPr>
      </w:pPr>
      <w:r>
        <w:rPr>
          <w:highlight w:val="none"/>
        </w:rPr>
        <w:br w:type="page"/>
      </w:r>
      <w:r>
        <w:rPr>
          <w:rFonts w:hint="eastAsia"/>
          <w:b/>
          <w:sz w:val="24"/>
          <w:highlight w:val="none"/>
        </w:rPr>
        <w:t>附件2</w:t>
      </w:r>
      <w:r>
        <w:rPr>
          <w:rFonts w:hint="eastAsia"/>
          <w:b/>
          <w:sz w:val="24"/>
          <w:highlight w:val="none"/>
          <w:lang w:val="en-US" w:eastAsia="zh-CN"/>
        </w:rPr>
        <w:t>.</w:t>
      </w:r>
    </w:p>
    <w:p w14:paraId="5A09262E">
      <w:pPr>
        <w:jc w:val="center"/>
        <w:rPr>
          <w:rFonts w:hint="eastAsia" w:ascii="仿宋_GB2312" w:hAnsi="仿宋" w:eastAsia="仿宋_GB2312" w:cs="仿宋"/>
          <w:b/>
          <w:i w:val="0"/>
          <w:iCs/>
          <w:sz w:val="36"/>
          <w:szCs w:val="36"/>
          <w:highlight w:val="none"/>
        </w:rPr>
      </w:pPr>
    </w:p>
    <w:p w14:paraId="14861D69">
      <w:pPr>
        <w:jc w:val="center"/>
        <w:rPr>
          <w:rFonts w:hint="eastAsia" w:ascii="仿宋_GB2312" w:hAnsi="仿宋" w:eastAsia="仿宋_GB2312" w:cs="仿宋"/>
          <w:b/>
          <w:i w:val="0"/>
          <w:iCs/>
          <w:sz w:val="36"/>
          <w:szCs w:val="36"/>
          <w:highlight w:val="none"/>
        </w:rPr>
      </w:pPr>
      <w:r>
        <w:rPr>
          <w:rFonts w:hint="eastAsia" w:ascii="仿宋_GB2312" w:hAnsi="仿宋" w:eastAsia="仿宋_GB2312" w:cs="仿宋"/>
          <w:b/>
          <w:i w:val="0"/>
          <w:iCs/>
          <w:sz w:val="36"/>
          <w:szCs w:val="36"/>
          <w:highlight w:val="none"/>
        </w:rPr>
        <w:t>验收报告</w:t>
      </w:r>
    </w:p>
    <w:p w14:paraId="0416E492">
      <w:pPr>
        <w:rPr>
          <w:rFonts w:ascii="仿宋_GB2312" w:hAnsi="仿宋" w:eastAsia="仿宋_GB2312" w:cs="仿宋"/>
          <w:i w:val="0"/>
          <w:iCs/>
          <w:sz w:val="28"/>
          <w:szCs w:val="28"/>
          <w:highlight w:val="none"/>
        </w:rPr>
      </w:pPr>
      <w:r>
        <w:rPr>
          <w:rFonts w:hint="eastAsia" w:ascii="仿宋_GB2312" w:hAnsi="仿宋" w:eastAsia="仿宋_GB2312" w:cs="仿宋"/>
          <w:i w:val="0"/>
          <w:iCs/>
          <w:sz w:val="28"/>
          <w:szCs w:val="28"/>
          <w:highlight w:val="none"/>
        </w:rPr>
        <w:t>验收</w:t>
      </w:r>
      <w:r>
        <w:rPr>
          <w:rFonts w:ascii="仿宋_GB2312" w:hAnsi="仿宋" w:eastAsia="仿宋_GB2312" w:cs="仿宋"/>
          <w:i w:val="0"/>
          <w:iCs/>
          <w:sz w:val="28"/>
          <w:szCs w:val="28"/>
          <w:highlight w:val="none"/>
        </w:rPr>
        <w:t>阶段（</w:t>
      </w:r>
      <w:r>
        <w:rPr>
          <w:rFonts w:hint="eastAsia" w:ascii="仿宋_GB2312" w:hAnsi="仿宋" w:eastAsia="仿宋_GB2312" w:cs="仿宋"/>
          <w:i w:val="0"/>
          <w:iCs/>
          <w:sz w:val="28"/>
          <w:szCs w:val="28"/>
          <w:highlight w:val="none"/>
        </w:rPr>
        <w:t>期</w:t>
      </w:r>
      <w:r>
        <w:rPr>
          <w:rFonts w:ascii="仿宋_GB2312" w:hAnsi="仿宋" w:eastAsia="仿宋_GB2312" w:cs="仿宋"/>
          <w:i w:val="0"/>
          <w:iCs/>
          <w:sz w:val="28"/>
          <w:szCs w:val="28"/>
          <w:highlight w:val="none"/>
        </w:rPr>
        <w:t>）</w:t>
      </w:r>
      <w:r>
        <w:rPr>
          <w:rFonts w:hint="eastAsia" w:ascii="仿宋_GB2312" w:hAnsi="仿宋" w:eastAsia="仿宋_GB2312" w:cs="仿宋"/>
          <w:i w:val="0"/>
          <w:iCs/>
          <w:sz w:val="28"/>
          <w:szCs w:val="28"/>
          <w:highlight w:val="none"/>
        </w:rPr>
        <w:t xml:space="preserve">                                 第  </w:t>
      </w:r>
      <w:r>
        <w:rPr>
          <w:rFonts w:ascii="仿宋_GB2312" w:hAnsi="仿宋" w:eastAsia="仿宋_GB2312" w:cs="仿宋"/>
          <w:i w:val="0"/>
          <w:iCs/>
          <w:sz w:val="28"/>
          <w:szCs w:val="28"/>
          <w:highlight w:val="none"/>
        </w:rPr>
        <w:t xml:space="preserve"> </w:t>
      </w:r>
      <w:r>
        <w:rPr>
          <w:rFonts w:hint="eastAsia" w:ascii="仿宋_GB2312" w:hAnsi="仿宋" w:eastAsia="仿宋_GB2312" w:cs="仿宋"/>
          <w:i w:val="0"/>
          <w:iCs/>
          <w:sz w:val="28"/>
          <w:szCs w:val="28"/>
          <w:highlight w:val="none"/>
        </w:rPr>
        <w:t>次验收</w:t>
      </w:r>
    </w:p>
    <w:tbl>
      <w:tblPr>
        <w:tblStyle w:val="10"/>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7124"/>
      </w:tblGrid>
      <w:tr w14:paraId="2619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154" w:type="dxa"/>
            <w:tcBorders>
              <w:bottom w:val="single" w:color="auto" w:sz="4" w:space="0"/>
              <w:right w:val="single" w:color="auto" w:sz="4" w:space="0"/>
            </w:tcBorders>
            <w:noWrap w:val="0"/>
            <w:vAlign w:val="center"/>
          </w:tcPr>
          <w:p w14:paraId="2BA3FD0D">
            <w:pPr>
              <w:ind w:left="-107" w:leftChars="-52" w:right="-108" w:hanging="2"/>
              <w:jc w:val="center"/>
              <w:rPr>
                <w:rFonts w:ascii="仿宋_GB2312" w:eastAsia="仿宋_GB2312"/>
                <w:i w:val="0"/>
                <w:iCs/>
                <w:sz w:val="28"/>
                <w:highlight w:val="none"/>
              </w:rPr>
            </w:pPr>
            <w:r>
              <w:rPr>
                <w:rFonts w:hint="eastAsia" w:ascii="仿宋_GB2312" w:eastAsia="仿宋_GB2312"/>
                <w:i w:val="0"/>
                <w:iCs/>
                <w:sz w:val="28"/>
                <w:highlight w:val="none"/>
              </w:rPr>
              <w:t>采购合同信息</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7864CEAB">
            <w:pPr>
              <w:rPr>
                <w:rFonts w:hint="eastAsia" w:ascii="仿宋_GB2312" w:eastAsia="仿宋_GB2312"/>
                <w:i w:val="0"/>
                <w:iCs/>
                <w:sz w:val="28"/>
                <w:highlight w:val="none"/>
              </w:rPr>
            </w:pPr>
            <w:r>
              <w:rPr>
                <w:rFonts w:hint="eastAsia" w:ascii="仿宋_GB2312" w:eastAsia="仿宋_GB2312"/>
                <w:i w:val="0"/>
                <w:iCs/>
                <w:sz w:val="24"/>
                <w:szCs w:val="22"/>
                <w:highlight w:val="none"/>
              </w:rPr>
              <w:t>（合同名称、合同编号等内容）</w:t>
            </w:r>
          </w:p>
        </w:tc>
      </w:tr>
      <w:tr w14:paraId="1D5A2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154" w:type="dxa"/>
            <w:tcBorders>
              <w:bottom w:val="single" w:color="auto" w:sz="4" w:space="0"/>
              <w:right w:val="single" w:color="auto" w:sz="4" w:space="0"/>
            </w:tcBorders>
            <w:noWrap w:val="0"/>
            <w:vAlign w:val="center"/>
          </w:tcPr>
          <w:p w14:paraId="6A24B82C">
            <w:pPr>
              <w:ind w:left="-107" w:leftChars="-52" w:right="-108" w:hanging="2"/>
              <w:jc w:val="center"/>
              <w:rPr>
                <w:rFonts w:ascii="仿宋_GB2312" w:eastAsia="仿宋_GB2312"/>
                <w:i w:val="0"/>
                <w:iCs/>
                <w:sz w:val="28"/>
                <w:highlight w:val="none"/>
              </w:rPr>
            </w:pPr>
            <w:r>
              <w:rPr>
                <w:rFonts w:hint="eastAsia" w:ascii="仿宋_GB2312" w:eastAsia="仿宋_GB2312"/>
                <w:i w:val="0"/>
                <w:iCs/>
                <w:sz w:val="28"/>
                <w:highlight w:val="none"/>
              </w:rPr>
              <w:t>验收信息</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016EEF00">
            <w:pPr>
              <w:rPr>
                <w:rFonts w:ascii="仿宋_GB2312" w:eastAsia="仿宋_GB2312"/>
                <w:i w:val="0"/>
                <w:iCs/>
                <w:sz w:val="28"/>
                <w:highlight w:val="none"/>
              </w:rPr>
            </w:pPr>
            <w:r>
              <w:rPr>
                <w:rFonts w:hint="eastAsia" w:ascii="仿宋_GB2312" w:eastAsia="仿宋_GB2312"/>
                <w:i w:val="0"/>
                <w:iCs/>
                <w:sz w:val="24"/>
                <w:szCs w:val="22"/>
                <w:highlight w:val="none"/>
              </w:rPr>
              <w:t>（验收时间、验收地点等内容）</w:t>
            </w:r>
          </w:p>
        </w:tc>
      </w:tr>
      <w:tr w14:paraId="476F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54" w:type="dxa"/>
            <w:tcBorders>
              <w:bottom w:val="single" w:color="auto" w:sz="4" w:space="0"/>
              <w:right w:val="single" w:color="auto" w:sz="4" w:space="0"/>
            </w:tcBorders>
            <w:noWrap w:val="0"/>
            <w:vAlign w:val="center"/>
          </w:tcPr>
          <w:p w14:paraId="447C9541">
            <w:pPr>
              <w:ind w:left="-107" w:leftChars="-52" w:right="-108" w:hanging="2"/>
              <w:jc w:val="center"/>
              <w:rPr>
                <w:rFonts w:ascii="仿宋_GB2312" w:eastAsia="仿宋_GB2312"/>
                <w:i w:val="0"/>
                <w:iCs/>
                <w:sz w:val="28"/>
                <w:highlight w:val="none"/>
              </w:rPr>
            </w:pPr>
            <w:r>
              <w:rPr>
                <w:rFonts w:hint="eastAsia" w:ascii="仿宋_GB2312" w:eastAsia="仿宋_GB2312"/>
                <w:i w:val="0"/>
                <w:iCs/>
                <w:sz w:val="28"/>
                <w:highlight w:val="none"/>
              </w:rPr>
              <w:t>验收小组成员</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3A2E88AC">
            <w:pPr>
              <w:rPr>
                <w:rFonts w:hint="eastAsia" w:ascii="仿宋_GB2312" w:eastAsia="仿宋_GB2312"/>
                <w:i w:val="0"/>
                <w:iCs/>
                <w:sz w:val="28"/>
                <w:highlight w:val="none"/>
              </w:rPr>
            </w:pPr>
          </w:p>
        </w:tc>
      </w:tr>
      <w:tr w14:paraId="36A7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4" w:type="dxa"/>
            <w:tcBorders>
              <w:bottom w:val="single" w:color="auto" w:sz="4" w:space="0"/>
              <w:right w:val="single" w:color="auto" w:sz="4" w:space="0"/>
            </w:tcBorders>
            <w:noWrap w:val="0"/>
            <w:vAlign w:val="center"/>
          </w:tcPr>
          <w:p w14:paraId="43DBF19C">
            <w:pPr>
              <w:ind w:left="-107" w:leftChars="-52" w:right="-108" w:hanging="2"/>
              <w:jc w:val="center"/>
              <w:rPr>
                <w:rFonts w:ascii="仿宋_GB2312" w:eastAsia="仿宋_GB2312"/>
                <w:i w:val="0"/>
                <w:iCs/>
                <w:sz w:val="28"/>
                <w:highlight w:val="none"/>
              </w:rPr>
            </w:pPr>
            <w:r>
              <w:rPr>
                <w:rFonts w:hint="eastAsia" w:ascii="仿宋_GB2312" w:eastAsia="仿宋_GB2312"/>
                <w:i w:val="0"/>
                <w:iCs/>
                <w:sz w:val="28"/>
                <w:highlight w:val="none"/>
              </w:rPr>
              <w:t>验收报告</w:t>
            </w:r>
          </w:p>
        </w:tc>
        <w:tc>
          <w:tcPr>
            <w:tcW w:w="7124" w:type="dxa"/>
            <w:tcBorders>
              <w:top w:val="single" w:color="auto" w:sz="4" w:space="0"/>
              <w:left w:val="single" w:color="auto" w:sz="4" w:space="0"/>
              <w:bottom w:val="single" w:color="auto" w:sz="4" w:space="0"/>
              <w:right w:val="single" w:color="auto" w:sz="4" w:space="0"/>
            </w:tcBorders>
            <w:noWrap w:val="0"/>
            <w:vAlign w:val="center"/>
          </w:tcPr>
          <w:p w14:paraId="4070F9B4">
            <w:pPr>
              <w:rPr>
                <w:rFonts w:hint="eastAsia" w:ascii="仿宋_GB2312" w:eastAsia="仿宋_GB2312"/>
                <w:i w:val="0"/>
                <w:iCs/>
                <w:sz w:val="28"/>
                <w:highlight w:val="none"/>
              </w:rPr>
            </w:pPr>
            <w:r>
              <w:rPr>
                <w:rFonts w:hint="eastAsia" w:ascii="仿宋_GB2312" w:eastAsia="仿宋_GB2312"/>
                <w:i w:val="0"/>
                <w:iCs/>
                <w:sz w:val="24"/>
                <w:szCs w:val="22"/>
                <w:highlight w:val="none"/>
              </w:rPr>
              <w:t>（包括但不限于：验收过程基本陈述，对照验收实施计划逐项核查的履约情况等</w:t>
            </w:r>
            <w:r>
              <w:rPr>
                <w:rFonts w:hint="eastAsia" w:ascii="仿宋_GB2312" w:eastAsia="仿宋_GB2312"/>
                <w:i w:val="0"/>
                <w:iCs/>
                <w:sz w:val="24"/>
                <w:szCs w:val="22"/>
                <w:highlight w:val="none"/>
                <w:lang w:eastAsia="zh-CN"/>
              </w:rPr>
              <w:t>。</w:t>
            </w:r>
            <w:r>
              <w:rPr>
                <w:rFonts w:hint="eastAsia" w:ascii="仿宋_GB2312" w:eastAsia="仿宋_GB2312"/>
                <w:i w:val="0"/>
                <w:iCs/>
                <w:sz w:val="24"/>
                <w:szCs w:val="22"/>
                <w:highlight w:val="none"/>
              </w:rPr>
              <w:t>对货物类合同，应严格核对品牌、规格、型号、材质、配置、制造商名称、数量、价格、产品外观、包装、到货时间等信息；对服务类合同，应严格核对工作人员上岗人数、技术资格、专业素质、同业经验、考勤工作量、服务效果满意度等信息。对工程类合同，应严格核对工程质量、材料质量、工程量、安全情况、文明施工等信息。）</w:t>
            </w:r>
          </w:p>
        </w:tc>
      </w:tr>
      <w:tr w14:paraId="53D8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2154" w:type="dxa"/>
            <w:noWrap w:val="0"/>
            <w:vAlign w:val="center"/>
          </w:tcPr>
          <w:p w14:paraId="190E9650">
            <w:pPr>
              <w:ind w:left="-107" w:leftChars="-52" w:right="-108" w:hanging="2"/>
              <w:jc w:val="center"/>
              <w:rPr>
                <w:rFonts w:ascii="仿宋_GB2312" w:eastAsia="仿宋_GB2312"/>
                <w:i w:val="0"/>
                <w:iCs/>
                <w:sz w:val="28"/>
                <w:highlight w:val="none"/>
              </w:rPr>
            </w:pPr>
            <w:r>
              <w:rPr>
                <w:rFonts w:hint="eastAsia" w:ascii="仿宋_GB2312" w:eastAsia="仿宋_GB2312"/>
                <w:i w:val="0"/>
                <w:iCs/>
                <w:sz w:val="28"/>
                <w:highlight w:val="none"/>
              </w:rPr>
              <w:t>验收结果</w:t>
            </w:r>
          </w:p>
        </w:tc>
        <w:tc>
          <w:tcPr>
            <w:tcW w:w="7124" w:type="dxa"/>
            <w:noWrap w:val="0"/>
            <w:vAlign w:val="center"/>
          </w:tcPr>
          <w:p w14:paraId="7A4411A3">
            <w:pPr>
              <w:spacing w:line="400" w:lineRule="exact"/>
              <w:ind w:right="1120"/>
              <w:rPr>
                <w:rFonts w:hint="eastAsia"/>
                <w:i w:val="0"/>
                <w:iCs/>
                <w:highlight w:val="none"/>
              </w:rPr>
            </w:pPr>
          </w:p>
          <w:p w14:paraId="46F05077">
            <w:pPr>
              <w:jc w:val="center"/>
              <w:rPr>
                <w:rFonts w:hint="eastAsia" w:ascii="仿宋_GB2312" w:eastAsia="仿宋_GB2312"/>
                <w:i w:val="0"/>
                <w:iCs/>
                <w:sz w:val="28"/>
                <w:highlight w:val="none"/>
              </w:rPr>
            </w:pPr>
            <w:r>
              <w:rPr>
                <w:rFonts w:hint="eastAsia" w:ascii="仿宋_GB2312" w:eastAsia="仿宋_GB2312"/>
                <w:i w:val="0"/>
                <w:iCs/>
                <w:sz w:val="28"/>
                <w:highlight w:val="none"/>
              </w:rPr>
              <w:t>合格/不合格</w:t>
            </w:r>
          </w:p>
          <w:p w14:paraId="04596CC9">
            <w:pPr>
              <w:jc w:val="center"/>
              <w:rPr>
                <w:rFonts w:hint="eastAsia" w:ascii="仿宋_GB2312" w:eastAsia="仿宋_GB2312"/>
                <w:i w:val="0"/>
                <w:iCs/>
                <w:sz w:val="28"/>
                <w:highlight w:val="none"/>
              </w:rPr>
            </w:pPr>
            <w:r>
              <w:rPr>
                <w:rFonts w:hint="eastAsia" w:ascii="仿宋_GB2312" w:eastAsia="仿宋_GB2312"/>
                <w:i w:val="0"/>
                <w:iCs/>
                <w:sz w:val="28"/>
                <w:highlight w:val="none"/>
              </w:rPr>
              <w:t>验收小组成员签字：</w:t>
            </w:r>
          </w:p>
        </w:tc>
      </w:tr>
      <w:tr w14:paraId="08AE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1" w:hRule="atLeast"/>
          <w:jc w:val="center"/>
        </w:trPr>
        <w:tc>
          <w:tcPr>
            <w:tcW w:w="2154" w:type="dxa"/>
            <w:noWrap w:val="0"/>
            <w:vAlign w:val="center"/>
          </w:tcPr>
          <w:p w14:paraId="57F623AB">
            <w:pPr>
              <w:ind w:left="-107" w:leftChars="-52" w:right="-108" w:hanging="2"/>
              <w:jc w:val="center"/>
              <w:rPr>
                <w:rFonts w:hint="eastAsia" w:ascii="仿宋_GB2312" w:eastAsia="仿宋_GB2312"/>
                <w:i w:val="0"/>
                <w:iCs/>
                <w:sz w:val="28"/>
                <w:highlight w:val="none"/>
              </w:rPr>
            </w:pPr>
            <w:r>
              <w:rPr>
                <w:rFonts w:hint="eastAsia" w:ascii="仿宋_GB2312" w:eastAsia="仿宋_GB2312" w:cs="Times New Roman"/>
                <w:i w:val="0"/>
                <w:iCs/>
                <w:sz w:val="28"/>
                <w:highlight w:val="none"/>
                <w:lang w:val="en-US" w:eastAsia="zh-CN"/>
              </w:rPr>
              <w:t>供应商现场</w:t>
            </w:r>
            <w:r>
              <w:rPr>
                <w:rFonts w:hint="eastAsia" w:ascii="仿宋_GB2312" w:eastAsia="仿宋_GB2312"/>
                <w:i w:val="0"/>
                <w:iCs/>
                <w:sz w:val="28"/>
                <w:highlight w:val="none"/>
              </w:rPr>
              <w:t>认定意见</w:t>
            </w:r>
          </w:p>
        </w:tc>
        <w:tc>
          <w:tcPr>
            <w:tcW w:w="7124" w:type="dxa"/>
            <w:noWrap w:val="0"/>
            <w:vAlign w:val="center"/>
          </w:tcPr>
          <w:p w14:paraId="52621E55">
            <w:pPr>
              <w:ind w:right="-108"/>
              <w:jc w:val="both"/>
              <w:rPr>
                <w:rFonts w:hint="eastAsia" w:ascii="仿宋_GB2312" w:eastAsia="仿宋_GB2312"/>
                <w:i w:val="0"/>
                <w:iCs/>
                <w:sz w:val="28"/>
                <w:szCs w:val="28"/>
                <w:highlight w:val="none"/>
              </w:rPr>
            </w:pPr>
          </w:p>
          <w:p w14:paraId="303B9F9D">
            <w:pPr>
              <w:ind w:right="-108"/>
              <w:jc w:val="center"/>
              <w:rPr>
                <w:rFonts w:hint="eastAsia" w:ascii="仿宋_GB2312" w:eastAsia="仿宋_GB2312"/>
                <w:i w:val="0"/>
                <w:iCs/>
                <w:sz w:val="28"/>
                <w:szCs w:val="28"/>
                <w:highlight w:val="none"/>
              </w:rPr>
            </w:pPr>
            <w:r>
              <w:rPr>
                <w:rFonts w:hint="eastAsia" w:ascii="仿宋_GB2312" w:eastAsia="仿宋_GB2312"/>
                <w:i w:val="0"/>
                <w:iCs/>
                <w:sz w:val="28"/>
                <w:szCs w:val="28"/>
                <w:highlight w:val="none"/>
              </w:rPr>
              <w:t>认定意见：同意/不同意</w:t>
            </w:r>
          </w:p>
          <w:p w14:paraId="4FE24EA9">
            <w:pPr>
              <w:ind w:right="-108"/>
              <w:jc w:val="center"/>
              <w:rPr>
                <w:rFonts w:hint="eastAsia" w:ascii="仿宋_GB2312" w:eastAsia="仿宋_GB2312"/>
                <w:i w:val="0"/>
                <w:iCs/>
                <w:sz w:val="28"/>
                <w:szCs w:val="28"/>
                <w:highlight w:val="none"/>
              </w:rPr>
            </w:pPr>
            <w:r>
              <w:rPr>
                <w:rFonts w:hint="eastAsia" w:ascii="仿宋_GB2312" w:eastAsia="仿宋_GB2312"/>
                <w:i w:val="0"/>
                <w:iCs/>
                <w:sz w:val="28"/>
                <w:szCs w:val="28"/>
                <w:highlight w:val="none"/>
                <w:lang w:val="en-US" w:eastAsia="zh-CN"/>
              </w:rPr>
              <w:t>法定代表人或其授权代表签字/</w:t>
            </w:r>
            <w:r>
              <w:rPr>
                <w:rFonts w:hint="eastAsia" w:ascii="仿宋_GB2312" w:eastAsia="仿宋_GB2312"/>
                <w:i w:val="0"/>
                <w:iCs/>
                <w:sz w:val="28"/>
                <w:szCs w:val="28"/>
                <w:highlight w:val="none"/>
              </w:rPr>
              <w:t>加盖公章或验收专用章：</w:t>
            </w:r>
          </w:p>
          <w:p w14:paraId="6A5D22C2">
            <w:pPr>
              <w:pStyle w:val="3"/>
              <w:rPr>
                <w:rFonts w:hint="eastAsia"/>
                <w:i w:val="0"/>
                <w:iCs/>
                <w:highlight w:val="none"/>
              </w:rPr>
            </w:pPr>
          </w:p>
          <w:p w14:paraId="497EFFF0">
            <w:pPr>
              <w:pStyle w:val="3"/>
              <w:rPr>
                <w:rFonts w:hint="eastAsia" w:eastAsia="楷体"/>
                <w:i w:val="0"/>
                <w:iCs/>
                <w:strike w:val="0"/>
                <w:color w:val="auto"/>
                <w:highlight w:val="none"/>
                <w:lang w:eastAsia="zh-CN"/>
              </w:rPr>
            </w:pPr>
            <w:r>
              <w:rPr>
                <w:rFonts w:hint="eastAsia" w:ascii="仿宋_GB2312" w:eastAsia="仿宋_GB2312" w:cs="Times New Roman"/>
                <w:i w:val="0"/>
                <w:iCs/>
                <w:kern w:val="2"/>
                <w:sz w:val="24"/>
                <w:szCs w:val="22"/>
                <w:highlight w:val="none"/>
                <w:lang w:val="en-US" w:eastAsia="zh-CN" w:bidi="ar-SA"/>
              </w:rPr>
              <w:t>（</w:t>
            </w:r>
            <w:r>
              <w:rPr>
                <w:rFonts w:hint="eastAsia" w:ascii="仿宋_GB2312" w:hAnsi="Calibri" w:eastAsia="仿宋_GB2312" w:cs="Times New Roman"/>
                <w:i w:val="0"/>
                <w:iCs/>
                <w:kern w:val="2"/>
                <w:sz w:val="24"/>
                <w:szCs w:val="22"/>
                <w:highlight w:val="none"/>
                <w:lang w:val="en-US" w:eastAsia="zh-CN" w:bidi="ar-SA"/>
              </w:rPr>
              <w:t>无论验收结果是否合格，供应商均应</w:t>
            </w:r>
            <w:r>
              <w:rPr>
                <w:rFonts w:hint="eastAsia" w:ascii="仿宋_GB2312" w:eastAsia="仿宋_GB2312" w:cs="Times New Roman"/>
                <w:i w:val="0"/>
                <w:iCs/>
                <w:kern w:val="2"/>
                <w:sz w:val="24"/>
                <w:szCs w:val="22"/>
                <w:highlight w:val="none"/>
                <w:lang w:val="en-US" w:eastAsia="zh-CN" w:bidi="ar-SA"/>
              </w:rPr>
              <w:t>现场签字或盖章认定。供应商不能盖章的，</w:t>
            </w:r>
            <w:r>
              <w:rPr>
                <w:rFonts w:hint="eastAsia" w:ascii="仿宋_GB2312" w:hAnsi="宋体" w:eastAsia="仿宋_GB2312" w:cs="宋体"/>
                <w:i w:val="0"/>
                <w:iCs/>
                <w:sz w:val="24"/>
                <w:szCs w:val="24"/>
                <w:highlight w:val="none"/>
                <w:lang w:val="en-US" w:eastAsia="zh-CN"/>
              </w:rPr>
              <w:t>应要求其提供法定代表人授权书并现场签字认定，授权书作为本报告附件留存。如供应商拒绝认定，则视为同意，并由验收小组备注说明。</w:t>
            </w:r>
            <w:r>
              <w:rPr>
                <w:rFonts w:hint="eastAsia" w:ascii="仿宋_GB2312" w:hAnsi="Calibri" w:eastAsia="仿宋_GB2312" w:cs="Times New Roman"/>
                <w:i w:val="0"/>
                <w:iCs/>
                <w:kern w:val="2"/>
                <w:sz w:val="24"/>
                <w:szCs w:val="22"/>
                <w:highlight w:val="none"/>
                <w:lang w:val="en-US" w:eastAsia="zh-CN" w:bidi="ar-SA"/>
              </w:rPr>
              <w:t>）</w:t>
            </w:r>
          </w:p>
          <w:p w14:paraId="2FDDEEF6">
            <w:pPr>
              <w:pStyle w:val="3"/>
              <w:jc w:val="right"/>
              <w:rPr>
                <w:rFonts w:hint="eastAsia" w:ascii="仿宋_GB2312" w:eastAsia="仿宋_GB2312"/>
                <w:i w:val="0"/>
                <w:iCs/>
                <w:sz w:val="28"/>
                <w:szCs w:val="28"/>
                <w:highlight w:val="none"/>
              </w:rPr>
            </w:pPr>
            <w:r>
              <w:rPr>
                <w:rFonts w:hint="eastAsia" w:ascii="仿宋_GB2312" w:eastAsia="仿宋_GB2312"/>
                <w:i w:val="0"/>
                <w:iCs/>
                <w:sz w:val="28"/>
                <w:szCs w:val="28"/>
                <w:highlight w:val="none"/>
              </w:rPr>
              <w:t xml:space="preserve">年 </w:t>
            </w:r>
            <w:r>
              <w:rPr>
                <w:rFonts w:ascii="仿宋_GB2312" w:eastAsia="仿宋_GB2312"/>
                <w:i w:val="0"/>
                <w:iCs/>
                <w:sz w:val="28"/>
                <w:szCs w:val="28"/>
                <w:highlight w:val="none"/>
              </w:rPr>
              <w:t xml:space="preserve"> </w:t>
            </w:r>
            <w:r>
              <w:rPr>
                <w:rFonts w:hint="eastAsia" w:ascii="仿宋_GB2312" w:eastAsia="仿宋_GB2312"/>
                <w:i w:val="0"/>
                <w:iCs/>
                <w:sz w:val="28"/>
                <w:szCs w:val="28"/>
                <w:highlight w:val="none"/>
              </w:rPr>
              <w:t xml:space="preserve">月 </w:t>
            </w:r>
            <w:r>
              <w:rPr>
                <w:rFonts w:ascii="仿宋_GB2312" w:eastAsia="仿宋_GB2312"/>
                <w:i w:val="0"/>
                <w:iCs/>
                <w:sz w:val="28"/>
                <w:szCs w:val="28"/>
                <w:highlight w:val="none"/>
              </w:rPr>
              <w:t xml:space="preserve"> </w:t>
            </w:r>
            <w:r>
              <w:rPr>
                <w:rFonts w:hint="eastAsia" w:ascii="仿宋_GB2312" w:eastAsia="仿宋_GB2312"/>
                <w:i w:val="0"/>
                <w:iCs/>
                <w:sz w:val="28"/>
                <w:szCs w:val="28"/>
                <w:highlight w:val="none"/>
              </w:rPr>
              <w:t>日</w:t>
            </w:r>
          </w:p>
        </w:tc>
      </w:tr>
    </w:tbl>
    <w:p w14:paraId="71CF895C">
      <w:pPr>
        <w:jc w:val="left"/>
        <w:rPr>
          <w:rFonts w:hint="eastAsia" w:ascii="仿宋_GB2312" w:hAnsi="宋体" w:eastAsia="仿宋_GB2312" w:cs="宋体"/>
          <w:i w:val="0"/>
          <w:iCs/>
          <w:sz w:val="24"/>
          <w:szCs w:val="24"/>
          <w:highlight w:val="none"/>
          <w:lang w:val="en-US" w:eastAsia="zh-CN"/>
        </w:rPr>
      </w:pPr>
      <w:r>
        <w:rPr>
          <w:rFonts w:hint="eastAsia" w:ascii="仿宋_GB2312" w:hAnsi="宋体" w:eastAsia="仿宋_GB2312" w:cs="宋体"/>
          <w:i w:val="0"/>
          <w:iCs/>
          <w:sz w:val="24"/>
          <w:szCs w:val="24"/>
          <w:highlight w:val="none"/>
          <w:lang w:val="en-US" w:eastAsia="zh-CN"/>
        </w:rPr>
        <w:t>注：可根据实际情况调整内容或另附页，但不得删减关键要素内容。</w:t>
      </w:r>
    </w:p>
    <w:p w14:paraId="74F45BC7">
      <w:pPr>
        <w:rPr>
          <w:rFonts w:hint="eastAsia"/>
          <w:b/>
          <w:sz w:val="24"/>
          <w:highlight w:val="none"/>
        </w:rPr>
      </w:pPr>
      <w:r>
        <w:rPr>
          <w:rFonts w:hint="eastAsia"/>
          <w:b/>
          <w:sz w:val="24"/>
          <w:highlight w:val="none"/>
        </w:rPr>
        <w:br w:type="page"/>
      </w:r>
    </w:p>
    <w:p w14:paraId="503609C6">
      <w:pPr>
        <w:rPr>
          <w:rFonts w:hint="eastAsia"/>
          <w:b/>
          <w:sz w:val="24"/>
          <w:highlight w:val="none"/>
        </w:rPr>
      </w:pPr>
    </w:p>
    <w:p w14:paraId="40517639">
      <w:pPr>
        <w:widowControl/>
        <w:jc w:val="left"/>
        <w:rPr>
          <w:rFonts w:hint="eastAsia" w:ascii="黑体" w:hAnsi="黑体" w:eastAsiaTheme="minorEastAsia"/>
          <w:b/>
          <w:sz w:val="32"/>
          <w:szCs w:val="32"/>
          <w:highlight w:val="none"/>
          <w:lang w:val="en-US" w:eastAsia="zh-CN"/>
        </w:rPr>
      </w:pPr>
      <w:r>
        <w:rPr>
          <w:rFonts w:hint="eastAsia"/>
          <w:b/>
          <w:sz w:val="24"/>
          <w:highlight w:val="none"/>
        </w:rPr>
        <w:t>附件3</w:t>
      </w:r>
      <w:r>
        <w:rPr>
          <w:rFonts w:hint="eastAsia"/>
          <w:b/>
          <w:sz w:val="24"/>
          <w:highlight w:val="none"/>
          <w:lang w:val="en-US" w:eastAsia="zh-CN"/>
        </w:rPr>
        <w:t>.</w:t>
      </w:r>
    </w:p>
    <w:p w14:paraId="448E52BA">
      <w:pPr>
        <w:jc w:val="center"/>
        <w:rPr>
          <w:rFonts w:ascii="黑体" w:hAnsi="黑体" w:eastAsia="黑体"/>
          <w:kern w:val="0"/>
          <w:sz w:val="32"/>
          <w:szCs w:val="32"/>
          <w:highlight w:val="none"/>
          <w:lang w:eastAsia="en-US"/>
        </w:rPr>
      </w:pPr>
      <w:r>
        <w:rPr>
          <w:rFonts w:ascii="黑体" w:hAnsi="黑体" w:eastAsia="黑体"/>
          <w:kern w:val="0"/>
          <w:sz w:val="32"/>
          <w:szCs w:val="32"/>
          <w:highlight w:val="none"/>
          <w:lang w:eastAsia="en-US"/>
        </w:rPr>
        <w:t>廉洁责任保证书</w:t>
      </w:r>
    </w:p>
    <w:p w14:paraId="25771333">
      <w:pPr>
        <w:ind w:firstLine="482" w:firstLineChars="200"/>
        <w:rPr>
          <w:rFonts w:ascii="宋体" w:hAnsi="宋体"/>
          <w:b/>
          <w:color w:val="000000"/>
          <w:kern w:val="0"/>
          <w:sz w:val="24"/>
          <w:szCs w:val="24"/>
          <w:highlight w:val="none"/>
          <w:lang w:eastAsia="en-US"/>
        </w:rPr>
      </w:pPr>
      <w:r>
        <w:rPr>
          <w:rFonts w:ascii="宋体" w:hAnsi="宋体"/>
          <w:b/>
          <w:color w:val="000000"/>
          <w:kern w:val="0"/>
          <w:sz w:val="24"/>
          <w:szCs w:val="24"/>
          <w:highlight w:val="none"/>
          <w:lang w:eastAsia="en-US"/>
        </w:rPr>
        <w:t xml:space="preserve"> </w:t>
      </w:r>
    </w:p>
    <w:p w14:paraId="35FF05A0">
      <w:pPr>
        <w:spacing w:line="560" w:lineRule="atLeast"/>
        <w:ind w:firstLine="482" w:firstLineChars="200"/>
        <w:contextualSpacing/>
        <w:jc w:val="both"/>
        <w:rPr>
          <w:rFonts w:ascii="宋体" w:hAnsi="宋体"/>
          <w:b/>
          <w:sz w:val="24"/>
          <w:szCs w:val="24"/>
          <w:highlight w:val="none"/>
          <w:lang w:eastAsia="en-US"/>
        </w:rPr>
      </w:pPr>
      <w:r>
        <w:rPr>
          <w:rFonts w:ascii="宋体" w:hAnsi="宋体"/>
          <w:b/>
          <w:sz w:val="24"/>
          <w:szCs w:val="24"/>
          <w:highlight w:val="none"/>
          <w:lang w:eastAsia="en-US"/>
        </w:rPr>
        <w:t>保证方：</w:t>
      </w:r>
    </w:p>
    <w:p w14:paraId="0305655B">
      <w:pPr>
        <w:spacing w:line="560" w:lineRule="atLeast"/>
        <w:ind w:firstLine="480" w:firstLineChars="200"/>
        <w:contextualSpacing/>
        <w:jc w:val="both"/>
        <w:rPr>
          <w:rFonts w:ascii="宋体" w:hAnsi="宋体"/>
          <w:sz w:val="24"/>
          <w:szCs w:val="24"/>
          <w:highlight w:val="none"/>
          <w:lang w:eastAsia="en-US"/>
        </w:rPr>
      </w:pPr>
      <w:r>
        <w:rPr>
          <w:rFonts w:ascii="宋体" w:hAnsi="宋体"/>
          <w:sz w:val="24"/>
          <w:szCs w:val="24"/>
          <w:highlight w:val="none"/>
          <w:lang w:eastAsia="en-US"/>
        </w:rPr>
        <w:t>注册地址：</w:t>
      </w:r>
    </w:p>
    <w:p w14:paraId="07AE69DC">
      <w:pPr>
        <w:spacing w:line="560" w:lineRule="atLeast"/>
        <w:ind w:firstLine="480" w:firstLineChars="200"/>
        <w:contextualSpacing/>
        <w:jc w:val="both"/>
        <w:rPr>
          <w:rFonts w:ascii="宋体" w:hAnsi="宋体"/>
          <w:sz w:val="24"/>
          <w:szCs w:val="24"/>
          <w:highlight w:val="none"/>
          <w:lang w:eastAsia="en-US"/>
        </w:rPr>
      </w:pPr>
      <w:r>
        <w:rPr>
          <w:rFonts w:ascii="宋体" w:hAnsi="宋体"/>
          <w:sz w:val="24"/>
          <w:szCs w:val="24"/>
          <w:highlight w:val="none"/>
          <w:lang w:eastAsia="en-US"/>
        </w:rPr>
        <w:t xml:space="preserve">法定代表人：  </w:t>
      </w:r>
    </w:p>
    <w:p w14:paraId="441D182D">
      <w:pPr>
        <w:spacing w:line="560" w:lineRule="atLeast"/>
        <w:ind w:firstLine="480" w:firstLineChars="200"/>
        <w:contextualSpacing/>
        <w:jc w:val="both"/>
        <w:rPr>
          <w:rFonts w:ascii="宋体" w:hAnsi="宋体"/>
          <w:sz w:val="24"/>
          <w:szCs w:val="24"/>
          <w:highlight w:val="none"/>
          <w:lang w:eastAsia="en-US"/>
        </w:rPr>
      </w:pPr>
      <w:r>
        <w:rPr>
          <w:rFonts w:ascii="宋体" w:hAnsi="宋体"/>
          <w:sz w:val="24"/>
          <w:szCs w:val="24"/>
          <w:highlight w:val="none"/>
          <w:lang w:eastAsia="en-US"/>
        </w:rPr>
        <w:t xml:space="preserve">联系人：             </w:t>
      </w:r>
    </w:p>
    <w:p w14:paraId="5EFA2ECF">
      <w:pPr>
        <w:spacing w:line="560" w:lineRule="atLeast"/>
        <w:ind w:firstLine="480" w:firstLineChars="200"/>
        <w:contextualSpacing/>
        <w:jc w:val="both"/>
        <w:rPr>
          <w:rFonts w:ascii="宋体" w:hAnsi="宋体"/>
          <w:sz w:val="24"/>
          <w:szCs w:val="24"/>
          <w:highlight w:val="none"/>
          <w:lang w:eastAsia="en-US"/>
        </w:rPr>
      </w:pPr>
      <w:r>
        <w:rPr>
          <w:rFonts w:ascii="宋体" w:hAnsi="宋体"/>
          <w:sz w:val="24"/>
          <w:szCs w:val="24"/>
          <w:highlight w:val="none"/>
          <w:lang w:eastAsia="en-US"/>
        </w:rPr>
        <w:t>电话号码：</w:t>
      </w:r>
    </w:p>
    <w:p w14:paraId="3A4C1F41">
      <w:pPr>
        <w:spacing w:line="560" w:lineRule="atLeast"/>
        <w:ind w:firstLine="480" w:firstLineChars="200"/>
        <w:contextualSpacing/>
        <w:jc w:val="both"/>
        <w:rPr>
          <w:rFonts w:ascii="宋体" w:hAnsi="宋体"/>
          <w:sz w:val="24"/>
          <w:szCs w:val="24"/>
          <w:highlight w:val="none"/>
          <w:lang w:eastAsia="en-US"/>
        </w:rPr>
      </w:pPr>
      <w:r>
        <w:rPr>
          <w:rFonts w:ascii="宋体" w:hAnsi="宋体"/>
          <w:sz w:val="24"/>
          <w:szCs w:val="24"/>
          <w:highlight w:val="none"/>
          <w:lang w:eastAsia="en-US"/>
        </w:rPr>
        <w:t>联系邮箱：</w:t>
      </w:r>
    </w:p>
    <w:p w14:paraId="2909063A">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lang w:eastAsia="en-US"/>
        </w:rPr>
        <w:t xml:space="preserve"> </w:t>
      </w:r>
      <w:r>
        <w:rPr>
          <w:rFonts w:ascii="宋体" w:hAnsi="宋体"/>
          <w:sz w:val="24"/>
          <w:szCs w:val="24"/>
          <w:highlight w:val="none"/>
        </w:rPr>
        <w:t>为规范工程建设、物资采购、技术服务等商务活动，自觉遵守国家有关法律、法规，贯彻落实党中央、国务院、中央纪委、国家监委关于正风肃纪反腐的各项规定，防止各种不廉洁行为的发生，根据</w:t>
      </w:r>
      <w:r>
        <w:rPr>
          <w:rFonts w:ascii="宋体" w:hAnsi="宋体"/>
          <w:sz w:val="24"/>
          <w:szCs w:val="24"/>
          <w:highlight w:val="none"/>
          <w:u w:val="single"/>
          <w:shd w:val="clear" w:color="auto" w:fill="7F7F7F"/>
        </w:rPr>
        <w:t xml:space="preserve"> </w:t>
      </w:r>
      <w:r>
        <w:rPr>
          <w:rFonts w:hint="eastAsia" w:ascii="宋体" w:hAnsi="宋体"/>
          <w:sz w:val="24"/>
          <w:szCs w:val="24"/>
          <w:highlight w:val="none"/>
          <w:u w:val="single"/>
          <w:shd w:val="clear" w:color="auto" w:fill="7F7F7F"/>
          <w:lang w:val="en-US" w:eastAsia="zh-CN"/>
        </w:rPr>
        <w:t xml:space="preserve">                         </w:t>
      </w:r>
      <w:r>
        <w:rPr>
          <w:rFonts w:ascii="宋体" w:hAnsi="宋体"/>
          <w:sz w:val="24"/>
          <w:szCs w:val="24"/>
          <w:highlight w:val="none"/>
        </w:rPr>
        <w:t>公司（以下简称“公司”）加强党风廉政建设、预防商业贿赂的有关要求，本单位自愿签署本保证书，向贵公司不可撤销地保证做到如下事项：</w:t>
      </w:r>
    </w:p>
    <w:p w14:paraId="11C679CC">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一、主动学习和遵守公司党风廉政建设的各项制度和规定，积极主动对本单位参加公司（包括公司下属企业，下同）工程建设、物资采购、技术服务等商务活动的人员进行反腐倡廉教育。</w:t>
      </w:r>
    </w:p>
    <w:p w14:paraId="2436CA40">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二、通过正常途径开展相关业务，保证本单位及本单位工作人员不采取任何不正当手段利用公司工作人员在工程建设、物资采购、技术服务等交易中弄虚作假损害公司的合法利益。</w:t>
      </w:r>
    </w:p>
    <w:p w14:paraId="0A86F1BE">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份；不接受公司工作人员介绍的家属等特定关系人从事招标采购、产品销售、管理咨询等经济活动；不发生其他可能导致公司工作人员违反廉洁纪律、廉洁交往有关规定的行为。</w:t>
      </w:r>
    </w:p>
    <w:p w14:paraId="36603A11">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四、确需邀请公司工作人员参加本单位举办的会议或活动时，主动向公司相关主管领导汇报并事先取得公司同意。如会议涉及发放贵重礼品的，将严格遵守公司相关党风廉政建设规定。</w:t>
      </w:r>
    </w:p>
    <w:p w14:paraId="5B6E5DE5">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五、在工程建设、物资采购、技术服务等商务活动中，如发现公司工作人员有不廉洁行为的，将立即采取制止措施，并及时告知公司主管领导和纪检监察部门。</w:t>
      </w:r>
    </w:p>
    <w:p w14:paraId="3DC852C5">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六、本单位或本单位工作人员违反廉洁义务，经调查属实的，如公司及其招标代理机构退回本单位投标（采购申请）；或撤销本单位中标通知（成交决定），或根据情节轻重一次性扣减项目相关合同总价款的1—10%的，本单位均无条件接受并承诺放弃以投诉、举报、诉讼、仲裁等一切救济方式追究公司和/或其招标代理机构任何责任的权利。</w:t>
      </w:r>
    </w:p>
    <w:p w14:paraId="2AE54A9A">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14:paraId="13578DA7">
      <w:pPr>
        <w:spacing w:line="560" w:lineRule="atLeast"/>
        <w:ind w:firstLine="480" w:firstLineChars="200"/>
        <w:contextualSpacing/>
        <w:jc w:val="both"/>
        <w:rPr>
          <w:rFonts w:ascii="宋体" w:hAnsi="宋体"/>
          <w:sz w:val="24"/>
          <w:szCs w:val="24"/>
          <w:highlight w:val="none"/>
        </w:rPr>
      </w:pPr>
      <w:r>
        <w:rPr>
          <w:rFonts w:ascii="宋体" w:hAnsi="宋体"/>
          <w:sz w:val="24"/>
          <w:szCs w:val="24"/>
          <w:highlight w:val="none"/>
        </w:rPr>
        <w:t>八、本保证书</w:t>
      </w:r>
      <w:r>
        <w:rPr>
          <w:rFonts w:hint="eastAsia" w:ascii="宋体" w:hAnsi="宋体"/>
          <w:sz w:val="24"/>
          <w:szCs w:val="24"/>
          <w:highlight w:val="none"/>
          <w:lang w:val="en-US" w:eastAsia="zh-CN"/>
        </w:rPr>
        <w:t>与合同正文份数一致，</w:t>
      </w:r>
      <w:r>
        <w:rPr>
          <w:rFonts w:ascii="宋体" w:hAnsi="宋体"/>
          <w:sz w:val="24"/>
          <w:szCs w:val="24"/>
          <w:highlight w:val="none"/>
        </w:rPr>
        <w:t>具有同等法律效力。</w:t>
      </w:r>
    </w:p>
    <w:p w14:paraId="0CC20498">
      <w:pPr>
        <w:ind w:firstLine="480" w:firstLineChars="200"/>
        <w:rPr>
          <w:rFonts w:ascii="宋体" w:hAnsi="宋体"/>
          <w:kern w:val="0"/>
          <w:sz w:val="24"/>
          <w:szCs w:val="24"/>
          <w:highlight w:val="none"/>
        </w:rPr>
      </w:pPr>
    </w:p>
    <w:p w14:paraId="673B15FD">
      <w:pPr>
        <w:ind w:firstLine="480" w:firstLineChars="200"/>
        <w:rPr>
          <w:rFonts w:ascii="宋体" w:hAnsi="宋体"/>
          <w:kern w:val="0"/>
          <w:sz w:val="24"/>
          <w:szCs w:val="24"/>
          <w:highlight w:val="none"/>
        </w:rPr>
      </w:pPr>
    </w:p>
    <w:p w14:paraId="5051155F">
      <w:pPr>
        <w:ind w:firstLine="480" w:firstLineChars="200"/>
        <w:rPr>
          <w:rFonts w:ascii="宋体" w:hAnsi="宋体"/>
          <w:kern w:val="0"/>
          <w:sz w:val="24"/>
          <w:szCs w:val="24"/>
          <w:highlight w:val="none"/>
        </w:rPr>
      </w:pPr>
    </w:p>
    <w:p w14:paraId="0036FF06">
      <w:pPr>
        <w:ind w:firstLine="480" w:firstLineChars="200"/>
        <w:rPr>
          <w:rFonts w:ascii="宋体" w:hAnsi="宋体"/>
          <w:kern w:val="0"/>
          <w:sz w:val="24"/>
          <w:szCs w:val="24"/>
          <w:highlight w:val="none"/>
        </w:rPr>
      </w:pPr>
    </w:p>
    <w:p w14:paraId="75A68297">
      <w:pPr>
        <w:ind w:firstLine="480" w:firstLineChars="200"/>
        <w:rPr>
          <w:rFonts w:ascii="宋体" w:hAnsi="宋体"/>
          <w:kern w:val="0"/>
          <w:sz w:val="24"/>
          <w:szCs w:val="24"/>
          <w:highlight w:val="none"/>
        </w:rPr>
      </w:pPr>
      <w:r>
        <w:rPr>
          <w:rFonts w:ascii="宋体" w:hAnsi="宋体"/>
          <w:kern w:val="0"/>
          <w:sz w:val="24"/>
          <w:szCs w:val="24"/>
          <w:highlight w:val="none"/>
        </w:rPr>
        <w:t xml:space="preserve"> </w:t>
      </w:r>
    </w:p>
    <w:p w14:paraId="5C5C2374">
      <w:pPr>
        <w:overflowPunct/>
        <w:autoSpaceDE/>
        <w:autoSpaceDN/>
        <w:ind w:left="16" w:firstLine="0" w:firstLineChars="0"/>
        <w:textAlignment w:val="auto"/>
        <w:rPr>
          <w:rFonts w:ascii="宋体" w:hAnsi="宋体"/>
          <w:kern w:val="0"/>
          <w:sz w:val="24"/>
          <w:szCs w:val="24"/>
          <w:highlight w:val="none"/>
        </w:rPr>
      </w:pPr>
      <w:r>
        <w:rPr>
          <w:rFonts w:ascii="宋体" w:hAnsi="宋体"/>
          <w:kern w:val="0"/>
          <w:sz w:val="24"/>
          <w:szCs w:val="24"/>
          <w:highlight w:val="none"/>
        </w:rPr>
        <w:t>（以下无正文）</w:t>
      </w:r>
    </w:p>
    <w:p w14:paraId="30351155">
      <w:pPr>
        <w:overflowPunct w:val="0"/>
        <w:autoSpaceDE w:val="0"/>
        <w:autoSpaceDN w:val="0"/>
        <w:ind w:firstLine="480" w:firstLineChars="200"/>
        <w:textAlignment w:val="baseline"/>
        <w:rPr>
          <w:rFonts w:ascii="宋体" w:hAnsi="宋体"/>
          <w:kern w:val="0"/>
          <w:sz w:val="24"/>
          <w:szCs w:val="24"/>
          <w:highlight w:val="none"/>
        </w:rPr>
      </w:pPr>
      <w:r>
        <w:rPr>
          <w:rFonts w:ascii="宋体" w:hAnsi="宋体"/>
          <w:kern w:val="0"/>
          <w:sz w:val="24"/>
          <w:szCs w:val="24"/>
          <w:highlight w:val="none"/>
        </w:rPr>
        <w:t xml:space="preserve"> </w:t>
      </w:r>
    </w:p>
    <w:p w14:paraId="434D3E45">
      <w:pPr>
        <w:rPr>
          <w:rFonts w:ascii="宋体" w:hAnsi="宋体"/>
          <w:b/>
          <w:color w:val="000000"/>
          <w:kern w:val="0"/>
          <w:sz w:val="24"/>
          <w:szCs w:val="24"/>
          <w:highlight w:val="none"/>
        </w:rPr>
      </w:pPr>
    </w:p>
    <w:p w14:paraId="52FCDD91">
      <w:pPr>
        <w:rPr>
          <w:rFonts w:ascii="宋体" w:hAnsi="宋体"/>
          <w:color w:val="000000"/>
          <w:kern w:val="0"/>
          <w:sz w:val="24"/>
          <w:szCs w:val="24"/>
          <w:highlight w:val="none"/>
        </w:rPr>
      </w:pPr>
      <w:r>
        <w:rPr>
          <w:rFonts w:ascii="宋体" w:hAnsi="宋体"/>
          <w:b/>
          <w:color w:val="000000"/>
          <w:kern w:val="0"/>
          <w:sz w:val="24"/>
          <w:szCs w:val="24"/>
          <w:highlight w:val="none"/>
        </w:rPr>
        <w:t xml:space="preserve">保证方：   </w:t>
      </w:r>
      <w:r>
        <w:rPr>
          <w:rFonts w:ascii="宋体" w:hAnsi="宋体"/>
          <w:color w:val="000000"/>
          <w:kern w:val="0"/>
          <w:sz w:val="24"/>
          <w:szCs w:val="24"/>
          <w:highlight w:val="none"/>
        </w:rPr>
        <w:t xml:space="preserve">       </w:t>
      </w:r>
    </w:p>
    <w:p w14:paraId="6A80BFF3">
      <w:pPr>
        <w:rPr>
          <w:rFonts w:ascii="宋体" w:hAnsi="宋体"/>
          <w:color w:val="000000"/>
          <w:kern w:val="0"/>
          <w:sz w:val="24"/>
          <w:szCs w:val="24"/>
          <w:highlight w:val="none"/>
        </w:rPr>
      </w:pPr>
      <w:r>
        <w:rPr>
          <w:rFonts w:ascii="宋体" w:hAnsi="宋体"/>
          <w:color w:val="000000"/>
          <w:kern w:val="0"/>
          <w:sz w:val="24"/>
          <w:szCs w:val="24"/>
          <w:highlight w:val="none"/>
        </w:rPr>
        <w:t xml:space="preserve"> </w:t>
      </w:r>
    </w:p>
    <w:p w14:paraId="42723C56">
      <w:pPr>
        <w:rPr>
          <w:rFonts w:ascii="宋体" w:hAnsi="宋体"/>
          <w:color w:val="000000"/>
          <w:kern w:val="0"/>
          <w:sz w:val="24"/>
          <w:szCs w:val="24"/>
          <w:highlight w:val="none"/>
        </w:rPr>
      </w:pPr>
      <w:r>
        <w:rPr>
          <w:rFonts w:ascii="宋体" w:hAnsi="宋体"/>
          <w:color w:val="000000"/>
          <w:kern w:val="0"/>
          <w:sz w:val="24"/>
          <w:szCs w:val="24"/>
          <w:highlight w:val="none"/>
        </w:rPr>
        <w:t xml:space="preserve">授权代表（签字或盖章）：   </w:t>
      </w:r>
    </w:p>
    <w:p w14:paraId="3DACB65A">
      <w:pPr>
        <w:spacing w:line="560" w:lineRule="atLeast"/>
        <w:ind w:firstLine="0" w:firstLineChars="0"/>
        <w:jc w:val="both"/>
        <w:rPr>
          <w:rFonts w:ascii="Calibri" w:hAnsi="Calibri"/>
          <w:kern w:val="0"/>
          <w:sz w:val="22"/>
          <w:szCs w:val="22"/>
          <w:highlight w:val="none"/>
        </w:rPr>
      </w:pPr>
      <w:r>
        <w:rPr>
          <w:rFonts w:ascii="宋体" w:hAnsi="宋体"/>
          <w:color w:val="000000"/>
          <w:kern w:val="0"/>
          <w:sz w:val="24"/>
          <w:szCs w:val="24"/>
          <w:highlight w:val="none"/>
        </w:rPr>
        <w:t>日期：</w:t>
      </w:r>
    </w:p>
    <w:p w14:paraId="01EF57EE">
      <w:pPr>
        <w:widowControl/>
        <w:rPr>
          <w:rFonts w:asciiTheme="minorEastAsia" w:hAnsiTheme="minorEastAsia"/>
          <w:sz w:val="24"/>
          <w:highlight w:val="none"/>
        </w:rPr>
      </w:pPr>
      <w:r>
        <w:rPr>
          <w:rFonts w:asciiTheme="minorEastAsia" w:hAnsiTheme="minorEastAsia"/>
          <w:sz w:val="24"/>
          <w:highlight w:val="none"/>
        </w:rPr>
        <w:br w:type="page"/>
      </w:r>
    </w:p>
    <w:p w14:paraId="2829E498">
      <w:pPr>
        <w:widowControl/>
        <w:jc w:val="left"/>
        <w:rPr>
          <w:rFonts w:hint="eastAsia" w:ascii="黑体" w:hAnsi="黑体" w:eastAsiaTheme="minorEastAsia"/>
          <w:b/>
          <w:sz w:val="32"/>
          <w:szCs w:val="32"/>
          <w:highlight w:val="none"/>
          <w:lang w:val="en-US" w:eastAsia="zh-CN"/>
        </w:rPr>
      </w:pPr>
      <w:r>
        <w:rPr>
          <w:rFonts w:hint="eastAsia"/>
          <w:b/>
          <w:sz w:val="24"/>
          <w:highlight w:val="none"/>
        </w:rPr>
        <w:t>附件4</w:t>
      </w:r>
      <w:r>
        <w:rPr>
          <w:rFonts w:hint="eastAsia"/>
          <w:b/>
          <w:sz w:val="24"/>
          <w:highlight w:val="none"/>
          <w:lang w:val="en-US" w:eastAsia="zh-CN"/>
        </w:rPr>
        <w:t>.</w:t>
      </w:r>
    </w:p>
    <w:p w14:paraId="13D5E4E1">
      <w:pPr>
        <w:jc w:val="center"/>
        <w:rPr>
          <w:rFonts w:ascii="宋体" w:hAnsi="宋体" w:cs="宋体"/>
          <w:b/>
          <w:bCs/>
          <w:kern w:val="0"/>
          <w:sz w:val="28"/>
          <w:szCs w:val="28"/>
          <w:highlight w:val="none"/>
        </w:rPr>
      </w:pPr>
      <w:r>
        <w:rPr>
          <w:rFonts w:ascii="宋体" w:hAnsi="宋体" w:cs="宋体"/>
          <w:b/>
          <w:bCs/>
          <w:kern w:val="0"/>
          <w:sz w:val="28"/>
          <w:szCs w:val="28"/>
          <w:highlight w:val="none"/>
        </w:rPr>
        <w:t>保密承诺书</w:t>
      </w:r>
    </w:p>
    <w:p w14:paraId="430BF6E9">
      <w:pPr>
        <w:spacing w:line="360" w:lineRule="auto"/>
        <w:ind w:firstLine="442" w:firstLineChars="200"/>
        <w:rPr>
          <w:rFonts w:ascii="宋体" w:hAnsi="宋体"/>
          <w:b/>
          <w:kern w:val="0"/>
          <w:sz w:val="22"/>
          <w:szCs w:val="22"/>
          <w:highlight w:val="none"/>
        </w:rPr>
      </w:pPr>
      <w:r>
        <w:rPr>
          <w:rFonts w:ascii="宋体" w:hAnsi="宋体" w:cs="宋体"/>
          <w:b/>
          <w:kern w:val="0"/>
          <w:sz w:val="22"/>
          <w:szCs w:val="22"/>
          <w:highlight w:val="none"/>
        </w:rPr>
        <w:t xml:space="preserve">承诺方：      </w:t>
      </w:r>
      <w:r>
        <w:rPr>
          <w:rFonts w:ascii="仿宋_GB2312" w:hAnsi="宋体" w:eastAsia="仿宋_GB2312"/>
          <w:kern w:val="0"/>
          <w:sz w:val="24"/>
          <w:szCs w:val="22"/>
          <w:highlight w:val="none"/>
          <w:u w:val="single"/>
        </w:rPr>
        <w:t xml:space="preserve">               </w:t>
      </w:r>
    </w:p>
    <w:p w14:paraId="0840C55B">
      <w:pPr>
        <w:autoSpaceDE w:val="0"/>
        <w:autoSpaceDN w:val="0"/>
        <w:adjustRightInd w:val="0"/>
        <w:spacing w:before="100" w:after="100" w:line="360" w:lineRule="auto"/>
        <w:ind w:firstLine="480" w:firstLineChars="200"/>
        <w:rPr>
          <w:rFonts w:ascii="宋体" w:hAnsi="宋体" w:cs="宋体"/>
          <w:b/>
          <w:bCs/>
          <w:kern w:val="0"/>
          <w:sz w:val="24"/>
          <w:szCs w:val="24"/>
          <w:highlight w:val="none"/>
        </w:rPr>
      </w:pPr>
      <w:r>
        <w:rPr>
          <w:rFonts w:ascii="宋体" w:hAnsi="宋体" w:cs="宋体"/>
          <w:kern w:val="0"/>
          <w:sz w:val="24"/>
          <w:szCs w:val="24"/>
          <w:highlight w:val="none"/>
        </w:rPr>
        <w:t xml:space="preserve">注册地址：  </w:t>
      </w:r>
      <w:r>
        <w:rPr>
          <w:rFonts w:ascii="仿宋_GB2312" w:hAnsi="宋体" w:eastAsia="仿宋_GB2312"/>
          <w:kern w:val="0"/>
          <w:sz w:val="24"/>
          <w:szCs w:val="20"/>
          <w:highlight w:val="none"/>
          <w:u w:val="single"/>
        </w:rPr>
        <w:t xml:space="preserve">               </w:t>
      </w:r>
    </w:p>
    <w:p w14:paraId="4A6776E6">
      <w:pPr>
        <w:autoSpaceDE w:val="0"/>
        <w:autoSpaceDN w:val="0"/>
        <w:adjustRightInd w:val="0"/>
        <w:spacing w:before="100" w:after="100" w:line="360" w:lineRule="auto"/>
        <w:ind w:firstLine="480" w:firstLineChars="200"/>
        <w:rPr>
          <w:rFonts w:ascii="宋体" w:hAnsi="宋体" w:cs="宋体"/>
          <w:kern w:val="0"/>
          <w:sz w:val="24"/>
          <w:szCs w:val="24"/>
          <w:highlight w:val="none"/>
        </w:rPr>
      </w:pPr>
      <w:r>
        <w:rPr>
          <w:rFonts w:ascii="宋体" w:hAnsi="宋体" w:cs="宋体"/>
          <w:kern w:val="0"/>
          <w:sz w:val="24"/>
          <w:szCs w:val="24"/>
          <w:highlight w:val="none"/>
        </w:rPr>
        <w:t>法定代表人：</w:t>
      </w:r>
      <w:r>
        <w:rPr>
          <w:rFonts w:ascii="仿宋_GB2312" w:hAnsi="宋体" w:eastAsia="仿宋_GB2312"/>
          <w:kern w:val="0"/>
          <w:sz w:val="24"/>
          <w:szCs w:val="20"/>
          <w:highlight w:val="none"/>
          <w:u w:val="single"/>
        </w:rPr>
        <w:t xml:space="preserve">               </w:t>
      </w:r>
    </w:p>
    <w:p w14:paraId="50B75972">
      <w:pPr>
        <w:autoSpaceDE w:val="0"/>
        <w:autoSpaceDN w:val="0"/>
        <w:adjustRightInd w:val="0"/>
        <w:spacing w:before="100" w:after="100" w:line="360" w:lineRule="auto"/>
        <w:ind w:firstLine="480" w:firstLineChars="200"/>
        <w:rPr>
          <w:rFonts w:ascii="宋体" w:hAnsi="宋体" w:cs="宋体"/>
          <w:kern w:val="0"/>
          <w:sz w:val="24"/>
          <w:szCs w:val="24"/>
          <w:highlight w:val="none"/>
        </w:rPr>
      </w:pPr>
      <w:r>
        <w:rPr>
          <w:rFonts w:ascii="宋体" w:hAnsi="宋体" w:cs="宋体"/>
          <w:kern w:val="0"/>
          <w:sz w:val="24"/>
          <w:szCs w:val="24"/>
          <w:highlight w:val="none"/>
        </w:rPr>
        <w:t xml:space="preserve">联系人：    </w:t>
      </w:r>
      <w:r>
        <w:rPr>
          <w:rFonts w:ascii="仿宋_GB2312" w:hAnsi="宋体" w:eastAsia="仿宋_GB2312"/>
          <w:kern w:val="0"/>
          <w:sz w:val="24"/>
          <w:szCs w:val="20"/>
          <w:highlight w:val="none"/>
          <w:u w:val="single"/>
        </w:rPr>
        <w:t xml:space="preserve">               </w:t>
      </w:r>
    </w:p>
    <w:p w14:paraId="7883E3DD">
      <w:pPr>
        <w:autoSpaceDE w:val="0"/>
        <w:autoSpaceDN w:val="0"/>
        <w:adjustRightInd w:val="0"/>
        <w:spacing w:before="100" w:after="100" w:line="360" w:lineRule="auto"/>
        <w:ind w:firstLine="480" w:firstLineChars="200"/>
        <w:rPr>
          <w:rFonts w:ascii="宋体" w:hAnsi="宋体" w:cs="宋体"/>
          <w:kern w:val="0"/>
          <w:sz w:val="24"/>
          <w:szCs w:val="24"/>
          <w:highlight w:val="none"/>
        </w:rPr>
      </w:pPr>
      <w:r>
        <w:rPr>
          <w:rFonts w:ascii="宋体" w:hAnsi="宋体" w:cs="宋体"/>
          <w:kern w:val="0"/>
          <w:sz w:val="24"/>
          <w:szCs w:val="24"/>
          <w:highlight w:val="none"/>
        </w:rPr>
        <w:t xml:space="preserve">电话号码：  </w:t>
      </w:r>
      <w:r>
        <w:rPr>
          <w:rFonts w:ascii="仿宋_GB2312" w:hAnsi="宋体" w:eastAsia="仿宋_GB2312"/>
          <w:kern w:val="0"/>
          <w:sz w:val="24"/>
          <w:szCs w:val="20"/>
          <w:highlight w:val="none"/>
          <w:u w:val="single"/>
        </w:rPr>
        <w:t xml:space="preserve">               </w:t>
      </w:r>
    </w:p>
    <w:p w14:paraId="058D6C3C">
      <w:pPr>
        <w:autoSpaceDE w:val="0"/>
        <w:autoSpaceDN w:val="0"/>
        <w:adjustRightInd w:val="0"/>
        <w:spacing w:before="100" w:after="100" w:line="360" w:lineRule="auto"/>
        <w:ind w:firstLine="480" w:firstLineChars="200"/>
        <w:rPr>
          <w:rFonts w:ascii="宋体" w:hAnsi="宋体" w:cs="宋体"/>
          <w:kern w:val="0"/>
          <w:sz w:val="24"/>
          <w:szCs w:val="24"/>
          <w:highlight w:val="none"/>
        </w:rPr>
      </w:pPr>
      <w:r>
        <w:rPr>
          <w:rFonts w:ascii="宋体" w:hAnsi="宋体" w:cs="宋体"/>
          <w:kern w:val="0"/>
          <w:sz w:val="24"/>
          <w:szCs w:val="24"/>
          <w:highlight w:val="none"/>
        </w:rPr>
        <w:t xml:space="preserve">联系邮箱：  </w:t>
      </w:r>
      <w:r>
        <w:rPr>
          <w:rFonts w:ascii="仿宋_GB2312" w:hAnsi="宋体" w:eastAsia="仿宋_GB2312"/>
          <w:kern w:val="0"/>
          <w:sz w:val="24"/>
          <w:szCs w:val="20"/>
          <w:highlight w:val="none"/>
          <w:u w:val="single"/>
        </w:rPr>
        <w:t xml:space="preserve">               </w:t>
      </w:r>
    </w:p>
    <w:p w14:paraId="39C03096">
      <w:pPr>
        <w:spacing w:line="360" w:lineRule="auto"/>
        <w:ind w:firstLine="409" w:firstLineChars="185"/>
        <w:rPr>
          <w:rFonts w:ascii="宋体" w:hAnsi="宋体" w:cs="宋体"/>
          <w:b/>
          <w:kern w:val="0"/>
          <w:sz w:val="22"/>
          <w:szCs w:val="22"/>
          <w:highlight w:val="none"/>
        </w:rPr>
      </w:pPr>
      <w:r>
        <w:rPr>
          <w:rFonts w:ascii="宋体" w:hAnsi="宋体" w:cs="宋体"/>
          <w:b/>
          <w:kern w:val="0"/>
          <w:sz w:val="22"/>
          <w:szCs w:val="22"/>
          <w:highlight w:val="none"/>
        </w:rPr>
        <w:t>鉴于：</w:t>
      </w:r>
    </w:p>
    <w:p w14:paraId="7016D691">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1、中钞数字信息科技（北京）有限公司（以下简称“被承诺方”）与承诺方拟就</w:t>
      </w:r>
      <w:r>
        <w:rPr>
          <w:rFonts w:ascii="仿宋_GB2312" w:hAnsi="宋体" w:eastAsia="仿宋_GB2312"/>
          <w:kern w:val="0"/>
          <w:sz w:val="24"/>
          <w:szCs w:val="22"/>
          <w:highlight w:val="none"/>
          <w:u w:val="single"/>
        </w:rPr>
        <w:t xml:space="preserve">               </w:t>
      </w:r>
      <w:r>
        <w:rPr>
          <w:rFonts w:ascii="宋体" w:hAnsi="宋体" w:cs="宋体"/>
          <w:kern w:val="0"/>
          <w:sz w:val="22"/>
          <w:szCs w:val="22"/>
          <w:highlight w:val="none"/>
        </w:rPr>
        <w:t>项目签订采购/服务合同（以下简称“采购/服务合同”）。</w:t>
      </w:r>
    </w:p>
    <w:p w14:paraId="6E9DCF13">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2、被承诺方为国家相关涉密单位，具有特殊保密要求及相关保密规章制度。</w:t>
      </w:r>
    </w:p>
    <w:p w14:paraId="738370D5">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为了积极促进双方的合作，确保国家秘密不受侵犯，经友好协商，承诺方特签订本保密承诺书，同意并无条件不可撤销地向被承诺方承诺采取一切合理措施保证履行本承诺书项下的各项保密义务。</w:t>
      </w:r>
    </w:p>
    <w:p w14:paraId="5AC1F285">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一、定义</w:t>
      </w:r>
    </w:p>
    <w:p w14:paraId="097FA056">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 xml:space="preserve">涉密资料及信息： </w:t>
      </w:r>
    </w:p>
    <w:p w14:paraId="2001326D">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指与本采购/服务项目直接相关的全部形式资料（包括但不限于文件、信函、视频、通话聊天记录等），以及一切与本采购/服务项目或被承诺方有关的，由被承诺方或被承诺方的代表人向承诺方或承诺方的代表人等有关人员以书面、口头或任何其他形式提供或披露的资料及信息。</w:t>
      </w:r>
    </w:p>
    <w:p w14:paraId="4F0AADF2">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（二）在本采购/服务项目进行前已经公开或以其他形式已为公众所知晓的资料及信息不属于前项所述涉密资料及信息。</w:t>
      </w:r>
    </w:p>
    <w:p w14:paraId="2C705CA1">
      <w:pPr>
        <w:spacing w:line="360" w:lineRule="auto"/>
        <w:ind w:firstLine="442" w:firstLineChars="200"/>
        <w:rPr>
          <w:rFonts w:ascii="宋体" w:hAnsi="宋体" w:cs="宋体"/>
          <w:kern w:val="0"/>
          <w:sz w:val="22"/>
          <w:szCs w:val="22"/>
          <w:highlight w:val="none"/>
        </w:rPr>
      </w:pPr>
      <w:r>
        <w:rPr>
          <w:rFonts w:ascii="宋体" w:hAnsi="宋体" w:cs="宋体"/>
          <w:b/>
          <w:kern w:val="0"/>
          <w:sz w:val="22"/>
          <w:szCs w:val="22"/>
          <w:highlight w:val="none"/>
        </w:rPr>
        <w:t>相关人员：</w:t>
      </w:r>
      <w:r>
        <w:rPr>
          <w:rFonts w:ascii="宋体" w:hAnsi="宋体" w:cs="宋体"/>
          <w:kern w:val="0"/>
          <w:sz w:val="22"/>
          <w:szCs w:val="22"/>
          <w:highlight w:val="none"/>
        </w:rPr>
        <w:t>指承诺方的下列人员：</w:t>
      </w:r>
    </w:p>
    <w:p w14:paraId="55A60316">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（一）参与人员，实际参与采购/服务项目商洽的人员；</w:t>
      </w:r>
    </w:p>
    <w:p w14:paraId="13FC1BC3">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（二）代表承诺方参加本采购/服务项目的代表人；</w:t>
      </w:r>
    </w:p>
    <w:p w14:paraId="291C3C37">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（三）其他因职务或业务等原因而可能直接或间接获得涉密资料及信息的有关人员。</w:t>
      </w:r>
    </w:p>
    <w:p w14:paraId="2A8E6874">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二、保密义务</w:t>
      </w:r>
    </w:p>
    <w:p w14:paraId="0401FD2A">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14:paraId="0E764AA6">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承诺方保证严格按照国家秘密载体保密管理的有关规定对被承诺方提供的所有涉密资料和信息进行妥善保管和使用。承诺方保证涉密资料及信息仅用于本采购/服务项目合作的目的，仅供其相关人员为本采购/服务项目合作之目的查阅和使用。</w:t>
      </w:r>
    </w:p>
    <w:p w14:paraId="65231EC0">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（三）承诺方应当控制涉密资料和信息知悉人员的范围，对相关人员进行严格审查，并对其进行保密教育，保证其相关人员履行其个人在本承诺书项下的保密义务。</w:t>
      </w:r>
    </w:p>
    <w:p w14:paraId="5A6FAAE0">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四）承诺方同意并承诺，承诺方及其相关人员不得向任何除相关人员之外的第三人谈论该涉密资料及信息，或以其他方式将涉密资料及信息向任何除相关人员之外的第三人披露，或未经被承诺方事先书面同意而用作其他用途。如为本采购/服务项目合作目的确实需要向第三方披露被承诺方的涉密资料和信息，须事先通知被承诺方且得到被承诺方的书面许可，并要求该第三方签订保密承诺书。</w:t>
      </w:r>
    </w:p>
    <w:p w14:paraId="249FAA45">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三、除外条款</w:t>
      </w:r>
    </w:p>
    <w:p w14:paraId="5DD90045">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如果承诺方能够确定以下信息符合下列情形，则该信息不视为保密信息：</w:t>
      </w:r>
    </w:p>
    <w:p w14:paraId="0A1D6B93">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（一）该信息在本承诺书签订之前，已经为承诺方合法拥有，或者已经为承诺方所知悉（如书面记录所证明）；</w:t>
      </w:r>
    </w:p>
    <w:p w14:paraId="3EAB79E4">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（二）该信息通过产品发布、检查或者其他非接受方过错的方式为公众知悉；</w:t>
      </w:r>
    </w:p>
    <w:p w14:paraId="57947F6C">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（三）该信息通过对被承诺方或任何其他不负有保密义务的第三方合法披露给承诺方；</w:t>
      </w:r>
    </w:p>
    <w:p w14:paraId="5A59995C">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（四）该信息由承诺方不使用或参考任何保密信息而独立获得或开发；</w:t>
      </w:r>
    </w:p>
    <w:p w14:paraId="68CAE79B">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（五）该信息由被承诺方以不加以限制的书面授权准许披露。</w:t>
      </w:r>
    </w:p>
    <w:p w14:paraId="1BD1F794">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四、保密期限</w:t>
      </w:r>
    </w:p>
    <w:p w14:paraId="28AE641A">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涉密资料及信息的保密期限为自本承诺书签署之日起，至承诺方收到被承诺方书面解密通知之日止。本保密承诺书约定的保密期限与合同约定的保密期限不一致的，以两者之间较长的保密期限约定为准。</w:t>
      </w:r>
    </w:p>
    <w:p w14:paraId="1E961E75">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五、法律责任</w:t>
      </w:r>
    </w:p>
    <w:p w14:paraId="00B4FEC4">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（一）承诺方及其相关人员应当对其违反本承诺书的行为承担法律责任，包括但不限于对由此给被承诺方造成的一切经济损失承担赔偿责任。</w:t>
      </w:r>
    </w:p>
    <w:p w14:paraId="19683D20">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（二）承诺方对其相关人员违反其个人在本承诺书项下保密义务的行为承担连带法律责任，包括可能的刑事责任及民事责任（包括但不限于对由此给被承诺方造成的一切经济损失承担赔偿责任）。</w:t>
      </w:r>
    </w:p>
    <w:p w14:paraId="1334E884">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（三）承诺方确认已清楚知晓其在本承诺书项下的全部义务，所有承诺均为其真实意思表示，为不可撤销承诺。</w:t>
      </w:r>
    </w:p>
    <w:p w14:paraId="0C905BC5">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六、适用法律</w:t>
      </w:r>
    </w:p>
    <w:p w14:paraId="5B399085">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本承诺书的订立、解释和履行均适用中华人民共和国法律。</w:t>
      </w:r>
    </w:p>
    <w:p w14:paraId="2D852005">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七、争议解决</w:t>
      </w:r>
    </w:p>
    <w:p w14:paraId="408AE032">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被承诺方与承诺方就本承诺书的履行发生争议的，应友好协商解决。协商无法达成一致的，应提交甲方所在地有管辖权的人民法院诉讼处理。</w:t>
      </w:r>
    </w:p>
    <w:p w14:paraId="1F2DEC06">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八、法律效力</w:t>
      </w:r>
    </w:p>
    <w:p w14:paraId="32D0C857">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（一）本承诺书为被承诺方和承诺方签订的采购/服务合同不可分割的一部分，与采购/服务合同具有同等的法律效力。</w:t>
      </w:r>
    </w:p>
    <w:p w14:paraId="578698FB">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（二）本承诺书在自承诺方合法授权代表签字（包括亲笔签名，加盖人名章或手签章）、单位盖章之日起生效，至承诺方收到被承诺方书面解密通知之日效力终止。</w:t>
      </w:r>
    </w:p>
    <w:p w14:paraId="164FCEE9">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（三）本承诺书的效力不因采购/服务合同的中断、解除或终止而终止。</w:t>
      </w:r>
    </w:p>
    <w:p w14:paraId="175D8917">
      <w:pPr>
        <w:spacing w:line="360" w:lineRule="auto"/>
        <w:ind w:firstLine="442" w:firstLineChars="200"/>
        <w:rPr>
          <w:rFonts w:ascii="宋体" w:hAnsi="宋体" w:cs="宋体"/>
          <w:b/>
          <w:kern w:val="0"/>
          <w:sz w:val="22"/>
          <w:szCs w:val="22"/>
          <w:highlight w:val="none"/>
        </w:rPr>
      </w:pPr>
      <w:r>
        <w:rPr>
          <w:rFonts w:ascii="宋体" w:hAnsi="宋体" w:cs="宋体"/>
          <w:b/>
          <w:kern w:val="0"/>
          <w:sz w:val="22"/>
          <w:szCs w:val="22"/>
          <w:highlight w:val="none"/>
        </w:rPr>
        <w:t>九、其他</w:t>
      </w:r>
    </w:p>
    <w:p w14:paraId="4C416EE7">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（一）在不违反本承诺书基本保密原则的前提下，被承诺方和承诺方可在协商后就其中的某些条款进行修订、补充或删除。</w:t>
      </w:r>
    </w:p>
    <w:p w14:paraId="6EA31BFE">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（二）本承诺书</w:t>
      </w:r>
      <w:r>
        <w:rPr>
          <w:rFonts w:hint="eastAsia" w:ascii="宋体" w:hAnsi="宋体" w:cs="宋体"/>
          <w:kern w:val="0"/>
          <w:sz w:val="22"/>
          <w:szCs w:val="22"/>
          <w:highlight w:val="none"/>
          <w:lang w:val="en-US" w:eastAsia="zh-CN"/>
        </w:rPr>
        <w:t>与合同正文份数一致，与合同正文</w:t>
      </w:r>
      <w:r>
        <w:rPr>
          <w:rFonts w:ascii="宋体" w:hAnsi="宋体" w:cs="宋体"/>
          <w:kern w:val="0"/>
          <w:sz w:val="22"/>
          <w:szCs w:val="22"/>
          <w:highlight w:val="none"/>
        </w:rPr>
        <w:t>具有同等法律效力。</w:t>
      </w:r>
    </w:p>
    <w:p w14:paraId="74B4C2EF">
      <w:pPr>
        <w:spacing w:line="360" w:lineRule="auto"/>
        <w:ind w:firstLine="440" w:firstLineChars="200"/>
        <w:rPr>
          <w:rFonts w:ascii="宋体" w:hAnsi="宋体" w:cs="宋体"/>
          <w:kern w:val="0"/>
          <w:sz w:val="22"/>
          <w:szCs w:val="22"/>
          <w:highlight w:val="none"/>
        </w:rPr>
      </w:pPr>
      <w:r>
        <w:rPr>
          <w:rFonts w:ascii="宋体" w:hAnsi="宋体" w:cs="宋体"/>
          <w:kern w:val="0"/>
          <w:sz w:val="22"/>
          <w:szCs w:val="22"/>
          <w:highlight w:val="none"/>
        </w:rPr>
        <w:t>（以下无正文）</w:t>
      </w:r>
    </w:p>
    <w:p w14:paraId="6E380755">
      <w:pPr>
        <w:spacing w:line="360" w:lineRule="auto"/>
        <w:ind w:firstLine="200"/>
        <w:rPr>
          <w:rFonts w:ascii="宋体" w:hAnsi="宋体" w:cs="宋体"/>
          <w:b/>
          <w:kern w:val="0"/>
          <w:sz w:val="22"/>
          <w:szCs w:val="22"/>
          <w:highlight w:val="none"/>
        </w:rPr>
      </w:pPr>
    </w:p>
    <w:p w14:paraId="39830B77">
      <w:pPr>
        <w:spacing w:line="360" w:lineRule="auto"/>
        <w:ind w:firstLine="200"/>
        <w:rPr>
          <w:rFonts w:ascii="宋体" w:hAnsi="宋体" w:cs="宋体"/>
          <w:kern w:val="0"/>
          <w:sz w:val="22"/>
          <w:szCs w:val="22"/>
          <w:highlight w:val="none"/>
        </w:rPr>
      </w:pPr>
      <w:r>
        <w:rPr>
          <w:rFonts w:ascii="宋体" w:hAnsi="宋体" w:cs="宋体"/>
          <w:b/>
          <w:kern w:val="0"/>
          <w:sz w:val="22"/>
          <w:szCs w:val="22"/>
          <w:highlight w:val="none"/>
        </w:rPr>
        <w:t>承诺方</w:t>
      </w:r>
      <w:r>
        <w:rPr>
          <w:rFonts w:ascii="宋体" w:hAnsi="宋体" w:cs="宋体"/>
          <w:kern w:val="0"/>
          <w:sz w:val="22"/>
          <w:szCs w:val="22"/>
          <w:highlight w:val="none"/>
        </w:rPr>
        <w:t>（盖章）：</w:t>
      </w:r>
      <w:r>
        <w:rPr>
          <w:rFonts w:ascii="宋体" w:hAnsi="宋体" w:cs="宋体"/>
          <w:b/>
          <w:kern w:val="0"/>
          <w:sz w:val="22"/>
          <w:szCs w:val="22"/>
          <w:highlight w:val="none"/>
        </w:rPr>
        <w:t xml:space="preserve">  </w:t>
      </w:r>
      <w:r>
        <w:rPr>
          <w:rFonts w:ascii="宋体" w:hAnsi="宋体" w:cs="宋体"/>
          <w:kern w:val="0"/>
          <w:sz w:val="22"/>
          <w:szCs w:val="22"/>
          <w:highlight w:val="none"/>
        </w:rPr>
        <w:t xml:space="preserve">             </w:t>
      </w:r>
    </w:p>
    <w:p w14:paraId="758D4953">
      <w:pPr>
        <w:spacing w:line="360" w:lineRule="auto"/>
        <w:ind w:firstLine="200"/>
        <w:rPr>
          <w:rFonts w:ascii="宋体" w:hAnsi="宋体" w:cs="宋体"/>
          <w:kern w:val="0"/>
          <w:sz w:val="22"/>
          <w:szCs w:val="22"/>
          <w:highlight w:val="none"/>
        </w:rPr>
      </w:pPr>
      <w:r>
        <w:rPr>
          <w:rFonts w:ascii="宋体" w:hAnsi="宋体" w:cs="宋体"/>
          <w:kern w:val="0"/>
          <w:sz w:val="22"/>
          <w:szCs w:val="22"/>
          <w:highlight w:val="none"/>
        </w:rPr>
        <w:t xml:space="preserve">授权代表（签字或盖章）：        </w:t>
      </w:r>
    </w:p>
    <w:p w14:paraId="3D975458">
      <w:pPr>
        <w:spacing w:line="360" w:lineRule="auto"/>
        <w:ind w:firstLine="440" w:firstLineChars="200"/>
        <w:jc w:val="left"/>
        <w:rPr>
          <w:sz w:val="24"/>
          <w:highlight w:val="none"/>
        </w:rPr>
      </w:pPr>
      <w:r>
        <w:rPr>
          <w:rFonts w:ascii="宋体" w:hAnsi="宋体"/>
          <w:kern w:val="0"/>
          <w:sz w:val="22"/>
          <w:szCs w:val="22"/>
          <w:highlight w:val="none"/>
        </w:rPr>
        <w:t>日期：</w:t>
      </w:r>
      <w:r>
        <w:rPr>
          <w:rFonts w:hint="eastAsia"/>
          <w:sz w:val="24"/>
          <w:highlight w:val="none"/>
        </w:rPr>
        <w:t xml:space="preserve">    </w:t>
      </w:r>
    </w:p>
    <w:p w14:paraId="382F19C2">
      <w:pPr>
        <w:spacing w:line="360" w:lineRule="auto"/>
        <w:ind w:firstLine="480" w:firstLineChars="200"/>
        <w:jc w:val="left"/>
        <w:rPr>
          <w:rFonts w:asciiTheme="minorEastAsia" w:hAnsiTheme="minorEastAsia"/>
          <w:sz w:val="24"/>
          <w:highlight w:val="none"/>
        </w:rPr>
      </w:pPr>
    </w:p>
    <w:p w14:paraId="325DC6B9">
      <w:pPr>
        <w:widowControl/>
        <w:jc w:val="left"/>
        <w:rPr>
          <w:b/>
          <w:sz w:val="24"/>
          <w:highlight w:val="none"/>
        </w:rPr>
      </w:pPr>
      <w:r>
        <w:rPr>
          <w:b/>
          <w:highlight w:val="none"/>
        </w:rPr>
        <w:br w:type="page"/>
      </w:r>
    </w:p>
    <w:p w14:paraId="67F65308">
      <w:pPr>
        <w:rPr>
          <w:rFonts w:hint="eastAsia"/>
          <w:b/>
          <w:sz w:val="24"/>
          <w:highlight w:val="none"/>
          <w:lang w:val="en-US" w:eastAsia="zh-CN"/>
        </w:rPr>
      </w:pPr>
      <w:r>
        <w:rPr>
          <w:rFonts w:hint="eastAsia"/>
          <w:b/>
          <w:sz w:val="24"/>
          <w:highlight w:val="none"/>
          <w:lang w:val="en-US" w:eastAsia="zh-CN"/>
        </w:rPr>
        <w:t>附件5.</w:t>
      </w:r>
    </w:p>
    <w:p w14:paraId="5E22EDE7">
      <w:pPr>
        <w:jc w:val="center"/>
        <w:rPr>
          <w:rFonts w:ascii="宋体" w:hAnsi="宋体" w:cs="宋体"/>
          <w:b/>
          <w:bCs/>
          <w:kern w:val="0"/>
          <w:sz w:val="28"/>
          <w:szCs w:val="28"/>
          <w:highlight w:val="none"/>
          <w:lang w:eastAsia="en-US"/>
        </w:rPr>
      </w:pPr>
      <w:r>
        <w:rPr>
          <w:rFonts w:ascii="宋体" w:hAnsi="宋体" w:cs="宋体"/>
          <w:b/>
          <w:bCs/>
          <w:kern w:val="0"/>
          <w:sz w:val="28"/>
          <w:szCs w:val="28"/>
          <w:highlight w:val="none"/>
          <w:lang w:eastAsia="en-US"/>
        </w:rPr>
        <w:t>信息安全承诺书</w:t>
      </w:r>
    </w:p>
    <w:p w14:paraId="042A6ABB">
      <w:pPr>
        <w:spacing w:line="360" w:lineRule="auto"/>
        <w:rPr>
          <w:rFonts w:ascii="Arial" w:hAnsi="Arial" w:cs="Arial"/>
          <w:kern w:val="0"/>
          <w:sz w:val="24"/>
          <w:szCs w:val="22"/>
          <w:highlight w:val="none"/>
        </w:rPr>
      </w:pPr>
    </w:p>
    <w:p w14:paraId="1CEA1F09">
      <w:pPr>
        <w:spacing w:line="360" w:lineRule="auto"/>
        <w:ind w:firstLine="440" w:firstLineChars="200"/>
        <w:rPr>
          <w:rFonts w:ascii="Arial" w:hAnsi="Arial" w:cs="Arial"/>
          <w:kern w:val="0"/>
          <w:sz w:val="22"/>
          <w:highlight w:val="none"/>
        </w:rPr>
      </w:pPr>
      <w:r>
        <w:rPr>
          <w:rFonts w:ascii="Arial" w:hAnsi="Arial" w:cs="Arial"/>
          <w:kern w:val="0"/>
          <w:sz w:val="22"/>
          <w:highlight w:val="none"/>
        </w:rPr>
        <w:t>承诺方：</w:t>
      </w:r>
    </w:p>
    <w:p w14:paraId="2EEADC65">
      <w:pPr>
        <w:spacing w:line="360" w:lineRule="auto"/>
        <w:ind w:firstLine="440" w:firstLineChars="200"/>
        <w:rPr>
          <w:rFonts w:ascii="Arial" w:hAnsi="Arial" w:cs="Arial"/>
          <w:kern w:val="0"/>
          <w:sz w:val="22"/>
          <w:highlight w:val="none"/>
        </w:rPr>
      </w:pPr>
      <w:r>
        <w:rPr>
          <w:rFonts w:ascii="Arial" w:hAnsi="Arial" w:cs="Arial"/>
          <w:kern w:val="0"/>
          <w:sz w:val="22"/>
          <w:highlight w:val="none"/>
        </w:rPr>
        <w:t>根据《中华人民共和国计算机信息系统安全保护条例》等相关法律规定及中钞数字信息科技（北京）有限公司（被承诺方）各项规章制度的规定，承诺方郑重并不可撤销地做出承诺：</w:t>
      </w:r>
    </w:p>
    <w:p w14:paraId="3881DC63">
      <w:pPr>
        <w:spacing w:line="360" w:lineRule="auto"/>
        <w:ind w:firstLine="440" w:firstLineChars="200"/>
        <w:rPr>
          <w:rFonts w:ascii="Arial" w:hAnsi="Arial" w:cs="Arial"/>
          <w:kern w:val="0"/>
          <w:sz w:val="22"/>
          <w:highlight w:val="none"/>
        </w:rPr>
      </w:pPr>
      <w:r>
        <w:rPr>
          <w:rFonts w:ascii="Arial" w:hAnsi="Arial" w:cs="Arial"/>
          <w:kern w:val="0"/>
          <w:sz w:val="22"/>
          <w:highlight w:val="none"/>
        </w:rPr>
        <w:t>一、不制作、复制、发布、转摘、传播含有下列内容的信息：</w:t>
      </w:r>
    </w:p>
    <w:p w14:paraId="42E5DC10">
      <w:pPr>
        <w:spacing w:line="360" w:lineRule="auto"/>
        <w:ind w:firstLine="440" w:firstLineChars="200"/>
        <w:rPr>
          <w:rFonts w:ascii="Arial" w:hAnsi="Arial" w:cs="Arial"/>
          <w:kern w:val="0"/>
          <w:sz w:val="22"/>
          <w:highlight w:val="none"/>
        </w:rPr>
      </w:pPr>
      <w:r>
        <w:rPr>
          <w:rFonts w:ascii="Arial" w:hAnsi="Arial" w:cs="Arial"/>
          <w:kern w:val="0"/>
          <w:sz w:val="22"/>
          <w:highlight w:val="none"/>
        </w:rPr>
        <w:t>1、反对宪法基本原则的；</w:t>
      </w:r>
    </w:p>
    <w:p w14:paraId="3951DF53">
      <w:pPr>
        <w:spacing w:line="360" w:lineRule="auto"/>
        <w:ind w:firstLine="440" w:firstLineChars="200"/>
        <w:rPr>
          <w:rFonts w:ascii="Arial" w:hAnsi="Arial" w:cs="Arial"/>
          <w:kern w:val="0"/>
          <w:sz w:val="22"/>
          <w:highlight w:val="none"/>
        </w:rPr>
      </w:pPr>
      <w:r>
        <w:rPr>
          <w:rFonts w:ascii="Arial" w:hAnsi="Arial" w:cs="Arial"/>
          <w:kern w:val="0"/>
          <w:sz w:val="22"/>
          <w:highlight w:val="none"/>
        </w:rPr>
        <w:t>2、危害国家安全，泄露国家秘密、颠覆国家政权，破坏国家统一的；</w:t>
      </w:r>
    </w:p>
    <w:p w14:paraId="45FE60E5">
      <w:pPr>
        <w:spacing w:line="360" w:lineRule="auto"/>
        <w:ind w:firstLine="440" w:firstLineChars="200"/>
        <w:rPr>
          <w:rFonts w:ascii="Arial" w:hAnsi="Arial" w:cs="Arial"/>
          <w:kern w:val="0"/>
          <w:sz w:val="22"/>
          <w:highlight w:val="none"/>
        </w:rPr>
      </w:pPr>
      <w:r>
        <w:rPr>
          <w:rFonts w:ascii="Arial" w:hAnsi="Arial" w:cs="Arial"/>
          <w:kern w:val="0"/>
          <w:sz w:val="22"/>
          <w:highlight w:val="none"/>
        </w:rPr>
        <w:t>3、损害国家荣誉和利益的；</w:t>
      </w:r>
    </w:p>
    <w:p w14:paraId="3A2BD5FD">
      <w:pPr>
        <w:spacing w:line="360" w:lineRule="auto"/>
        <w:ind w:firstLine="440" w:firstLineChars="200"/>
        <w:rPr>
          <w:rFonts w:ascii="Arial" w:hAnsi="Arial" w:cs="Arial"/>
          <w:kern w:val="0"/>
          <w:sz w:val="22"/>
          <w:highlight w:val="none"/>
        </w:rPr>
      </w:pPr>
      <w:r>
        <w:rPr>
          <w:rFonts w:ascii="Arial" w:hAnsi="Arial" w:cs="Arial"/>
          <w:kern w:val="0"/>
          <w:sz w:val="22"/>
          <w:highlight w:val="none"/>
        </w:rPr>
        <w:t>4、煽动民族仇恨、民族歧视、破坏民族团结的；</w:t>
      </w:r>
    </w:p>
    <w:p w14:paraId="05D5D686">
      <w:pPr>
        <w:spacing w:line="360" w:lineRule="auto"/>
        <w:ind w:firstLine="440" w:firstLineChars="200"/>
        <w:rPr>
          <w:rFonts w:ascii="Arial" w:hAnsi="Arial" w:cs="Arial"/>
          <w:kern w:val="0"/>
          <w:sz w:val="22"/>
          <w:highlight w:val="none"/>
        </w:rPr>
      </w:pPr>
      <w:r>
        <w:rPr>
          <w:rFonts w:ascii="Arial" w:hAnsi="Arial" w:cs="Arial"/>
          <w:kern w:val="0"/>
          <w:sz w:val="22"/>
          <w:highlight w:val="none"/>
        </w:rPr>
        <w:t>5、破坏国家宗教政策，宣扬邪教和封建迷信活动的；</w:t>
      </w:r>
    </w:p>
    <w:p w14:paraId="533CB7F6">
      <w:pPr>
        <w:spacing w:line="360" w:lineRule="auto"/>
        <w:ind w:firstLine="440" w:firstLineChars="200"/>
        <w:rPr>
          <w:rFonts w:ascii="Arial" w:hAnsi="Arial" w:cs="Arial"/>
          <w:kern w:val="0"/>
          <w:sz w:val="22"/>
          <w:highlight w:val="none"/>
        </w:rPr>
      </w:pPr>
      <w:r>
        <w:rPr>
          <w:rFonts w:ascii="Arial" w:hAnsi="Arial" w:cs="Arial"/>
          <w:kern w:val="0"/>
          <w:sz w:val="22"/>
          <w:highlight w:val="none"/>
        </w:rPr>
        <w:t>6、散布谣言，扰乱社会秩序，破坏社会稳定的；</w:t>
      </w:r>
    </w:p>
    <w:p w14:paraId="1EB8954F">
      <w:pPr>
        <w:spacing w:line="360" w:lineRule="auto"/>
        <w:ind w:firstLine="440" w:firstLineChars="200"/>
        <w:rPr>
          <w:rFonts w:ascii="Arial" w:hAnsi="Arial" w:cs="Arial"/>
          <w:kern w:val="0"/>
          <w:sz w:val="22"/>
          <w:highlight w:val="none"/>
        </w:rPr>
      </w:pPr>
      <w:r>
        <w:rPr>
          <w:rFonts w:ascii="Arial" w:hAnsi="Arial" w:cs="Arial"/>
          <w:kern w:val="0"/>
          <w:sz w:val="22"/>
          <w:highlight w:val="none"/>
        </w:rPr>
        <w:t>7、散布淫秽、色情、赌博、暴力、凶杀、恐怖或者教唆犯罪的；</w:t>
      </w:r>
    </w:p>
    <w:p w14:paraId="40DDC7D5">
      <w:pPr>
        <w:spacing w:line="360" w:lineRule="auto"/>
        <w:ind w:firstLine="440" w:firstLineChars="200"/>
        <w:rPr>
          <w:rFonts w:ascii="Arial" w:hAnsi="Arial" w:cs="Arial"/>
          <w:kern w:val="0"/>
          <w:sz w:val="22"/>
          <w:highlight w:val="none"/>
        </w:rPr>
      </w:pPr>
      <w:r>
        <w:rPr>
          <w:rFonts w:ascii="Arial" w:hAnsi="Arial" w:cs="Arial"/>
          <w:kern w:val="0"/>
          <w:sz w:val="22"/>
          <w:highlight w:val="none"/>
        </w:rPr>
        <w:t>8、侮辱或者诽谤他人，侵害他人权益的；</w:t>
      </w:r>
    </w:p>
    <w:p w14:paraId="3636F8EA">
      <w:pPr>
        <w:spacing w:line="360" w:lineRule="auto"/>
        <w:ind w:firstLine="440" w:firstLineChars="200"/>
        <w:rPr>
          <w:rFonts w:ascii="Arial" w:hAnsi="Arial" w:cs="Arial"/>
          <w:kern w:val="0"/>
          <w:sz w:val="22"/>
          <w:highlight w:val="none"/>
        </w:rPr>
      </w:pPr>
      <w:r>
        <w:rPr>
          <w:rFonts w:ascii="Arial" w:hAnsi="Arial" w:cs="Arial"/>
          <w:kern w:val="0"/>
          <w:sz w:val="22"/>
          <w:highlight w:val="none"/>
        </w:rPr>
        <w:t>9、含有法律法规禁止的其他内容的。</w:t>
      </w:r>
    </w:p>
    <w:p w14:paraId="2F608DF7">
      <w:pPr>
        <w:spacing w:line="360" w:lineRule="auto"/>
        <w:ind w:firstLine="440" w:firstLineChars="200"/>
        <w:rPr>
          <w:rFonts w:ascii="Arial" w:hAnsi="Arial" w:cs="Arial"/>
          <w:kern w:val="0"/>
          <w:sz w:val="22"/>
          <w:highlight w:val="none"/>
        </w:rPr>
      </w:pPr>
      <w:r>
        <w:rPr>
          <w:rFonts w:ascii="Arial" w:hAnsi="Arial" w:cs="Arial"/>
          <w:kern w:val="0"/>
          <w:sz w:val="22"/>
          <w:highlight w:val="none"/>
        </w:rPr>
        <w:t>二、遵守以下行为规范：</w:t>
      </w:r>
    </w:p>
    <w:p w14:paraId="240E1BDA">
      <w:pPr>
        <w:spacing w:line="360" w:lineRule="auto"/>
        <w:ind w:firstLine="440" w:firstLineChars="200"/>
        <w:rPr>
          <w:rFonts w:ascii="Arial" w:hAnsi="Arial" w:cs="Arial"/>
          <w:kern w:val="0"/>
          <w:sz w:val="22"/>
          <w:highlight w:val="none"/>
        </w:rPr>
      </w:pPr>
      <w:r>
        <w:rPr>
          <w:rFonts w:ascii="Arial" w:hAnsi="Arial" w:cs="Arial"/>
          <w:kern w:val="0"/>
          <w:sz w:val="22"/>
          <w:highlight w:val="none"/>
        </w:rPr>
        <w:t>1、禁止使用非涉密计算机处理和存储涉密信息；</w:t>
      </w:r>
    </w:p>
    <w:p w14:paraId="3D70884C">
      <w:pPr>
        <w:spacing w:line="360" w:lineRule="auto"/>
        <w:ind w:firstLine="440" w:firstLineChars="200"/>
        <w:rPr>
          <w:rFonts w:ascii="Arial" w:hAnsi="Arial" w:cs="Arial"/>
          <w:kern w:val="0"/>
          <w:sz w:val="22"/>
          <w:highlight w:val="none"/>
        </w:rPr>
      </w:pPr>
      <w:r>
        <w:rPr>
          <w:rFonts w:ascii="Arial" w:hAnsi="Arial" w:cs="Arial"/>
          <w:kern w:val="0"/>
          <w:sz w:val="22"/>
          <w:highlight w:val="none"/>
        </w:rPr>
        <w:t>2、禁止利用办公计算机制作、复制、查阅、传播和存储国家法律、法规和有关规定所禁止的信息内容，以及从事与日常办公和业务工作无关的事项；</w:t>
      </w:r>
    </w:p>
    <w:p w14:paraId="1D97B7EF">
      <w:pPr>
        <w:spacing w:line="360" w:lineRule="auto"/>
        <w:ind w:firstLine="440" w:firstLineChars="200"/>
        <w:rPr>
          <w:rFonts w:ascii="Arial" w:hAnsi="Arial" w:cs="Arial"/>
          <w:kern w:val="0"/>
          <w:sz w:val="22"/>
          <w:highlight w:val="none"/>
        </w:rPr>
      </w:pPr>
      <w:r>
        <w:rPr>
          <w:rFonts w:ascii="Arial" w:hAnsi="Arial" w:cs="Arial"/>
          <w:kern w:val="0"/>
          <w:sz w:val="22"/>
          <w:highlight w:val="none"/>
        </w:rPr>
        <w:t>3、禁止将涉密计算机联入非涉密网络；</w:t>
      </w:r>
    </w:p>
    <w:p w14:paraId="2C92D9AC">
      <w:pPr>
        <w:spacing w:line="360" w:lineRule="auto"/>
        <w:ind w:firstLine="440" w:firstLineChars="200"/>
        <w:rPr>
          <w:rFonts w:ascii="Arial" w:hAnsi="Arial" w:cs="Arial"/>
          <w:kern w:val="0"/>
          <w:sz w:val="22"/>
          <w:highlight w:val="none"/>
        </w:rPr>
      </w:pPr>
      <w:r>
        <w:rPr>
          <w:rFonts w:ascii="Arial" w:hAnsi="Arial" w:cs="Arial"/>
          <w:kern w:val="0"/>
          <w:sz w:val="22"/>
          <w:highlight w:val="none"/>
        </w:rPr>
        <w:t>4、禁止在涉密计算机上联接和使用非涉密用存储设备；禁止在非涉密计算机上联接和使用涉密移动存储设备；</w:t>
      </w:r>
    </w:p>
    <w:p w14:paraId="5C5D90DA">
      <w:pPr>
        <w:spacing w:line="360" w:lineRule="auto"/>
        <w:ind w:firstLine="440" w:firstLineChars="200"/>
        <w:rPr>
          <w:rFonts w:ascii="Arial" w:hAnsi="Arial" w:cs="Arial"/>
          <w:kern w:val="0"/>
          <w:sz w:val="22"/>
          <w:highlight w:val="none"/>
        </w:rPr>
      </w:pPr>
      <w:r>
        <w:rPr>
          <w:rFonts w:ascii="Arial" w:hAnsi="Arial" w:cs="Arial"/>
          <w:kern w:val="0"/>
          <w:sz w:val="22"/>
          <w:highlight w:val="none"/>
        </w:rPr>
        <w:t>5、禁止将涉密计算机和涉密移动存储设备带到与工作无关的场所。确需携带外出的，必须经本单位主管领导批准；</w:t>
      </w:r>
    </w:p>
    <w:p w14:paraId="3DB16E73">
      <w:pPr>
        <w:spacing w:line="360" w:lineRule="auto"/>
        <w:ind w:firstLine="440" w:firstLineChars="200"/>
        <w:rPr>
          <w:rFonts w:ascii="Arial" w:hAnsi="Arial" w:cs="Arial"/>
          <w:kern w:val="0"/>
          <w:sz w:val="22"/>
          <w:highlight w:val="none"/>
        </w:rPr>
      </w:pPr>
      <w:r>
        <w:rPr>
          <w:rFonts w:ascii="Arial" w:hAnsi="Arial" w:cs="Arial"/>
          <w:kern w:val="0"/>
          <w:sz w:val="22"/>
          <w:highlight w:val="none"/>
        </w:rPr>
        <w:t>6、禁止外传被承诺方的业务数据；</w:t>
      </w:r>
    </w:p>
    <w:p w14:paraId="0CD699AB">
      <w:pPr>
        <w:spacing w:line="360" w:lineRule="auto"/>
        <w:ind w:firstLine="440" w:firstLineChars="200"/>
        <w:rPr>
          <w:rFonts w:ascii="Arial" w:hAnsi="Arial" w:cs="Arial"/>
          <w:kern w:val="0"/>
          <w:sz w:val="22"/>
          <w:highlight w:val="none"/>
        </w:rPr>
      </w:pPr>
      <w:r>
        <w:rPr>
          <w:rFonts w:ascii="Arial" w:hAnsi="Arial" w:cs="Arial"/>
          <w:kern w:val="0"/>
          <w:sz w:val="22"/>
          <w:highlight w:val="none"/>
        </w:rPr>
        <w:t>7、禁止外传被承诺方的员工资料；</w:t>
      </w:r>
    </w:p>
    <w:p w14:paraId="201A30B0">
      <w:pPr>
        <w:spacing w:line="360" w:lineRule="auto"/>
        <w:ind w:firstLine="440" w:firstLineChars="200"/>
        <w:rPr>
          <w:rFonts w:ascii="Arial" w:hAnsi="Arial" w:cs="Arial"/>
          <w:kern w:val="0"/>
          <w:sz w:val="22"/>
          <w:highlight w:val="none"/>
        </w:rPr>
      </w:pPr>
      <w:r>
        <w:rPr>
          <w:rFonts w:ascii="Arial" w:hAnsi="Arial" w:cs="Arial"/>
          <w:kern w:val="0"/>
          <w:sz w:val="22"/>
          <w:highlight w:val="none"/>
        </w:rPr>
        <w:t>8、禁止外传其他甲方的运营管理信息（包括计算机、网络相关信息）。确需外传的，提交被承诺方事先书面审批。</w:t>
      </w:r>
    </w:p>
    <w:p w14:paraId="5BC59B76">
      <w:pPr>
        <w:spacing w:line="360" w:lineRule="auto"/>
        <w:ind w:firstLine="440" w:firstLineChars="200"/>
        <w:rPr>
          <w:rFonts w:ascii="Arial" w:hAnsi="Arial" w:cs="Arial"/>
          <w:kern w:val="0"/>
          <w:sz w:val="22"/>
          <w:highlight w:val="none"/>
        </w:rPr>
      </w:pPr>
      <w:r>
        <w:rPr>
          <w:rFonts w:ascii="Arial" w:hAnsi="Arial" w:cs="Arial"/>
          <w:kern w:val="0"/>
          <w:sz w:val="22"/>
          <w:highlight w:val="none"/>
        </w:rPr>
        <w:t>本承诺书</w:t>
      </w:r>
      <w:r>
        <w:rPr>
          <w:rFonts w:hint="eastAsia" w:ascii="Arial" w:hAnsi="Arial" w:cs="Arial"/>
          <w:kern w:val="0"/>
          <w:sz w:val="22"/>
          <w:highlight w:val="none"/>
          <w:lang w:val="en-US" w:eastAsia="zh-CN"/>
        </w:rPr>
        <w:t>与合同正文份数一致</w:t>
      </w:r>
      <w:r>
        <w:rPr>
          <w:rFonts w:ascii="Arial" w:hAnsi="Arial" w:cs="Arial"/>
          <w:kern w:val="0"/>
          <w:sz w:val="22"/>
          <w:highlight w:val="none"/>
        </w:rPr>
        <w:t>，</w:t>
      </w:r>
      <w:r>
        <w:rPr>
          <w:rFonts w:hint="eastAsia" w:ascii="Arial" w:hAnsi="Arial" w:cs="Arial"/>
          <w:kern w:val="0"/>
          <w:sz w:val="22"/>
          <w:highlight w:val="none"/>
          <w:lang w:val="en-US" w:eastAsia="zh-CN"/>
        </w:rPr>
        <w:t>与合同正文具有</w:t>
      </w:r>
      <w:r>
        <w:rPr>
          <w:rFonts w:ascii="Arial" w:hAnsi="Arial" w:cs="Arial"/>
          <w:kern w:val="0"/>
          <w:sz w:val="22"/>
          <w:highlight w:val="none"/>
        </w:rPr>
        <w:t>同等法律效力。</w:t>
      </w:r>
    </w:p>
    <w:p w14:paraId="08D0E44A">
      <w:pPr>
        <w:spacing w:line="360" w:lineRule="auto"/>
        <w:ind w:firstLine="440" w:firstLineChars="200"/>
        <w:rPr>
          <w:rFonts w:ascii="Arial" w:hAnsi="Arial" w:cs="Arial"/>
          <w:kern w:val="0"/>
          <w:sz w:val="22"/>
          <w:highlight w:val="none"/>
        </w:rPr>
      </w:pPr>
    </w:p>
    <w:p w14:paraId="54DF106A">
      <w:pPr>
        <w:spacing w:line="360" w:lineRule="auto"/>
        <w:ind w:firstLine="440" w:firstLineChars="200"/>
        <w:rPr>
          <w:rFonts w:ascii="Arial" w:hAnsi="Arial" w:cs="Arial"/>
          <w:kern w:val="0"/>
          <w:sz w:val="22"/>
          <w:highlight w:val="none"/>
        </w:rPr>
      </w:pPr>
    </w:p>
    <w:p w14:paraId="7F5B6174">
      <w:pPr>
        <w:spacing w:line="360" w:lineRule="auto"/>
        <w:ind w:firstLine="440" w:firstLineChars="200"/>
        <w:rPr>
          <w:rFonts w:ascii="Arial" w:hAnsi="Arial" w:cs="Arial"/>
          <w:kern w:val="0"/>
          <w:sz w:val="22"/>
          <w:highlight w:val="none"/>
        </w:rPr>
      </w:pPr>
    </w:p>
    <w:p w14:paraId="27259F72">
      <w:pPr>
        <w:spacing w:line="360" w:lineRule="auto"/>
        <w:ind w:left="3990" w:leftChars="1900" w:right="840" w:rightChars="400"/>
        <w:rPr>
          <w:rFonts w:ascii="Arial" w:hAnsi="Arial" w:cs="Arial"/>
          <w:kern w:val="0"/>
          <w:sz w:val="22"/>
          <w:highlight w:val="none"/>
        </w:rPr>
      </w:pPr>
      <w:r>
        <w:rPr>
          <w:rFonts w:ascii="Arial" w:hAnsi="Arial" w:cs="Arial"/>
          <w:kern w:val="0"/>
          <w:sz w:val="22"/>
          <w:highlight w:val="none"/>
        </w:rPr>
        <w:t>承诺方（盖章）：</w:t>
      </w:r>
    </w:p>
    <w:p w14:paraId="0F1CFD48">
      <w:pPr>
        <w:wordWrap w:val="0"/>
        <w:spacing w:line="360" w:lineRule="auto"/>
        <w:ind w:left="3990" w:leftChars="1900" w:right="960" w:rightChars="457"/>
        <w:rPr>
          <w:rFonts w:ascii="Arial" w:hAnsi="Arial" w:cs="Arial"/>
          <w:kern w:val="0"/>
          <w:sz w:val="22"/>
          <w:highlight w:val="none"/>
        </w:rPr>
      </w:pPr>
      <w:r>
        <w:rPr>
          <w:rFonts w:ascii="Arial" w:hAnsi="Arial" w:cs="Arial"/>
          <w:kern w:val="0"/>
          <w:sz w:val="22"/>
          <w:highlight w:val="none"/>
        </w:rPr>
        <w:t>授权代表（签字或盖章）：</w:t>
      </w:r>
    </w:p>
    <w:p w14:paraId="1C840EEA">
      <w:pPr>
        <w:ind w:firstLine="3960" w:firstLineChars="1800"/>
        <w:rPr>
          <w:rFonts w:hint="eastAsia"/>
          <w:b/>
          <w:sz w:val="24"/>
          <w:highlight w:val="none"/>
        </w:rPr>
      </w:pPr>
      <w:r>
        <w:rPr>
          <w:rFonts w:ascii="Arial" w:hAnsi="Arial" w:cs="Arial"/>
          <w:kern w:val="0"/>
          <w:sz w:val="22"/>
          <w:highlight w:val="none"/>
        </w:rPr>
        <w:t>日期：</w:t>
      </w:r>
      <w:r>
        <w:rPr>
          <w:rFonts w:hint="eastAsia"/>
          <w:b/>
          <w:sz w:val="24"/>
          <w:highlight w:val="none"/>
        </w:rPr>
        <w:br w:type="page"/>
      </w:r>
    </w:p>
    <w:p w14:paraId="2BCAE365">
      <w:pPr>
        <w:widowControl/>
        <w:jc w:val="left"/>
        <w:rPr>
          <w:rFonts w:hint="default"/>
          <w:b/>
          <w:sz w:val="24"/>
          <w:highlight w:val="none"/>
          <w:lang w:val="en-US"/>
        </w:rPr>
      </w:pPr>
      <w:r>
        <w:rPr>
          <w:rFonts w:hint="eastAsia"/>
          <w:b/>
          <w:sz w:val="24"/>
          <w:highlight w:val="none"/>
        </w:rPr>
        <w:t>附件</w:t>
      </w:r>
      <w:r>
        <w:rPr>
          <w:rFonts w:hint="eastAsia"/>
          <w:b/>
          <w:sz w:val="24"/>
          <w:highlight w:val="none"/>
          <w:lang w:val="en-US" w:eastAsia="zh-CN"/>
        </w:rPr>
        <w:t>6.</w:t>
      </w:r>
    </w:p>
    <w:p w14:paraId="037DD310">
      <w:pPr>
        <w:widowControl/>
        <w:spacing w:beforeAutospacing="1" w:afterAutospacing="1" w:line="360" w:lineRule="auto"/>
        <w:jc w:val="center"/>
        <w:rPr>
          <w:rFonts w:ascii="黑体" w:hAnsi="黑体" w:eastAsia="黑体" w:cs="宋体"/>
          <w:smallCaps/>
          <w:color w:val="000000"/>
          <w:sz w:val="32"/>
          <w:szCs w:val="32"/>
          <w:highlight w:val="none"/>
        </w:rPr>
      </w:pPr>
      <w:r>
        <w:rPr>
          <w:rFonts w:hint="eastAsia" w:ascii="黑体" w:hAnsi="黑体" w:eastAsia="黑体" w:cs="宋体"/>
          <w:smallCaps/>
          <w:color w:val="000000"/>
          <w:sz w:val="32"/>
          <w:szCs w:val="32"/>
          <w:highlight w:val="none"/>
        </w:rPr>
        <w:t>质量保证承诺书</w:t>
      </w:r>
    </w:p>
    <w:p w14:paraId="49551079">
      <w:pPr>
        <w:spacing w:line="360" w:lineRule="auto"/>
        <w:ind w:firstLine="480" w:firstLineChars="200"/>
        <w:rPr>
          <w:sz w:val="24"/>
          <w:highlight w:val="none"/>
        </w:rPr>
      </w:pPr>
      <w:r>
        <w:rPr>
          <w:rFonts w:hint="eastAsia"/>
          <w:sz w:val="24"/>
          <w:highlight w:val="none"/>
        </w:rPr>
        <w:t>为确保产品质量合格，保证产品安全，本公司特作以下承诺：</w:t>
      </w:r>
    </w:p>
    <w:p w14:paraId="0495B45A">
      <w:pPr>
        <w:spacing w:line="360" w:lineRule="auto"/>
        <w:ind w:firstLine="480" w:firstLineChars="200"/>
        <w:rPr>
          <w:sz w:val="24"/>
          <w:highlight w:val="none"/>
        </w:rPr>
      </w:pPr>
      <w:r>
        <w:rPr>
          <w:rFonts w:hint="eastAsia"/>
          <w:sz w:val="24"/>
          <w:highlight w:val="none"/>
        </w:rPr>
        <w:t>1.本公司提供的产品包装、注册商标等符合国家有关规定，并保证不侵犯任何第三方权益。</w:t>
      </w:r>
    </w:p>
    <w:p w14:paraId="5D694322">
      <w:pPr>
        <w:spacing w:line="360" w:lineRule="auto"/>
        <w:ind w:firstLine="480" w:firstLineChars="200"/>
        <w:rPr>
          <w:sz w:val="24"/>
          <w:highlight w:val="none"/>
        </w:rPr>
      </w:pPr>
      <w:r>
        <w:rPr>
          <w:rFonts w:hint="eastAsia"/>
          <w:sz w:val="24"/>
          <w:highlight w:val="none"/>
        </w:rPr>
        <w:t>2.本公司提供的产品在质量体系严格控制下运行，制作过程严格依据相关标准制作。原则上按购货方规定的技术标准执行，在购货方没有规定的技术标准时，我公司将按照国家现行标准执行。</w:t>
      </w:r>
    </w:p>
    <w:p w14:paraId="6D1D2818">
      <w:pPr>
        <w:spacing w:line="360" w:lineRule="auto"/>
        <w:ind w:firstLine="480" w:firstLineChars="200"/>
        <w:rPr>
          <w:sz w:val="24"/>
          <w:highlight w:val="none"/>
        </w:rPr>
      </w:pPr>
      <w:r>
        <w:rPr>
          <w:rFonts w:hint="eastAsia"/>
          <w:sz w:val="24"/>
          <w:highlight w:val="none"/>
        </w:rPr>
        <w:t>3.本公司保证所供产品符合法定的质量标准，并对产品质量负责，提供必要的质量资料，诸如产品检验报告书/合格证等相关资料。</w:t>
      </w:r>
    </w:p>
    <w:p w14:paraId="15639AC6">
      <w:pPr>
        <w:spacing w:line="360" w:lineRule="auto"/>
        <w:ind w:firstLine="480" w:firstLineChars="200"/>
        <w:rPr>
          <w:sz w:val="24"/>
          <w:highlight w:val="none"/>
        </w:rPr>
      </w:pPr>
      <w:r>
        <w:rPr>
          <w:rFonts w:hint="eastAsia"/>
          <w:sz w:val="24"/>
          <w:highlight w:val="none"/>
        </w:rPr>
        <w:t>4.本公司所提供的货物是全新的、未使用过的，完全符合合同质量、规格和性能的要求。保证所提供的货物在正确安装、合理操作和保养条件下，在其使用寿命期内具有满意性能。</w:t>
      </w:r>
    </w:p>
    <w:p w14:paraId="5C258771">
      <w:pPr>
        <w:spacing w:line="360" w:lineRule="auto"/>
        <w:ind w:firstLine="480" w:firstLineChars="200"/>
        <w:rPr>
          <w:sz w:val="24"/>
          <w:highlight w:val="none"/>
        </w:rPr>
      </w:pPr>
      <w:r>
        <w:rPr>
          <w:rFonts w:hint="eastAsia"/>
          <w:sz w:val="24"/>
          <w:highlight w:val="none"/>
        </w:rPr>
        <w:t>5.本公司随时接受贵方及质检部门依据标准对产品的检查。</w:t>
      </w:r>
    </w:p>
    <w:p w14:paraId="0546199E">
      <w:pPr>
        <w:spacing w:line="360" w:lineRule="auto"/>
        <w:ind w:firstLine="480" w:firstLineChars="200"/>
        <w:rPr>
          <w:sz w:val="24"/>
          <w:highlight w:val="none"/>
        </w:rPr>
      </w:pPr>
      <w:r>
        <w:rPr>
          <w:rFonts w:hint="eastAsia"/>
          <w:sz w:val="24"/>
          <w:highlight w:val="none"/>
        </w:rPr>
        <w:t>6.本公司产品在交付使用后的质保期内发生因质量原因问题时，由我方无偿提供维修或更换，因质量不合格或交货不及时影响工程进度的，我方承担一切经济责任。</w:t>
      </w:r>
    </w:p>
    <w:p w14:paraId="7D5A0B15">
      <w:pPr>
        <w:spacing w:line="360" w:lineRule="auto"/>
        <w:ind w:firstLine="480" w:firstLineChars="200"/>
        <w:rPr>
          <w:sz w:val="24"/>
          <w:highlight w:val="none"/>
        </w:rPr>
      </w:pPr>
      <w:r>
        <w:rPr>
          <w:rFonts w:hint="eastAsia"/>
          <w:sz w:val="24"/>
          <w:highlight w:val="none"/>
        </w:rPr>
        <w:t>7.在质保期之内，如发现货物有缺陷，我方在收到贵方书面通知后4小时内进行响应。</w:t>
      </w:r>
    </w:p>
    <w:p w14:paraId="0D66D4F0">
      <w:pPr>
        <w:spacing w:line="360" w:lineRule="auto"/>
        <w:ind w:firstLine="480" w:firstLineChars="200"/>
        <w:rPr>
          <w:sz w:val="24"/>
          <w:highlight w:val="none"/>
        </w:rPr>
      </w:pPr>
      <w:r>
        <w:rPr>
          <w:rFonts w:hint="eastAsia"/>
          <w:sz w:val="24"/>
          <w:highlight w:val="none"/>
        </w:rPr>
        <w:t>8.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14:paraId="64294746">
      <w:pPr>
        <w:spacing w:line="360" w:lineRule="auto"/>
        <w:ind w:firstLine="480" w:firstLineChars="200"/>
        <w:rPr>
          <w:sz w:val="24"/>
          <w:highlight w:val="none"/>
        </w:rPr>
      </w:pPr>
    </w:p>
    <w:p w14:paraId="1E88E114">
      <w:pPr>
        <w:spacing w:line="360" w:lineRule="auto"/>
        <w:ind w:firstLine="482" w:firstLineChars="200"/>
        <w:rPr>
          <w:rFonts w:cs="宋体"/>
          <w:color w:val="000000"/>
          <w:sz w:val="24"/>
          <w:highlight w:val="none"/>
        </w:rPr>
      </w:pPr>
      <w:r>
        <w:rPr>
          <w:rFonts w:hint="eastAsia" w:cs="宋体"/>
          <w:b/>
          <w:color w:val="000000"/>
          <w:sz w:val="24"/>
          <w:highlight w:val="none"/>
        </w:rPr>
        <w:t>承诺方</w:t>
      </w:r>
      <w:r>
        <w:rPr>
          <w:rFonts w:hint="eastAsia" w:cs="宋体"/>
          <w:color w:val="000000"/>
          <w:sz w:val="24"/>
          <w:highlight w:val="none"/>
        </w:rPr>
        <w:t>（公章）：</w:t>
      </w:r>
    </w:p>
    <w:p w14:paraId="4E868B92">
      <w:pPr>
        <w:pStyle w:val="9"/>
        <w:ind w:firstLine="210"/>
        <w:rPr>
          <w:highlight w:val="none"/>
          <w:lang w:eastAsia="zh-CN"/>
        </w:rPr>
      </w:pPr>
    </w:p>
    <w:p w14:paraId="7AEE85FD">
      <w:pPr>
        <w:spacing w:line="360" w:lineRule="auto"/>
        <w:ind w:firstLine="480" w:firstLineChars="200"/>
        <w:rPr>
          <w:sz w:val="24"/>
          <w:highlight w:val="none"/>
        </w:rPr>
      </w:pPr>
      <w:r>
        <w:rPr>
          <w:rFonts w:hint="eastAsia"/>
          <w:sz w:val="24"/>
          <w:highlight w:val="none"/>
        </w:rPr>
        <w:t>日期：</w:t>
      </w:r>
    </w:p>
    <w:p w14:paraId="7B95C48B">
      <w:pPr>
        <w:rPr>
          <w:rFonts w:hint="eastAsia" w:ascii="楷体" w:hAnsi="楷体" w:eastAsia="楷体" w:cs="Times New Roman"/>
          <w:bCs/>
          <w:sz w:val="32"/>
          <w:szCs w:val="32"/>
          <w:highlight w:val="none"/>
        </w:rPr>
      </w:pPr>
      <w:r>
        <w:rPr>
          <w:rFonts w:hint="eastAsia" w:ascii="楷体" w:hAnsi="楷体" w:eastAsia="楷体" w:cs="Times New Roman"/>
          <w:bCs/>
          <w:sz w:val="32"/>
          <w:szCs w:val="32"/>
          <w:highlight w:val="none"/>
        </w:rPr>
        <w:br w:type="page"/>
      </w:r>
    </w:p>
    <w:p w14:paraId="35B10FCD">
      <w:pPr>
        <w:rPr>
          <w:rFonts w:hint="default"/>
          <w:b/>
          <w:sz w:val="24"/>
          <w:highlight w:val="none"/>
          <w:lang w:val="en-US"/>
        </w:rPr>
      </w:pPr>
      <w:r>
        <w:rPr>
          <w:rFonts w:hint="eastAsia"/>
          <w:b/>
          <w:sz w:val="24"/>
          <w:highlight w:val="none"/>
        </w:rPr>
        <w:t>附件</w:t>
      </w:r>
      <w:r>
        <w:rPr>
          <w:rFonts w:hint="eastAsia"/>
          <w:b/>
          <w:sz w:val="24"/>
          <w:highlight w:val="none"/>
          <w:lang w:val="en-US" w:eastAsia="zh-CN"/>
        </w:rPr>
        <w:t>7.</w:t>
      </w:r>
    </w:p>
    <w:p w14:paraId="0C3964B4">
      <w:pPr>
        <w:widowControl/>
        <w:spacing w:beforeAutospacing="1" w:afterAutospacing="1" w:line="360" w:lineRule="auto"/>
        <w:jc w:val="center"/>
        <w:rPr>
          <w:rFonts w:ascii="黑体" w:hAnsi="黑体" w:eastAsia="黑体" w:cs="宋体"/>
          <w:smallCaps/>
          <w:color w:val="000000"/>
          <w:sz w:val="32"/>
          <w:szCs w:val="32"/>
          <w:highlight w:val="none"/>
        </w:rPr>
      </w:pPr>
      <w:r>
        <w:rPr>
          <w:rFonts w:hint="eastAsia" w:ascii="黑体" w:hAnsi="黑体" w:eastAsia="黑体" w:cs="宋体"/>
          <w:smallCaps/>
          <w:color w:val="000000"/>
          <w:sz w:val="32"/>
          <w:szCs w:val="32"/>
          <w:highlight w:val="none"/>
        </w:rPr>
        <w:t>履约验收方案</w:t>
      </w:r>
    </w:p>
    <w:p w14:paraId="7C8951BB">
      <w:pPr>
        <w:tabs>
          <w:tab w:val="left" w:pos="312"/>
        </w:tabs>
        <w:snapToGrid w:val="0"/>
        <w:spacing w:line="360" w:lineRule="auto"/>
        <w:ind w:firstLine="640" w:firstLineChars="200"/>
        <w:jc w:val="left"/>
        <w:rPr>
          <w:rFonts w:ascii="仿宋" w:hAnsi="仿宋" w:eastAsia="仿宋" w:cs="仿宋_GB2312"/>
          <w:kern w:val="0"/>
          <w:sz w:val="31"/>
          <w:szCs w:val="31"/>
          <w:highlight w:val="none"/>
          <w:lang w:bidi="ar"/>
        </w:rPr>
      </w:pPr>
      <w:r>
        <w:rPr>
          <w:rFonts w:hint="eastAsia" w:ascii="仿宋" w:hAnsi="仿宋" w:eastAsia="仿宋" w:cs="仿宋_GB2312"/>
          <w:kern w:val="0"/>
          <w:sz w:val="32"/>
          <w:szCs w:val="32"/>
          <w:highlight w:val="none"/>
          <w:lang w:bidi="ar"/>
        </w:rPr>
        <w:t>（1）</w:t>
      </w:r>
      <w:r>
        <w:rPr>
          <w:rFonts w:ascii="仿宋" w:hAnsi="仿宋" w:eastAsia="仿宋" w:cs="仿宋_GB2312"/>
          <w:kern w:val="0"/>
          <w:sz w:val="32"/>
          <w:szCs w:val="32"/>
          <w:highlight w:val="none"/>
          <w:lang w:bidi="ar"/>
        </w:rPr>
        <w:t>验收主体</w:t>
      </w:r>
    </w:p>
    <w:p w14:paraId="563C7A7D">
      <w:pPr>
        <w:tabs>
          <w:tab w:val="left" w:pos="312"/>
        </w:tabs>
        <w:snapToGrid w:val="0"/>
        <w:spacing w:line="360" w:lineRule="auto"/>
        <w:ind w:firstLine="640" w:firstLineChars="200"/>
        <w:jc w:val="left"/>
        <w:rPr>
          <w:rFonts w:ascii="仿宋" w:hAnsi="仿宋" w:eastAsia="仿宋" w:cs="仿宋_GB2312"/>
          <w:kern w:val="0"/>
          <w:sz w:val="32"/>
          <w:szCs w:val="32"/>
          <w:highlight w:val="none"/>
          <w:lang w:bidi="ar"/>
        </w:rPr>
      </w:pPr>
      <w:r>
        <w:rPr>
          <w:rFonts w:hint="eastAsia" w:ascii="仿宋" w:hAnsi="仿宋" w:eastAsia="仿宋" w:cs="仿宋_GB2312"/>
          <w:kern w:val="0"/>
          <w:sz w:val="32"/>
          <w:szCs w:val="32"/>
          <w:highlight w:val="none"/>
          <w:lang w:bidi="ar"/>
        </w:rPr>
        <w:t>采购人（需求部门）</w:t>
      </w:r>
      <w:r>
        <w:rPr>
          <w:rFonts w:hint="eastAsia" w:ascii="仿宋" w:hAnsi="仿宋" w:eastAsia="仿宋" w:cs="仿宋_GB2312"/>
          <w:kern w:val="0"/>
          <w:sz w:val="32"/>
          <w:szCs w:val="32"/>
          <w:highlight w:val="none"/>
          <w:u w:val="single"/>
          <w:lang w:bidi="ar"/>
        </w:rPr>
        <w:t xml:space="preserve"> </w:t>
      </w:r>
      <w:r>
        <w:rPr>
          <w:rFonts w:hint="eastAsia" w:ascii="仿宋" w:hAnsi="仿宋" w:eastAsia="仿宋" w:cs="仿宋_GB2312"/>
          <w:i w:val="0"/>
          <w:iCs w:val="0"/>
          <w:kern w:val="0"/>
          <w:sz w:val="32"/>
          <w:szCs w:val="32"/>
          <w:highlight w:val="none"/>
          <w:u w:val="single"/>
          <w:lang w:val="en-US" w:eastAsia="zh-CN" w:bidi="ar"/>
        </w:rPr>
        <w:t>中钞印制技术研究院有限公司的信息部门。</w:t>
      </w:r>
      <w:r>
        <w:rPr>
          <w:rFonts w:hint="eastAsia" w:ascii="仿宋" w:hAnsi="仿宋" w:eastAsia="仿宋" w:cs="仿宋_GB2312"/>
          <w:kern w:val="0"/>
          <w:sz w:val="32"/>
          <w:szCs w:val="32"/>
          <w:highlight w:val="none"/>
          <w:u w:val="single"/>
          <w:lang w:bidi="ar"/>
        </w:rPr>
        <w:t xml:space="preserve">  </w:t>
      </w:r>
    </w:p>
    <w:p w14:paraId="7452D0FE">
      <w:pPr>
        <w:tabs>
          <w:tab w:val="left" w:pos="312"/>
        </w:tabs>
        <w:snapToGrid w:val="0"/>
        <w:spacing w:line="360" w:lineRule="auto"/>
        <w:ind w:firstLine="640" w:firstLineChars="200"/>
        <w:jc w:val="left"/>
        <w:rPr>
          <w:rFonts w:ascii="仿宋" w:hAnsi="仿宋" w:eastAsia="仿宋" w:cs="仿宋_GB2312"/>
          <w:kern w:val="0"/>
          <w:sz w:val="32"/>
          <w:szCs w:val="32"/>
          <w:highlight w:val="none"/>
          <w:u w:val="single"/>
          <w:lang w:bidi="ar"/>
        </w:rPr>
      </w:pPr>
      <w:r>
        <w:rPr>
          <w:rFonts w:hint="eastAsia" w:ascii="仿宋" w:hAnsi="仿宋" w:eastAsia="仿宋" w:cs="仿宋_GB2312"/>
          <w:kern w:val="0"/>
          <w:sz w:val="32"/>
          <w:szCs w:val="32"/>
          <w:highlight w:val="none"/>
          <w:lang w:bidi="ar"/>
        </w:rPr>
        <w:t>采购人（需求部门）拟邀请（</w:t>
      </w:r>
      <w:r>
        <w:rPr>
          <w:rFonts w:hint="eastAsia" w:ascii="仿宋" w:hAnsi="仿宋" w:eastAsia="仿宋" w:cs="Times New Roman"/>
          <w:sz w:val="32"/>
          <w:szCs w:val="32"/>
          <w:highlight w:val="none"/>
        </w:rPr>
        <w:t>□</w:t>
      </w:r>
      <w:r>
        <w:rPr>
          <w:rFonts w:hint="eastAsia" w:ascii="仿宋" w:hAnsi="仿宋" w:eastAsia="仿宋" w:cs="仿宋_GB2312"/>
          <w:kern w:val="0"/>
          <w:sz w:val="32"/>
          <w:szCs w:val="32"/>
          <w:highlight w:val="none"/>
          <w:lang w:bidi="ar"/>
        </w:rPr>
        <w:t xml:space="preserve">本项目供应商 </w:t>
      </w:r>
      <w:r>
        <w:rPr>
          <w:rFonts w:hint="eastAsia" w:ascii="仿宋" w:hAnsi="仿宋" w:eastAsia="仿宋" w:cs="Times New Roman"/>
          <w:sz w:val="32"/>
          <w:szCs w:val="32"/>
          <w:highlight w:val="none"/>
        </w:rPr>
        <w:t>□</w:t>
      </w:r>
      <w:r>
        <w:rPr>
          <w:rFonts w:hint="eastAsia" w:ascii="仿宋" w:hAnsi="仿宋" w:eastAsia="仿宋" w:cs="仿宋_GB2312"/>
          <w:kern w:val="0"/>
          <w:sz w:val="32"/>
          <w:szCs w:val="32"/>
          <w:highlight w:val="none"/>
          <w:lang w:bidi="ar"/>
        </w:rPr>
        <w:t xml:space="preserve">第三方专业机构  </w:t>
      </w:r>
      <w:r>
        <w:rPr>
          <w:rFonts w:hint="eastAsia" w:ascii="仿宋" w:hAnsi="仿宋" w:eastAsia="仿宋" w:cs="Times New Roman"/>
          <w:sz w:val="32"/>
          <w:szCs w:val="32"/>
          <w:highlight w:val="none"/>
        </w:rPr>
        <w:t>□</w:t>
      </w:r>
      <w:r>
        <w:rPr>
          <w:rFonts w:hint="eastAsia" w:ascii="仿宋" w:hAnsi="仿宋" w:eastAsia="仿宋" w:cs="仿宋_GB2312"/>
          <w:kern w:val="0"/>
          <w:sz w:val="32"/>
          <w:szCs w:val="32"/>
          <w:highlight w:val="none"/>
          <w:lang w:bidi="ar"/>
        </w:rPr>
        <w:t xml:space="preserve">专家   </w:t>
      </w:r>
      <w:r>
        <w:rPr>
          <w:rFonts w:hint="eastAsia" w:ascii="仿宋" w:hAnsi="仿宋" w:eastAsia="仿宋" w:cs="Times New Roman"/>
          <w:sz w:val="32"/>
          <w:szCs w:val="32"/>
          <w:highlight w:val="none"/>
        </w:rPr>
        <w:t>□</w:t>
      </w:r>
      <w:r>
        <w:rPr>
          <w:rFonts w:hint="eastAsia" w:ascii="仿宋" w:hAnsi="仿宋" w:eastAsia="仿宋" w:cs="仿宋_GB2312"/>
          <w:kern w:val="0"/>
          <w:sz w:val="32"/>
          <w:szCs w:val="32"/>
          <w:highlight w:val="none"/>
          <w:lang w:bidi="ar"/>
        </w:rPr>
        <w:t>服务对象 ）</w:t>
      </w:r>
    </w:p>
    <w:p w14:paraId="3BEF78D4">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bidi="ar"/>
        </w:rPr>
      </w:pPr>
      <w:r>
        <w:rPr>
          <w:rFonts w:hint="eastAsia" w:ascii="仿宋" w:hAnsi="仿宋" w:eastAsia="仿宋" w:cs="仿宋_GB2312"/>
          <w:kern w:val="0"/>
          <w:sz w:val="32"/>
          <w:szCs w:val="32"/>
          <w:highlight w:val="none"/>
          <w:lang w:bidi="ar"/>
        </w:rPr>
        <w:t>（2）</w:t>
      </w:r>
      <w:r>
        <w:rPr>
          <w:rFonts w:ascii="仿宋" w:hAnsi="仿宋" w:eastAsia="仿宋" w:cs="仿宋_GB2312"/>
          <w:kern w:val="0"/>
          <w:sz w:val="32"/>
          <w:szCs w:val="32"/>
          <w:highlight w:val="none"/>
          <w:lang w:bidi="ar"/>
        </w:rPr>
        <w:t>验收时</w:t>
      </w:r>
      <w:r>
        <w:rPr>
          <w:rFonts w:hint="eastAsia" w:ascii="仿宋" w:hAnsi="仿宋" w:eastAsia="仿宋" w:cs="仿宋_GB2312"/>
          <w:kern w:val="0"/>
          <w:sz w:val="32"/>
          <w:szCs w:val="32"/>
          <w:highlight w:val="none"/>
          <w:lang w:bidi="ar"/>
        </w:rPr>
        <w:t>间</w:t>
      </w:r>
      <w:r>
        <w:rPr>
          <w:rFonts w:hint="eastAsia" w:ascii="仿宋" w:hAnsi="仿宋" w:eastAsia="仿宋" w:cs="仿宋_GB2312"/>
          <w:kern w:val="0"/>
          <w:sz w:val="32"/>
          <w:szCs w:val="32"/>
          <w:highlight w:val="none"/>
          <w:u w:val="single"/>
          <w:lang w:bidi="ar"/>
        </w:rPr>
        <w:t xml:space="preserve"> </w:t>
      </w:r>
    </w:p>
    <w:p w14:paraId="70626CED">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eastAsia="zh-CN" w:bidi="ar"/>
        </w:rPr>
      </w:pPr>
      <w:r>
        <w:rPr>
          <w:rFonts w:hint="eastAsia" w:ascii="仿宋" w:hAnsi="仿宋" w:eastAsia="仿宋" w:cs="仿宋_GB2312"/>
          <w:kern w:val="0"/>
          <w:sz w:val="32"/>
          <w:szCs w:val="32"/>
          <w:highlight w:val="none"/>
          <w:u w:val="single"/>
          <w:lang w:val="en-US" w:eastAsia="zh-CN" w:bidi="ar"/>
        </w:rPr>
        <w:t>交货时间：</w:t>
      </w:r>
      <w:r>
        <w:rPr>
          <w:rFonts w:hint="eastAsia" w:ascii="仿宋" w:hAnsi="仿宋" w:eastAsia="仿宋" w:cs="仿宋_GB2312"/>
          <w:kern w:val="0"/>
          <w:sz w:val="32"/>
          <w:szCs w:val="32"/>
          <w:highlight w:val="none"/>
          <w:u w:val="single"/>
          <w:lang w:bidi="ar"/>
        </w:rPr>
        <w:t>乙方应在合同签订并收到甲方供货通知后，30个日历日内将供货通知内所有货物送至甲方指定地点</w:t>
      </w:r>
      <w:r>
        <w:rPr>
          <w:rFonts w:hint="eastAsia" w:ascii="仿宋" w:hAnsi="仿宋" w:eastAsia="仿宋" w:cs="仿宋_GB2312"/>
          <w:kern w:val="0"/>
          <w:sz w:val="32"/>
          <w:szCs w:val="32"/>
          <w:highlight w:val="none"/>
          <w:u w:val="single"/>
          <w:lang w:eastAsia="zh-CN" w:bidi="ar"/>
        </w:rPr>
        <w:t>；</w:t>
      </w:r>
    </w:p>
    <w:p w14:paraId="11B817C5">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eastAsia="zh-CN" w:bidi="ar"/>
        </w:rPr>
      </w:pPr>
      <w:r>
        <w:rPr>
          <w:rFonts w:hint="eastAsia" w:ascii="仿宋" w:hAnsi="仿宋" w:eastAsia="仿宋" w:cs="仿宋_GB2312"/>
          <w:kern w:val="0"/>
          <w:sz w:val="32"/>
          <w:szCs w:val="32"/>
          <w:highlight w:val="none"/>
          <w:u w:val="single"/>
          <w:lang w:bidi="ar"/>
        </w:rPr>
        <w:t>到货验收时间：</w:t>
      </w:r>
      <w:r>
        <w:rPr>
          <w:rFonts w:hint="eastAsia" w:ascii="仿宋" w:hAnsi="仿宋" w:eastAsia="仿宋" w:cs="仿宋_GB2312"/>
          <w:kern w:val="0"/>
          <w:sz w:val="32"/>
          <w:szCs w:val="32"/>
          <w:highlight w:val="none"/>
          <w:u w:val="single"/>
          <w:lang w:val="en-US" w:eastAsia="zh-CN" w:bidi="ar"/>
        </w:rPr>
        <w:t>货物</w:t>
      </w:r>
      <w:r>
        <w:rPr>
          <w:rFonts w:hint="eastAsia" w:ascii="仿宋" w:hAnsi="仿宋" w:eastAsia="仿宋" w:cs="仿宋_GB2312"/>
          <w:kern w:val="0"/>
          <w:sz w:val="32"/>
          <w:szCs w:val="32"/>
          <w:highlight w:val="none"/>
          <w:u w:val="single"/>
          <w:lang w:bidi="ar"/>
        </w:rPr>
        <w:t>到货且收到乙方验收申请后</w:t>
      </w:r>
      <w:r>
        <w:rPr>
          <w:rFonts w:hint="eastAsia" w:ascii="仿宋" w:hAnsi="仿宋" w:eastAsia="仿宋" w:cs="仿宋_GB2312"/>
          <w:kern w:val="0"/>
          <w:sz w:val="32"/>
          <w:szCs w:val="32"/>
          <w:highlight w:val="none"/>
          <w:u w:val="single"/>
          <w:lang w:val="en-US" w:eastAsia="zh-CN" w:bidi="ar"/>
        </w:rPr>
        <w:t>10</w:t>
      </w:r>
      <w:r>
        <w:rPr>
          <w:rFonts w:hint="eastAsia" w:ascii="仿宋" w:hAnsi="仿宋" w:eastAsia="仿宋" w:cs="仿宋_GB2312"/>
          <w:kern w:val="0"/>
          <w:sz w:val="32"/>
          <w:szCs w:val="32"/>
          <w:highlight w:val="none"/>
          <w:u w:val="single"/>
          <w:lang w:bidi="ar"/>
        </w:rPr>
        <w:t>个</w:t>
      </w:r>
      <w:r>
        <w:rPr>
          <w:rFonts w:hint="eastAsia" w:ascii="仿宋" w:hAnsi="仿宋" w:eastAsia="仿宋" w:cs="仿宋_GB2312"/>
          <w:kern w:val="0"/>
          <w:sz w:val="32"/>
          <w:szCs w:val="32"/>
          <w:highlight w:val="none"/>
          <w:u w:val="single"/>
          <w:lang w:val="en-US" w:eastAsia="zh-CN" w:bidi="ar"/>
        </w:rPr>
        <w:t>日历日</w:t>
      </w:r>
      <w:r>
        <w:rPr>
          <w:rFonts w:hint="eastAsia" w:ascii="仿宋" w:hAnsi="仿宋" w:eastAsia="仿宋" w:cs="仿宋_GB2312"/>
          <w:kern w:val="0"/>
          <w:sz w:val="32"/>
          <w:szCs w:val="32"/>
          <w:highlight w:val="none"/>
          <w:u w:val="single"/>
          <w:lang w:bidi="ar"/>
        </w:rPr>
        <w:t>内双方完成到货验收</w:t>
      </w:r>
      <w:r>
        <w:rPr>
          <w:rFonts w:hint="eastAsia" w:ascii="仿宋" w:hAnsi="仿宋" w:eastAsia="仿宋" w:cs="仿宋_GB2312"/>
          <w:kern w:val="0"/>
          <w:sz w:val="32"/>
          <w:szCs w:val="32"/>
          <w:highlight w:val="none"/>
          <w:u w:val="single"/>
          <w:lang w:eastAsia="zh-CN" w:bidi="ar"/>
        </w:rPr>
        <w:t>；</w:t>
      </w:r>
    </w:p>
    <w:p w14:paraId="28D55EAA">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eastAsia="zh-CN" w:bidi="ar"/>
        </w:rPr>
      </w:pPr>
      <w:r>
        <w:rPr>
          <w:rFonts w:hint="eastAsia" w:ascii="仿宋" w:hAnsi="仿宋" w:eastAsia="仿宋" w:cs="仿宋_GB2312"/>
          <w:kern w:val="0"/>
          <w:sz w:val="32"/>
          <w:szCs w:val="32"/>
          <w:highlight w:val="none"/>
          <w:u w:val="single"/>
          <w:lang w:bidi="ar"/>
        </w:rPr>
        <w:t>初步验收时间：</w:t>
      </w:r>
      <w:r>
        <w:rPr>
          <w:rFonts w:hint="eastAsia" w:ascii="仿宋" w:hAnsi="仿宋" w:eastAsia="仿宋" w:cs="仿宋_GB2312"/>
          <w:kern w:val="0"/>
          <w:sz w:val="32"/>
          <w:szCs w:val="32"/>
          <w:highlight w:val="none"/>
          <w:u w:val="single"/>
          <w:lang w:val="en-US" w:eastAsia="zh-CN" w:bidi="ar"/>
        </w:rPr>
        <w:t>乙方</w:t>
      </w:r>
      <w:r>
        <w:rPr>
          <w:rFonts w:hint="eastAsia" w:ascii="仿宋" w:hAnsi="仿宋" w:eastAsia="仿宋" w:cs="仿宋_GB2312"/>
          <w:kern w:val="0"/>
          <w:sz w:val="32"/>
          <w:szCs w:val="32"/>
          <w:highlight w:val="none"/>
          <w:u w:val="single"/>
          <w:lang w:bidi="ar"/>
        </w:rPr>
        <w:t xml:space="preserve">自到货验收合格起 </w:t>
      </w:r>
      <w:r>
        <w:rPr>
          <w:rFonts w:hint="eastAsia" w:ascii="仿宋" w:hAnsi="仿宋" w:eastAsia="仿宋" w:cs="仿宋_GB2312"/>
          <w:kern w:val="0"/>
          <w:sz w:val="32"/>
          <w:szCs w:val="32"/>
          <w:highlight w:val="none"/>
          <w:u w:val="single"/>
          <w:lang w:val="en-US" w:eastAsia="zh-CN" w:bidi="ar"/>
        </w:rPr>
        <w:t>60</w:t>
      </w:r>
      <w:r>
        <w:rPr>
          <w:rFonts w:hint="eastAsia" w:ascii="仿宋" w:hAnsi="仿宋" w:eastAsia="仿宋" w:cs="仿宋_GB2312"/>
          <w:kern w:val="0"/>
          <w:sz w:val="32"/>
          <w:szCs w:val="32"/>
          <w:highlight w:val="none"/>
          <w:u w:val="single"/>
          <w:lang w:bidi="ar"/>
        </w:rPr>
        <w:t>个日历日内完成安装与调试</w:t>
      </w:r>
      <w:r>
        <w:rPr>
          <w:rFonts w:hint="eastAsia" w:ascii="仿宋" w:hAnsi="仿宋" w:eastAsia="仿宋" w:cs="仿宋_GB2312"/>
          <w:kern w:val="0"/>
          <w:sz w:val="32"/>
          <w:szCs w:val="32"/>
          <w:highlight w:val="none"/>
          <w:u w:val="single"/>
          <w:lang w:eastAsia="zh-CN" w:bidi="ar"/>
        </w:rPr>
        <w:t>，</w:t>
      </w:r>
      <w:r>
        <w:rPr>
          <w:rFonts w:hint="eastAsia" w:ascii="仿宋" w:hAnsi="仿宋" w:eastAsia="仿宋" w:cs="仿宋_GB2312"/>
          <w:kern w:val="0"/>
          <w:sz w:val="32"/>
          <w:szCs w:val="32"/>
          <w:highlight w:val="none"/>
          <w:u w:val="single"/>
          <w:lang w:val="en-US" w:eastAsia="zh-CN" w:bidi="ar"/>
        </w:rPr>
        <w:t>甲方</w:t>
      </w:r>
      <w:r>
        <w:rPr>
          <w:rFonts w:hint="eastAsia" w:ascii="仿宋" w:hAnsi="仿宋" w:eastAsia="仿宋" w:cs="仿宋_GB2312"/>
          <w:kern w:val="0"/>
          <w:sz w:val="32"/>
          <w:szCs w:val="32"/>
          <w:highlight w:val="none"/>
          <w:u w:val="single"/>
          <w:lang w:bidi="ar"/>
        </w:rPr>
        <w:t>收到乙方验收申请后</w:t>
      </w:r>
      <w:r>
        <w:rPr>
          <w:rFonts w:hint="eastAsia" w:ascii="仿宋" w:hAnsi="仿宋" w:eastAsia="仿宋" w:cs="仿宋_GB2312"/>
          <w:kern w:val="0"/>
          <w:sz w:val="32"/>
          <w:szCs w:val="32"/>
          <w:highlight w:val="none"/>
          <w:u w:val="single"/>
          <w:lang w:val="en-US" w:eastAsia="zh-CN" w:bidi="ar"/>
        </w:rPr>
        <w:t>1</w:t>
      </w:r>
      <w:r>
        <w:rPr>
          <w:rFonts w:hint="eastAsia" w:ascii="仿宋" w:hAnsi="仿宋" w:eastAsia="仿宋" w:cs="仿宋_GB2312"/>
          <w:kern w:val="0"/>
          <w:sz w:val="32"/>
          <w:szCs w:val="32"/>
          <w:highlight w:val="none"/>
          <w:u w:val="single"/>
          <w:lang w:bidi="ar"/>
        </w:rPr>
        <w:t>0个工作日内双方完成初步验收</w:t>
      </w:r>
      <w:r>
        <w:rPr>
          <w:rFonts w:hint="eastAsia" w:ascii="仿宋" w:hAnsi="仿宋" w:eastAsia="仿宋" w:cs="仿宋_GB2312"/>
          <w:kern w:val="0"/>
          <w:sz w:val="32"/>
          <w:szCs w:val="32"/>
          <w:highlight w:val="none"/>
          <w:u w:val="single"/>
          <w:lang w:eastAsia="zh-CN" w:bidi="ar"/>
        </w:rPr>
        <w:t>；</w:t>
      </w:r>
    </w:p>
    <w:p w14:paraId="24B6A1BD">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bidi="ar"/>
        </w:rPr>
      </w:pPr>
      <w:r>
        <w:rPr>
          <w:rFonts w:hint="eastAsia" w:ascii="仿宋" w:hAnsi="仿宋" w:eastAsia="仿宋" w:cs="仿宋_GB2312"/>
          <w:kern w:val="0"/>
          <w:sz w:val="32"/>
          <w:szCs w:val="32"/>
          <w:highlight w:val="none"/>
          <w:u w:val="single"/>
          <w:lang w:bidi="ar"/>
        </w:rPr>
        <w:t>最终验收时间：自初步验收</w:t>
      </w:r>
      <w:r>
        <w:rPr>
          <w:rFonts w:hint="eastAsia" w:ascii="仿宋" w:hAnsi="仿宋" w:eastAsia="仿宋" w:cs="仿宋_GB2312"/>
          <w:kern w:val="0"/>
          <w:sz w:val="32"/>
          <w:szCs w:val="32"/>
          <w:highlight w:val="none"/>
          <w:u w:val="single"/>
          <w:lang w:val="en-US" w:eastAsia="zh-CN" w:bidi="ar"/>
        </w:rPr>
        <w:t>合格之日起计</w:t>
      </w:r>
      <w:r>
        <w:rPr>
          <w:rFonts w:hint="eastAsia" w:ascii="仿宋" w:hAnsi="仿宋" w:eastAsia="仿宋" w:cs="仿宋_GB2312"/>
          <w:kern w:val="0"/>
          <w:sz w:val="32"/>
          <w:szCs w:val="32"/>
          <w:highlight w:val="none"/>
          <w:u w:val="single"/>
          <w:lang w:bidi="ar"/>
        </w:rPr>
        <w:t>，试运行期</w:t>
      </w:r>
      <w:r>
        <w:rPr>
          <w:rFonts w:hint="eastAsia" w:ascii="仿宋" w:hAnsi="仿宋" w:eastAsia="仿宋" w:cs="仿宋_GB2312"/>
          <w:kern w:val="0"/>
          <w:sz w:val="32"/>
          <w:szCs w:val="32"/>
          <w:highlight w:val="none"/>
          <w:u w:val="single"/>
          <w:lang w:val="en-US" w:eastAsia="zh-CN" w:bidi="ar"/>
        </w:rPr>
        <w:t>满3个月</w:t>
      </w:r>
      <w:r>
        <w:rPr>
          <w:rFonts w:hint="eastAsia" w:ascii="仿宋" w:hAnsi="仿宋" w:eastAsia="仿宋" w:cs="仿宋_GB2312"/>
          <w:kern w:val="0"/>
          <w:sz w:val="32"/>
          <w:szCs w:val="32"/>
          <w:highlight w:val="none"/>
          <w:u w:val="single"/>
          <w:lang w:bidi="ar"/>
        </w:rPr>
        <w:t>，</w:t>
      </w:r>
      <w:r>
        <w:rPr>
          <w:rFonts w:hint="eastAsia" w:ascii="仿宋" w:hAnsi="仿宋" w:eastAsia="仿宋" w:cs="仿宋_GB2312"/>
          <w:kern w:val="0"/>
          <w:sz w:val="32"/>
          <w:szCs w:val="32"/>
          <w:highlight w:val="none"/>
          <w:u w:val="single"/>
          <w:lang w:val="en-US" w:eastAsia="zh-CN" w:bidi="ar"/>
        </w:rPr>
        <w:t>甲方</w:t>
      </w:r>
      <w:r>
        <w:rPr>
          <w:rFonts w:hint="eastAsia" w:ascii="仿宋" w:hAnsi="仿宋" w:eastAsia="仿宋" w:cs="仿宋_GB2312"/>
          <w:kern w:val="0"/>
          <w:sz w:val="32"/>
          <w:szCs w:val="32"/>
          <w:highlight w:val="none"/>
          <w:u w:val="single"/>
          <w:lang w:bidi="ar"/>
        </w:rPr>
        <w:t>收到乙方验收申请后20个工作日内双方完成最终验收。</w:t>
      </w:r>
    </w:p>
    <w:p w14:paraId="682B3428">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bidi="ar"/>
        </w:rPr>
      </w:pPr>
      <w:r>
        <w:rPr>
          <w:rFonts w:hint="eastAsia" w:ascii="仿宋" w:hAnsi="仿宋" w:eastAsia="仿宋" w:cs="仿宋_GB2312"/>
          <w:kern w:val="0"/>
          <w:sz w:val="32"/>
          <w:szCs w:val="32"/>
          <w:highlight w:val="none"/>
          <w:u w:val="single"/>
          <w:lang w:val="en-US" w:eastAsia="zh-CN" w:bidi="ar"/>
        </w:rPr>
        <w:t>因</w:t>
      </w:r>
      <w:r>
        <w:rPr>
          <w:rFonts w:hint="eastAsia" w:ascii="仿宋" w:hAnsi="仿宋" w:eastAsia="仿宋" w:cs="仿宋_GB2312"/>
          <w:kern w:val="0"/>
          <w:sz w:val="32"/>
          <w:szCs w:val="32"/>
          <w:highlight w:val="none"/>
          <w:u w:val="single"/>
          <w:lang w:bidi="ar"/>
        </w:rPr>
        <w:t>项目实际情况，在甲乙方协商一致后，可对验收时间进行调整。</w:t>
      </w:r>
    </w:p>
    <w:p w14:paraId="38B5B35D">
      <w:pPr>
        <w:widowControl/>
        <w:snapToGrid w:val="0"/>
        <w:spacing w:line="360" w:lineRule="auto"/>
        <w:ind w:firstLine="640" w:firstLineChars="200"/>
        <w:jc w:val="left"/>
        <w:rPr>
          <w:rFonts w:hint="eastAsia" w:ascii="仿宋" w:hAnsi="仿宋" w:eastAsia="仿宋" w:cs="仿宋_GB2312"/>
          <w:kern w:val="0"/>
          <w:sz w:val="32"/>
          <w:szCs w:val="32"/>
          <w:highlight w:val="none"/>
          <w:u w:val="single"/>
          <w:lang w:bidi="ar"/>
        </w:rPr>
      </w:pPr>
      <w:r>
        <w:rPr>
          <w:rFonts w:hint="eastAsia" w:ascii="仿宋" w:hAnsi="仿宋" w:eastAsia="仿宋" w:cs="仿宋_GB2312"/>
          <w:kern w:val="0"/>
          <w:sz w:val="32"/>
          <w:szCs w:val="32"/>
          <w:highlight w:val="none"/>
          <w:u w:val="single"/>
          <w:lang w:val="en-US" w:eastAsia="zh-CN" w:bidi="ar"/>
        </w:rPr>
        <w:t>免费质量保证期</w:t>
      </w:r>
      <w:r>
        <w:rPr>
          <w:rFonts w:hint="eastAsia" w:ascii="仿宋" w:hAnsi="仿宋" w:eastAsia="仿宋" w:cs="仿宋_GB2312"/>
          <w:kern w:val="0"/>
          <w:sz w:val="32"/>
          <w:szCs w:val="32"/>
          <w:highlight w:val="none"/>
          <w:u w:val="single"/>
          <w:lang w:bidi="ar"/>
        </w:rPr>
        <w:t xml:space="preserve">：自最终验收合格的验收报告中验收日期之日起 </w:t>
      </w:r>
      <w:r>
        <w:rPr>
          <w:rFonts w:hint="eastAsia" w:ascii="仿宋" w:hAnsi="仿宋" w:eastAsia="仿宋" w:cs="仿宋_GB2312"/>
          <w:kern w:val="0"/>
          <w:sz w:val="32"/>
          <w:szCs w:val="32"/>
          <w:highlight w:val="none"/>
          <w:u w:val="single"/>
          <w:lang w:val="en-US" w:eastAsia="zh-CN" w:bidi="ar"/>
        </w:rPr>
        <w:t>3</w:t>
      </w:r>
      <w:r>
        <w:rPr>
          <w:rFonts w:hint="eastAsia" w:ascii="仿宋" w:hAnsi="仿宋" w:eastAsia="仿宋" w:cs="仿宋_GB2312"/>
          <w:kern w:val="0"/>
          <w:sz w:val="32"/>
          <w:szCs w:val="32"/>
          <w:highlight w:val="none"/>
          <w:u w:val="single"/>
          <w:lang w:bidi="ar"/>
        </w:rPr>
        <w:t xml:space="preserve"> 年</w:t>
      </w:r>
      <w:r>
        <w:rPr>
          <w:rFonts w:hint="eastAsia" w:ascii="仿宋" w:hAnsi="仿宋" w:eastAsia="仿宋" w:cs="仿宋_GB2312"/>
          <w:kern w:val="0"/>
          <w:sz w:val="32"/>
          <w:szCs w:val="32"/>
          <w:highlight w:val="none"/>
          <w:u w:val="single"/>
          <w:lang w:eastAsia="zh-CN" w:bidi="ar"/>
        </w:rPr>
        <w:t>，</w:t>
      </w:r>
      <w:r>
        <w:rPr>
          <w:rFonts w:hint="eastAsia" w:ascii="仿宋" w:hAnsi="仿宋" w:eastAsia="仿宋" w:cs="仿宋_GB2312"/>
          <w:kern w:val="0"/>
          <w:sz w:val="32"/>
          <w:szCs w:val="32"/>
          <w:highlight w:val="none"/>
          <w:u w:val="single"/>
          <w:lang w:bidi="ar"/>
        </w:rPr>
        <w:t>投标</w:t>
      </w:r>
      <w:r>
        <w:rPr>
          <w:rFonts w:hint="eastAsia" w:ascii="仿宋" w:hAnsi="仿宋" w:eastAsia="仿宋" w:cs="仿宋_GB2312"/>
          <w:kern w:val="0"/>
          <w:sz w:val="32"/>
          <w:szCs w:val="32"/>
          <w:highlight w:val="none"/>
          <w:u w:val="single"/>
          <w:lang w:val="en-US" w:eastAsia="zh-CN" w:bidi="ar"/>
        </w:rPr>
        <w:t>免费</w:t>
      </w:r>
      <w:r>
        <w:rPr>
          <w:rFonts w:hint="eastAsia" w:ascii="仿宋" w:hAnsi="仿宋" w:eastAsia="仿宋" w:cs="仿宋_GB2312"/>
          <w:kern w:val="0"/>
          <w:sz w:val="32"/>
          <w:szCs w:val="32"/>
          <w:highlight w:val="none"/>
          <w:u w:val="single"/>
          <w:lang w:bidi="ar"/>
        </w:rPr>
        <w:t>质保期超过3年的，以投标文件为准。</w:t>
      </w:r>
    </w:p>
    <w:p w14:paraId="35F6903F">
      <w:pPr>
        <w:widowControl/>
        <w:snapToGrid w:val="0"/>
        <w:spacing w:line="360" w:lineRule="auto"/>
        <w:ind w:firstLine="640" w:firstLineChars="200"/>
        <w:jc w:val="left"/>
        <w:rPr>
          <w:rFonts w:ascii="仿宋" w:hAnsi="仿宋" w:eastAsia="仿宋" w:cs="仿宋_GB2312"/>
          <w:kern w:val="0"/>
          <w:sz w:val="32"/>
          <w:szCs w:val="32"/>
          <w:highlight w:val="none"/>
          <w:u w:val="single"/>
          <w:lang w:bidi="ar"/>
        </w:rPr>
      </w:pPr>
      <w:r>
        <w:rPr>
          <w:rFonts w:hint="eastAsia" w:ascii="仿宋" w:hAnsi="仿宋" w:eastAsia="仿宋" w:cs="仿宋_GB2312"/>
          <w:kern w:val="0"/>
          <w:sz w:val="32"/>
          <w:szCs w:val="32"/>
          <w:highlight w:val="none"/>
          <w:u w:val="single"/>
          <w:lang w:bidi="ar"/>
        </w:rPr>
        <w:t xml:space="preserve">合同履行期限：自合同签订之日至合同全部权利义务履行完毕之日止。 </w:t>
      </w:r>
    </w:p>
    <w:p w14:paraId="3E9D7EB4">
      <w:pPr>
        <w:snapToGrid w:val="0"/>
        <w:spacing w:line="360" w:lineRule="auto"/>
        <w:ind w:firstLine="666" w:firstLineChars="215"/>
        <w:jc w:val="left"/>
        <w:outlineLvl w:val="0"/>
        <w:rPr>
          <w:rFonts w:ascii="仿宋_GB2312" w:hAnsi="宋体" w:eastAsia="仿宋_GB2312" w:cs="仿宋_GB2312"/>
          <w:kern w:val="0"/>
          <w:sz w:val="32"/>
          <w:szCs w:val="32"/>
          <w:highlight w:val="none"/>
          <w:lang w:bidi="ar"/>
        </w:rPr>
      </w:pPr>
      <w:r>
        <w:rPr>
          <w:rFonts w:hint="eastAsia" w:ascii="仿宋_GB2312" w:hAnsi="宋体" w:eastAsia="仿宋_GB2312" w:cs="仿宋_GB2312"/>
          <w:kern w:val="0"/>
          <w:sz w:val="31"/>
          <w:szCs w:val="31"/>
          <w:highlight w:val="none"/>
          <w:lang w:bidi="ar"/>
        </w:rPr>
        <w:t>（</w:t>
      </w:r>
      <w:r>
        <w:rPr>
          <w:rFonts w:hint="eastAsia" w:ascii="仿宋_GB2312" w:hAnsi="宋体" w:eastAsia="仿宋_GB2312" w:cs="仿宋_GB2312"/>
          <w:kern w:val="0"/>
          <w:sz w:val="32"/>
          <w:szCs w:val="32"/>
          <w:highlight w:val="none"/>
          <w:lang w:bidi="ar"/>
        </w:rPr>
        <w:t>3）</w:t>
      </w:r>
      <w:r>
        <w:rPr>
          <w:rFonts w:ascii="仿宋_GB2312" w:hAnsi="宋体" w:eastAsia="仿宋_GB2312" w:cs="仿宋_GB2312"/>
          <w:kern w:val="0"/>
          <w:sz w:val="32"/>
          <w:szCs w:val="32"/>
          <w:highlight w:val="none"/>
          <w:lang w:bidi="ar"/>
        </w:rPr>
        <w:t>验收</w:t>
      </w:r>
      <w:r>
        <w:rPr>
          <w:rFonts w:hint="eastAsia" w:ascii="仿宋_GB2312" w:hAnsi="宋体" w:eastAsia="仿宋_GB2312" w:cs="仿宋_GB2312"/>
          <w:kern w:val="0"/>
          <w:sz w:val="32"/>
          <w:szCs w:val="32"/>
          <w:highlight w:val="none"/>
          <w:lang w:bidi="ar"/>
        </w:rPr>
        <w:t>方式</w:t>
      </w:r>
      <w:r>
        <w:rPr>
          <w:rFonts w:hint="eastAsia" w:ascii="仿宋_GB2312" w:hAnsi="宋体" w:eastAsia="仿宋_GB2312" w:cs="仿宋_GB2312"/>
          <w:kern w:val="0"/>
          <w:sz w:val="32"/>
          <w:szCs w:val="32"/>
          <w:highlight w:val="none"/>
          <w:u w:val="single"/>
          <w:lang w:bidi="ar"/>
        </w:rPr>
        <w:t xml:space="preserve"> </w:t>
      </w:r>
      <w:r>
        <w:rPr>
          <w:rFonts w:hint="eastAsia" w:ascii="仿宋_GB2312" w:hAnsi="宋体" w:eastAsia="仿宋_GB2312" w:cs="仿宋_GB2312"/>
          <w:kern w:val="0"/>
          <w:sz w:val="32"/>
          <w:szCs w:val="32"/>
          <w:highlight w:val="none"/>
          <w:u w:val="single"/>
          <w:lang w:val="en-US" w:eastAsia="zh-CN" w:bidi="ar"/>
        </w:rPr>
        <w:t>采用</w:t>
      </w:r>
      <w:r>
        <w:rPr>
          <w:rFonts w:hint="eastAsia" w:ascii="仿宋_GB2312" w:hAnsi="宋体" w:eastAsia="仿宋_GB2312" w:cs="仿宋_GB2312"/>
          <w:kern w:val="0"/>
          <w:sz w:val="32"/>
          <w:szCs w:val="32"/>
          <w:highlight w:val="none"/>
          <w:u w:val="single"/>
          <w:lang w:bidi="ar"/>
        </w:rPr>
        <w:t>分阶段验收</w:t>
      </w:r>
      <w:r>
        <w:rPr>
          <w:rFonts w:hint="eastAsia" w:ascii="仿宋_GB2312" w:hAnsi="宋体" w:eastAsia="仿宋_GB2312" w:cs="仿宋_GB2312"/>
          <w:kern w:val="0"/>
          <w:sz w:val="32"/>
          <w:szCs w:val="32"/>
          <w:highlight w:val="none"/>
          <w:u w:val="single"/>
          <w:lang w:val="en-US" w:eastAsia="zh-CN" w:bidi="ar"/>
        </w:rPr>
        <w:t>方式，分为到货验收、初步验收、最终验收三步</w:t>
      </w:r>
      <w:r>
        <w:rPr>
          <w:rFonts w:hint="eastAsia" w:ascii="仿宋_GB2312" w:hAnsi="宋体" w:eastAsia="仿宋_GB2312" w:cs="仿宋_GB2312"/>
          <w:kern w:val="0"/>
          <w:sz w:val="32"/>
          <w:szCs w:val="32"/>
          <w:highlight w:val="none"/>
          <w:u w:val="single"/>
          <w:lang w:bidi="ar"/>
        </w:rPr>
        <w:t>。采购人需求部门发起成立跨部门联合验收小组，</w:t>
      </w:r>
      <w:r>
        <w:rPr>
          <w:rFonts w:hint="eastAsia" w:ascii="仿宋_GB2312" w:hAnsi="宋体" w:eastAsia="仿宋_GB2312" w:cs="仿宋_GB2312"/>
          <w:kern w:val="0"/>
          <w:sz w:val="32"/>
          <w:szCs w:val="32"/>
          <w:highlight w:val="none"/>
          <w:u w:val="single"/>
          <w:lang w:val="en-US" w:eastAsia="zh-CN" w:bidi="ar"/>
        </w:rPr>
        <w:t>进行</w:t>
      </w:r>
      <w:r>
        <w:rPr>
          <w:rFonts w:hint="eastAsia" w:ascii="仿宋_GB2312" w:hAnsi="宋体" w:eastAsia="仿宋_GB2312" w:cs="仿宋_GB2312"/>
          <w:kern w:val="0"/>
          <w:sz w:val="32"/>
          <w:szCs w:val="32"/>
          <w:highlight w:val="none"/>
          <w:u w:val="single"/>
          <w:lang w:bidi="ar"/>
        </w:rPr>
        <w:t xml:space="preserve">现场验收。 </w:t>
      </w:r>
    </w:p>
    <w:p w14:paraId="6A71B5FD">
      <w:pPr>
        <w:snapToGrid w:val="0"/>
        <w:spacing w:line="360" w:lineRule="auto"/>
        <w:ind w:firstLine="688" w:firstLineChars="215"/>
        <w:jc w:val="left"/>
        <w:outlineLvl w:val="0"/>
        <w:rPr>
          <w:rFonts w:ascii="仿宋_GB2312" w:hAnsi="宋体" w:eastAsia="仿宋_GB2312" w:cs="仿宋_GB2312"/>
          <w:kern w:val="0"/>
          <w:sz w:val="31"/>
          <w:szCs w:val="31"/>
          <w:highlight w:val="none"/>
          <w:lang w:bidi="ar"/>
        </w:rPr>
      </w:pPr>
      <w:r>
        <w:rPr>
          <w:rFonts w:hint="eastAsia" w:ascii="仿宋_GB2312" w:hAnsi="宋体" w:eastAsia="仿宋_GB2312" w:cs="仿宋_GB2312"/>
          <w:kern w:val="0"/>
          <w:sz w:val="32"/>
          <w:szCs w:val="32"/>
          <w:highlight w:val="none"/>
          <w:lang w:bidi="ar"/>
        </w:rPr>
        <w:t>（4）</w:t>
      </w:r>
      <w:r>
        <w:rPr>
          <w:rFonts w:ascii="仿宋_GB2312" w:hAnsi="宋体" w:eastAsia="仿宋_GB2312" w:cs="仿宋_GB2312"/>
          <w:kern w:val="0"/>
          <w:sz w:val="32"/>
          <w:szCs w:val="32"/>
          <w:highlight w:val="none"/>
          <w:lang w:bidi="ar"/>
        </w:rPr>
        <w:t>验收</w:t>
      </w:r>
      <w:r>
        <w:rPr>
          <w:rFonts w:hint="eastAsia" w:ascii="仿宋_GB2312" w:hAnsi="宋体" w:eastAsia="仿宋_GB2312" w:cs="仿宋_GB2312"/>
          <w:kern w:val="0"/>
          <w:sz w:val="32"/>
          <w:szCs w:val="32"/>
          <w:highlight w:val="none"/>
          <w:lang w:bidi="ar"/>
        </w:rPr>
        <w:t>程序</w:t>
      </w:r>
      <w:r>
        <w:rPr>
          <w:rFonts w:hint="eastAsia" w:ascii="仿宋_GB2312" w:hAnsi="宋体" w:eastAsia="仿宋_GB2312" w:cs="仿宋_GB2312"/>
          <w:kern w:val="0"/>
          <w:sz w:val="32"/>
          <w:szCs w:val="32"/>
          <w:highlight w:val="none"/>
          <w:u w:val="single"/>
          <w:lang w:bidi="ar"/>
        </w:rPr>
        <w:t xml:space="preserve"> </w:t>
      </w:r>
      <w:r>
        <w:rPr>
          <w:rFonts w:hint="eastAsia" w:ascii="仿宋_GB2312" w:hAnsi="宋体" w:eastAsia="仿宋_GB2312" w:cs="仿宋_GB2312"/>
          <w:kern w:val="0"/>
          <w:sz w:val="32"/>
          <w:szCs w:val="32"/>
          <w:highlight w:val="none"/>
          <w:u w:val="single"/>
          <w:lang w:val="en-US" w:eastAsia="zh-CN" w:bidi="ar"/>
        </w:rPr>
        <w:t>采购人需求部门组织成立验收小组，</w:t>
      </w:r>
      <w:r>
        <w:rPr>
          <w:rFonts w:hint="eastAsia" w:ascii="仿宋_GB2312" w:hAnsi="宋体" w:eastAsia="仿宋_GB2312" w:cs="仿宋_GB2312"/>
          <w:kern w:val="0"/>
          <w:sz w:val="32"/>
          <w:szCs w:val="32"/>
          <w:highlight w:val="none"/>
          <w:u w:val="single"/>
          <w:lang w:bidi="ar"/>
        </w:rPr>
        <w:t>验收小组按照合同</w:t>
      </w:r>
      <w:r>
        <w:rPr>
          <w:rFonts w:hint="eastAsia" w:ascii="仿宋_GB2312" w:hAnsi="宋体" w:eastAsia="仿宋_GB2312" w:cs="仿宋_GB2312"/>
          <w:kern w:val="0"/>
          <w:sz w:val="32"/>
          <w:szCs w:val="32"/>
          <w:highlight w:val="none"/>
          <w:u w:val="single"/>
          <w:lang w:val="en-US" w:eastAsia="zh-CN" w:bidi="ar"/>
        </w:rPr>
        <w:t>和招投标文件</w:t>
      </w:r>
      <w:r>
        <w:rPr>
          <w:rFonts w:hint="eastAsia" w:ascii="仿宋_GB2312" w:hAnsi="宋体" w:eastAsia="仿宋_GB2312" w:cs="仿宋_GB2312"/>
          <w:kern w:val="0"/>
          <w:sz w:val="32"/>
          <w:szCs w:val="32"/>
          <w:highlight w:val="none"/>
          <w:u w:val="single"/>
          <w:lang w:bidi="ar"/>
        </w:rPr>
        <w:t>对</w:t>
      </w:r>
      <w:r>
        <w:rPr>
          <w:rFonts w:hint="eastAsia" w:ascii="仿宋_GB2312" w:hAnsi="宋体" w:eastAsia="仿宋_GB2312" w:cs="仿宋_GB2312"/>
          <w:kern w:val="0"/>
          <w:sz w:val="32"/>
          <w:szCs w:val="32"/>
          <w:highlight w:val="none"/>
          <w:u w:val="single"/>
          <w:lang w:val="en-US" w:eastAsia="zh-CN" w:bidi="ar"/>
        </w:rPr>
        <w:t>乙方</w:t>
      </w:r>
      <w:r>
        <w:rPr>
          <w:rFonts w:hint="eastAsia" w:ascii="仿宋_GB2312" w:hAnsi="宋体" w:eastAsia="仿宋_GB2312" w:cs="仿宋_GB2312"/>
          <w:kern w:val="0"/>
          <w:sz w:val="32"/>
          <w:szCs w:val="32"/>
          <w:highlight w:val="none"/>
          <w:u w:val="single"/>
          <w:lang w:bidi="ar"/>
        </w:rPr>
        <w:t>提供的设备进行到货验收、初步验收、最终验收</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val="en-US" w:eastAsia="zh-CN" w:bidi="ar"/>
        </w:rPr>
        <w:t>出具验收报告，形成验收结论</w:t>
      </w:r>
      <w:r>
        <w:rPr>
          <w:rFonts w:hint="eastAsia" w:ascii="仿宋_GB2312" w:hAnsi="宋体" w:eastAsia="仿宋_GB2312" w:cs="仿宋_GB2312"/>
          <w:kern w:val="0"/>
          <w:sz w:val="32"/>
          <w:szCs w:val="32"/>
          <w:highlight w:val="none"/>
          <w:u w:val="single"/>
          <w:lang w:bidi="ar"/>
        </w:rPr>
        <w:t xml:space="preserve">。 </w:t>
      </w:r>
    </w:p>
    <w:p w14:paraId="2C31947B">
      <w:pPr>
        <w:snapToGrid w:val="0"/>
        <w:spacing w:line="360" w:lineRule="auto"/>
        <w:ind w:firstLine="666" w:firstLineChars="215"/>
        <w:jc w:val="left"/>
        <w:outlineLvl w:val="0"/>
        <w:rPr>
          <w:rFonts w:ascii="宋体" w:hAnsi="宋体" w:eastAsia="宋体" w:cs="仿宋_GB2312"/>
          <w:i/>
          <w:kern w:val="0"/>
          <w:sz w:val="28"/>
          <w:szCs w:val="28"/>
          <w:highlight w:val="none"/>
          <w:lang w:bidi="ar"/>
        </w:rPr>
      </w:pPr>
      <w:r>
        <w:rPr>
          <w:rFonts w:hint="eastAsia" w:ascii="仿宋_GB2312" w:hAnsi="宋体" w:eastAsia="仿宋_GB2312" w:cs="仿宋_GB2312"/>
          <w:kern w:val="0"/>
          <w:sz w:val="31"/>
          <w:szCs w:val="31"/>
          <w:highlight w:val="none"/>
          <w:lang w:bidi="ar"/>
        </w:rPr>
        <w:t>（5）</w:t>
      </w:r>
      <w:r>
        <w:rPr>
          <w:rFonts w:ascii="仿宋_GB2312" w:hAnsi="宋体" w:eastAsia="仿宋_GB2312" w:cs="仿宋_GB2312"/>
          <w:kern w:val="0"/>
          <w:sz w:val="31"/>
          <w:szCs w:val="31"/>
          <w:highlight w:val="none"/>
          <w:lang w:bidi="ar"/>
        </w:rPr>
        <w:t>验收</w:t>
      </w:r>
      <w:r>
        <w:rPr>
          <w:rFonts w:hint="eastAsia" w:ascii="仿宋_GB2312" w:hAnsi="宋体" w:eastAsia="仿宋_GB2312" w:cs="仿宋_GB2312"/>
          <w:kern w:val="0"/>
          <w:sz w:val="31"/>
          <w:szCs w:val="31"/>
          <w:highlight w:val="none"/>
          <w:lang w:bidi="ar"/>
        </w:rPr>
        <w:t>内容</w:t>
      </w:r>
      <w:r>
        <w:rPr>
          <w:rFonts w:hint="eastAsia" w:ascii="仿宋_GB2312" w:hAnsi="宋体" w:eastAsia="仿宋_GB2312" w:cs="仿宋_GB2312"/>
          <w:kern w:val="0"/>
          <w:sz w:val="31"/>
          <w:szCs w:val="31"/>
          <w:highlight w:val="none"/>
          <w:u w:val="single"/>
          <w:lang w:bidi="ar"/>
        </w:rPr>
        <w:t xml:space="preserve"> </w:t>
      </w:r>
      <w:r>
        <w:rPr>
          <w:rFonts w:hint="eastAsia" w:ascii="仿宋_GB2312" w:hAnsi="宋体" w:eastAsia="仿宋_GB2312" w:cs="仿宋_GB2312"/>
          <w:kern w:val="0"/>
          <w:sz w:val="31"/>
          <w:szCs w:val="31"/>
          <w:highlight w:val="none"/>
          <w:u w:val="single"/>
          <w:lang w:val="en-US" w:eastAsia="zh-CN" w:bidi="ar"/>
        </w:rPr>
        <w:t>验收</w:t>
      </w:r>
      <w:r>
        <w:rPr>
          <w:rFonts w:hint="eastAsia" w:ascii="仿宋_GB2312" w:hAnsi="宋体" w:eastAsia="仿宋_GB2312" w:cs="仿宋_GB2312"/>
          <w:kern w:val="0"/>
          <w:sz w:val="31"/>
          <w:szCs w:val="31"/>
          <w:highlight w:val="none"/>
          <w:u w:val="single"/>
          <w:lang w:bidi="ar"/>
        </w:rPr>
        <w:t>采购需求条款的每一项技术</w:t>
      </w:r>
      <w:r>
        <w:rPr>
          <w:rFonts w:hint="eastAsia" w:ascii="仿宋_GB2312" w:hAnsi="宋体" w:eastAsia="仿宋_GB2312" w:cs="仿宋_GB2312"/>
          <w:kern w:val="0"/>
          <w:sz w:val="31"/>
          <w:szCs w:val="31"/>
          <w:highlight w:val="none"/>
          <w:u w:val="single"/>
          <w:lang w:val="en-US" w:eastAsia="zh-CN" w:bidi="ar"/>
        </w:rPr>
        <w:t>商务</w:t>
      </w:r>
      <w:r>
        <w:rPr>
          <w:rFonts w:hint="eastAsia" w:ascii="仿宋_GB2312" w:hAnsi="宋体" w:eastAsia="仿宋_GB2312" w:cs="仿宋_GB2312"/>
          <w:kern w:val="0"/>
          <w:sz w:val="31"/>
          <w:szCs w:val="31"/>
          <w:highlight w:val="none"/>
          <w:u w:val="single"/>
          <w:lang w:bidi="ar"/>
        </w:rPr>
        <w:t>要求，以及供应商响应、承诺的相关内容</w:t>
      </w:r>
      <w:r>
        <w:rPr>
          <w:rFonts w:hint="eastAsia" w:ascii="仿宋_GB2312" w:hAnsi="宋体" w:eastAsia="仿宋_GB2312" w:cs="仿宋_GB2312"/>
          <w:kern w:val="0"/>
          <w:sz w:val="31"/>
          <w:szCs w:val="31"/>
          <w:highlight w:val="none"/>
          <w:u w:val="single"/>
          <w:lang w:eastAsia="zh-CN" w:bidi="ar"/>
        </w:rPr>
        <w:t>的</w:t>
      </w:r>
      <w:r>
        <w:rPr>
          <w:rFonts w:hint="eastAsia" w:ascii="仿宋_GB2312" w:hAnsi="宋体" w:eastAsia="仿宋_GB2312" w:cs="仿宋_GB2312"/>
          <w:kern w:val="0"/>
          <w:sz w:val="31"/>
          <w:szCs w:val="31"/>
          <w:highlight w:val="none"/>
          <w:u w:val="single"/>
          <w:lang w:val="en-US" w:eastAsia="zh-CN" w:bidi="ar"/>
        </w:rPr>
        <w:t>履约情况</w:t>
      </w:r>
      <w:r>
        <w:rPr>
          <w:rFonts w:hint="eastAsia" w:ascii="仿宋_GB2312" w:hAnsi="宋体" w:eastAsia="仿宋_GB2312" w:cs="仿宋_GB2312"/>
          <w:kern w:val="0"/>
          <w:sz w:val="31"/>
          <w:szCs w:val="31"/>
          <w:highlight w:val="none"/>
          <w:u w:val="single"/>
          <w:lang w:bidi="ar"/>
        </w:rPr>
        <w:t>。</w:t>
      </w:r>
      <w:r>
        <w:rPr>
          <w:rFonts w:hint="eastAsia" w:ascii="仿宋_GB2312" w:hAnsi="宋体" w:eastAsia="仿宋_GB2312" w:cs="仿宋_GB2312"/>
          <w:kern w:val="0"/>
          <w:sz w:val="31"/>
          <w:szCs w:val="31"/>
          <w:highlight w:val="none"/>
          <w:u w:val="single"/>
          <w:lang w:val="en-US" w:eastAsia="zh-CN" w:bidi="ar"/>
        </w:rPr>
        <w:t>包括但不限于:</w:t>
      </w:r>
      <w:r>
        <w:rPr>
          <w:rFonts w:hint="eastAsia" w:ascii="仿宋_GB2312" w:hAnsi="宋体" w:eastAsia="仿宋_GB2312" w:cs="仿宋_GB2312"/>
          <w:kern w:val="0"/>
          <w:sz w:val="32"/>
          <w:szCs w:val="32"/>
          <w:highlight w:val="none"/>
          <w:u w:val="single"/>
          <w:lang w:bidi="ar"/>
        </w:rPr>
        <w:t>到货验收</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bidi="ar"/>
        </w:rPr>
        <w:t>检查设备外包装</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bidi="ar"/>
        </w:rPr>
        <w:t>核对设备货物包装清单</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val="en-US" w:eastAsia="zh-CN" w:bidi="ar"/>
        </w:rPr>
        <w:t>查验</w:t>
      </w:r>
      <w:r>
        <w:rPr>
          <w:rFonts w:hint="eastAsia" w:ascii="仿宋_GB2312" w:hAnsi="宋体" w:eastAsia="仿宋_GB2312" w:cs="仿宋_GB2312"/>
          <w:kern w:val="0"/>
          <w:sz w:val="32"/>
          <w:szCs w:val="32"/>
          <w:highlight w:val="none"/>
          <w:u w:val="single"/>
          <w:lang w:bidi="ar"/>
        </w:rPr>
        <w:t>设备加电启动状态</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val="en-US" w:eastAsia="zh-CN" w:bidi="ar"/>
        </w:rPr>
        <w:t>核查</w:t>
      </w:r>
      <w:r>
        <w:rPr>
          <w:rFonts w:hint="eastAsia" w:ascii="仿宋_GB2312" w:hAnsi="宋体" w:eastAsia="仿宋_GB2312" w:cs="仿宋_GB2312"/>
          <w:kern w:val="0"/>
          <w:sz w:val="32"/>
          <w:szCs w:val="32"/>
          <w:highlight w:val="none"/>
          <w:u w:val="single"/>
          <w:lang w:bidi="ar"/>
        </w:rPr>
        <w:t>设备运行参数</w:t>
      </w:r>
      <w:r>
        <w:rPr>
          <w:rFonts w:hint="eastAsia" w:ascii="仿宋_GB2312" w:hAnsi="宋体" w:eastAsia="仿宋_GB2312" w:cs="仿宋_GB2312"/>
          <w:kern w:val="0"/>
          <w:sz w:val="32"/>
          <w:szCs w:val="32"/>
          <w:highlight w:val="none"/>
          <w:u w:val="single"/>
          <w:lang w:val="en-US" w:eastAsia="zh-CN" w:bidi="ar"/>
        </w:rPr>
        <w:t>与</w:t>
      </w:r>
      <w:r>
        <w:rPr>
          <w:rFonts w:hint="eastAsia" w:ascii="仿宋_GB2312" w:hAnsi="宋体" w:eastAsia="仿宋_GB2312" w:cs="仿宋_GB2312"/>
          <w:kern w:val="0"/>
          <w:sz w:val="32"/>
          <w:szCs w:val="32"/>
          <w:highlight w:val="none"/>
          <w:u w:val="single"/>
          <w:lang w:bidi="ar"/>
        </w:rPr>
        <w:t>配置清单</w:t>
      </w:r>
      <w:r>
        <w:rPr>
          <w:rFonts w:hint="eastAsia" w:ascii="仿宋_GB2312" w:hAnsi="宋体" w:eastAsia="仿宋_GB2312" w:cs="仿宋_GB2312"/>
          <w:kern w:val="0"/>
          <w:sz w:val="32"/>
          <w:szCs w:val="32"/>
          <w:highlight w:val="none"/>
          <w:u w:val="single"/>
          <w:lang w:val="en-US" w:eastAsia="zh-CN" w:bidi="ar"/>
        </w:rPr>
        <w:t>一致性等</w:t>
      </w:r>
      <w:r>
        <w:rPr>
          <w:rFonts w:hint="eastAsia" w:ascii="仿宋_GB2312" w:hAnsi="宋体" w:eastAsia="仿宋_GB2312" w:cs="仿宋_GB2312"/>
          <w:kern w:val="0"/>
          <w:sz w:val="32"/>
          <w:szCs w:val="32"/>
          <w:highlight w:val="none"/>
          <w:u w:val="single"/>
          <w:lang w:bidi="ar"/>
        </w:rPr>
        <w:t>;设备初步验收</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bidi="ar"/>
        </w:rPr>
        <w:t>检查设备硬件安装情况，检查设备线缆接入情况，检查设备运行状况，检查设备系统配置情况，在IPMI带外管理中检查配置</w:t>
      </w:r>
      <w:r>
        <w:rPr>
          <w:rFonts w:hint="eastAsia" w:ascii="仿宋_GB2312" w:hAnsi="宋体" w:eastAsia="仿宋_GB2312" w:cs="仿宋_GB2312"/>
          <w:kern w:val="0"/>
          <w:sz w:val="32"/>
          <w:szCs w:val="32"/>
          <w:highlight w:val="none"/>
          <w:u w:val="single"/>
          <w:lang w:val="en-US" w:eastAsia="zh-CN" w:bidi="ar"/>
        </w:rPr>
        <w:t>信息</w:t>
      </w:r>
      <w:r>
        <w:rPr>
          <w:rFonts w:hint="eastAsia" w:ascii="仿宋_GB2312" w:hAnsi="宋体" w:eastAsia="仿宋_GB2312" w:cs="仿宋_GB2312"/>
          <w:kern w:val="0"/>
          <w:sz w:val="32"/>
          <w:szCs w:val="32"/>
          <w:highlight w:val="none"/>
          <w:u w:val="single"/>
          <w:lang w:bidi="ar"/>
        </w:rPr>
        <w:t>和运行状态;项目最终验收</w:t>
      </w:r>
      <w:r>
        <w:rPr>
          <w:rFonts w:hint="eastAsia" w:ascii="仿宋_GB2312" w:hAnsi="宋体" w:eastAsia="仿宋_GB2312" w:cs="仿宋_GB2312"/>
          <w:kern w:val="0"/>
          <w:sz w:val="32"/>
          <w:szCs w:val="32"/>
          <w:highlight w:val="none"/>
          <w:u w:val="single"/>
          <w:lang w:eastAsia="zh-CN" w:bidi="ar"/>
        </w:rPr>
        <w:t>，</w:t>
      </w:r>
      <w:r>
        <w:rPr>
          <w:rFonts w:hint="eastAsia" w:ascii="仿宋_GB2312" w:hAnsi="宋体" w:eastAsia="仿宋_GB2312" w:cs="仿宋_GB2312"/>
          <w:kern w:val="0"/>
          <w:sz w:val="32"/>
          <w:szCs w:val="32"/>
          <w:highlight w:val="none"/>
          <w:u w:val="single"/>
          <w:lang w:bidi="ar"/>
        </w:rPr>
        <w:t>检查项目实施工作报告，检查项目</w:t>
      </w:r>
      <w:r>
        <w:rPr>
          <w:rFonts w:hint="eastAsia" w:ascii="仿宋_GB2312" w:hAnsi="宋体" w:eastAsia="仿宋_GB2312" w:cs="仿宋_GB2312"/>
          <w:kern w:val="0"/>
          <w:sz w:val="32"/>
          <w:szCs w:val="32"/>
          <w:highlight w:val="none"/>
          <w:u w:val="single"/>
          <w:lang w:val="en-US" w:eastAsia="zh-CN" w:bidi="ar"/>
        </w:rPr>
        <w:t>实施</w:t>
      </w:r>
      <w:r>
        <w:rPr>
          <w:rFonts w:hint="eastAsia" w:ascii="仿宋_GB2312" w:hAnsi="宋体" w:eastAsia="仿宋_GB2312" w:cs="仿宋_GB2312"/>
          <w:kern w:val="0"/>
          <w:sz w:val="32"/>
          <w:szCs w:val="32"/>
          <w:highlight w:val="none"/>
          <w:u w:val="single"/>
          <w:lang w:bidi="ar"/>
        </w:rPr>
        <w:t>情况，检查项目合同履约情况，检查设备配置手册或随机资料</w:t>
      </w:r>
      <w:r>
        <w:rPr>
          <w:rFonts w:hint="eastAsia" w:ascii="仿宋_GB2312" w:hAnsi="宋体" w:eastAsia="仿宋_GB2312" w:cs="仿宋_GB2312"/>
          <w:kern w:val="0"/>
          <w:sz w:val="32"/>
          <w:szCs w:val="32"/>
          <w:highlight w:val="none"/>
          <w:u w:val="single"/>
          <w:lang w:val="en-US" w:eastAsia="zh-CN" w:bidi="ar"/>
        </w:rPr>
        <w:t>等</w:t>
      </w:r>
      <w:r>
        <w:rPr>
          <w:rFonts w:hint="eastAsia" w:ascii="仿宋_GB2312" w:hAnsi="宋体" w:eastAsia="仿宋_GB2312" w:cs="仿宋_GB2312"/>
          <w:kern w:val="0"/>
          <w:sz w:val="32"/>
          <w:szCs w:val="32"/>
          <w:highlight w:val="none"/>
          <w:u w:val="single"/>
          <w:lang w:bidi="ar"/>
        </w:rPr>
        <w:t>。</w:t>
      </w:r>
      <w:r>
        <w:rPr>
          <w:rFonts w:hint="eastAsia" w:ascii="仿宋_GB2312" w:hAnsi="宋体" w:eastAsia="仿宋_GB2312" w:cs="仿宋_GB2312"/>
          <w:kern w:val="0"/>
          <w:sz w:val="31"/>
          <w:szCs w:val="31"/>
          <w:highlight w:val="none"/>
          <w:u w:val="single"/>
          <w:lang w:bidi="ar"/>
        </w:rPr>
        <w:t xml:space="preserve"> </w:t>
      </w:r>
    </w:p>
    <w:p w14:paraId="20BFF20B">
      <w:pPr>
        <w:snapToGrid w:val="0"/>
        <w:spacing w:line="360" w:lineRule="auto"/>
        <w:ind w:firstLine="666" w:firstLineChars="215"/>
        <w:jc w:val="left"/>
        <w:outlineLvl w:val="0"/>
        <w:rPr>
          <w:rFonts w:ascii="仿宋_GB2312" w:hAnsi="宋体" w:eastAsia="仿宋_GB2312" w:cs="仿宋_GB2312"/>
          <w:kern w:val="0"/>
          <w:sz w:val="31"/>
          <w:szCs w:val="31"/>
          <w:highlight w:val="none"/>
          <w:u w:val="single"/>
          <w:lang w:bidi="ar"/>
        </w:rPr>
      </w:pPr>
      <w:r>
        <w:rPr>
          <w:rFonts w:hint="eastAsia" w:ascii="仿宋_GB2312" w:hAnsi="宋体" w:eastAsia="仿宋_GB2312" w:cs="仿宋_GB2312"/>
          <w:kern w:val="0"/>
          <w:sz w:val="31"/>
          <w:szCs w:val="31"/>
          <w:highlight w:val="none"/>
          <w:lang w:bidi="ar"/>
        </w:rPr>
        <w:t>（6）验收标准</w:t>
      </w:r>
      <w:r>
        <w:rPr>
          <w:rFonts w:hint="eastAsia" w:ascii="仿宋_GB2312" w:hAnsi="宋体" w:eastAsia="仿宋_GB2312" w:cs="仿宋_GB2312"/>
          <w:kern w:val="0"/>
          <w:sz w:val="31"/>
          <w:szCs w:val="31"/>
          <w:highlight w:val="none"/>
          <w:u w:val="single"/>
          <w:lang w:bidi="ar"/>
        </w:rPr>
        <w:t xml:space="preserve"> </w:t>
      </w:r>
      <w:r>
        <w:rPr>
          <w:rFonts w:hint="eastAsia" w:ascii="仿宋_GB2312" w:hAnsi="宋体" w:eastAsia="仿宋_GB2312" w:cs="仿宋_GB2312"/>
          <w:kern w:val="0"/>
          <w:sz w:val="31"/>
          <w:szCs w:val="31"/>
          <w:highlight w:val="none"/>
          <w:u w:val="single"/>
          <w:lang w:val="en-US" w:eastAsia="zh-CN" w:bidi="ar"/>
        </w:rPr>
        <w:t>乙方</w:t>
      </w:r>
      <w:r>
        <w:rPr>
          <w:rFonts w:hint="eastAsia" w:ascii="仿宋_GB2312" w:hAnsi="宋体" w:eastAsia="仿宋_GB2312" w:cs="仿宋_GB2312"/>
          <w:kern w:val="0"/>
          <w:sz w:val="31"/>
          <w:szCs w:val="31"/>
          <w:highlight w:val="none"/>
          <w:u w:val="single"/>
          <w:lang w:bidi="ar"/>
        </w:rPr>
        <w:t xml:space="preserve">提供的产品及服务是否符合采购需求中对应的技术商务要求以及列入采购合同的供应商响应、承诺内容。 </w:t>
      </w:r>
    </w:p>
    <w:p w14:paraId="6A3719D8">
      <w:pPr>
        <w:tabs>
          <w:tab w:val="left" w:pos="312"/>
        </w:tabs>
        <w:snapToGrid w:val="0"/>
        <w:spacing w:line="360" w:lineRule="auto"/>
        <w:ind w:firstLine="620" w:firstLineChars="200"/>
        <w:jc w:val="left"/>
        <w:rPr>
          <w:rFonts w:ascii="仿宋_GB2312" w:hAnsi="宋体" w:eastAsia="仿宋_GB2312" w:cs="仿宋_GB2312"/>
          <w:kern w:val="0"/>
          <w:sz w:val="31"/>
          <w:szCs w:val="31"/>
          <w:highlight w:val="none"/>
          <w:u w:val="single"/>
          <w:lang w:bidi="ar"/>
        </w:rPr>
      </w:pPr>
      <w:r>
        <w:rPr>
          <w:rFonts w:hint="eastAsia" w:ascii="仿宋_GB2312" w:hAnsi="宋体" w:eastAsia="仿宋_GB2312" w:cs="仿宋_GB2312"/>
          <w:kern w:val="0"/>
          <w:sz w:val="31"/>
          <w:szCs w:val="31"/>
          <w:highlight w:val="none"/>
          <w:lang w:bidi="ar"/>
        </w:rPr>
        <w:t>（7</w:t>
      </w:r>
      <w:r>
        <w:rPr>
          <w:rFonts w:ascii="仿宋_GB2312" w:hAnsi="宋体" w:eastAsia="仿宋_GB2312" w:cs="仿宋_GB2312"/>
          <w:kern w:val="0"/>
          <w:sz w:val="31"/>
          <w:szCs w:val="31"/>
          <w:highlight w:val="none"/>
          <w:lang w:bidi="ar"/>
        </w:rPr>
        <w:t>）</w:t>
      </w:r>
      <w:r>
        <w:rPr>
          <w:rFonts w:hint="eastAsia" w:ascii="仿宋_GB2312" w:hAnsi="宋体" w:eastAsia="仿宋_GB2312" w:cs="仿宋_GB2312"/>
          <w:kern w:val="0"/>
          <w:sz w:val="31"/>
          <w:szCs w:val="31"/>
          <w:highlight w:val="none"/>
          <w:lang w:bidi="ar"/>
        </w:rPr>
        <w:t>其他事项（如有）</w:t>
      </w:r>
      <w:r>
        <w:rPr>
          <w:rFonts w:hint="eastAsia" w:ascii="仿宋_GB2312" w:hAnsi="宋体" w:eastAsia="仿宋_GB2312" w:cs="仿宋_GB2312"/>
          <w:kern w:val="0"/>
          <w:sz w:val="31"/>
          <w:szCs w:val="31"/>
          <w:highlight w:val="none"/>
          <w:u w:val="single"/>
          <w:lang w:bidi="ar"/>
        </w:rPr>
        <w:t xml:space="preserve"> </w:t>
      </w:r>
      <w:r>
        <w:rPr>
          <w:rFonts w:hint="eastAsia" w:ascii="仿宋_GB2312" w:hAnsi="宋体" w:eastAsia="仿宋_GB2312" w:cs="仿宋_GB2312"/>
          <w:kern w:val="0"/>
          <w:sz w:val="31"/>
          <w:szCs w:val="31"/>
          <w:highlight w:val="none"/>
          <w:u w:val="single"/>
          <w:lang w:val="en-US" w:eastAsia="zh-CN" w:bidi="ar"/>
        </w:rPr>
        <w:t>无</w:t>
      </w:r>
      <w:r>
        <w:rPr>
          <w:rFonts w:hint="eastAsia" w:ascii="仿宋_GB2312" w:hAnsi="宋体" w:eastAsia="仿宋_GB2312" w:cs="仿宋_GB2312"/>
          <w:kern w:val="0"/>
          <w:sz w:val="31"/>
          <w:szCs w:val="31"/>
          <w:highlight w:val="none"/>
          <w:u w:val="single"/>
          <w:lang w:bidi="ar"/>
        </w:rPr>
        <w:t xml:space="preserve">  </w:t>
      </w:r>
    </w:p>
    <w:p w14:paraId="310ED3F5">
      <w:pPr>
        <w:tabs>
          <w:tab w:val="left" w:pos="2153"/>
        </w:tabs>
        <w:snapToGrid w:val="0"/>
        <w:spacing w:line="360" w:lineRule="auto"/>
        <w:ind w:firstLine="640" w:firstLineChars="200"/>
        <w:jc w:val="left"/>
        <w:rPr>
          <w:highlight w:val="none"/>
        </w:rPr>
      </w:pPr>
      <w:r>
        <w:rPr>
          <w:rFonts w:hint="eastAsia" w:ascii="仿宋" w:hAnsi="仿宋" w:eastAsia="仿宋" w:cs="仿宋_GB2312"/>
          <w:kern w:val="0"/>
          <w:sz w:val="32"/>
          <w:szCs w:val="32"/>
          <w:highlight w:val="none"/>
          <w:lang w:bidi="ar"/>
        </w:rPr>
        <w:t xml:space="preserve"> </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Noto Sans Mono CJK H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8628"/>
    </w:sdtPr>
    <w:sdtContent>
      <w:p w14:paraId="5D521E3F">
        <w:pPr>
          <w:pStyle w:val="7"/>
          <w:jc w:val="center"/>
        </w:pPr>
        <w:r>
          <w:fldChar w:fldCharType="begin"/>
        </w:r>
        <w:r>
          <w:instrText xml:space="preserve"> PAGE   \* MERGEFORMAT </w:instrText>
        </w:r>
        <w:r>
          <w:fldChar w:fldCharType="separate"/>
        </w:r>
        <w:r>
          <w:rPr>
            <w:lang w:val="zh-CN"/>
          </w:rPr>
          <w:t>43</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CCF0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B7B0E">
                          <w:pPr>
                            <w:pStyle w:val="7"/>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182B7B0E">
                    <w:pPr>
                      <w:pStyle w:val="7"/>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0BE86">
    <w:pPr>
      <w:pStyle w:val="8"/>
      <w:tabs>
        <w:tab w:val="left" w:pos="351"/>
        <w:tab w:val="clear" w:pos="4153"/>
      </w:tabs>
    </w:pP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CEDF6">
    <w:pPr>
      <w:pStyle w:val="8"/>
      <w:tabs>
        <w:tab w:val="left" w:pos="351"/>
        <w:tab w:val="clear" w:pos="4153"/>
      </w:tabs>
    </w:pP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jMGI0NGQ1NjljODJjYTIyYzcxYmY0OGU5MzE2ZTQifQ=="/>
  </w:docVars>
  <w:rsids>
    <w:rsidRoot w:val="07916C43"/>
    <w:rsid w:val="00E966F9"/>
    <w:rsid w:val="04891E6A"/>
    <w:rsid w:val="05E355AA"/>
    <w:rsid w:val="05E46FBB"/>
    <w:rsid w:val="06B942A1"/>
    <w:rsid w:val="07916C43"/>
    <w:rsid w:val="07C531B9"/>
    <w:rsid w:val="093B06DD"/>
    <w:rsid w:val="09B225B3"/>
    <w:rsid w:val="09EB65A4"/>
    <w:rsid w:val="0A8D3D36"/>
    <w:rsid w:val="0BA810C9"/>
    <w:rsid w:val="0BD36CB4"/>
    <w:rsid w:val="0DF10D5B"/>
    <w:rsid w:val="0E1D2A3F"/>
    <w:rsid w:val="0E794CFD"/>
    <w:rsid w:val="0F3B506E"/>
    <w:rsid w:val="11A21732"/>
    <w:rsid w:val="12340E27"/>
    <w:rsid w:val="125A3098"/>
    <w:rsid w:val="13411BF6"/>
    <w:rsid w:val="141D2076"/>
    <w:rsid w:val="14215AD3"/>
    <w:rsid w:val="14292D22"/>
    <w:rsid w:val="15037006"/>
    <w:rsid w:val="158E73AA"/>
    <w:rsid w:val="159F1212"/>
    <w:rsid w:val="15DF3AD4"/>
    <w:rsid w:val="166F1ADC"/>
    <w:rsid w:val="168E1562"/>
    <w:rsid w:val="17E16D7D"/>
    <w:rsid w:val="183A54FD"/>
    <w:rsid w:val="19662322"/>
    <w:rsid w:val="1B7D7A78"/>
    <w:rsid w:val="1CAA7431"/>
    <w:rsid w:val="1CF64C90"/>
    <w:rsid w:val="1D9378AA"/>
    <w:rsid w:val="1E2F7731"/>
    <w:rsid w:val="1E923D1B"/>
    <w:rsid w:val="1E9873D7"/>
    <w:rsid w:val="1F42113B"/>
    <w:rsid w:val="20530B7E"/>
    <w:rsid w:val="206A12E5"/>
    <w:rsid w:val="23CC2948"/>
    <w:rsid w:val="243F0B22"/>
    <w:rsid w:val="24F84634"/>
    <w:rsid w:val="25263F6B"/>
    <w:rsid w:val="2587188C"/>
    <w:rsid w:val="25EF6312"/>
    <w:rsid w:val="27E404FE"/>
    <w:rsid w:val="28862C1C"/>
    <w:rsid w:val="28EF5E90"/>
    <w:rsid w:val="29192286"/>
    <w:rsid w:val="2B947708"/>
    <w:rsid w:val="2BC32A58"/>
    <w:rsid w:val="2D021D14"/>
    <w:rsid w:val="2D2E11B0"/>
    <w:rsid w:val="2DE34168"/>
    <w:rsid w:val="2E721743"/>
    <w:rsid w:val="2EF86EE4"/>
    <w:rsid w:val="2F01430D"/>
    <w:rsid w:val="32B9764B"/>
    <w:rsid w:val="32C46905"/>
    <w:rsid w:val="337E053C"/>
    <w:rsid w:val="338059C1"/>
    <w:rsid w:val="339D13A7"/>
    <w:rsid w:val="33DC34B5"/>
    <w:rsid w:val="34880F47"/>
    <w:rsid w:val="34B02732"/>
    <w:rsid w:val="35521C81"/>
    <w:rsid w:val="359A53D6"/>
    <w:rsid w:val="35CC475C"/>
    <w:rsid w:val="35D97CAC"/>
    <w:rsid w:val="370F0A98"/>
    <w:rsid w:val="375D3FE4"/>
    <w:rsid w:val="37BC7885"/>
    <w:rsid w:val="37EE66AD"/>
    <w:rsid w:val="391D07F7"/>
    <w:rsid w:val="39D01A01"/>
    <w:rsid w:val="3A33476B"/>
    <w:rsid w:val="3A5430F9"/>
    <w:rsid w:val="3A6A3F6F"/>
    <w:rsid w:val="3C0161AE"/>
    <w:rsid w:val="3C3A71E4"/>
    <w:rsid w:val="3C664263"/>
    <w:rsid w:val="3C7A0139"/>
    <w:rsid w:val="3D130B58"/>
    <w:rsid w:val="3FB84DD6"/>
    <w:rsid w:val="40D4166E"/>
    <w:rsid w:val="41D01BCC"/>
    <w:rsid w:val="425D3A13"/>
    <w:rsid w:val="426E4241"/>
    <w:rsid w:val="44AC0849"/>
    <w:rsid w:val="44EB17AA"/>
    <w:rsid w:val="451F2592"/>
    <w:rsid w:val="45623624"/>
    <w:rsid w:val="462D72BC"/>
    <w:rsid w:val="48125B93"/>
    <w:rsid w:val="4ACC5BD9"/>
    <w:rsid w:val="4BEE3F7C"/>
    <w:rsid w:val="4D3E782F"/>
    <w:rsid w:val="4DD3483C"/>
    <w:rsid w:val="4EA770ED"/>
    <w:rsid w:val="4ECF5C98"/>
    <w:rsid w:val="4F1A3386"/>
    <w:rsid w:val="4FF53284"/>
    <w:rsid w:val="503E049E"/>
    <w:rsid w:val="53807291"/>
    <w:rsid w:val="53F80750"/>
    <w:rsid w:val="55400E2B"/>
    <w:rsid w:val="55A10B0C"/>
    <w:rsid w:val="564E3947"/>
    <w:rsid w:val="566D3E5D"/>
    <w:rsid w:val="567315FF"/>
    <w:rsid w:val="58B8779D"/>
    <w:rsid w:val="599C0EF8"/>
    <w:rsid w:val="599F0FC0"/>
    <w:rsid w:val="59AF2217"/>
    <w:rsid w:val="59E8018F"/>
    <w:rsid w:val="5CD54E4D"/>
    <w:rsid w:val="5DAB2EF0"/>
    <w:rsid w:val="5E5F2395"/>
    <w:rsid w:val="5E8C325E"/>
    <w:rsid w:val="605E1748"/>
    <w:rsid w:val="606721D5"/>
    <w:rsid w:val="61C249FB"/>
    <w:rsid w:val="62C6486A"/>
    <w:rsid w:val="640D4E41"/>
    <w:rsid w:val="642A1B42"/>
    <w:rsid w:val="645640C0"/>
    <w:rsid w:val="64BF5836"/>
    <w:rsid w:val="65B02CD8"/>
    <w:rsid w:val="66061701"/>
    <w:rsid w:val="67970530"/>
    <w:rsid w:val="6829511B"/>
    <w:rsid w:val="68550BB4"/>
    <w:rsid w:val="690C3919"/>
    <w:rsid w:val="692549DB"/>
    <w:rsid w:val="6938470E"/>
    <w:rsid w:val="699658D9"/>
    <w:rsid w:val="6BEF5D85"/>
    <w:rsid w:val="6D0F1C2A"/>
    <w:rsid w:val="6E0077C5"/>
    <w:rsid w:val="6E0617DA"/>
    <w:rsid w:val="6FC5098B"/>
    <w:rsid w:val="6FD902CD"/>
    <w:rsid w:val="6FE166CA"/>
    <w:rsid w:val="6FFB754E"/>
    <w:rsid w:val="71DE606F"/>
    <w:rsid w:val="72AC73EA"/>
    <w:rsid w:val="738769D9"/>
    <w:rsid w:val="744148F7"/>
    <w:rsid w:val="757E58B7"/>
    <w:rsid w:val="76E927D7"/>
    <w:rsid w:val="7795357A"/>
    <w:rsid w:val="78B05AD8"/>
    <w:rsid w:val="78CF4397"/>
    <w:rsid w:val="79092014"/>
    <w:rsid w:val="79222CE5"/>
    <w:rsid w:val="79BF41ED"/>
    <w:rsid w:val="7A205476"/>
    <w:rsid w:val="7D24527D"/>
    <w:rsid w:val="7D5B67C5"/>
    <w:rsid w:val="7D67516A"/>
    <w:rsid w:val="7DD16A88"/>
    <w:rsid w:val="7DDA1058"/>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ind w:left="3"/>
      <w:jc w:val="left"/>
      <w:outlineLvl w:val="0"/>
    </w:pPr>
    <w:rPr>
      <w:rFonts w:ascii="Microsoft JhengHei" w:hAnsi="Microsoft JhengHei" w:eastAsia="Microsoft JhengHei" w:cs="Times New Roman"/>
      <w:b/>
      <w:bCs/>
      <w:kern w:val="0"/>
      <w:sz w:val="44"/>
      <w:szCs w:val="44"/>
      <w:lang w:eastAsia="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semiHidden/>
    <w:unhideWhenUsed/>
    <w:qFormat/>
    <w:uiPriority w:val="99"/>
    <w:pPr>
      <w:widowControl w:val="0"/>
    </w:pPr>
    <w:rPr>
      <w:rFonts w:ascii="Times New Roman" w:hAnsi="Times New Roman" w:eastAsia="宋体" w:cs="Times New Roman"/>
      <w:kern w:val="2"/>
      <w:sz w:val="21"/>
      <w:szCs w:val="24"/>
      <w:lang w:val="en-US" w:eastAsia="zh-CN" w:bidi="ar-SA"/>
    </w:rPr>
  </w:style>
  <w:style w:type="paragraph" w:styleId="5">
    <w:name w:val="Body Text"/>
    <w:basedOn w:val="1"/>
    <w:next w:val="6"/>
    <w:qFormat/>
    <w:uiPriority w:val="0"/>
    <w:rPr>
      <w:rFonts w:hint="eastAsia" w:ascii="宋体" w:hAnsi="Arial"/>
      <w:sz w:val="28"/>
      <w:szCs w:val="20"/>
    </w:rPr>
  </w:style>
  <w:style w:type="paragraph" w:styleId="6">
    <w:name w:val="Plain Text"/>
    <w:basedOn w:val="1"/>
    <w:qFormat/>
    <w:uiPriority w:val="0"/>
    <w:rPr>
      <w:rFonts w:ascii="宋体" w:hAnsi="Courier New"/>
    </w:rPr>
  </w:style>
  <w:style w:type="paragraph" w:styleId="7">
    <w:name w:val="footer"/>
    <w:basedOn w:val="1"/>
    <w:qFormat/>
    <w:uiPriority w:val="0"/>
    <w:pPr>
      <w:widowControl w:val="0"/>
      <w:tabs>
        <w:tab w:val="center" w:pos="4153"/>
        <w:tab w:val="right" w:pos="8306"/>
      </w:tabs>
      <w:snapToGrid w:val="0"/>
      <w:jc w:val="left"/>
    </w:pPr>
    <w:rPr>
      <w:rFonts w:asciiTheme="minorHAnsi" w:hAnsiTheme="minorHAnsi" w:eastAsiaTheme="minorEastAsia" w:cstheme="minorBidi"/>
      <w:kern w:val="2"/>
      <w:sz w:val="18"/>
      <w:szCs w:val="24"/>
      <w:lang w:val="en-US" w:eastAsia="zh-CN" w:bidi="ar-SA"/>
    </w:rPr>
  </w:style>
  <w:style w:type="paragraph" w:styleId="8">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pPr>
    <w:rPr>
      <w:rFonts w:asciiTheme="minorHAnsi" w:hAnsiTheme="minorHAnsi" w:eastAsiaTheme="minorEastAsia" w:cstheme="minorBidi"/>
      <w:kern w:val="2"/>
      <w:sz w:val="18"/>
      <w:szCs w:val="24"/>
      <w:lang w:val="en-US" w:eastAsia="zh-CN" w:bidi="ar-SA"/>
    </w:rPr>
  </w:style>
  <w:style w:type="paragraph" w:styleId="9">
    <w:name w:val="Body Text First Indent"/>
    <w:basedOn w:val="5"/>
    <w:qFormat/>
    <w:uiPriority w:val="99"/>
    <w:pPr>
      <w:widowControl/>
      <w:ind w:firstLine="420" w:firstLineChars="100"/>
      <w:jc w:val="left"/>
    </w:pPr>
    <w:rPr>
      <w:rFonts w:ascii="宋体" w:hAnsi="宋体" w:eastAsia="宋体" w:cs="Times New Roman"/>
      <w:color w:val="000000"/>
      <w:kern w:val="0"/>
      <w:szCs w:val="21"/>
      <w:lang w:eastAsia="en-US" w:bidi="en-US"/>
    </w:rPr>
  </w:style>
  <w:style w:type="table" w:styleId="11">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正文格式"/>
    <w:basedOn w:val="1"/>
    <w:qFormat/>
    <w:uiPriority w:val="0"/>
    <w:pPr>
      <w:spacing w:line="440" w:lineRule="exact"/>
      <w:ind w:firstLine="480"/>
    </w:pPr>
    <w:rPr>
      <w:rFonts w:cs="Arial"/>
      <w:sz w:val="24"/>
    </w:rPr>
  </w:style>
  <w:style w:type="paragraph" w:customStyle="1" w:styleId="14">
    <w:name w:val="目录标题样式1"/>
    <w:basedOn w:val="2"/>
    <w:next w:val="15"/>
    <w:qFormat/>
    <w:uiPriority w:val="99"/>
    <w:pPr>
      <w:tabs>
        <w:tab w:val="left" w:pos="964"/>
        <w:tab w:val="left" w:pos="1080"/>
      </w:tabs>
      <w:spacing w:beforeLines="80" w:afterLines="80"/>
      <w:ind w:left="964" w:hanging="964"/>
    </w:pPr>
    <w:rPr>
      <w:rFonts w:ascii="宋体" w:hAnsi="宋体" w:cs="宋体"/>
      <w:color w:val="000000"/>
      <w:sz w:val="24"/>
      <w:szCs w:val="24"/>
    </w:rPr>
  </w:style>
  <w:style w:type="paragraph" w:customStyle="1" w:styleId="15">
    <w:name w:val="正文样式2"/>
    <w:basedOn w:val="1"/>
    <w:qFormat/>
    <w:uiPriority w:val="99"/>
    <w:pPr>
      <w:tabs>
        <w:tab w:val="left" w:pos="964"/>
        <w:tab w:val="left" w:pos="1080"/>
      </w:tabs>
      <w:spacing w:beforeLines="80" w:afterLines="80" w:line="360" w:lineRule="auto"/>
      <w:ind w:left="964" w:hanging="964"/>
      <w:jc w:val="left"/>
    </w:pPr>
    <w:rPr>
      <w:rFonts w:ascii="宋体" w:hAnsi="宋体" w:eastAsia="Times New Roman" w:cs="宋体"/>
      <w:color w:val="000000"/>
      <w:kern w:val="0"/>
      <w:sz w:val="24"/>
      <w:lang w:eastAsia="en-US" w:bidi="en-US"/>
    </w:rPr>
  </w:style>
  <w:style w:type="paragraph" w:customStyle="1" w:styleId="16">
    <w:name w:val="3级样式"/>
    <w:basedOn w:val="1"/>
    <w:qFormat/>
    <w:uiPriority w:val="99"/>
    <w:pPr>
      <w:tabs>
        <w:tab w:val="left" w:pos="964"/>
      </w:tabs>
      <w:spacing w:line="360" w:lineRule="auto"/>
      <w:ind w:left="1304" w:hanging="1304"/>
      <w:jc w:val="left"/>
    </w:pPr>
    <w:rPr>
      <w:rFonts w:ascii="宋体" w:hAnsi="宋体" w:eastAsia="Times New Roman" w:cs="宋体"/>
      <w:color w:val="000000"/>
      <w:kern w:val="0"/>
      <w:sz w:val="24"/>
      <w:lang w:eastAsia="en-US" w:bidi="en-US"/>
    </w:rPr>
  </w:style>
  <w:style w:type="character" w:customStyle="1" w:styleId="17">
    <w:name w:val="font11"/>
    <w:basedOn w:val="12"/>
    <w:qFormat/>
    <w:uiPriority w:val="0"/>
    <w:rPr>
      <w:rFonts w:hint="eastAsia" w:ascii="黑体" w:hAnsi="宋体" w:eastAsia="黑体" w:cs="黑体"/>
      <w:color w:val="000000"/>
      <w:sz w:val="18"/>
      <w:szCs w:val="18"/>
      <w:u w:val="none"/>
    </w:rPr>
  </w:style>
  <w:style w:type="character" w:customStyle="1" w:styleId="18">
    <w:name w:val="font61"/>
    <w:basedOn w:val="12"/>
    <w:qFormat/>
    <w:uiPriority w:val="0"/>
    <w:rPr>
      <w:rFonts w:hint="eastAsia" w:ascii="仿宋" w:hAnsi="仿宋" w:eastAsia="仿宋" w:cs="仿宋"/>
      <w:color w:val="000000"/>
      <w:sz w:val="16"/>
      <w:szCs w:val="16"/>
      <w:u w:val="none"/>
    </w:rPr>
  </w:style>
  <w:style w:type="character" w:customStyle="1" w:styleId="19">
    <w:name w:val="font31"/>
    <w:basedOn w:val="12"/>
    <w:qFormat/>
    <w:uiPriority w:val="0"/>
    <w:rPr>
      <w:rFonts w:hint="eastAsia" w:ascii="仿宋" w:hAnsi="仿宋" w:eastAsia="仿宋" w:cs="仿宋"/>
      <w:color w:val="000000"/>
      <w:sz w:val="18"/>
      <w:szCs w:val="18"/>
      <w:u w:val="none"/>
    </w:rPr>
  </w:style>
  <w:style w:type="character" w:customStyle="1" w:styleId="20">
    <w:name w:val="font81"/>
    <w:basedOn w:val="12"/>
    <w:qFormat/>
    <w:uiPriority w:val="0"/>
    <w:rPr>
      <w:rFonts w:ascii="Arial" w:hAnsi="Arial" w:cs="Arial"/>
      <w:color w:val="000000"/>
      <w:sz w:val="18"/>
      <w:szCs w:val="18"/>
      <w:u w:val="none"/>
    </w:rPr>
  </w:style>
  <w:style w:type="character" w:customStyle="1" w:styleId="21">
    <w:name w:val="font91"/>
    <w:basedOn w:val="12"/>
    <w:qFormat/>
    <w:uiPriority w:val="0"/>
    <w:rPr>
      <w:rFonts w:ascii="Noto Sans Mono CJK HK" w:hAnsi="Noto Sans Mono CJK HK" w:eastAsia="Noto Sans Mono CJK HK" w:cs="Noto Sans Mono CJK HK"/>
      <w:color w:val="000000"/>
      <w:sz w:val="18"/>
      <w:szCs w:val="18"/>
      <w:u w:val="none"/>
    </w:rPr>
  </w:style>
  <w:style w:type="character" w:customStyle="1" w:styleId="22">
    <w:name w:val="font101"/>
    <w:basedOn w:val="12"/>
    <w:qFormat/>
    <w:uiPriority w:val="0"/>
    <w:rPr>
      <w:rFonts w:hint="default" w:ascii="Noto Sans Mono CJK HK" w:hAnsi="Noto Sans Mono CJK HK" w:eastAsia="Noto Sans Mono CJK HK" w:cs="Noto Sans Mono CJK HK"/>
      <w:color w:val="000000"/>
      <w:sz w:val="16"/>
      <w:szCs w:val="16"/>
      <w:u w:val="none"/>
    </w:rPr>
  </w:style>
  <w:style w:type="character" w:customStyle="1" w:styleId="23">
    <w:name w:val="font112"/>
    <w:basedOn w:val="12"/>
    <w:qFormat/>
    <w:uiPriority w:val="0"/>
    <w:rPr>
      <w:rFonts w:hint="default" w:ascii="Noto Sans Mono CJK HK" w:hAnsi="Noto Sans Mono CJK HK" w:eastAsia="Noto Sans Mono CJK HK" w:cs="Noto Sans Mono CJK HK"/>
      <w:color w:val="000000"/>
      <w:sz w:val="16"/>
      <w:szCs w:val="16"/>
      <w:u w:val="none"/>
    </w:rPr>
  </w:style>
  <w:style w:type="character" w:customStyle="1" w:styleId="24">
    <w:name w:val="font12"/>
    <w:basedOn w:val="12"/>
    <w:qFormat/>
    <w:uiPriority w:val="0"/>
    <w:rPr>
      <w:rFonts w:hint="eastAsia" w:ascii="黑体" w:hAnsi="宋体" w:eastAsia="黑体" w:cs="黑体"/>
      <w:color w:val="000000"/>
      <w:sz w:val="18"/>
      <w:szCs w:val="18"/>
      <w:u w:val="none"/>
    </w:rPr>
  </w:style>
  <w:style w:type="character" w:customStyle="1" w:styleId="25">
    <w:name w:val="font111"/>
    <w:basedOn w:val="12"/>
    <w:qFormat/>
    <w:uiPriority w:val="0"/>
    <w:rPr>
      <w:rFonts w:hint="default" w:ascii="Noto Sans Mono CJK HK" w:hAnsi="Noto Sans Mono CJK HK" w:eastAsia="Noto Sans Mono CJK HK" w:cs="Noto Sans Mono CJK HK"/>
      <w:color w:val="000000"/>
      <w:sz w:val="16"/>
      <w:szCs w:val="16"/>
      <w:u w:val="none"/>
    </w:rPr>
  </w:style>
  <w:style w:type="character" w:customStyle="1" w:styleId="26">
    <w:name w:val="font51"/>
    <w:basedOn w:val="12"/>
    <w:qFormat/>
    <w:uiPriority w:val="0"/>
    <w:rPr>
      <w:rFonts w:hint="eastAsia" w:ascii="仿宋" w:hAnsi="仿宋" w:eastAsia="仿宋" w:cs="仿宋"/>
      <w:color w:val="000000"/>
      <w:sz w:val="18"/>
      <w:szCs w:val="18"/>
      <w:u w:val="none"/>
    </w:rPr>
  </w:style>
  <w:style w:type="character" w:customStyle="1" w:styleId="27">
    <w:name w:val="font21"/>
    <w:basedOn w:val="12"/>
    <w:qFormat/>
    <w:uiPriority w:val="0"/>
    <w:rPr>
      <w:rFonts w:hint="eastAsia" w:ascii="黑体" w:hAnsi="宋体" w:eastAsia="黑体" w:cs="黑体"/>
      <w:color w:val="000000"/>
      <w:sz w:val="18"/>
      <w:szCs w:val="18"/>
      <w:u w:val="none"/>
    </w:rPr>
  </w:style>
  <w:style w:type="character" w:customStyle="1" w:styleId="28">
    <w:name w:val="font71"/>
    <w:basedOn w:val="12"/>
    <w:qFormat/>
    <w:uiPriority w:val="0"/>
    <w:rPr>
      <w:rFonts w:hint="eastAsia" w:ascii="仿宋" w:hAnsi="仿宋" w:eastAsia="仿宋" w:cs="仿宋"/>
      <w:color w:val="000000"/>
      <w:sz w:val="18"/>
      <w:szCs w:val="18"/>
      <w:u w:val="none"/>
    </w:rPr>
  </w:style>
  <w:style w:type="paragraph" w:customStyle="1" w:styleId="29">
    <w:name w:val="null3"/>
    <w:hidden/>
    <w:qFormat/>
    <w:uiPriority w:val="0"/>
    <w:rPr>
      <w:rFonts w:hint="eastAsia" w:asciiTheme="minorHAnsi" w:hAnsiTheme="minorHAnsi" w:eastAsiaTheme="minorEastAsia" w:cstheme="minorBidi"/>
      <w:lang w:val="en-US" w:eastAsia="zh-Hans"/>
    </w:rPr>
  </w:style>
  <w:style w:type="character" w:customStyle="1" w:styleId="30">
    <w:name w:val="font41"/>
    <w:basedOn w:val="12"/>
    <w:qFormat/>
    <w:uiPriority w:val="0"/>
    <w:rPr>
      <w:rFonts w:hint="eastAsia"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2264</Words>
  <Characters>2341</Characters>
  <Lines>0</Lines>
  <Paragraphs>0</Paragraphs>
  <TotalTime>2</TotalTime>
  <ScaleCrop>false</ScaleCrop>
  <LinksUpToDate>false</LinksUpToDate>
  <CharactersWithSpaces>2756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2022-09-22T00:31:00Z</dcterms:created>
  <dc:creator>zzc</dc:creator>
  <cp:lastModifiedBy>zws</cp:lastModifiedBy>
  <cp:lastPrinted>2026-02-02T07:19:00Z</cp:lastPrinted>
  <dcterms:modified xsi:type="dcterms:W3CDTF">2026-06-26T02:48:13Z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90BB8D7FD3E14248AFB6304881C1E5BD_13</vt:lpwstr>
  </property>
  <property fmtid="{D5CDD505-2E9C-101B-9397-08002B2CF9AE}" pid="4" name="KSOTemplateDocerSaveRecord">
    <vt:lpwstr>eyJoZGlkIjoiNjc0MTEwZjY2MDBhNzJhZDViZTYxN2Y0ZmZkYzBkZjMiLCJ1c2VySWQiOiIxMjc4OTE3MjU0In0=</vt:lpwstr>
  </property>
</Properties>
</file>